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27.xml" ContentType="application/vnd.openxmlformats-officedocument.themeOverride+xml"/>
  <Override PartName="/word/charts/chart46.xml" ContentType="application/vnd.openxmlformats-officedocument.drawingml.chart+xml"/>
  <Override PartName="/word/theme/themeOverride28.xml" ContentType="application/vnd.openxmlformats-officedocument.themeOverride+xml"/>
  <Override PartName="/word/charts/chart47.xml" ContentType="application/vnd.openxmlformats-officedocument.drawingml.chart+xml"/>
  <Override PartName="/word/theme/themeOverride29.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30.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theme/themeOverride31.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theme/themeOverride32.xml" ContentType="application/vnd.openxmlformats-officedocument.themeOverride+xml"/>
  <Override PartName="/word/charts/chart60.xml" ContentType="application/vnd.openxmlformats-officedocument.drawingml.chart+xml"/>
  <Override PartName="/word/theme/themeOverride33.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theme/themeOverride34.xml" ContentType="application/vnd.openxmlformats-officedocument.themeOverride+xml"/>
  <Override PartName="/word/charts/chart63.xml" ContentType="application/vnd.openxmlformats-officedocument.drawingml.chart+xml"/>
  <Override PartName="/word/theme/themeOverride35.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theme/themeOverride36.xml" ContentType="application/vnd.openxmlformats-officedocument.themeOverride+xml"/>
  <Override PartName="/word/charts/chart66.xml" ContentType="application/vnd.openxmlformats-officedocument.drawingml.chart+xml"/>
  <Override PartName="/word/theme/themeOverride37.xml" ContentType="application/vnd.openxmlformats-officedocument.themeOverride+xml"/>
  <Override PartName="/word/charts/chart67.xml" ContentType="application/vnd.openxmlformats-officedocument.drawingml.chart+xml"/>
  <Override PartName="/word/theme/themeOverride38.xml" ContentType="application/vnd.openxmlformats-officedocument.themeOverride+xml"/>
  <Override PartName="/word/charts/chart6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9.xml" ContentType="application/vnd.openxmlformats-officedocument.themeOverride+xml"/>
  <Override PartName="/word/charts/chart6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0.xml" ContentType="application/vnd.openxmlformats-officedocument.themeOverride+xml"/>
  <Override PartName="/word/charts/chart7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1.xml" ContentType="application/vnd.openxmlformats-officedocument.themeOverride+xml"/>
  <Override PartName="/word/charts/chart71.xml" ContentType="application/vnd.openxmlformats-officedocument.drawingml.chart+xml"/>
  <Override PartName="/word/theme/themeOverride42.xml" ContentType="application/vnd.openxmlformats-officedocument.themeOverride+xml"/>
  <Override PartName="/word/charts/chart7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3.xml" ContentType="application/vnd.openxmlformats-officedocument.themeOverride+xml"/>
  <Override PartName="/word/charts/chart7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4.xml" ContentType="application/vnd.openxmlformats-officedocument.themeOverride+xml"/>
  <Override PartName="/word/charts/chart74.xml" ContentType="application/vnd.openxmlformats-officedocument.drawingml.chart+xml"/>
  <Override PartName="/word/theme/themeOverride45.xml" ContentType="application/vnd.openxmlformats-officedocument.themeOverride+xml"/>
  <Override PartName="/word/charts/chart75.xml" ContentType="application/vnd.openxmlformats-officedocument.drawingml.chart+xml"/>
  <Override PartName="/word/theme/themeOverride46.xml" ContentType="application/vnd.openxmlformats-officedocument.themeOverride+xml"/>
  <Override PartName="/word/charts/chart76.xml" ContentType="application/vnd.openxmlformats-officedocument.drawingml.chart+xml"/>
  <Override PartName="/word/theme/themeOverride47.xml" ContentType="application/vnd.openxmlformats-officedocument.themeOverride+xml"/>
  <Override PartName="/word/charts/chart7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8.xml" ContentType="application/vnd.openxmlformats-officedocument.themeOverride+xml"/>
  <Override PartName="/word/charts/chart7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9.xml" ContentType="application/vnd.openxmlformats-officedocument.themeOverride+xml"/>
  <Override PartName="/word/charts/chart7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0.xml" ContentType="application/vnd.openxmlformats-officedocument.themeOverride+xml"/>
  <Override PartName="/word/charts/chart80.xml" ContentType="application/vnd.openxmlformats-officedocument.drawingml.chart+xml"/>
  <Override PartName="/word/theme/themeOverride51.xml" ContentType="application/vnd.openxmlformats-officedocument.themeOverride+xml"/>
  <Override PartName="/word/charts/chart8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2.xml" ContentType="application/vnd.openxmlformats-officedocument.themeOverride+xml"/>
  <Override PartName="/word/charts/chart8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3.xml" ContentType="application/vnd.openxmlformats-officedocument.themeOverride+xml"/>
  <Override PartName="/word/charts/chart83.xml" ContentType="application/vnd.openxmlformats-officedocument.drawingml.chart+xml"/>
  <Override PartName="/word/theme/themeOverride54.xml" ContentType="application/vnd.openxmlformats-officedocument.themeOverride+xml"/>
  <Override PartName="/word/charts/chart84.xml" ContentType="application/vnd.openxmlformats-officedocument.drawingml.chart+xml"/>
  <Override PartName="/word/theme/themeOverride55.xml" ContentType="application/vnd.openxmlformats-officedocument.themeOverride+xml"/>
  <Override PartName="/word/charts/chart85.xml" ContentType="application/vnd.openxmlformats-officedocument.drawingml.chart+xml"/>
  <Override PartName="/word/theme/themeOverride56.xml" ContentType="application/vnd.openxmlformats-officedocument.themeOverride+xml"/>
  <Override PartName="/word/charts/chart86.xml" ContentType="application/vnd.openxmlformats-officedocument.drawingml.chart+xml"/>
  <Override PartName="/word/theme/themeOverride57.xml" ContentType="application/vnd.openxmlformats-officedocument.themeOverride+xml"/>
  <Override PartName="/word/charts/chart87.xml" ContentType="application/vnd.openxmlformats-officedocument.drawingml.chart+xml"/>
  <Override PartName="/word/theme/themeOverride58.xml" ContentType="application/vnd.openxmlformats-officedocument.themeOverride+xml"/>
  <Override PartName="/word/charts/chart88.xml" ContentType="application/vnd.openxmlformats-officedocument.drawingml.chart+xml"/>
  <Override PartName="/word/theme/themeOverride59.xml" ContentType="application/vnd.openxmlformats-officedocument.themeOverride+xml"/>
  <Override PartName="/word/charts/chart89.xml" ContentType="application/vnd.openxmlformats-officedocument.drawingml.chart+xml"/>
  <Override PartName="/word/theme/themeOverride60.xml" ContentType="application/vnd.openxmlformats-officedocument.themeOverride+xml"/>
  <Override PartName="/word/charts/chart9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1.xml" ContentType="application/vnd.openxmlformats-officedocument.themeOverride+xml"/>
  <Override PartName="/word/charts/chart9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2.xml" ContentType="application/vnd.openxmlformats-officedocument.themeOverride+xml"/>
  <Override PartName="/word/charts/chart9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63.xml" ContentType="application/vnd.openxmlformats-officedocument.themeOverride+xml"/>
  <Override PartName="/word/charts/chart9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4.xml" ContentType="application/vnd.openxmlformats-officedocument.themeOverride+xml"/>
  <Override PartName="/word/charts/chart9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65.xml" ContentType="application/vnd.openxmlformats-officedocument.themeOverride+xml"/>
  <Override PartName="/word/charts/chart9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6.xml" ContentType="application/vnd.openxmlformats-officedocument.themeOverride+xml"/>
  <Override PartName="/word/charts/chart96.xml" ContentType="application/vnd.openxmlformats-officedocument.drawingml.chart+xml"/>
  <Override PartName="/word/theme/themeOverride67.xml" ContentType="application/vnd.openxmlformats-officedocument.themeOverride+xml"/>
  <Override PartName="/word/charts/chart97.xml" ContentType="application/vnd.openxmlformats-officedocument.drawingml.chart+xml"/>
  <Override PartName="/word/theme/themeOverride68.xml" ContentType="application/vnd.openxmlformats-officedocument.themeOverride+xml"/>
  <Override PartName="/word/charts/chart98.xml" ContentType="application/vnd.openxmlformats-officedocument.drawingml.chart+xml"/>
  <Override PartName="/word/theme/themeOverride69.xml" ContentType="application/vnd.openxmlformats-officedocument.themeOverride+xml"/>
  <Override PartName="/word/charts/chart99.xml" ContentType="application/vnd.openxmlformats-officedocument.drawingml.chart+xml"/>
  <Override PartName="/word/theme/themeOverride70.xml" ContentType="application/vnd.openxmlformats-officedocument.themeOverride+xml"/>
  <Override PartName="/word/charts/chart100.xml" ContentType="application/vnd.openxmlformats-officedocument.drawingml.chart+xml"/>
  <Override PartName="/word/theme/themeOverride71.xml" ContentType="application/vnd.openxmlformats-officedocument.themeOverride+xml"/>
  <Override PartName="/word/charts/chart101.xml" ContentType="application/vnd.openxmlformats-officedocument.drawingml.chart+xml"/>
  <Override PartName="/word/theme/themeOverride72.xml" ContentType="application/vnd.openxmlformats-officedocument.themeOverride+xml"/>
  <Override PartName="/word/charts/chart102.xml" ContentType="application/vnd.openxmlformats-officedocument.drawingml.chart+xml"/>
  <Override PartName="/word/theme/themeOverride73.xml" ContentType="application/vnd.openxmlformats-officedocument.themeOverride+xml"/>
  <Override PartName="/word/charts/chart103.xml" ContentType="application/vnd.openxmlformats-officedocument.drawingml.chart+xml"/>
  <Override PartName="/word/theme/themeOverride74.xml" ContentType="application/vnd.openxmlformats-officedocument.themeOverride+xml"/>
  <Override PartName="/word/charts/chart104.xml" ContentType="application/vnd.openxmlformats-officedocument.drawingml.chart+xml"/>
  <Override PartName="/word/theme/themeOverride75.xml" ContentType="application/vnd.openxmlformats-officedocument.themeOverride+xml"/>
  <Override PartName="/word/charts/chart105.xml" ContentType="application/vnd.openxmlformats-officedocument.drawingml.chart+xml"/>
  <Override PartName="/word/theme/themeOverride76.xml" ContentType="application/vnd.openxmlformats-officedocument.themeOverride+xml"/>
  <Override PartName="/word/charts/chart106.xml" ContentType="application/vnd.openxmlformats-officedocument.drawingml.chart+xml"/>
  <Override PartName="/word/theme/themeOverride77.xml" ContentType="application/vnd.openxmlformats-officedocument.themeOverride+xml"/>
  <Override PartName="/word/charts/chart107.xml" ContentType="application/vnd.openxmlformats-officedocument.drawingml.chart+xml"/>
  <Override PartName="/word/theme/themeOverride78.xml" ContentType="application/vnd.openxmlformats-officedocument.themeOverride+xml"/>
  <Override PartName="/word/charts/chart108.xml" ContentType="application/vnd.openxmlformats-officedocument.drawingml.chart+xml"/>
  <Override PartName="/word/theme/themeOverride79.xml" ContentType="application/vnd.openxmlformats-officedocument.themeOverride+xml"/>
  <Override PartName="/word/charts/chart109.xml" ContentType="application/vnd.openxmlformats-officedocument.drawingml.chart+xml"/>
  <Override PartName="/word/theme/themeOverride8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2177506"/>
    <w:bookmarkEnd w:id="0"/>
    <w:p w14:paraId="62D9335F" w14:textId="6B77F97F" w:rsidR="008B6E87" w:rsidRPr="00824B88" w:rsidRDefault="008B6E87" w:rsidP="008B6E87">
      <w:pPr>
        <w:spacing w:after="0" w:line="312" w:lineRule="auto"/>
        <w:rPr>
          <w:rFonts w:ascii="Arial" w:hAnsi="Arial" w:cs="Arial"/>
          <w:b/>
          <w:bCs/>
        </w:rPr>
      </w:pPr>
      <w:r>
        <w:rPr>
          <w:rFonts w:ascii="Arial" w:hAnsi="Arial" w:cs="Arial"/>
          <w:b/>
          <w:bCs/>
          <w:noProof/>
        </w:rPr>
        <mc:AlternateContent>
          <mc:Choice Requires="wps">
            <w:drawing>
              <wp:anchor distT="0" distB="0" distL="114300" distR="114300" simplePos="0" relativeHeight="252130816" behindDoc="0" locked="0" layoutInCell="1" allowOverlap="1" wp14:anchorId="0BA948E9" wp14:editId="39E04305">
                <wp:simplePos x="0" y="0"/>
                <wp:positionH relativeFrom="column">
                  <wp:posOffset>-589280</wp:posOffset>
                </wp:positionH>
                <wp:positionV relativeFrom="paragraph">
                  <wp:posOffset>-381000</wp:posOffset>
                </wp:positionV>
                <wp:extent cx="1304925" cy="467995"/>
                <wp:effectExtent l="0" t="0" r="0" b="0"/>
                <wp:wrapNone/>
                <wp:docPr id="482" name="Cuadro de texto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467995"/>
                        </a:xfrm>
                        <a:prstGeom prst="rect">
                          <a:avLst/>
                        </a:prstGeom>
                        <a:noFill/>
                        <a:ln w="6350">
                          <a:noFill/>
                        </a:ln>
                      </wps:spPr>
                      <wps:txbx>
                        <w:txbxContent>
                          <w:p w14:paraId="4AA5FB57"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LAN ETA JUSTIZIA</w:t>
                            </w:r>
                          </w:p>
                          <w:p w14:paraId="5CA813DE"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SAILA</w:t>
                            </w:r>
                          </w:p>
                          <w:p w14:paraId="370F0EA1" w14:textId="1D810374"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Zerbitzu</w:t>
                            </w:r>
                            <w:r>
                              <w:rPr>
                                <w:rFonts w:ascii="Arial" w:hAnsi="Arial" w:cs="Arial"/>
                                <w:sz w:val="14"/>
                                <w:szCs w:val="14"/>
                              </w:rPr>
                              <w:t xml:space="preserve"> </w:t>
                            </w:r>
                            <w:r w:rsidRPr="00E8607C">
                              <w:rPr>
                                <w:rFonts w:ascii="Arial" w:hAnsi="Arial" w:cs="Arial"/>
                                <w:sz w:val="14"/>
                                <w:szCs w:val="14"/>
                              </w:rPr>
                              <w:t>Zuzendaritza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A948E9" id="_x0000_t202" coordsize="21600,21600" o:spt="202" path="m,l,21600r21600,l21600,xe">
                <v:stroke joinstyle="miter"/>
                <v:path gradientshapeok="t" o:connecttype="rect"/>
              </v:shapetype>
              <v:shape id="Cuadro de texto 482" o:spid="_x0000_s1026" type="#_x0000_t202" style="position:absolute;margin-left:-46.4pt;margin-top:-30pt;width:102.75pt;height:36.8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" filled="f" stroked="f" strokeweight=".5pt">
                <v:textbox>
                  <w:txbxContent>
                    <w:p w14:paraId="4AA5FB57"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LAN ETA JUSTIZIA</w:t>
                      </w:r>
                    </w:p>
                    <w:p w14:paraId="5CA813DE"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SAILA</w:t>
                      </w:r>
                    </w:p>
                    <w:p w14:paraId="370F0EA1" w14:textId="1D810374"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Zerbitzu</w:t>
                      </w:r>
                      <w:r>
                        <w:rPr>
                          <w:rFonts w:ascii="Arial" w:hAnsi="Arial" w:cs="Arial"/>
                          <w:sz w:val="14"/>
                          <w:szCs w:val="14"/>
                        </w:rPr>
                        <w:t xml:space="preserve"> </w:t>
                      </w:r>
                      <w:r w:rsidRPr="00E8607C">
                        <w:rPr>
                          <w:rFonts w:ascii="Arial" w:hAnsi="Arial" w:cs="Arial"/>
                          <w:sz w:val="14"/>
                          <w:szCs w:val="14"/>
                        </w:rPr>
                        <w:t>Zuzendaritza</w:t>
                      </w:r>
                    </w:p>
                  </w:txbxContent>
                </v:textbox>
              </v:shape>
            </w:pict>
          </mc:Fallback>
        </mc:AlternateContent>
      </w:r>
      <w:r>
        <w:rPr>
          <w:rFonts w:ascii="Arial" w:hAnsi="Arial" w:cs="Arial"/>
          <w:b/>
          <w:bCs/>
          <w:noProof/>
        </w:rPr>
        <mc:AlternateContent>
          <mc:Choice Requires="wps">
            <w:drawing>
              <wp:anchor distT="0" distB="0" distL="114300" distR="114300" simplePos="0" relativeHeight="252131840" behindDoc="0" locked="0" layoutInCell="1" allowOverlap="1" wp14:anchorId="785EBB7A" wp14:editId="001B6B2D">
                <wp:simplePos x="0" y="0"/>
                <wp:positionH relativeFrom="column">
                  <wp:posOffset>1296670</wp:posOffset>
                </wp:positionH>
                <wp:positionV relativeFrom="paragraph">
                  <wp:posOffset>-361950</wp:posOffset>
                </wp:positionV>
                <wp:extent cx="1580515" cy="467995"/>
                <wp:effectExtent l="0" t="0" r="0" b="0"/>
                <wp:wrapNone/>
                <wp:docPr id="481" name="Cuadro de texto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467995"/>
                        </a:xfrm>
                        <a:prstGeom prst="rect">
                          <a:avLst/>
                        </a:prstGeom>
                        <a:noFill/>
                        <a:ln w="6350">
                          <a:noFill/>
                        </a:ln>
                      </wps:spPr>
                      <wps:txbx>
                        <w:txbxContent>
                          <w:p w14:paraId="57B10E4E"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DEPARTAMENTO DE TRABAJO Y JUSTICIA</w:t>
                            </w:r>
                          </w:p>
                          <w:p w14:paraId="3E7E9BAE"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Dirección de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BB7A" id="Cuadro de texto 481" o:spid="_x0000_s1027" type="#_x0000_t202" style="position:absolute;margin-left:102.1pt;margin-top:-28.5pt;width:124.45pt;height:36.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" filled="f" stroked="f" strokeweight=".5pt">
                <v:textbox>
                  <w:txbxContent>
                    <w:p w14:paraId="57B10E4E"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DEPARTAMENTO DE TRABAJO Y JUSTICIA</w:t>
                      </w:r>
                    </w:p>
                    <w:p w14:paraId="3E7E9BAE" w14:textId="77777777" w:rsidR="00BC1DF3" w:rsidRPr="00E8607C" w:rsidRDefault="00BC1DF3" w:rsidP="008B6E87">
                      <w:pPr>
                        <w:spacing w:after="0" w:line="240" w:lineRule="auto"/>
                        <w:rPr>
                          <w:rFonts w:ascii="Arial" w:hAnsi="Arial" w:cs="Arial"/>
                          <w:sz w:val="14"/>
                          <w:szCs w:val="14"/>
                        </w:rPr>
                      </w:pPr>
                      <w:r w:rsidRPr="00E8607C">
                        <w:rPr>
                          <w:rFonts w:ascii="Arial" w:hAnsi="Arial" w:cs="Arial"/>
                          <w:sz w:val="14"/>
                          <w:szCs w:val="14"/>
                        </w:rPr>
                        <w:t>Dirección de Servicios</w:t>
                      </w:r>
                    </w:p>
                  </w:txbxContent>
                </v:textbox>
              </v:shape>
            </w:pict>
          </mc:Fallback>
        </mc:AlternateContent>
      </w:r>
      <w:r w:rsidRPr="00824B88">
        <w:rPr>
          <w:rFonts w:cs="Arial"/>
          <w:noProof/>
          <w:lang w:eastAsia="es-ES"/>
        </w:rPr>
        <w:drawing>
          <wp:anchor distT="0" distB="0" distL="114300" distR="114300" simplePos="0" relativeHeight="252127744" behindDoc="0" locked="0" layoutInCell="1" allowOverlap="1" wp14:anchorId="0B46D49D" wp14:editId="375737EB">
            <wp:simplePos x="0" y="0"/>
            <wp:positionH relativeFrom="column">
              <wp:posOffset>-641985</wp:posOffset>
            </wp:positionH>
            <wp:positionV relativeFrom="paragraph">
              <wp:posOffset>-769620</wp:posOffset>
            </wp:positionV>
            <wp:extent cx="3435350" cy="418879"/>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obierno vas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5350" cy="418879"/>
                    </a:xfrm>
                    <a:prstGeom prst="rect">
                      <a:avLst/>
                    </a:prstGeom>
                  </pic:spPr>
                </pic:pic>
              </a:graphicData>
            </a:graphic>
          </wp:anchor>
        </w:drawing>
      </w:r>
    </w:p>
    <w:p w14:paraId="4194ACB6" w14:textId="77777777" w:rsidR="008B6E87" w:rsidRPr="00824B88" w:rsidRDefault="008B6E87" w:rsidP="008B6E87">
      <w:pPr>
        <w:spacing w:after="0" w:line="312" w:lineRule="auto"/>
        <w:rPr>
          <w:rFonts w:ascii="Arial" w:hAnsi="Arial" w:cs="Arial"/>
          <w:b/>
          <w:bCs/>
        </w:rPr>
      </w:pPr>
    </w:p>
    <w:p w14:paraId="7FB29CDA" w14:textId="77777777" w:rsidR="008B6E87" w:rsidRPr="00824B88" w:rsidRDefault="008B6E87" w:rsidP="008B6E87">
      <w:pPr>
        <w:spacing w:after="0" w:line="312" w:lineRule="auto"/>
        <w:rPr>
          <w:rFonts w:ascii="Arial" w:hAnsi="Arial" w:cs="Arial"/>
          <w:b/>
          <w:bCs/>
        </w:rPr>
      </w:pPr>
    </w:p>
    <w:p w14:paraId="02385621" w14:textId="77777777" w:rsidR="008B6E87" w:rsidRPr="00824B88" w:rsidRDefault="008B6E87" w:rsidP="008B6E87">
      <w:pPr>
        <w:spacing w:after="0" w:line="312" w:lineRule="auto"/>
        <w:rPr>
          <w:rFonts w:ascii="Arial" w:hAnsi="Arial" w:cs="Arial"/>
          <w:b/>
          <w:bCs/>
        </w:rPr>
      </w:pPr>
    </w:p>
    <w:p w14:paraId="464CD813" w14:textId="77777777" w:rsidR="008B6E87" w:rsidRPr="00824B88" w:rsidRDefault="008B6E87" w:rsidP="008B6E87">
      <w:pPr>
        <w:spacing w:after="0" w:line="312" w:lineRule="auto"/>
        <w:rPr>
          <w:rFonts w:ascii="Arial" w:hAnsi="Arial" w:cs="Arial"/>
          <w:b/>
          <w:bCs/>
        </w:rPr>
      </w:pPr>
    </w:p>
    <w:p w14:paraId="0D0A3191" w14:textId="7FD16269" w:rsidR="008B6E87" w:rsidRPr="00824B88" w:rsidRDefault="008B6E87" w:rsidP="008B6E87">
      <w:pPr>
        <w:spacing w:after="0" w:line="312" w:lineRule="auto"/>
        <w:rPr>
          <w:rFonts w:ascii="Arial" w:hAnsi="Arial" w:cs="Arial"/>
          <w:b/>
          <w:bCs/>
        </w:rPr>
      </w:pPr>
    </w:p>
    <w:p w14:paraId="5B1C37EE" w14:textId="10B9E14F" w:rsidR="008B6E87" w:rsidRPr="00824B88" w:rsidRDefault="008B6E87" w:rsidP="008B6E87">
      <w:pPr>
        <w:spacing w:after="0" w:line="312" w:lineRule="auto"/>
        <w:rPr>
          <w:rFonts w:ascii="Arial" w:hAnsi="Arial" w:cs="Arial"/>
          <w:b/>
          <w:bCs/>
        </w:rPr>
      </w:pPr>
      <w:r>
        <w:rPr>
          <w:rFonts w:ascii="Arial" w:hAnsi="Arial" w:cs="Arial"/>
          <w:b/>
          <w:bCs/>
          <w:noProof/>
        </w:rPr>
        <mc:AlternateContent>
          <mc:Choice Requires="wps">
            <w:drawing>
              <wp:anchor distT="0" distB="0" distL="114300" distR="114300" simplePos="0" relativeHeight="252126720" behindDoc="0" locked="0" layoutInCell="1" allowOverlap="1" wp14:anchorId="654B374C" wp14:editId="56347C3D">
                <wp:simplePos x="0" y="0"/>
                <wp:positionH relativeFrom="column">
                  <wp:posOffset>695325</wp:posOffset>
                </wp:positionH>
                <wp:positionV relativeFrom="paragraph">
                  <wp:posOffset>78105</wp:posOffset>
                </wp:positionV>
                <wp:extent cx="4333875" cy="5795645"/>
                <wp:effectExtent l="0" t="5080" r="0" b="0"/>
                <wp:wrapNone/>
                <wp:docPr id="480" name="Rectángulo: esquinas redondeadas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5795645"/>
                        </a:xfrm>
                        <a:prstGeom prst="roundRect">
                          <a:avLst>
                            <a:gd name="adj" fmla="val 8806"/>
                          </a:avLst>
                        </a:prstGeom>
                        <a:solidFill>
                          <a:schemeClr val="bg1">
                            <a:lumMod val="100000"/>
                            <a:lumOff val="0"/>
                          </a:schemeClr>
                        </a:solidFill>
                        <a:ln>
                          <a:noFill/>
                        </a:ln>
                        <a:extLst>
                          <a:ext uri="{91240B29-F687-4F45-9708-019B960494DF}">
                            <a14:hiddenLine xmlns:a14="http://schemas.microsoft.com/office/drawing/2010/main" w="15875" cap="rnd">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FC87FEA" id="Rectángulo: esquinas redondeadas 480" o:spid="_x0000_s1026" style="position:absolute;margin-left:54.75pt;margin-top:6.15pt;width:341.25pt;height:456.3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" fillcolor="white [3212]" stroked="f" strokeweight="1.25pt">
                <v:stroke endcap="round"/>
              </v:roundrect>
            </w:pict>
          </mc:Fallback>
        </mc:AlternateContent>
      </w:r>
    </w:p>
    <w:p w14:paraId="649A7E66" w14:textId="66980157" w:rsidR="008B6E87" w:rsidRPr="00824B88" w:rsidRDefault="008B6E87" w:rsidP="008B6E87">
      <w:pPr>
        <w:spacing w:after="0" w:line="312" w:lineRule="auto"/>
        <w:rPr>
          <w:rFonts w:ascii="Arial" w:hAnsi="Arial" w:cs="Arial"/>
          <w:b/>
          <w:bCs/>
        </w:rPr>
      </w:pPr>
    </w:p>
    <w:p w14:paraId="15F00033" w14:textId="3719EE2C" w:rsidR="008B6E87" w:rsidRPr="00824B88" w:rsidRDefault="008B6E87" w:rsidP="008B6E87">
      <w:pPr>
        <w:spacing w:after="0" w:line="312" w:lineRule="auto"/>
        <w:rPr>
          <w:rFonts w:ascii="Arial" w:hAnsi="Arial" w:cs="Arial"/>
          <w:b/>
          <w:bCs/>
        </w:rPr>
      </w:pPr>
    </w:p>
    <w:p w14:paraId="334462A5" w14:textId="77777777" w:rsidR="008B6E87" w:rsidRPr="00824B88" w:rsidRDefault="008B6E87" w:rsidP="008B6E87">
      <w:pPr>
        <w:spacing w:after="0" w:line="312" w:lineRule="auto"/>
        <w:rPr>
          <w:rFonts w:ascii="Arial" w:hAnsi="Arial" w:cs="Arial"/>
          <w:b/>
          <w:bCs/>
        </w:rPr>
      </w:pPr>
    </w:p>
    <w:p w14:paraId="61891DAB" w14:textId="076C1BE5" w:rsidR="008B6E87" w:rsidRPr="00824B88" w:rsidRDefault="008B6E87" w:rsidP="008B6E87">
      <w:pPr>
        <w:spacing w:after="0" w:line="312" w:lineRule="auto"/>
        <w:rPr>
          <w:rFonts w:ascii="Arial" w:hAnsi="Arial" w:cs="Arial"/>
          <w:b/>
          <w:bCs/>
        </w:rPr>
      </w:pPr>
      <w:r>
        <w:rPr>
          <w:rFonts w:ascii="Arial" w:hAnsi="Arial" w:cs="Arial"/>
          <w:b/>
          <w:bCs/>
          <w:noProof/>
        </w:rPr>
        <mc:AlternateContent>
          <mc:Choice Requires="wps">
            <w:drawing>
              <wp:anchor distT="0" distB="0" distL="114300" distR="114300" simplePos="0" relativeHeight="252132864" behindDoc="0" locked="0" layoutInCell="0" allowOverlap="1" wp14:anchorId="119541BE" wp14:editId="3F389212">
                <wp:simplePos x="0" y="0"/>
                <wp:positionH relativeFrom="page">
                  <wp:posOffset>2005330</wp:posOffset>
                </wp:positionH>
                <wp:positionV relativeFrom="page">
                  <wp:posOffset>3505200</wp:posOffset>
                </wp:positionV>
                <wp:extent cx="4714875" cy="1590675"/>
                <wp:effectExtent l="0" t="0" r="0" b="0"/>
                <wp:wrapNone/>
                <wp:docPr id="479"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1590675"/>
                        </a:xfrm>
                        <a:prstGeom prst="rect">
                          <a:avLst/>
                        </a:prstGeom>
                        <a:noFill/>
                        <a:ln w="19050">
                          <a:noFill/>
                          <a:miter lim="800000"/>
                          <a:headEnd/>
                          <a:tailEnd/>
                        </a:ln>
                      </wps:spPr>
                      <wps:txbx>
                        <w:txbxContent>
                          <w:p w14:paraId="1A2737C8" w14:textId="77777777" w:rsidR="00BC1DF3" w:rsidRDefault="00BC1DF3"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sidRPr="00DC1D8C">
                              <w:rPr>
                                <w:rFonts w:ascii="Tahoma" w:eastAsiaTheme="minorHAnsi" w:hAnsi="Tahoma" w:cs="Tahoma"/>
                                <w:b/>
                                <w:color w:val="1F3864" w:themeColor="accent1" w:themeShade="80"/>
                                <w:spacing w:val="4"/>
                                <w:w w:val="85"/>
                                <w:sz w:val="40"/>
                                <w:szCs w:val="40"/>
                                <w:lang w:eastAsia="en-US"/>
                              </w:rPr>
                              <w:t>Estadística de la Economía</w:t>
                            </w:r>
                            <w:r>
                              <w:rPr>
                                <w:rFonts w:ascii="Tahoma" w:eastAsiaTheme="minorHAnsi" w:hAnsi="Tahoma" w:cs="Tahoma"/>
                                <w:b/>
                                <w:color w:val="1F3864" w:themeColor="accent1" w:themeShade="80"/>
                                <w:spacing w:val="4"/>
                                <w:w w:val="85"/>
                                <w:sz w:val="40"/>
                                <w:szCs w:val="40"/>
                                <w:lang w:eastAsia="en-US"/>
                              </w:rPr>
                              <w:t xml:space="preserve"> Social </w:t>
                            </w:r>
                            <w:r w:rsidRPr="00190571">
                              <w:rPr>
                                <w:rFonts w:ascii="Tahoma" w:eastAsiaTheme="minorHAnsi" w:hAnsi="Tahoma" w:cs="Tahoma"/>
                                <w:b/>
                                <w:color w:val="ED7D31" w:themeColor="accent2"/>
                                <w:spacing w:val="4"/>
                                <w:w w:val="85"/>
                                <w:sz w:val="40"/>
                                <w:szCs w:val="40"/>
                                <w:lang w:eastAsia="en-US"/>
                              </w:rPr>
                              <w:t>2018</w:t>
                            </w:r>
                          </w:p>
                          <w:p w14:paraId="6D93B7C3" w14:textId="77777777" w:rsidR="00BC1DF3" w:rsidRPr="00190571" w:rsidRDefault="00BC1DF3"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Pr>
                                <w:rFonts w:ascii="Tahoma" w:eastAsiaTheme="minorHAnsi" w:hAnsi="Tahoma" w:cs="Tahoma"/>
                                <w:b/>
                                <w:color w:val="1F3864" w:themeColor="accent1" w:themeShade="80"/>
                                <w:spacing w:val="4"/>
                                <w:w w:val="85"/>
                                <w:sz w:val="40"/>
                                <w:szCs w:val="40"/>
                                <w:lang w:eastAsia="en-US"/>
                              </w:rPr>
                              <w:t xml:space="preserve">y Avance </w:t>
                            </w:r>
                            <w:r w:rsidRPr="00190571">
                              <w:rPr>
                                <w:rFonts w:ascii="Tahoma" w:eastAsiaTheme="minorHAnsi" w:hAnsi="Tahoma" w:cs="Tahoma"/>
                                <w:b/>
                                <w:color w:val="ED7D31" w:themeColor="accent2"/>
                                <w:spacing w:val="4"/>
                                <w:w w:val="85"/>
                                <w:sz w:val="40"/>
                                <w:szCs w:val="40"/>
                                <w:lang w:eastAsia="en-US"/>
                              </w:rPr>
                              <w:t xml:space="preserve">2019 </w:t>
                            </w:r>
                          </w:p>
                          <w:p w14:paraId="56FDB850" w14:textId="77777777" w:rsidR="00BC1DF3" w:rsidRPr="00BE41A3" w:rsidRDefault="00BC1DF3" w:rsidP="008B6E87">
                            <w:pPr>
                              <w:pStyle w:val="Sinespaciado"/>
                              <w:spacing w:line="312" w:lineRule="auto"/>
                              <w:ind w:right="17"/>
                              <w:jc w:val="right"/>
                              <w:rPr>
                                <w:rFonts w:asciiTheme="majorBidi" w:hAnsiTheme="majorBidi" w:cstheme="majorBidi"/>
                                <w:color w:val="1F3864" w:themeColor="accent1" w:themeShade="80"/>
                                <w:w w:val="85"/>
                                <w:sz w:val="40"/>
                                <w:szCs w:val="4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9541BE" id="Rectángulo 479" o:spid="_x0000_s1028" style="position:absolute;margin-left:157.9pt;margin-top:276pt;width:371.25pt;height:125.25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" o:allowincell="f" filled="f" stroked="f" strokeweight="1.5pt">
                <v:textbox inset="14.4pt,,14.4pt">
                  <w:txbxContent>
                    <w:p w14:paraId="1A2737C8" w14:textId="77777777" w:rsidR="00BC1DF3" w:rsidRDefault="00BC1DF3"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sidRPr="00DC1D8C">
                        <w:rPr>
                          <w:rFonts w:ascii="Tahoma" w:eastAsiaTheme="minorHAnsi" w:hAnsi="Tahoma" w:cs="Tahoma"/>
                          <w:b/>
                          <w:color w:val="1F3864" w:themeColor="accent1" w:themeShade="80"/>
                          <w:spacing w:val="4"/>
                          <w:w w:val="85"/>
                          <w:sz w:val="40"/>
                          <w:szCs w:val="40"/>
                          <w:lang w:eastAsia="en-US"/>
                        </w:rPr>
                        <w:t>Estadística de la Economía</w:t>
                      </w:r>
                      <w:r>
                        <w:rPr>
                          <w:rFonts w:ascii="Tahoma" w:eastAsiaTheme="minorHAnsi" w:hAnsi="Tahoma" w:cs="Tahoma"/>
                          <w:b/>
                          <w:color w:val="1F3864" w:themeColor="accent1" w:themeShade="80"/>
                          <w:spacing w:val="4"/>
                          <w:w w:val="85"/>
                          <w:sz w:val="40"/>
                          <w:szCs w:val="40"/>
                          <w:lang w:eastAsia="en-US"/>
                        </w:rPr>
                        <w:t xml:space="preserve"> Social </w:t>
                      </w:r>
                      <w:r w:rsidRPr="00190571">
                        <w:rPr>
                          <w:rFonts w:ascii="Tahoma" w:eastAsiaTheme="minorHAnsi" w:hAnsi="Tahoma" w:cs="Tahoma"/>
                          <w:b/>
                          <w:color w:val="ED7D31" w:themeColor="accent2"/>
                          <w:spacing w:val="4"/>
                          <w:w w:val="85"/>
                          <w:sz w:val="40"/>
                          <w:szCs w:val="40"/>
                          <w:lang w:eastAsia="en-US"/>
                        </w:rPr>
                        <w:t>2018</w:t>
                      </w:r>
                    </w:p>
                    <w:p w14:paraId="6D93B7C3" w14:textId="77777777" w:rsidR="00BC1DF3" w:rsidRPr="00190571" w:rsidRDefault="00BC1DF3"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Pr>
                          <w:rFonts w:ascii="Tahoma" w:eastAsiaTheme="minorHAnsi" w:hAnsi="Tahoma" w:cs="Tahoma"/>
                          <w:b/>
                          <w:color w:val="1F3864" w:themeColor="accent1" w:themeShade="80"/>
                          <w:spacing w:val="4"/>
                          <w:w w:val="85"/>
                          <w:sz w:val="40"/>
                          <w:szCs w:val="40"/>
                          <w:lang w:eastAsia="en-US"/>
                        </w:rPr>
                        <w:t xml:space="preserve">y Avance </w:t>
                      </w:r>
                      <w:r w:rsidRPr="00190571">
                        <w:rPr>
                          <w:rFonts w:ascii="Tahoma" w:eastAsiaTheme="minorHAnsi" w:hAnsi="Tahoma" w:cs="Tahoma"/>
                          <w:b/>
                          <w:color w:val="ED7D31" w:themeColor="accent2"/>
                          <w:spacing w:val="4"/>
                          <w:w w:val="85"/>
                          <w:sz w:val="40"/>
                          <w:szCs w:val="40"/>
                          <w:lang w:eastAsia="en-US"/>
                        </w:rPr>
                        <w:t xml:space="preserve">2019 </w:t>
                      </w:r>
                    </w:p>
                    <w:p w14:paraId="56FDB850" w14:textId="77777777" w:rsidR="00BC1DF3" w:rsidRPr="00BE41A3" w:rsidRDefault="00BC1DF3" w:rsidP="008B6E87">
                      <w:pPr>
                        <w:pStyle w:val="Sinespaciado"/>
                        <w:spacing w:line="312" w:lineRule="auto"/>
                        <w:ind w:right="17"/>
                        <w:jc w:val="right"/>
                        <w:rPr>
                          <w:rFonts w:asciiTheme="majorBidi" w:hAnsiTheme="majorBidi" w:cstheme="majorBidi"/>
                          <w:color w:val="1F3864" w:themeColor="accent1" w:themeShade="80"/>
                          <w:w w:val="85"/>
                          <w:sz w:val="40"/>
                          <w:szCs w:val="40"/>
                        </w:rPr>
                      </w:pPr>
                    </w:p>
                  </w:txbxContent>
                </v:textbox>
                <w10:wrap anchorx="page" anchory="page"/>
              </v:rect>
            </w:pict>
          </mc:Fallback>
        </mc:AlternateContent>
      </w:r>
    </w:p>
    <w:p w14:paraId="64441F22" w14:textId="4C7A73D0" w:rsidR="008B6E87" w:rsidRPr="00824B88" w:rsidRDefault="008B6E87" w:rsidP="008B6E87">
      <w:pPr>
        <w:spacing w:after="0" w:line="312" w:lineRule="auto"/>
        <w:rPr>
          <w:rFonts w:ascii="Arial" w:hAnsi="Arial" w:cs="Arial"/>
          <w:b/>
          <w:bCs/>
        </w:rPr>
      </w:pPr>
    </w:p>
    <w:p w14:paraId="246B386A" w14:textId="0739F6E4" w:rsidR="008B6E87" w:rsidRPr="00824B88" w:rsidRDefault="008B6E87" w:rsidP="008B6E87">
      <w:pPr>
        <w:spacing w:after="0" w:line="312" w:lineRule="auto"/>
        <w:rPr>
          <w:rFonts w:ascii="Arial" w:hAnsi="Arial" w:cs="Arial"/>
          <w:b/>
          <w:bCs/>
        </w:rPr>
      </w:pPr>
    </w:p>
    <w:p w14:paraId="406004E9" w14:textId="26C4EAA7" w:rsidR="008B6E87" w:rsidRPr="00824B88" w:rsidRDefault="008B6E87" w:rsidP="008B6E87">
      <w:pPr>
        <w:spacing w:after="0" w:line="312" w:lineRule="auto"/>
        <w:rPr>
          <w:rFonts w:ascii="Arial" w:hAnsi="Arial" w:cs="Arial"/>
          <w:b/>
          <w:bCs/>
        </w:rPr>
      </w:pPr>
      <w:r>
        <w:rPr>
          <w:rFonts w:ascii="Arial" w:hAnsi="Arial" w:cs="Arial"/>
          <w:b/>
          <w:bCs/>
          <w:noProof/>
        </w:rPr>
        <mc:AlternateContent>
          <mc:Choice Requires="wps">
            <w:drawing>
              <wp:anchor distT="0" distB="0" distL="114300" distR="114300" simplePos="0" relativeHeight="252133888" behindDoc="0" locked="0" layoutInCell="1" allowOverlap="1" wp14:anchorId="2607D56A" wp14:editId="793F236B">
                <wp:simplePos x="0" y="0"/>
                <wp:positionH relativeFrom="column">
                  <wp:posOffset>4920615</wp:posOffset>
                </wp:positionH>
                <wp:positionV relativeFrom="paragraph">
                  <wp:posOffset>27940</wp:posOffset>
                </wp:positionV>
                <wp:extent cx="1590675" cy="104775"/>
                <wp:effectExtent l="0" t="0" r="9525" b="9525"/>
                <wp:wrapNone/>
                <wp:docPr id="478" name="Rectángul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047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A21A4" id="Rectángulo 478" o:spid="_x0000_s1026" style="position:absolute;margin-left:387.45pt;margin-top:2.2pt;width:125.25pt;height:8.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" fillcolor="#ed7d31 [3205]" stroked="f" strokeweight="1.25pt">
                <v:stroke endcap="round"/>
              </v:rect>
            </w:pict>
          </mc:Fallback>
        </mc:AlternateContent>
      </w:r>
    </w:p>
    <w:p w14:paraId="3EA946A5" w14:textId="2A4469AA" w:rsidR="008B6E87" w:rsidRPr="00824B88" w:rsidRDefault="008B6E87" w:rsidP="008B6E87">
      <w:pPr>
        <w:spacing w:after="0" w:line="312" w:lineRule="auto"/>
        <w:rPr>
          <w:rFonts w:ascii="Arial" w:hAnsi="Arial" w:cs="Arial"/>
          <w:b/>
          <w:bCs/>
        </w:rPr>
      </w:pPr>
    </w:p>
    <w:p w14:paraId="7F080646" w14:textId="45C0375D" w:rsidR="008B6E87" w:rsidRPr="00824B88" w:rsidRDefault="008B6E87" w:rsidP="008B6E87">
      <w:pPr>
        <w:spacing w:after="0" w:line="312" w:lineRule="auto"/>
        <w:rPr>
          <w:rFonts w:ascii="Arial" w:hAnsi="Arial" w:cs="Arial"/>
          <w:b/>
          <w:bCs/>
        </w:rPr>
      </w:pPr>
    </w:p>
    <w:p w14:paraId="71E59F91" w14:textId="583CE47E" w:rsidR="008B6E87" w:rsidRPr="00824B88" w:rsidRDefault="008B6E87" w:rsidP="008B6E87">
      <w:pPr>
        <w:spacing w:after="0" w:line="312" w:lineRule="auto"/>
        <w:rPr>
          <w:rFonts w:ascii="Arial" w:hAnsi="Arial" w:cs="Arial"/>
          <w:b/>
          <w:bCs/>
        </w:rPr>
      </w:pPr>
    </w:p>
    <w:p w14:paraId="11276C7F" w14:textId="14FE06BC" w:rsidR="008B6E87" w:rsidRPr="00824B88" w:rsidRDefault="008B6E87" w:rsidP="008B6E87">
      <w:pPr>
        <w:spacing w:after="0" w:line="312" w:lineRule="auto"/>
        <w:rPr>
          <w:rFonts w:ascii="Arial" w:hAnsi="Arial" w:cs="Arial"/>
          <w:b/>
          <w:bCs/>
        </w:rPr>
      </w:pPr>
    </w:p>
    <w:p w14:paraId="307A107D" w14:textId="617895F0" w:rsidR="008B6E87" w:rsidRPr="00824B88" w:rsidRDefault="008B6E87" w:rsidP="008B6E87">
      <w:pPr>
        <w:spacing w:after="0" w:line="312" w:lineRule="auto"/>
        <w:rPr>
          <w:rFonts w:ascii="Arial" w:hAnsi="Arial" w:cs="Arial"/>
          <w:b/>
          <w:bCs/>
        </w:rPr>
      </w:pPr>
    </w:p>
    <w:p w14:paraId="55D768C5" w14:textId="77777777" w:rsidR="008B6E87" w:rsidRPr="00824B88" w:rsidRDefault="008B6E87" w:rsidP="008B6E87">
      <w:pPr>
        <w:spacing w:after="0" w:line="312" w:lineRule="auto"/>
        <w:rPr>
          <w:rFonts w:ascii="Arial" w:hAnsi="Arial" w:cs="Arial"/>
          <w:b/>
          <w:bCs/>
        </w:rPr>
      </w:pPr>
    </w:p>
    <w:p w14:paraId="43DB33D8" w14:textId="7A3F1D0D" w:rsidR="008B6E87" w:rsidRPr="00824B88" w:rsidRDefault="008B6E87" w:rsidP="008B6E87">
      <w:pPr>
        <w:spacing w:after="0" w:line="312" w:lineRule="auto"/>
        <w:rPr>
          <w:rFonts w:ascii="Arial" w:hAnsi="Arial" w:cs="Arial"/>
          <w:b/>
          <w:bCs/>
        </w:rPr>
      </w:pPr>
    </w:p>
    <w:p w14:paraId="4B60BCFC" w14:textId="16ACEB46" w:rsidR="008B6E87" w:rsidRPr="00824B88" w:rsidRDefault="008B6E87" w:rsidP="008B6E87">
      <w:pPr>
        <w:spacing w:after="0" w:line="312" w:lineRule="auto"/>
        <w:rPr>
          <w:rFonts w:ascii="Arial" w:hAnsi="Arial" w:cs="Arial"/>
          <w:b/>
          <w:bCs/>
        </w:rPr>
      </w:pPr>
    </w:p>
    <w:p w14:paraId="593EEF61" w14:textId="02CA90E2" w:rsidR="008B6E87" w:rsidRPr="00824B88" w:rsidRDefault="008B6E87" w:rsidP="008B6E87">
      <w:pPr>
        <w:spacing w:after="0" w:line="312" w:lineRule="auto"/>
        <w:rPr>
          <w:rFonts w:ascii="Arial" w:hAnsi="Arial" w:cs="Arial"/>
          <w:b/>
          <w:bCs/>
        </w:rPr>
      </w:pPr>
      <w:r w:rsidRPr="00824B88">
        <w:rPr>
          <w:rFonts w:ascii="Arial" w:hAnsi="Arial" w:cs="Arial"/>
          <w:b/>
          <w:bCs/>
          <w:noProof/>
          <w:lang w:eastAsia="es-ES"/>
        </w:rPr>
        <w:drawing>
          <wp:anchor distT="0" distB="0" distL="114300" distR="114300" simplePos="0" relativeHeight="252128768" behindDoc="0" locked="0" layoutInCell="1" allowOverlap="1" wp14:anchorId="280904A5" wp14:editId="4660118E">
            <wp:simplePos x="0" y="0"/>
            <wp:positionH relativeFrom="column">
              <wp:posOffset>763270</wp:posOffset>
            </wp:positionH>
            <wp:positionV relativeFrom="paragraph">
              <wp:posOffset>151130</wp:posOffset>
            </wp:positionV>
            <wp:extent cx="4223385" cy="2362200"/>
            <wp:effectExtent l="0" t="0" r="5715" b="0"/>
            <wp:wrapThrough wrapText="bothSides">
              <wp:wrapPolygon edited="0">
                <wp:start x="5164" y="0"/>
                <wp:lineTo x="2631" y="697"/>
                <wp:lineTo x="2533" y="1742"/>
                <wp:lineTo x="3800" y="2787"/>
                <wp:lineTo x="4579" y="5574"/>
                <wp:lineTo x="1754" y="7316"/>
                <wp:lineTo x="682" y="8187"/>
                <wp:lineTo x="585" y="9406"/>
                <wp:lineTo x="682" y="11148"/>
                <wp:lineTo x="0" y="12019"/>
                <wp:lineTo x="0" y="16200"/>
                <wp:lineTo x="4384" y="16723"/>
                <wp:lineTo x="5748" y="19510"/>
                <wp:lineTo x="5846" y="20206"/>
                <wp:lineTo x="7697" y="21426"/>
                <wp:lineTo x="8574" y="21426"/>
                <wp:lineTo x="12276" y="21426"/>
                <wp:lineTo x="13055" y="21426"/>
                <wp:lineTo x="14517" y="20206"/>
                <wp:lineTo x="14712" y="19510"/>
                <wp:lineTo x="19291" y="16897"/>
                <wp:lineTo x="21532" y="16548"/>
                <wp:lineTo x="21532" y="12716"/>
                <wp:lineTo x="21045" y="10626"/>
                <wp:lineTo x="20947" y="9406"/>
                <wp:lineTo x="20655" y="8187"/>
                <wp:lineTo x="18219" y="6968"/>
                <wp:lineTo x="14419" y="4006"/>
                <wp:lineTo x="12081" y="2787"/>
                <wp:lineTo x="12763" y="2265"/>
                <wp:lineTo x="12373" y="1568"/>
                <wp:lineTo x="5846" y="0"/>
                <wp:lineTo x="5164" y="0"/>
              </wp:wrapPolygon>
            </wp:wrapThrough>
            <wp:docPr id="13" name="0 Imagen" descr="p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20.jpg"/>
                    <pic:cNvPicPr/>
                  </pic:nvPicPr>
                  <pic:blipFill>
                    <a:blip r:embed="rId12" cstate="print"/>
                    <a:stretch>
                      <a:fillRect/>
                    </a:stretch>
                  </pic:blipFill>
                  <pic:spPr>
                    <a:xfrm>
                      <a:off x="0" y="0"/>
                      <a:ext cx="4223385" cy="2362200"/>
                    </a:xfrm>
                    <a:prstGeom prst="rect">
                      <a:avLst/>
                    </a:prstGeom>
                  </pic:spPr>
                </pic:pic>
              </a:graphicData>
            </a:graphic>
          </wp:anchor>
        </w:drawing>
      </w:r>
    </w:p>
    <w:p w14:paraId="5E72424A" w14:textId="77777777" w:rsidR="008B6E87" w:rsidRPr="00824B88" w:rsidRDefault="008B6E87" w:rsidP="008B6E87">
      <w:pPr>
        <w:spacing w:after="0" w:line="312" w:lineRule="auto"/>
        <w:rPr>
          <w:rFonts w:ascii="Arial" w:hAnsi="Arial" w:cs="Arial"/>
          <w:b/>
          <w:bCs/>
        </w:rPr>
      </w:pPr>
    </w:p>
    <w:p w14:paraId="6065F9DB" w14:textId="040F2858" w:rsidR="008B6E87" w:rsidRPr="00824B88" w:rsidRDefault="008B6E87" w:rsidP="008B6E87">
      <w:pPr>
        <w:spacing w:after="0" w:line="312" w:lineRule="auto"/>
        <w:rPr>
          <w:rFonts w:ascii="Arial" w:hAnsi="Arial" w:cs="Arial"/>
          <w:b/>
          <w:bCs/>
        </w:rPr>
      </w:pPr>
    </w:p>
    <w:p w14:paraId="432F32C1" w14:textId="1B7EC7D7" w:rsidR="008B6E87" w:rsidRPr="00824B88" w:rsidRDefault="008B6E87" w:rsidP="008B6E87">
      <w:pPr>
        <w:spacing w:after="0" w:line="312" w:lineRule="auto"/>
        <w:rPr>
          <w:rFonts w:ascii="Arial" w:hAnsi="Arial" w:cs="Arial"/>
          <w:b/>
          <w:bCs/>
        </w:rPr>
      </w:pPr>
    </w:p>
    <w:p w14:paraId="04BAFB0C" w14:textId="5A41ADE6" w:rsidR="008B6E87" w:rsidRPr="00824B88" w:rsidRDefault="008B6E87" w:rsidP="008B6E87">
      <w:pPr>
        <w:spacing w:after="0" w:line="312" w:lineRule="auto"/>
        <w:rPr>
          <w:rFonts w:ascii="Arial" w:hAnsi="Arial" w:cs="Arial"/>
          <w:b/>
          <w:bCs/>
        </w:rPr>
      </w:pPr>
    </w:p>
    <w:p w14:paraId="143DA22D" w14:textId="2621281F" w:rsidR="008B6E87" w:rsidRPr="00824B88" w:rsidRDefault="008B6E87" w:rsidP="008B6E87">
      <w:pPr>
        <w:spacing w:after="0" w:line="312" w:lineRule="auto"/>
        <w:rPr>
          <w:rFonts w:ascii="Arial" w:hAnsi="Arial" w:cs="Arial"/>
          <w:b/>
          <w:bCs/>
        </w:rPr>
      </w:pPr>
    </w:p>
    <w:p w14:paraId="1B834F46" w14:textId="00F94C83" w:rsidR="008B6E87" w:rsidRPr="00824B88" w:rsidRDefault="008B6E87" w:rsidP="008B6E87">
      <w:pPr>
        <w:spacing w:after="0" w:line="312" w:lineRule="auto"/>
        <w:rPr>
          <w:rFonts w:ascii="Arial" w:hAnsi="Arial" w:cs="Arial"/>
          <w:b/>
          <w:bCs/>
        </w:rPr>
      </w:pPr>
    </w:p>
    <w:p w14:paraId="1784E961" w14:textId="4826795E" w:rsidR="008B6E87" w:rsidRPr="00824B88" w:rsidRDefault="008B6E87" w:rsidP="008B6E87">
      <w:pPr>
        <w:spacing w:after="0" w:line="312" w:lineRule="auto"/>
        <w:rPr>
          <w:rFonts w:ascii="Arial" w:hAnsi="Arial" w:cs="Arial"/>
          <w:b/>
          <w:bCs/>
        </w:rPr>
      </w:pPr>
    </w:p>
    <w:p w14:paraId="60F9E383" w14:textId="6A1CF83E" w:rsidR="008B6E87" w:rsidRPr="00824B88" w:rsidRDefault="008B6E87" w:rsidP="008B6E87">
      <w:pPr>
        <w:spacing w:after="0" w:line="312" w:lineRule="auto"/>
        <w:rPr>
          <w:rFonts w:ascii="Arial" w:hAnsi="Arial" w:cs="Arial"/>
          <w:b/>
          <w:bCs/>
        </w:rPr>
      </w:pPr>
      <w:r>
        <w:rPr>
          <w:rFonts w:ascii="Arial" w:hAnsi="Arial" w:cs="Arial"/>
          <w:b/>
          <w:bCs/>
          <w:noProof/>
        </w:rPr>
        <mc:AlternateContent>
          <mc:Choice Requires="wps">
            <w:drawing>
              <wp:anchor distT="0" distB="0" distL="114300" distR="114300" simplePos="0" relativeHeight="251192831" behindDoc="0" locked="0" layoutInCell="1" allowOverlap="1" wp14:anchorId="45F106FD" wp14:editId="3A7006BB">
                <wp:simplePos x="0" y="0"/>
                <wp:positionH relativeFrom="column">
                  <wp:posOffset>-1251585</wp:posOffset>
                </wp:positionH>
                <wp:positionV relativeFrom="paragraph">
                  <wp:posOffset>290195</wp:posOffset>
                </wp:positionV>
                <wp:extent cx="7858125" cy="2962275"/>
                <wp:effectExtent l="0" t="0" r="9525" b="9525"/>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2962275"/>
                        </a:xfrm>
                        <a:prstGeom prst="rect">
                          <a:avLst/>
                        </a:prstGeom>
                        <a:solidFill>
                          <a:schemeClr val="tx2">
                            <a:lumMod val="100000"/>
                            <a:lumOff val="0"/>
                          </a:schemeClr>
                        </a:solidFill>
                        <a:ln>
                          <a:noFill/>
                        </a:ln>
                        <a:extLst>
                          <a:ext uri="{91240B29-F687-4F45-9708-019B960494DF}">
                            <a14:hiddenLine xmlns:a14="http://schemas.microsoft.com/office/drawing/2010/main" w="15875" cap="rnd">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B50BC1" id="Rectángulo 476" o:spid="_x0000_s1026" style="position:absolute;margin-left:-98.55pt;margin-top:22.85pt;width:618.75pt;height:233.25pt;z-index:25119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" fillcolor="#44546a [3215]" stroked="f" strokeweight="1.25pt">
                <v:stroke endcap="round"/>
              </v:rect>
            </w:pict>
          </mc:Fallback>
        </mc:AlternateContent>
      </w:r>
      <w:r>
        <w:rPr>
          <w:rFonts w:ascii="Arial" w:hAnsi="Arial" w:cs="Arial"/>
          <w:b/>
          <w:bCs/>
          <w:noProof/>
        </w:rPr>
        <mc:AlternateContent>
          <mc:Choice Requires="wps">
            <w:drawing>
              <wp:anchor distT="0" distB="0" distL="114300" distR="114300" simplePos="0" relativeHeight="252134912" behindDoc="0" locked="0" layoutInCell="1" allowOverlap="1" wp14:anchorId="1593109D" wp14:editId="7BEA5366">
                <wp:simplePos x="0" y="0"/>
                <wp:positionH relativeFrom="column">
                  <wp:posOffset>2418715</wp:posOffset>
                </wp:positionH>
                <wp:positionV relativeFrom="paragraph">
                  <wp:posOffset>1966595</wp:posOffset>
                </wp:positionV>
                <wp:extent cx="3648075" cy="438150"/>
                <wp:effectExtent l="3175" t="0" r="0" b="0"/>
                <wp:wrapNone/>
                <wp:docPr id="477" name="Cuadro de texto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3815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4B44B" w14:textId="77777777" w:rsidR="00BC1DF3" w:rsidRPr="001E3E0D" w:rsidRDefault="00BC1DF3" w:rsidP="008B6E87">
                            <w:pPr>
                              <w:spacing w:line="240" w:lineRule="auto"/>
                              <w:rPr>
                                <w:color w:val="FFFFFF" w:themeColor="background1"/>
                                <w:sz w:val="18"/>
                                <w:szCs w:val="18"/>
                              </w:rPr>
                            </w:pPr>
                            <w:r w:rsidRPr="001E3E0D">
                              <w:rPr>
                                <w:rFonts w:cs="Arial"/>
                                <w:iCs/>
                                <w:color w:val="FFFFFF" w:themeColor="background1"/>
                                <w:sz w:val="18"/>
                                <w:szCs w:val="18"/>
                              </w:rPr>
                              <w:t xml:space="preserve">Dirección de Servicios del Departamento de Trabajo y Justicia </w:t>
                            </w:r>
                            <w:r>
                              <w:rPr>
                                <w:rFonts w:cs="Arial"/>
                                <w:iCs/>
                                <w:color w:val="FFFFFF" w:themeColor="background1"/>
                                <w:sz w:val="18"/>
                                <w:szCs w:val="18"/>
                              </w:rPr>
                              <w:t xml:space="preserve">de Gobierno Vasco, </w:t>
                            </w:r>
                            <w:r w:rsidRPr="001E3E0D">
                              <w:rPr>
                                <w:rFonts w:cs="Arial"/>
                                <w:iCs/>
                                <w:color w:val="FFFFFF" w:themeColor="background1"/>
                                <w:sz w:val="18"/>
                                <w:szCs w:val="18"/>
                              </w:rPr>
                              <w:t>en colaboración con Ikertalde</w:t>
                            </w:r>
                          </w:p>
                          <w:p w14:paraId="09D59C48" w14:textId="77777777" w:rsidR="00BC1DF3" w:rsidRDefault="00BC1DF3" w:rsidP="008B6E87"/>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93109D" id="Cuadro de texto 477" o:spid="_x0000_s1029" type="#_x0000_t202" style="position:absolute;margin-left:190.45pt;margin-top:154.85pt;width:287.25pt;height:34.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" filled="f" fillcolor="#ed7d31 [3205]" stroked="f" strokeweight=".5pt">
                <v:textbox>
                  <w:txbxContent>
                    <w:p w14:paraId="5E94B44B" w14:textId="77777777" w:rsidR="00BC1DF3" w:rsidRPr="001E3E0D" w:rsidRDefault="00BC1DF3" w:rsidP="008B6E87">
                      <w:pPr>
                        <w:spacing w:line="240" w:lineRule="auto"/>
                        <w:rPr>
                          <w:color w:val="FFFFFF" w:themeColor="background1"/>
                          <w:sz w:val="18"/>
                          <w:szCs w:val="18"/>
                        </w:rPr>
                      </w:pPr>
                      <w:r w:rsidRPr="001E3E0D">
                        <w:rPr>
                          <w:rFonts w:cs="Arial"/>
                          <w:iCs/>
                          <w:color w:val="FFFFFF" w:themeColor="background1"/>
                          <w:sz w:val="18"/>
                          <w:szCs w:val="18"/>
                        </w:rPr>
                        <w:t xml:space="preserve">Dirección de Servicios del Departamento de Trabajo y Justicia </w:t>
                      </w:r>
                      <w:r>
                        <w:rPr>
                          <w:rFonts w:cs="Arial"/>
                          <w:iCs/>
                          <w:color w:val="FFFFFF" w:themeColor="background1"/>
                          <w:sz w:val="18"/>
                          <w:szCs w:val="18"/>
                        </w:rPr>
                        <w:t xml:space="preserve">de Gobierno Vasco, </w:t>
                      </w:r>
                      <w:r w:rsidRPr="001E3E0D">
                        <w:rPr>
                          <w:rFonts w:cs="Arial"/>
                          <w:iCs/>
                          <w:color w:val="FFFFFF" w:themeColor="background1"/>
                          <w:sz w:val="18"/>
                          <w:szCs w:val="18"/>
                        </w:rPr>
                        <w:t>en colaboración con Ikertalde</w:t>
                      </w:r>
                    </w:p>
                    <w:p w14:paraId="09D59C48" w14:textId="77777777" w:rsidR="00BC1DF3" w:rsidRDefault="00BC1DF3" w:rsidP="008B6E87"/>
                  </w:txbxContent>
                </v:textbox>
              </v:shape>
            </w:pict>
          </mc:Fallback>
        </mc:AlternateContent>
      </w:r>
    </w:p>
    <w:p w14:paraId="6D99F80C" w14:textId="448E330C" w:rsidR="008B6E87" w:rsidRPr="00824B88" w:rsidRDefault="008B6E87" w:rsidP="008B6E87">
      <w:pPr>
        <w:rPr>
          <w:rFonts w:ascii="Arial" w:eastAsia="Times New Roman" w:hAnsi="Arial" w:cs="Arial"/>
          <w:sz w:val="20"/>
          <w:szCs w:val="20"/>
          <w:lang w:val="es-ES_tradnl" w:eastAsia="es-ES"/>
        </w:rPr>
      </w:pPr>
      <w:r w:rsidRPr="00824B88">
        <w:br w:type="page"/>
      </w:r>
    </w:p>
    <w:p w14:paraId="1E89A74B" w14:textId="77777777" w:rsidR="0032568B" w:rsidRDefault="0032568B">
      <w:pPr>
        <w:rPr>
          <w:rFonts w:ascii="Arial" w:eastAsia="Times New Roman" w:hAnsi="Arial" w:cs="Arial"/>
          <w:b/>
          <w:sz w:val="20"/>
          <w:szCs w:val="20"/>
          <w:lang w:eastAsia="es-ES"/>
        </w:rPr>
      </w:pPr>
      <w:r>
        <w:rPr>
          <w:b/>
        </w:rPr>
        <w:lastRenderedPageBreak/>
        <w:br w:type="page"/>
      </w:r>
    </w:p>
    <w:p w14:paraId="46CDCDEF" w14:textId="4A14E45D" w:rsidR="008B6E87" w:rsidRPr="00C77B25" w:rsidRDefault="008B6E87" w:rsidP="0032568B">
      <w:pPr>
        <w:pStyle w:val="ARIALNARROW"/>
        <w:widowControl w:val="0"/>
        <w:spacing w:line="288" w:lineRule="auto"/>
        <w:ind w:left="227"/>
        <w:rPr>
          <w:b/>
          <w:lang w:val="es-ES"/>
        </w:rPr>
      </w:pPr>
      <w:r w:rsidRPr="00C77B25">
        <w:rPr>
          <w:b/>
          <w:lang w:val="es-ES"/>
        </w:rPr>
        <w:lastRenderedPageBreak/>
        <w:t>PRESENTACIÓN</w:t>
      </w:r>
    </w:p>
    <w:p w14:paraId="6062211D" w14:textId="77777777" w:rsidR="008B6E87" w:rsidRPr="00C77B25" w:rsidRDefault="008B6E87" w:rsidP="0032568B">
      <w:pPr>
        <w:pStyle w:val="ARIALNARROW"/>
        <w:widowControl w:val="0"/>
        <w:spacing w:line="288" w:lineRule="auto"/>
        <w:ind w:left="227"/>
        <w:rPr>
          <w:rFonts w:eastAsiaTheme="minorHAnsi"/>
          <w:sz w:val="22"/>
          <w:szCs w:val="22"/>
          <w:lang w:val="es-ES" w:eastAsia="en-US"/>
        </w:rPr>
      </w:pPr>
    </w:p>
    <w:p w14:paraId="2F9D46D4" w14:textId="77777777" w:rsidR="008B6E87" w:rsidRPr="00C77B25" w:rsidRDefault="008B6E87" w:rsidP="0032568B">
      <w:pPr>
        <w:pStyle w:val="ARIALNARROW"/>
        <w:widowControl w:val="0"/>
        <w:spacing w:line="288" w:lineRule="auto"/>
        <w:ind w:left="227"/>
        <w:rPr>
          <w:rFonts w:eastAsiaTheme="minorHAnsi"/>
          <w:sz w:val="22"/>
          <w:szCs w:val="22"/>
          <w:lang w:val="es-ES" w:eastAsia="en-US"/>
        </w:rPr>
      </w:pPr>
      <w:r w:rsidRPr="00C77B25">
        <w:rPr>
          <w:rFonts w:eastAsiaTheme="minorHAnsi"/>
          <w:sz w:val="22"/>
          <w:szCs w:val="22"/>
          <w:lang w:val="es-ES" w:eastAsia="en-US"/>
        </w:rPr>
        <w:t>El presente informe expone y sintetiza en su PRIMERA PARTE, los principales resultados obtenidos de la Estadística bienal de la Economía Social en la Comunidad Autónoma de Euskadi correspondiente al ejercicio 2018, así como un avance de cifras relativas al ejercicio económico 2019.</w:t>
      </w:r>
    </w:p>
    <w:p w14:paraId="3FB2FF11" w14:textId="77777777" w:rsidR="008B6E87" w:rsidRPr="00C77B25" w:rsidRDefault="008B6E87" w:rsidP="0032568B">
      <w:pPr>
        <w:pStyle w:val="ARIALNARROW"/>
        <w:widowControl w:val="0"/>
        <w:spacing w:line="288" w:lineRule="auto"/>
        <w:ind w:left="227"/>
        <w:rPr>
          <w:rFonts w:eastAsiaTheme="minorHAnsi"/>
          <w:sz w:val="22"/>
          <w:szCs w:val="22"/>
          <w:lang w:val="es-ES" w:eastAsia="en-US"/>
        </w:rPr>
      </w:pPr>
    </w:p>
    <w:p w14:paraId="50F01707" w14:textId="77777777" w:rsidR="008B6E87" w:rsidRDefault="008B6E87" w:rsidP="0032568B">
      <w:pPr>
        <w:pStyle w:val="ARIALNARROW"/>
        <w:widowControl w:val="0"/>
        <w:spacing w:line="288" w:lineRule="auto"/>
        <w:ind w:left="227"/>
        <w:rPr>
          <w:rFonts w:eastAsiaTheme="minorHAnsi"/>
          <w:sz w:val="22"/>
          <w:szCs w:val="22"/>
          <w:lang w:val="es-ES" w:eastAsia="en-US"/>
        </w:rPr>
      </w:pPr>
      <w:r w:rsidRPr="00C77B25">
        <w:rPr>
          <w:rFonts w:eastAsiaTheme="minorHAnsi"/>
          <w:sz w:val="22"/>
          <w:szCs w:val="22"/>
          <w:lang w:val="es-ES" w:eastAsia="en-US"/>
        </w:rPr>
        <w:t>En su SEGUNDA PARTE, el documento desarrolla con un mayor detalle</w:t>
      </w:r>
      <w:r>
        <w:rPr>
          <w:rFonts w:eastAsiaTheme="minorHAnsi"/>
          <w:sz w:val="22"/>
          <w:szCs w:val="22"/>
          <w:lang w:val="es-ES" w:eastAsia="en-US"/>
        </w:rPr>
        <w:t xml:space="preserve">, el conjunto de </w:t>
      </w:r>
      <w:r w:rsidRPr="00C77B25">
        <w:rPr>
          <w:rFonts w:eastAsiaTheme="minorHAnsi"/>
          <w:sz w:val="22"/>
          <w:szCs w:val="22"/>
          <w:lang w:val="es-ES" w:eastAsia="en-US"/>
        </w:rPr>
        <w:t xml:space="preserve">cifras absolutas y evolutivas </w:t>
      </w:r>
      <w:r>
        <w:rPr>
          <w:rFonts w:eastAsiaTheme="minorHAnsi"/>
          <w:sz w:val="22"/>
          <w:szCs w:val="22"/>
          <w:lang w:val="es-ES" w:eastAsia="en-US"/>
        </w:rPr>
        <w:t>reflejadas en</w:t>
      </w:r>
      <w:r w:rsidRPr="00C77B25">
        <w:rPr>
          <w:rFonts w:eastAsiaTheme="minorHAnsi"/>
          <w:sz w:val="22"/>
          <w:szCs w:val="22"/>
          <w:lang w:val="es-ES" w:eastAsia="en-US"/>
        </w:rPr>
        <w:t xml:space="preserve"> la Economía Social </w:t>
      </w:r>
      <w:r>
        <w:rPr>
          <w:rFonts w:eastAsiaTheme="minorHAnsi"/>
          <w:sz w:val="22"/>
          <w:szCs w:val="22"/>
          <w:lang w:val="es-ES" w:eastAsia="en-US"/>
        </w:rPr>
        <w:t xml:space="preserve">a través de diferentes tablas y gráficos que conforman el </w:t>
      </w:r>
      <w:r w:rsidRPr="00C77B25">
        <w:rPr>
          <w:rFonts w:eastAsiaTheme="minorHAnsi"/>
          <w:sz w:val="22"/>
          <w:szCs w:val="22"/>
          <w:lang w:val="es-ES" w:eastAsia="en-US"/>
        </w:rPr>
        <w:t>Anexo Estadístico</w:t>
      </w:r>
      <w:r>
        <w:rPr>
          <w:rFonts w:eastAsiaTheme="minorHAnsi"/>
          <w:sz w:val="22"/>
          <w:szCs w:val="22"/>
          <w:lang w:val="es-ES" w:eastAsia="en-US"/>
        </w:rPr>
        <w:t xml:space="preserve"> de la operación 2018</w:t>
      </w:r>
      <w:r w:rsidRPr="00C77B25">
        <w:rPr>
          <w:rFonts w:eastAsiaTheme="minorHAnsi"/>
          <w:sz w:val="22"/>
          <w:szCs w:val="22"/>
          <w:lang w:val="es-ES" w:eastAsia="en-US"/>
        </w:rPr>
        <w:t xml:space="preserve">. </w:t>
      </w:r>
    </w:p>
    <w:p w14:paraId="25B037F1" w14:textId="77777777" w:rsidR="008B6E87" w:rsidRDefault="008B6E87" w:rsidP="0032568B">
      <w:pPr>
        <w:pStyle w:val="ARIALNARROW"/>
        <w:widowControl w:val="0"/>
        <w:spacing w:line="288" w:lineRule="auto"/>
        <w:ind w:left="227"/>
        <w:rPr>
          <w:rFonts w:eastAsiaTheme="minorHAnsi"/>
          <w:sz w:val="22"/>
          <w:szCs w:val="22"/>
          <w:lang w:val="es-ES" w:eastAsia="en-US"/>
        </w:rPr>
      </w:pPr>
    </w:p>
    <w:p w14:paraId="745EEE91" w14:textId="77777777" w:rsidR="008B6E87" w:rsidRPr="00C77B25" w:rsidRDefault="008B6E87" w:rsidP="0032568B">
      <w:pPr>
        <w:pStyle w:val="ARIALNARROW"/>
        <w:widowControl w:val="0"/>
        <w:spacing w:line="288" w:lineRule="auto"/>
        <w:ind w:left="227"/>
        <w:rPr>
          <w:rFonts w:eastAsiaTheme="minorHAnsi"/>
          <w:sz w:val="22"/>
          <w:szCs w:val="22"/>
          <w:lang w:val="es-ES" w:eastAsia="en-US"/>
        </w:rPr>
      </w:pPr>
      <w:r w:rsidRPr="00C77B25">
        <w:rPr>
          <w:rFonts w:eastAsiaTheme="minorHAnsi"/>
          <w:sz w:val="22"/>
          <w:szCs w:val="22"/>
          <w:lang w:val="es-ES" w:eastAsia="en-US"/>
        </w:rPr>
        <w:t>Este Anexo</w:t>
      </w:r>
      <w:r>
        <w:rPr>
          <w:rFonts w:eastAsiaTheme="minorHAnsi"/>
          <w:sz w:val="22"/>
          <w:szCs w:val="22"/>
          <w:lang w:val="es-ES" w:eastAsia="en-US"/>
        </w:rPr>
        <w:t>, en línea con las ediciones precedentes,</w:t>
      </w:r>
      <w:r w:rsidRPr="00C77B25">
        <w:rPr>
          <w:rFonts w:eastAsiaTheme="minorHAnsi"/>
          <w:sz w:val="22"/>
          <w:szCs w:val="22"/>
          <w:lang w:val="es-ES" w:eastAsia="en-US"/>
        </w:rPr>
        <w:t xml:space="preserve"> </w:t>
      </w:r>
      <w:r>
        <w:rPr>
          <w:rFonts w:eastAsiaTheme="minorHAnsi"/>
          <w:sz w:val="22"/>
          <w:szCs w:val="22"/>
          <w:lang w:val="es-ES" w:eastAsia="en-US"/>
        </w:rPr>
        <w:t>expone</w:t>
      </w:r>
      <w:r w:rsidRPr="00C77B25">
        <w:rPr>
          <w:rFonts w:eastAsiaTheme="minorHAnsi"/>
          <w:sz w:val="22"/>
          <w:szCs w:val="22"/>
          <w:lang w:val="es-ES" w:eastAsia="en-US"/>
        </w:rPr>
        <w:t xml:space="preserve"> el estado de situación del conjunto de parámetros socioeconómicos analizados en el año 2018, así como su comparativa evolutiva en relación al ejercicio 2016, o en su caso, en un contexto temporal más amplio, que remonta el análisis hasta el inicio de la operación estadística que se iniciaba en el año 1994.</w:t>
      </w:r>
    </w:p>
    <w:p w14:paraId="78F31E98" w14:textId="77777777" w:rsidR="008B6E87" w:rsidRPr="00C77B25" w:rsidRDefault="008B6E87" w:rsidP="0032568B">
      <w:pPr>
        <w:pStyle w:val="ARIALNARROW"/>
        <w:widowControl w:val="0"/>
        <w:spacing w:line="288" w:lineRule="auto"/>
        <w:ind w:left="227"/>
        <w:rPr>
          <w:rFonts w:eastAsiaTheme="minorHAnsi"/>
          <w:sz w:val="22"/>
          <w:szCs w:val="22"/>
          <w:lang w:val="es-ES" w:eastAsia="en-US"/>
        </w:rPr>
      </w:pPr>
    </w:p>
    <w:p w14:paraId="21E9990B" w14:textId="1AAD819E" w:rsidR="008B6E87" w:rsidRPr="002B2612" w:rsidRDefault="008B6E87" w:rsidP="0032568B">
      <w:pPr>
        <w:pStyle w:val="ARIALNARROW"/>
        <w:widowControl w:val="0"/>
        <w:spacing w:line="288" w:lineRule="auto"/>
        <w:ind w:left="227"/>
        <w:rPr>
          <w:rFonts w:eastAsiaTheme="minorHAnsi"/>
          <w:sz w:val="22"/>
          <w:szCs w:val="22"/>
          <w:lang w:val="es-ES" w:eastAsia="en-US"/>
        </w:rPr>
      </w:pPr>
      <w:r w:rsidRPr="00C77B25">
        <w:rPr>
          <w:rFonts w:eastAsiaTheme="minorHAnsi"/>
          <w:sz w:val="22"/>
          <w:szCs w:val="22"/>
          <w:lang w:val="es-ES" w:eastAsia="en-US"/>
        </w:rPr>
        <w:t xml:space="preserve">El Informe de Resultados (Parte I), se estructura </w:t>
      </w:r>
      <w:r w:rsidRPr="002B2612">
        <w:rPr>
          <w:rFonts w:eastAsiaTheme="minorHAnsi"/>
          <w:sz w:val="22"/>
          <w:szCs w:val="22"/>
          <w:lang w:val="es-ES" w:eastAsia="en-US"/>
        </w:rPr>
        <w:t xml:space="preserve">a su vez en torno a </w:t>
      </w:r>
      <w:r w:rsidR="00227FB5" w:rsidRPr="002B2612">
        <w:rPr>
          <w:rFonts w:eastAsiaTheme="minorHAnsi"/>
          <w:sz w:val="22"/>
          <w:szCs w:val="22"/>
          <w:lang w:val="es-ES" w:eastAsia="en-US"/>
        </w:rPr>
        <w:t>once</w:t>
      </w:r>
      <w:r w:rsidRPr="002B2612">
        <w:rPr>
          <w:rFonts w:eastAsiaTheme="minorHAnsi"/>
          <w:sz w:val="22"/>
          <w:szCs w:val="22"/>
          <w:lang w:val="es-ES" w:eastAsia="en-US"/>
        </w:rPr>
        <w:t xml:space="preserve"> capítulos</w:t>
      </w:r>
      <w:r w:rsidRPr="00C77B25">
        <w:rPr>
          <w:rFonts w:eastAsiaTheme="minorHAnsi"/>
          <w:sz w:val="22"/>
          <w:szCs w:val="22"/>
          <w:lang w:val="es-ES" w:eastAsia="en-US"/>
        </w:rPr>
        <w:t xml:space="preserve"> que sitúan la realidad vivida entre las Formas Clásicas de la Economía Social (FCES): Sociedades Cooperativas, Sociedades Laborales Limitadas, y Sociedades Anónimas Laborales; Otras Formas de la </w:t>
      </w:r>
      <w:r w:rsidRPr="002B2612">
        <w:rPr>
          <w:rFonts w:eastAsiaTheme="minorHAnsi"/>
          <w:sz w:val="22"/>
          <w:szCs w:val="22"/>
          <w:lang w:val="es-ES" w:eastAsia="en-US"/>
        </w:rPr>
        <w:t>Economía Social (OFES): Fundaciones, Asociaciones de Utilidad Pública, Empresas de Inserción, Centros Especiales de Empleo, Sociedades Agrarias de Transformación, Cofradías de Pescadores y Entidades de Previsión Social Voluntaria</w:t>
      </w:r>
      <w:r w:rsidR="00227FB5" w:rsidRPr="002B2612">
        <w:rPr>
          <w:rFonts w:eastAsiaTheme="minorHAnsi"/>
          <w:sz w:val="22"/>
          <w:szCs w:val="22"/>
          <w:lang w:val="es-ES" w:eastAsia="en-US"/>
        </w:rPr>
        <w:t>; así como una lectura agregada de ambas (FCES y OFES).</w:t>
      </w:r>
    </w:p>
    <w:p w14:paraId="19A0FD29" w14:textId="77777777" w:rsidR="008B6E87" w:rsidRPr="002B2612" w:rsidRDefault="008B6E87" w:rsidP="0032568B">
      <w:pPr>
        <w:pStyle w:val="ARIALNARROW"/>
        <w:widowControl w:val="0"/>
        <w:spacing w:line="288" w:lineRule="auto"/>
        <w:ind w:left="227"/>
        <w:rPr>
          <w:rFonts w:eastAsiaTheme="minorHAnsi"/>
          <w:sz w:val="22"/>
          <w:szCs w:val="22"/>
          <w:lang w:val="es-ES" w:eastAsia="en-US"/>
        </w:rPr>
      </w:pPr>
    </w:p>
    <w:p w14:paraId="501CD048" w14:textId="1F488A4E" w:rsidR="008B6E87" w:rsidRPr="00C77B25" w:rsidRDefault="00227FB5" w:rsidP="0032568B">
      <w:pPr>
        <w:pStyle w:val="ARIALNARROW"/>
        <w:widowControl w:val="0"/>
        <w:spacing w:line="288" w:lineRule="auto"/>
        <w:ind w:left="227"/>
        <w:rPr>
          <w:rFonts w:eastAsiaTheme="minorHAnsi"/>
          <w:sz w:val="22"/>
          <w:szCs w:val="22"/>
          <w:lang w:val="es-ES" w:eastAsia="en-US"/>
        </w:rPr>
      </w:pPr>
      <w:r w:rsidRPr="002B2612">
        <w:rPr>
          <w:rFonts w:eastAsiaTheme="minorHAnsi"/>
          <w:sz w:val="22"/>
          <w:szCs w:val="22"/>
          <w:lang w:val="es-ES" w:eastAsia="en-US"/>
        </w:rPr>
        <w:t>Once</w:t>
      </w:r>
      <w:r w:rsidR="008B6E87" w:rsidRPr="002B2612">
        <w:rPr>
          <w:rFonts w:eastAsiaTheme="minorHAnsi"/>
          <w:sz w:val="22"/>
          <w:szCs w:val="22"/>
          <w:lang w:val="es-ES" w:eastAsia="en-US"/>
        </w:rPr>
        <w:t xml:space="preserve"> capítulos que pasan revista a diferentes</w:t>
      </w:r>
      <w:r w:rsidR="008B6E87" w:rsidRPr="00C77B25">
        <w:rPr>
          <w:rFonts w:eastAsiaTheme="minorHAnsi"/>
          <w:sz w:val="22"/>
          <w:szCs w:val="22"/>
          <w:lang w:val="es-ES" w:eastAsia="en-US"/>
        </w:rPr>
        <w:t xml:space="preserve"> realidades económicas, financieras y aspectos de gestión empresarial, que describen y caracterizan la economía social vasca actual y la contextualizan a su vez en relación a la economía vasca en su conjunto. En concreto, este análisis incorpora en primer lugar una visión estrictamente socioeconómica que da cuenta de las actuales cifras y evolución vivida en parámetros tales como lo son el empleo, las cifras de facturación, los resultados obtenidos o el VAB generado por el tejido empresarial que conforma la Economía Social vasca en el ejercicio 2018.</w:t>
      </w:r>
    </w:p>
    <w:p w14:paraId="7C6F3172" w14:textId="77777777" w:rsidR="008B6E87" w:rsidRPr="00C77B25" w:rsidRDefault="008B6E87" w:rsidP="0032568B">
      <w:pPr>
        <w:pStyle w:val="ARIALNARROW"/>
        <w:widowControl w:val="0"/>
        <w:spacing w:line="288" w:lineRule="auto"/>
        <w:ind w:left="227"/>
        <w:rPr>
          <w:rFonts w:eastAsiaTheme="minorHAnsi"/>
          <w:sz w:val="22"/>
          <w:szCs w:val="22"/>
          <w:lang w:val="es-ES" w:eastAsia="en-US"/>
        </w:rPr>
      </w:pPr>
    </w:p>
    <w:p w14:paraId="50C8D3B4" w14:textId="77777777" w:rsidR="008B6E87" w:rsidRDefault="008B6E87" w:rsidP="0032568B">
      <w:pPr>
        <w:pStyle w:val="ARIALNARROW"/>
        <w:widowControl w:val="0"/>
        <w:spacing w:line="288" w:lineRule="auto"/>
        <w:ind w:left="227"/>
        <w:rPr>
          <w:rFonts w:eastAsiaTheme="minorHAnsi"/>
          <w:sz w:val="22"/>
          <w:szCs w:val="22"/>
          <w:lang w:val="es-ES" w:eastAsia="en-US"/>
        </w:rPr>
      </w:pPr>
      <w:r w:rsidRPr="00C77B25">
        <w:rPr>
          <w:rFonts w:eastAsiaTheme="minorHAnsi"/>
          <w:sz w:val="22"/>
          <w:szCs w:val="22"/>
          <w:lang w:val="es-ES" w:eastAsia="en-US"/>
        </w:rPr>
        <w:t>Este análisis cuantitativo y evolutivo</w:t>
      </w:r>
      <w:r>
        <w:rPr>
          <w:rFonts w:eastAsiaTheme="minorHAnsi"/>
          <w:sz w:val="22"/>
          <w:szCs w:val="22"/>
          <w:lang w:val="es-ES" w:eastAsia="en-US"/>
        </w:rPr>
        <w:t xml:space="preserve"> de cifras de carácter socioeconómico,</w:t>
      </w:r>
      <w:r w:rsidRPr="00C77B25">
        <w:rPr>
          <w:rFonts w:eastAsiaTheme="minorHAnsi"/>
          <w:sz w:val="22"/>
          <w:szCs w:val="22"/>
          <w:lang w:val="es-ES" w:eastAsia="en-US"/>
        </w:rPr>
        <w:t xml:space="preserve"> se complementa progresivamente a través de la incorporación de  perspectivas</w:t>
      </w:r>
      <w:r>
        <w:rPr>
          <w:rFonts w:eastAsiaTheme="minorHAnsi"/>
          <w:sz w:val="22"/>
          <w:szCs w:val="22"/>
          <w:lang w:val="es-ES" w:eastAsia="en-US"/>
        </w:rPr>
        <w:t xml:space="preserve"> de tipo más cualitativo,</w:t>
      </w:r>
      <w:r w:rsidRPr="00C77B25">
        <w:rPr>
          <w:rFonts w:eastAsiaTheme="minorHAnsi"/>
          <w:sz w:val="22"/>
          <w:szCs w:val="22"/>
          <w:lang w:val="es-ES" w:eastAsia="en-US"/>
        </w:rPr>
        <w:t xml:space="preserve"> que van cobrando una mayor visibilidad y significación en la sociedad vasca actual; nuevos elementos asociados a la integración de medidas de Igualdad y conciliación entre las empresas, la importancia </w:t>
      </w:r>
      <w:r>
        <w:rPr>
          <w:rFonts w:eastAsiaTheme="minorHAnsi"/>
          <w:sz w:val="22"/>
          <w:szCs w:val="22"/>
          <w:lang w:val="es-ES" w:eastAsia="en-US"/>
        </w:rPr>
        <w:t>otorgada a</w:t>
      </w:r>
      <w:r w:rsidRPr="00C77B25">
        <w:rPr>
          <w:rFonts w:eastAsiaTheme="minorHAnsi"/>
          <w:sz w:val="22"/>
          <w:szCs w:val="22"/>
          <w:lang w:val="es-ES" w:eastAsia="en-US"/>
        </w:rPr>
        <w:t xml:space="preserve"> las relaciones colaboraciones interempresariales, las diferencias existentes entre las bandas salariales en una organización, el clima laboral</w:t>
      </w:r>
      <w:r>
        <w:rPr>
          <w:rFonts w:eastAsiaTheme="minorHAnsi"/>
          <w:sz w:val="22"/>
          <w:szCs w:val="22"/>
          <w:lang w:val="es-ES" w:eastAsia="en-US"/>
        </w:rPr>
        <w:t xml:space="preserve"> existente</w:t>
      </w:r>
      <w:r w:rsidRPr="00C77B25">
        <w:rPr>
          <w:rFonts w:eastAsiaTheme="minorHAnsi"/>
          <w:sz w:val="22"/>
          <w:szCs w:val="22"/>
          <w:lang w:val="es-ES" w:eastAsia="en-US"/>
        </w:rPr>
        <w:t xml:space="preserve">, </w:t>
      </w:r>
      <w:r>
        <w:rPr>
          <w:rFonts w:eastAsiaTheme="minorHAnsi"/>
          <w:sz w:val="22"/>
          <w:szCs w:val="22"/>
          <w:lang w:val="es-ES" w:eastAsia="en-US"/>
        </w:rPr>
        <w:t xml:space="preserve">el grado de </w:t>
      </w:r>
      <w:r w:rsidRPr="00C77B25">
        <w:rPr>
          <w:rFonts w:eastAsiaTheme="minorHAnsi"/>
          <w:sz w:val="22"/>
          <w:szCs w:val="22"/>
          <w:lang w:val="es-ES" w:eastAsia="en-US"/>
        </w:rPr>
        <w:t>innovación, o la valoración del rol que desempeña la economía social entre la sociedad vasca en la actualidad.</w:t>
      </w:r>
    </w:p>
    <w:p w14:paraId="436E92CE" w14:textId="77777777" w:rsidR="008B6E87" w:rsidRPr="00C77B25" w:rsidRDefault="008B6E87" w:rsidP="008B6E87">
      <w:pPr>
        <w:pStyle w:val="ARIALNARROW"/>
        <w:widowControl w:val="0"/>
        <w:ind w:left="227"/>
        <w:rPr>
          <w:rFonts w:eastAsiaTheme="minorHAnsi"/>
          <w:sz w:val="22"/>
          <w:szCs w:val="22"/>
          <w:lang w:val="es-ES" w:eastAsia="en-US"/>
        </w:rPr>
      </w:pPr>
    </w:p>
    <w:p w14:paraId="0402D0B1" w14:textId="62E4FFB5" w:rsidR="008B6E87" w:rsidRPr="00C77B25" w:rsidRDefault="008B6E87" w:rsidP="008B6E87">
      <w:pPr>
        <w:pStyle w:val="ARIALNARROW"/>
        <w:widowControl w:val="0"/>
        <w:ind w:left="227"/>
        <w:rPr>
          <w:rFonts w:eastAsiaTheme="minorHAnsi"/>
          <w:sz w:val="22"/>
          <w:szCs w:val="22"/>
          <w:lang w:val="es-ES" w:eastAsia="en-US"/>
        </w:rPr>
      </w:pPr>
      <w:r w:rsidRPr="00C77B25">
        <w:rPr>
          <w:rFonts w:eastAsiaTheme="minorHAnsi"/>
          <w:sz w:val="22"/>
          <w:szCs w:val="22"/>
          <w:lang w:val="es-ES" w:eastAsia="en-US"/>
        </w:rPr>
        <w:t xml:space="preserve">En </w:t>
      </w:r>
      <w:r w:rsidRPr="002B2612">
        <w:rPr>
          <w:rFonts w:eastAsiaTheme="minorHAnsi"/>
          <w:sz w:val="22"/>
          <w:szCs w:val="22"/>
          <w:lang w:val="es-ES" w:eastAsia="en-US"/>
        </w:rPr>
        <w:t xml:space="preserve">estos </w:t>
      </w:r>
      <w:r w:rsidR="0049139E" w:rsidRPr="002B2612">
        <w:rPr>
          <w:rFonts w:eastAsiaTheme="minorHAnsi"/>
          <w:sz w:val="22"/>
          <w:szCs w:val="22"/>
          <w:lang w:val="es-ES" w:eastAsia="en-US"/>
        </w:rPr>
        <w:t>once</w:t>
      </w:r>
      <w:r w:rsidRPr="002B2612">
        <w:rPr>
          <w:rFonts w:eastAsiaTheme="minorHAnsi"/>
          <w:sz w:val="22"/>
          <w:szCs w:val="22"/>
          <w:lang w:val="es-ES" w:eastAsia="en-US"/>
        </w:rPr>
        <w:t xml:space="preserve"> capítulos se abordan los siguientes contenidos que se sintetizan a continuación:</w:t>
      </w:r>
    </w:p>
    <w:p w14:paraId="7B0CC055" w14:textId="77777777" w:rsidR="008B6E87" w:rsidRPr="00C77B25" w:rsidRDefault="008B6E87" w:rsidP="008B6E87">
      <w:pPr>
        <w:pStyle w:val="ARIALNARROW"/>
        <w:widowControl w:val="0"/>
        <w:ind w:left="227"/>
        <w:rPr>
          <w:rFonts w:eastAsiaTheme="minorHAnsi"/>
          <w:sz w:val="22"/>
          <w:szCs w:val="22"/>
          <w:lang w:val="es-ES" w:eastAsia="en-US"/>
        </w:rPr>
      </w:pPr>
    </w:p>
    <w:p w14:paraId="333B7943" w14:textId="1BC74AEE"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1.- Evolución y situación de las principales magnitudes socioeconómicas de la economía social 2016 – 2018 (FCES):</w:t>
      </w:r>
      <w:r w:rsidRPr="00C77B25">
        <w:rPr>
          <w:rFonts w:eastAsiaTheme="minorHAnsi"/>
          <w:sz w:val="22"/>
          <w:szCs w:val="22"/>
          <w:lang w:val="es-ES" w:eastAsia="en-US"/>
        </w:rPr>
        <w:t xml:space="preserve"> constituye el capítulo nuclear y más extenso del Informe; este primer capítulo presenta en cifras la evolución del empleo desde una lectura sectorial, territorial-comarcal, por forma jurídica, por tipo de relación contractual, y por dimensión empresarial. Incluye además el análisis de la evolución de diferentes parámetros económicos tales como la facturación, el VAB, las exportaciones, el esfuerzo inversor o el detalle de las cuentas de explotación del tejido empresarial que conforma estas FCES. En la presente edición 2018 se incorpora asimismo un nuevo parámetro asociada al porcentaje sobre resultados que se materializa en retorno de beneficios en el caso de las cooperativas y en dividendos, en el caso de las sociedades laborales. Cabe citar el hecho de que muchas de estas variables son a su vez contextualizadas con el devenir y la evolución mostrada por parte del conjunto de la economía social en este mismo bienio 2016 – 2018.</w:t>
      </w:r>
    </w:p>
    <w:p w14:paraId="0BA7C6E6" w14:textId="77777777" w:rsidR="008B6E87" w:rsidRPr="00C77B25" w:rsidRDefault="008B6E87" w:rsidP="008B6E87">
      <w:pPr>
        <w:pStyle w:val="ARIALNARROW"/>
        <w:widowControl w:val="0"/>
        <w:ind w:left="227"/>
        <w:rPr>
          <w:rFonts w:eastAsiaTheme="minorHAnsi"/>
          <w:sz w:val="22"/>
          <w:szCs w:val="22"/>
          <w:lang w:val="es-ES" w:eastAsia="en-US"/>
        </w:rPr>
      </w:pPr>
    </w:p>
    <w:p w14:paraId="3E862AF0" w14:textId="77777777"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2.- Avance de grandes cifras socioeconómicas 2019 (FCES):</w:t>
      </w:r>
      <w:r w:rsidRPr="00C77B25">
        <w:rPr>
          <w:rFonts w:eastAsiaTheme="minorHAnsi"/>
          <w:sz w:val="22"/>
          <w:szCs w:val="22"/>
          <w:lang w:val="es-ES" w:eastAsia="en-US"/>
        </w:rPr>
        <w:t xml:space="preserve"> este segundo capítulo anticipa la evolución esperada en la economía social en el ejercicio 2019 en términos de empleo y facturación obtenida por las empresas de la economía social</w:t>
      </w:r>
      <w:r>
        <w:rPr>
          <w:rFonts w:eastAsiaTheme="minorHAnsi"/>
          <w:sz w:val="22"/>
          <w:szCs w:val="22"/>
          <w:lang w:val="es-ES" w:eastAsia="en-US"/>
        </w:rPr>
        <w:t xml:space="preserve"> </w:t>
      </w:r>
      <w:r w:rsidRPr="00C77B25">
        <w:rPr>
          <w:rFonts w:eastAsiaTheme="minorHAnsi"/>
          <w:sz w:val="22"/>
          <w:szCs w:val="22"/>
          <w:lang w:val="es-ES" w:eastAsia="en-US"/>
        </w:rPr>
        <w:t>en relación al año 2018</w:t>
      </w:r>
      <w:r>
        <w:rPr>
          <w:rFonts w:eastAsiaTheme="minorHAnsi"/>
          <w:sz w:val="22"/>
          <w:szCs w:val="22"/>
          <w:lang w:val="es-ES" w:eastAsia="en-US"/>
        </w:rPr>
        <w:t>; un análisis que se efectúa igualmente</w:t>
      </w:r>
      <w:r w:rsidRPr="00C77B25">
        <w:rPr>
          <w:rFonts w:eastAsiaTheme="minorHAnsi"/>
          <w:sz w:val="22"/>
          <w:szCs w:val="22"/>
          <w:lang w:val="es-ES" w:eastAsia="en-US"/>
        </w:rPr>
        <w:t xml:space="preserve"> atendiendo al territorio historio, forma jurídica y sector de actividad económica</w:t>
      </w:r>
      <w:r>
        <w:rPr>
          <w:rFonts w:eastAsiaTheme="minorHAnsi"/>
          <w:sz w:val="22"/>
          <w:szCs w:val="22"/>
          <w:lang w:val="es-ES" w:eastAsia="en-US"/>
        </w:rPr>
        <w:t xml:space="preserve"> de las empresas.</w:t>
      </w:r>
    </w:p>
    <w:p w14:paraId="3C2A1AAB" w14:textId="77777777" w:rsidR="008B6E87" w:rsidRPr="00C77B25" w:rsidRDefault="008B6E87" w:rsidP="008B6E87">
      <w:pPr>
        <w:pStyle w:val="ARIALNARROW"/>
        <w:widowControl w:val="0"/>
        <w:ind w:left="227"/>
        <w:rPr>
          <w:rFonts w:eastAsiaTheme="minorHAnsi"/>
          <w:sz w:val="22"/>
          <w:szCs w:val="22"/>
          <w:lang w:val="es-ES" w:eastAsia="en-US"/>
        </w:rPr>
      </w:pPr>
    </w:p>
    <w:p w14:paraId="364DF806" w14:textId="6CA73B5E" w:rsidR="008B6E87" w:rsidRPr="00C77B25" w:rsidRDefault="008B6E87" w:rsidP="008B6E87">
      <w:pPr>
        <w:pStyle w:val="ARIALNARROW"/>
        <w:widowControl w:val="0"/>
        <w:numPr>
          <w:ilvl w:val="0"/>
          <w:numId w:val="16"/>
        </w:numPr>
        <w:rPr>
          <w:rFonts w:eastAsiaTheme="minorHAnsi"/>
          <w:sz w:val="22"/>
          <w:szCs w:val="22"/>
          <w:lang w:val="es-ES" w:eastAsia="en-US"/>
        </w:rPr>
      </w:pPr>
      <w:bookmarkStart w:id="1" w:name="_Toc514742334"/>
      <w:bookmarkStart w:id="2" w:name="_Toc525300024"/>
      <w:r w:rsidRPr="00C77B25">
        <w:rPr>
          <w:rFonts w:eastAsiaTheme="minorHAnsi"/>
          <w:b/>
          <w:bCs/>
          <w:sz w:val="22"/>
          <w:szCs w:val="22"/>
          <w:lang w:val="es-ES" w:eastAsia="en-US"/>
        </w:rPr>
        <w:t>3.- Valoración de la percepción social externa, de la labor institucional y de la participación interna en los órganos de gestión de la Economía Social (FCES) por parte de las empresas de la economía social:</w:t>
      </w:r>
      <w:r w:rsidRPr="00C77B25">
        <w:rPr>
          <w:rFonts w:eastAsiaTheme="minorHAnsi"/>
          <w:sz w:val="22"/>
          <w:szCs w:val="22"/>
          <w:lang w:val="es-ES" w:eastAsia="en-US"/>
        </w:rPr>
        <w:t xml:space="preserve"> sitúa la </w:t>
      </w:r>
      <w:r>
        <w:rPr>
          <w:rFonts w:eastAsiaTheme="minorHAnsi"/>
          <w:sz w:val="22"/>
          <w:szCs w:val="22"/>
          <w:lang w:val="es-ES" w:eastAsia="en-US"/>
        </w:rPr>
        <w:t>percepción</w:t>
      </w:r>
      <w:r w:rsidRPr="00C77B25">
        <w:rPr>
          <w:rFonts w:eastAsiaTheme="minorHAnsi"/>
          <w:sz w:val="22"/>
          <w:szCs w:val="22"/>
          <w:lang w:val="es-ES" w:eastAsia="en-US"/>
        </w:rPr>
        <w:t xml:space="preserve"> de las empresas ante </w:t>
      </w:r>
      <w:r>
        <w:rPr>
          <w:rFonts w:eastAsiaTheme="minorHAnsi"/>
          <w:sz w:val="22"/>
          <w:szCs w:val="22"/>
          <w:lang w:val="es-ES" w:eastAsia="en-US"/>
        </w:rPr>
        <w:t>la valoración d</w:t>
      </w:r>
      <w:r w:rsidRPr="00C77B25">
        <w:rPr>
          <w:rFonts w:eastAsiaTheme="minorHAnsi"/>
          <w:sz w:val="22"/>
          <w:szCs w:val="22"/>
          <w:lang w:val="es-ES" w:eastAsia="en-US"/>
        </w:rPr>
        <w:t xml:space="preserve">el rol de la economía social entre la sociedad vasca </w:t>
      </w:r>
      <w:r>
        <w:rPr>
          <w:rFonts w:eastAsiaTheme="minorHAnsi"/>
          <w:sz w:val="22"/>
          <w:szCs w:val="22"/>
          <w:lang w:val="es-ES" w:eastAsia="en-US"/>
        </w:rPr>
        <w:t>así como su posicionamiento ante</w:t>
      </w:r>
      <w:r w:rsidRPr="00C77B25">
        <w:rPr>
          <w:rFonts w:eastAsiaTheme="minorHAnsi"/>
          <w:sz w:val="22"/>
          <w:szCs w:val="22"/>
          <w:lang w:val="es-ES" w:eastAsia="en-US"/>
        </w:rPr>
        <w:t xml:space="preserve"> </w:t>
      </w:r>
      <w:r>
        <w:rPr>
          <w:rFonts w:eastAsiaTheme="minorHAnsi"/>
          <w:sz w:val="22"/>
          <w:szCs w:val="22"/>
          <w:lang w:val="es-ES" w:eastAsia="en-US"/>
        </w:rPr>
        <w:t xml:space="preserve">la labor institucional en aras de favorecer una mayor </w:t>
      </w:r>
      <w:r w:rsidRPr="00C77B25">
        <w:rPr>
          <w:rFonts w:eastAsiaTheme="minorHAnsi"/>
          <w:sz w:val="22"/>
          <w:szCs w:val="22"/>
          <w:lang w:val="es-ES" w:eastAsia="en-US"/>
        </w:rPr>
        <w:t xml:space="preserve">visibilidad </w:t>
      </w:r>
      <w:bookmarkEnd w:id="1"/>
      <w:bookmarkEnd w:id="2"/>
      <w:r>
        <w:rPr>
          <w:rFonts w:eastAsiaTheme="minorHAnsi"/>
          <w:sz w:val="22"/>
          <w:szCs w:val="22"/>
          <w:lang w:val="es-ES" w:eastAsia="en-US"/>
        </w:rPr>
        <w:t>del tejido cooperativo y laboral.</w:t>
      </w:r>
    </w:p>
    <w:p w14:paraId="04C95EF2" w14:textId="77777777" w:rsidR="008B6E87" w:rsidRPr="00C77B25" w:rsidRDefault="008B6E87" w:rsidP="008B6E87">
      <w:pPr>
        <w:pStyle w:val="ARIALNARROW"/>
        <w:widowControl w:val="0"/>
        <w:ind w:left="227"/>
        <w:rPr>
          <w:rFonts w:eastAsiaTheme="minorHAnsi"/>
          <w:sz w:val="22"/>
          <w:szCs w:val="22"/>
          <w:lang w:val="es-ES" w:eastAsia="en-US"/>
        </w:rPr>
      </w:pPr>
    </w:p>
    <w:p w14:paraId="3C4C23AF" w14:textId="764804BD"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4.- La igualdad de género y medidas de conciliación en la Economía Social (FCES):</w:t>
      </w:r>
      <w:r w:rsidRPr="00C77B25">
        <w:rPr>
          <w:rFonts w:eastAsiaTheme="minorHAnsi"/>
          <w:sz w:val="22"/>
          <w:szCs w:val="22"/>
          <w:lang w:val="es-ES" w:eastAsia="en-US"/>
        </w:rPr>
        <w:t xml:space="preserve"> </w:t>
      </w:r>
      <w:r>
        <w:rPr>
          <w:rFonts w:eastAsiaTheme="minorHAnsi"/>
          <w:sz w:val="22"/>
          <w:szCs w:val="22"/>
          <w:lang w:val="es-ES" w:eastAsia="en-US"/>
        </w:rPr>
        <w:t>la perspectiva de género</w:t>
      </w:r>
      <w:r w:rsidRPr="00C77B25">
        <w:rPr>
          <w:rFonts w:eastAsiaTheme="minorHAnsi"/>
          <w:sz w:val="22"/>
          <w:szCs w:val="22"/>
          <w:lang w:val="es-ES" w:eastAsia="en-US"/>
        </w:rPr>
        <w:t xml:space="preserve"> se incorporaba en la pasada edición 2016</w:t>
      </w:r>
      <w:r>
        <w:rPr>
          <w:rFonts w:eastAsiaTheme="minorHAnsi"/>
          <w:sz w:val="22"/>
          <w:szCs w:val="22"/>
          <w:lang w:val="es-ES" w:eastAsia="en-US"/>
        </w:rPr>
        <w:t xml:space="preserve"> y sitúa en cifras </w:t>
      </w:r>
      <w:r w:rsidRPr="00C77B25">
        <w:rPr>
          <w:rFonts w:eastAsiaTheme="minorHAnsi"/>
          <w:sz w:val="22"/>
          <w:szCs w:val="22"/>
          <w:lang w:val="es-ES" w:eastAsia="en-US"/>
        </w:rPr>
        <w:t>la representación del empleo femenino en la economía social en relación al peso representado entre la población ocupada vasca</w:t>
      </w:r>
      <w:r>
        <w:rPr>
          <w:rFonts w:eastAsiaTheme="minorHAnsi"/>
          <w:sz w:val="22"/>
          <w:szCs w:val="22"/>
          <w:lang w:val="es-ES" w:eastAsia="en-US"/>
        </w:rPr>
        <w:t xml:space="preserve">; además ilustra </w:t>
      </w:r>
      <w:r w:rsidRPr="00C77B25">
        <w:rPr>
          <w:rFonts w:eastAsiaTheme="minorHAnsi"/>
          <w:sz w:val="22"/>
          <w:szCs w:val="22"/>
          <w:lang w:val="es-ES" w:eastAsia="en-US"/>
        </w:rPr>
        <w:t xml:space="preserve">el grado de incorporación de los Planes de Igualdad y </w:t>
      </w:r>
      <w:r>
        <w:rPr>
          <w:rFonts w:eastAsiaTheme="minorHAnsi"/>
          <w:sz w:val="22"/>
          <w:szCs w:val="22"/>
          <w:lang w:val="es-ES" w:eastAsia="en-US"/>
        </w:rPr>
        <w:t xml:space="preserve">de la aplicación </w:t>
      </w:r>
      <w:r w:rsidRPr="00C77B25">
        <w:rPr>
          <w:rFonts w:eastAsiaTheme="minorHAnsi"/>
          <w:sz w:val="22"/>
          <w:szCs w:val="22"/>
          <w:lang w:val="es-ES" w:eastAsia="en-US"/>
        </w:rPr>
        <w:t xml:space="preserve">de medidas concretas orientadas a la conciliación de la vida laboral y familiar en las </w:t>
      </w:r>
      <w:r>
        <w:rPr>
          <w:rFonts w:eastAsiaTheme="minorHAnsi"/>
          <w:sz w:val="22"/>
          <w:szCs w:val="22"/>
          <w:lang w:val="es-ES" w:eastAsia="en-US"/>
        </w:rPr>
        <w:t xml:space="preserve">organizaciones. </w:t>
      </w:r>
    </w:p>
    <w:p w14:paraId="70013334" w14:textId="77777777" w:rsidR="008B6E87" w:rsidRPr="00C77B25" w:rsidRDefault="008B6E87" w:rsidP="008B6E87">
      <w:pPr>
        <w:pStyle w:val="ARIALNARROW"/>
        <w:widowControl w:val="0"/>
        <w:numPr>
          <w:ilvl w:val="0"/>
          <w:numId w:val="16"/>
        </w:numPr>
        <w:rPr>
          <w:rFonts w:eastAsiaTheme="minorHAnsi"/>
          <w:b/>
          <w:bCs/>
          <w:sz w:val="22"/>
          <w:szCs w:val="22"/>
          <w:lang w:val="es-ES" w:eastAsia="en-US"/>
        </w:rPr>
      </w:pPr>
      <w:r w:rsidRPr="00C77B25">
        <w:rPr>
          <w:rFonts w:eastAsiaTheme="minorHAnsi"/>
          <w:b/>
          <w:bCs/>
          <w:sz w:val="22"/>
          <w:szCs w:val="22"/>
          <w:lang w:val="es-ES" w:eastAsia="en-US"/>
        </w:rPr>
        <w:lastRenderedPageBreak/>
        <w:t>5.- Bandas salariales</w:t>
      </w:r>
      <w:r>
        <w:rPr>
          <w:rFonts w:eastAsiaTheme="minorHAnsi"/>
          <w:b/>
          <w:bCs/>
          <w:sz w:val="22"/>
          <w:szCs w:val="22"/>
          <w:lang w:val="es-ES" w:eastAsia="en-US"/>
        </w:rPr>
        <w:t xml:space="preserve"> </w:t>
      </w:r>
      <w:r w:rsidRPr="00C77B25">
        <w:rPr>
          <w:rFonts w:eastAsiaTheme="minorHAnsi"/>
          <w:b/>
          <w:bCs/>
          <w:sz w:val="22"/>
          <w:szCs w:val="22"/>
          <w:lang w:val="es-ES" w:eastAsia="en-US"/>
        </w:rPr>
        <w:t>y clima laboral (FCES)</w:t>
      </w:r>
      <w:r>
        <w:rPr>
          <w:rFonts w:eastAsiaTheme="minorHAnsi"/>
          <w:b/>
          <w:bCs/>
          <w:sz w:val="22"/>
          <w:szCs w:val="22"/>
          <w:lang w:val="es-ES" w:eastAsia="en-US"/>
        </w:rPr>
        <w:t xml:space="preserve">: </w:t>
      </w:r>
      <w:r w:rsidRPr="00C77B25">
        <w:rPr>
          <w:rFonts w:eastAsiaTheme="minorHAnsi"/>
          <w:sz w:val="22"/>
          <w:szCs w:val="22"/>
          <w:lang w:val="es-ES" w:eastAsia="en-US"/>
        </w:rPr>
        <w:t xml:space="preserve">constituye un nuevo capítulo integrado en la presente edición 2018 </w:t>
      </w:r>
      <w:r>
        <w:rPr>
          <w:rFonts w:eastAsiaTheme="minorHAnsi"/>
          <w:sz w:val="22"/>
          <w:szCs w:val="22"/>
          <w:lang w:val="es-ES" w:eastAsia="en-US"/>
        </w:rPr>
        <w:t>que da cuenta de</w:t>
      </w:r>
      <w:r w:rsidRPr="00C77B25">
        <w:rPr>
          <w:rFonts w:eastAsiaTheme="minorHAnsi"/>
          <w:sz w:val="22"/>
          <w:szCs w:val="22"/>
          <w:lang w:val="es-ES" w:eastAsia="en-US"/>
        </w:rPr>
        <w:t xml:space="preserve"> la distribución de bandas salariales</w:t>
      </w:r>
      <w:r>
        <w:rPr>
          <w:rFonts w:eastAsiaTheme="minorHAnsi"/>
          <w:sz w:val="22"/>
          <w:szCs w:val="22"/>
          <w:lang w:val="es-ES" w:eastAsia="en-US"/>
        </w:rPr>
        <w:t xml:space="preserve"> entre los diferentes puestos en las empresas de la economía social; y sitúa</w:t>
      </w:r>
      <w:r w:rsidRPr="00C77B25">
        <w:rPr>
          <w:rFonts w:eastAsiaTheme="minorHAnsi"/>
          <w:sz w:val="22"/>
          <w:szCs w:val="22"/>
          <w:lang w:val="es-ES" w:eastAsia="en-US"/>
        </w:rPr>
        <w:t xml:space="preserve"> el grado de medición y valoración de la satisfacción interna de </w:t>
      </w:r>
      <w:r>
        <w:rPr>
          <w:rFonts w:eastAsiaTheme="minorHAnsi"/>
          <w:sz w:val="22"/>
          <w:szCs w:val="22"/>
          <w:lang w:val="es-ES" w:eastAsia="en-US"/>
        </w:rPr>
        <w:t>los y las trabajadoras.</w:t>
      </w:r>
    </w:p>
    <w:p w14:paraId="79163F95" w14:textId="77777777" w:rsidR="008B6E87" w:rsidRPr="00A73FBF" w:rsidRDefault="008B6E87" w:rsidP="008B6E87">
      <w:pPr>
        <w:pStyle w:val="ARIALNARROW"/>
        <w:widowControl w:val="0"/>
        <w:ind w:left="227"/>
        <w:rPr>
          <w:rFonts w:eastAsiaTheme="minorHAnsi"/>
          <w:sz w:val="16"/>
          <w:szCs w:val="16"/>
          <w:lang w:val="es-ES" w:eastAsia="en-US"/>
        </w:rPr>
      </w:pPr>
    </w:p>
    <w:p w14:paraId="65923455" w14:textId="77777777"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6.- La gestión del talento en la empresa (FCES):</w:t>
      </w:r>
      <w:r w:rsidRPr="00C77B25">
        <w:rPr>
          <w:rFonts w:eastAsiaTheme="minorHAnsi"/>
          <w:sz w:val="22"/>
          <w:szCs w:val="22"/>
          <w:lang w:val="es-ES" w:eastAsia="en-US"/>
        </w:rPr>
        <w:t xml:space="preserve"> sitúa la preocupación, en relación a la captación, y a la retención del talento humano en la actualidad, y su gestión en un futuro próximo</w:t>
      </w:r>
      <w:r>
        <w:rPr>
          <w:rFonts w:eastAsiaTheme="minorHAnsi"/>
          <w:sz w:val="22"/>
          <w:szCs w:val="22"/>
          <w:lang w:val="es-ES" w:eastAsia="en-US"/>
        </w:rPr>
        <w:t xml:space="preserve"> por parte de </w:t>
      </w:r>
      <w:r w:rsidRPr="00C77B25">
        <w:rPr>
          <w:rFonts w:eastAsiaTheme="minorHAnsi"/>
          <w:sz w:val="22"/>
          <w:szCs w:val="22"/>
          <w:lang w:val="es-ES" w:eastAsia="en-US"/>
        </w:rPr>
        <w:t>las organizaciones que conforman la economía social vasca.</w:t>
      </w:r>
    </w:p>
    <w:p w14:paraId="34EE8ECD" w14:textId="77777777" w:rsidR="008B6E87" w:rsidRPr="00A73FBF" w:rsidRDefault="008B6E87" w:rsidP="008B6E87">
      <w:pPr>
        <w:pStyle w:val="ARIALNARROW"/>
        <w:widowControl w:val="0"/>
        <w:ind w:left="227"/>
        <w:rPr>
          <w:rFonts w:eastAsiaTheme="minorHAnsi"/>
          <w:sz w:val="16"/>
          <w:szCs w:val="16"/>
          <w:lang w:val="es-ES" w:eastAsia="en-US"/>
        </w:rPr>
      </w:pPr>
    </w:p>
    <w:p w14:paraId="3EE913DB" w14:textId="77777777"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7- Herramientas de gestión empresarial (FCES),</w:t>
      </w:r>
      <w:r w:rsidRPr="00C77B25">
        <w:rPr>
          <w:rFonts w:eastAsiaTheme="minorHAnsi"/>
          <w:sz w:val="22"/>
          <w:szCs w:val="22"/>
          <w:lang w:val="es-ES" w:eastAsia="en-US"/>
        </w:rPr>
        <w:t xml:space="preserve"> que, en línea a ediciones anteriores, relata el grado de incorporación de Planes y Reglamentos organizativos en las empresas atendiendo a la dimensión empresarial, así como acciones vinculadas orientadas a limitar el impacto medioambiental de las mismas. Este capítulo da continuidad al análisis iniciado en la pasada edición 2016 en la que se incorporaban las siguientes tres herramientas: Códigos Éticos, Informes sobre Responsabilidad Social Corporativa y los Planes de Igualdad. </w:t>
      </w:r>
    </w:p>
    <w:p w14:paraId="0EAB9A0B" w14:textId="77777777" w:rsidR="008B6E87" w:rsidRPr="007758E2" w:rsidRDefault="008B6E87" w:rsidP="008B6E87">
      <w:pPr>
        <w:pStyle w:val="ARIALNARROW"/>
        <w:widowControl w:val="0"/>
        <w:ind w:left="227"/>
        <w:rPr>
          <w:rFonts w:eastAsiaTheme="minorHAnsi"/>
          <w:sz w:val="6"/>
          <w:szCs w:val="6"/>
          <w:lang w:val="es-ES" w:eastAsia="en-US"/>
        </w:rPr>
      </w:pPr>
    </w:p>
    <w:p w14:paraId="68415788" w14:textId="07975F54"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8.- La colaboración interempresarial (FCES),</w:t>
      </w:r>
      <w:r w:rsidRPr="00C77B25">
        <w:rPr>
          <w:rFonts w:eastAsiaTheme="minorHAnsi"/>
          <w:sz w:val="22"/>
          <w:szCs w:val="22"/>
          <w:lang w:val="es-ES" w:eastAsia="en-US"/>
        </w:rPr>
        <w:t xml:space="preserve"> capítulo que expone las principales tipologías de relaciones y alianzas interempresariales materializadas hasta el momento, así como el grado de importancia actual y </w:t>
      </w:r>
      <w:r>
        <w:rPr>
          <w:rFonts w:eastAsiaTheme="minorHAnsi"/>
          <w:sz w:val="22"/>
          <w:szCs w:val="22"/>
          <w:lang w:val="es-ES" w:eastAsia="en-US"/>
        </w:rPr>
        <w:t>futura otorgada por parte de las empresas.</w:t>
      </w:r>
    </w:p>
    <w:p w14:paraId="2DC7FDCF" w14:textId="77777777" w:rsidR="008B6E87" w:rsidRPr="00A73FBF" w:rsidRDefault="008B6E87" w:rsidP="008B6E87">
      <w:pPr>
        <w:pStyle w:val="ARIALNARROW"/>
        <w:widowControl w:val="0"/>
        <w:ind w:left="227"/>
        <w:rPr>
          <w:rFonts w:eastAsiaTheme="minorHAnsi"/>
          <w:sz w:val="16"/>
          <w:szCs w:val="16"/>
          <w:lang w:val="es-ES" w:eastAsia="en-US"/>
        </w:rPr>
      </w:pPr>
    </w:p>
    <w:p w14:paraId="6C60BC46" w14:textId="64532B8B" w:rsidR="008B6E87" w:rsidRPr="00C77B25"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9.- Actividades e impacto de la Innovación (FCES),</w:t>
      </w:r>
      <w:r w:rsidRPr="00C77B25">
        <w:rPr>
          <w:rFonts w:eastAsiaTheme="minorHAnsi"/>
          <w:sz w:val="22"/>
          <w:szCs w:val="22"/>
          <w:lang w:val="es-ES" w:eastAsia="en-US"/>
        </w:rPr>
        <w:t xml:space="preserve"> sitúa el peso del colectivo de empresas que emprenden actividades de innovación </w:t>
      </w:r>
      <w:r w:rsidR="001D3ED0">
        <w:rPr>
          <w:rFonts w:eastAsiaTheme="minorHAnsi"/>
          <w:sz w:val="22"/>
          <w:szCs w:val="22"/>
          <w:lang w:val="es-ES" w:eastAsia="en-US"/>
        </w:rPr>
        <w:t xml:space="preserve">de producto y/o proceso, tal como se recoge en el Manual Oslo </w:t>
      </w:r>
      <w:r w:rsidRPr="00C77B25">
        <w:rPr>
          <w:rFonts w:eastAsiaTheme="minorHAnsi"/>
          <w:sz w:val="22"/>
          <w:szCs w:val="22"/>
          <w:lang w:val="es-ES" w:eastAsia="en-US"/>
        </w:rPr>
        <w:t>y su comparativa con la situación en el conjunto de la CAE</w:t>
      </w:r>
      <w:r w:rsidR="001D3ED0">
        <w:rPr>
          <w:rFonts w:eastAsiaTheme="minorHAnsi"/>
          <w:sz w:val="22"/>
          <w:szCs w:val="22"/>
          <w:lang w:val="es-ES" w:eastAsia="en-US"/>
        </w:rPr>
        <w:t xml:space="preserve">; asimismo expone el </w:t>
      </w:r>
      <w:r w:rsidRPr="00C77B25">
        <w:rPr>
          <w:rFonts w:eastAsiaTheme="minorHAnsi"/>
          <w:sz w:val="22"/>
          <w:szCs w:val="22"/>
          <w:lang w:val="es-ES" w:eastAsia="en-US"/>
        </w:rPr>
        <w:t xml:space="preserve">impacto </w:t>
      </w:r>
      <w:r w:rsidR="001D3ED0">
        <w:rPr>
          <w:rFonts w:eastAsiaTheme="minorHAnsi"/>
          <w:sz w:val="22"/>
          <w:szCs w:val="22"/>
          <w:lang w:val="es-ES" w:eastAsia="en-US"/>
        </w:rPr>
        <w:t xml:space="preserve">de la innovación </w:t>
      </w:r>
      <w:r w:rsidRPr="00C77B25">
        <w:rPr>
          <w:rFonts w:eastAsiaTheme="minorHAnsi"/>
          <w:sz w:val="22"/>
          <w:szCs w:val="22"/>
          <w:lang w:val="es-ES" w:eastAsia="en-US"/>
        </w:rPr>
        <w:t>sobre el empleo</w:t>
      </w:r>
      <w:r>
        <w:rPr>
          <w:rFonts w:eastAsiaTheme="minorHAnsi"/>
          <w:sz w:val="22"/>
          <w:szCs w:val="22"/>
          <w:lang w:val="es-ES" w:eastAsia="en-US"/>
        </w:rPr>
        <w:t xml:space="preserve"> total y sobre el empleo cualificado</w:t>
      </w:r>
      <w:r w:rsidRPr="00C77B25">
        <w:rPr>
          <w:rFonts w:eastAsiaTheme="minorHAnsi"/>
          <w:sz w:val="22"/>
          <w:szCs w:val="22"/>
          <w:lang w:val="es-ES" w:eastAsia="en-US"/>
        </w:rPr>
        <w:t xml:space="preserve"> en las empresas.</w:t>
      </w:r>
    </w:p>
    <w:p w14:paraId="5623AD9C" w14:textId="77777777" w:rsidR="008B6E87" w:rsidRPr="0049139E" w:rsidRDefault="008B6E87" w:rsidP="008B6E87">
      <w:pPr>
        <w:pStyle w:val="ARIALNARROW"/>
        <w:widowControl w:val="0"/>
        <w:ind w:left="227"/>
        <w:rPr>
          <w:rFonts w:eastAsiaTheme="minorHAnsi"/>
          <w:sz w:val="6"/>
          <w:szCs w:val="6"/>
          <w:lang w:val="es-ES" w:eastAsia="en-US"/>
        </w:rPr>
      </w:pPr>
    </w:p>
    <w:p w14:paraId="633DC627" w14:textId="29FB18EC" w:rsidR="008B6E87" w:rsidRDefault="008B6E87" w:rsidP="008B6E87">
      <w:pPr>
        <w:pStyle w:val="ARIALNARROW"/>
        <w:widowControl w:val="0"/>
        <w:numPr>
          <w:ilvl w:val="0"/>
          <w:numId w:val="16"/>
        </w:numPr>
        <w:rPr>
          <w:rFonts w:eastAsiaTheme="minorHAnsi"/>
          <w:sz w:val="22"/>
          <w:szCs w:val="22"/>
          <w:lang w:val="es-ES" w:eastAsia="en-US"/>
        </w:rPr>
      </w:pPr>
      <w:r w:rsidRPr="00C77B25">
        <w:rPr>
          <w:rFonts w:eastAsiaTheme="minorHAnsi"/>
          <w:b/>
          <w:bCs/>
          <w:sz w:val="22"/>
          <w:szCs w:val="22"/>
          <w:lang w:val="es-ES" w:eastAsia="en-US"/>
        </w:rPr>
        <w:t xml:space="preserve">10.- Otras Formas de la Economía </w:t>
      </w:r>
      <w:r w:rsidRPr="007424C6">
        <w:rPr>
          <w:rFonts w:eastAsiaTheme="minorHAnsi"/>
          <w:b/>
          <w:bCs/>
          <w:sz w:val="22"/>
          <w:szCs w:val="22"/>
          <w:lang w:val="es-ES" w:eastAsia="en-US"/>
        </w:rPr>
        <w:t>Social 2018 (OFES):</w:t>
      </w:r>
      <w:r w:rsidRPr="007424C6">
        <w:rPr>
          <w:rFonts w:eastAsiaTheme="minorHAnsi"/>
          <w:sz w:val="22"/>
          <w:szCs w:val="22"/>
          <w:lang w:val="es-ES" w:eastAsia="en-US"/>
        </w:rPr>
        <w:t xml:space="preserve"> </w:t>
      </w:r>
      <w:r w:rsidRPr="00C77B25">
        <w:rPr>
          <w:rFonts w:eastAsiaTheme="minorHAnsi"/>
          <w:sz w:val="22"/>
          <w:szCs w:val="22"/>
          <w:lang w:val="es-ES" w:eastAsia="en-US"/>
        </w:rPr>
        <w:t>presenta las principales cifras socioeconómicas</w:t>
      </w:r>
      <w:r>
        <w:rPr>
          <w:rFonts w:eastAsiaTheme="minorHAnsi"/>
          <w:sz w:val="22"/>
          <w:szCs w:val="22"/>
          <w:lang w:val="es-ES" w:eastAsia="en-US"/>
        </w:rPr>
        <w:t xml:space="preserve"> para el año 2018,</w:t>
      </w:r>
      <w:r w:rsidRPr="00C77B25">
        <w:rPr>
          <w:rFonts w:eastAsiaTheme="minorHAnsi"/>
          <w:sz w:val="22"/>
          <w:szCs w:val="22"/>
          <w:lang w:val="es-ES" w:eastAsia="en-US"/>
        </w:rPr>
        <w:t xml:space="preserve"> de este diverso y heterogéneo tercer sector conformado por Fundaciones, Asociaciones de Utilidad Pública, Empresas de Inserción, Centros Especiales de Empleo, Sociedades Agrarias de Transformación, Cofradías de Pescadores y Entidades de Previsión Social Voluntaria. </w:t>
      </w:r>
    </w:p>
    <w:p w14:paraId="53E7B057" w14:textId="77777777" w:rsidR="008B6E87" w:rsidRPr="007758E2" w:rsidRDefault="008B6E87" w:rsidP="008B6E87">
      <w:pPr>
        <w:pStyle w:val="ARIALNARROW"/>
        <w:widowControl w:val="0"/>
        <w:ind w:left="720"/>
        <w:rPr>
          <w:rFonts w:eastAsiaTheme="minorHAnsi"/>
          <w:sz w:val="16"/>
          <w:szCs w:val="16"/>
          <w:lang w:val="es-ES" w:eastAsia="en-US"/>
        </w:rPr>
      </w:pPr>
    </w:p>
    <w:p w14:paraId="7A64E234" w14:textId="37D45C62" w:rsidR="008B6E87" w:rsidRPr="002B2612" w:rsidRDefault="0049139E" w:rsidP="0049139E">
      <w:pPr>
        <w:pStyle w:val="ARIALNARROW"/>
        <w:widowControl w:val="0"/>
        <w:numPr>
          <w:ilvl w:val="0"/>
          <w:numId w:val="16"/>
        </w:numPr>
        <w:rPr>
          <w:rFonts w:eastAsiaTheme="minorHAnsi"/>
          <w:sz w:val="22"/>
          <w:szCs w:val="22"/>
          <w:lang w:val="es-ES" w:eastAsia="en-US"/>
        </w:rPr>
      </w:pPr>
      <w:r w:rsidRPr="002B2612">
        <w:rPr>
          <w:rFonts w:eastAsiaTheme="minorHAnsi"/>
          <w:b/>
          <w:bCs/>
          <w:sz w:val="22"/>
          <w:szCs w:val="22"/>
          <w:lang w:val="es-ES" w:eastAsia="en-US"/>
        </w:rPr>
        <w:t>11.- Lectura agregada FCES y OFES 2018:</w:t>
      </w:r>
      <w:r w:rsidRPr="002B2612">
        <w:rPr>
          <w:rFonts w:eastAsiaTheme="minorHAnsi"/>
          <w:sz w:val="22"/>
          <w:szCs w:val="22"/>
          <w:lang w:val="es-ES" w:eastAsia="en-US"/>
        </w:rPr>
        <w:t xml:space="preserve"> e</w:t>
      </w:r>
      <w:r w:rsidR="008B6E87" w:rsidRPr="002B2612">
        <w:rPr>
          <w:rFonts w:eastAsiaTheme="minorHAnsi"/>
          <w:sz w:val="22"/>
          <w:szCs w:val="22"/>
          <w:lang w:val="es-ES" w:eastAsia="en-US"/>
        </w:rPr>
        <w:t>l análisis concluye con la presentación de los principales parámetros socioeconómicos agregados y sin duplicidades asociados a las grandes cifras de empleo</w:t>
      </w:r>
      <w:r w:rsidR="007758E2" w:rsidRPr="002B2612">
        <w:rPr>
          <w:rFonts w:eastAsiaTheme="minorHAnsi"/>
          <w:sz w:val="22"/>
          <w:szCs w:val="22"/>
          <w:lang w:val="es-ES" w:eastAsia="en-US"/>
        </w:rPr>
        <w:t xml:space="preserve"> remunerado</w:t>
      </w:r>
      <w:r w:rsidR="008B6E87" w:rsidRPr="002B2612">
        <w:rPr>
          <w:rFonts w:eastAsiaTheme="minorHAnsi"/>
          <w:sz w:val="22"/>
          <w:szCs w:val="22"/>
          <w:lang w:val="es-ES" w:eastAsia="en-US"/>
        </w:rPr>
        <w:t>, facturación, masa salarial y VAB de las FCES y de las OFES</w:t>
      </w:r>
      <w:r w:rsidR="007758E2" w:rsidRPr="002B2612">
        <w:rPr>
          <w:rFonts w:eastAsiaTheme="minorHAnsi"/>
          <w:sz w:val="22"/>
          <w:szCs w:val="22"/>
          <w:lang w:val="es-ES" w:eastAsia="en-US"/>
        </w:rPr>
        <w:t xml:space="preserve"> y la dinámica vivida en el bienio 2016 – 2018.</w:t>
      </w:r>
    </w:p>
    <w:p w14:paraId="265ED4F2" w14:textId="0EFFA186" w:rsidR="0032568B" w:rsidRDefault="00A17400">
      <w:pPr>
        <w:rPr>
          <w:rFonts w:ascii="Arial" w:eastAsia="Times New Roman" w:hAnsi="Arial" w:cs="Arial"/>
          <w:sz w:val="20"/>
          <w:szCs w:val="20"/>
          <w:lang w:eastAsia="es-ES"/>
        </w:rPr>
      </w:pPr>
      <w:r>
        <w:t xml:space="preserve"> </w:t>
      </w:r>
      <w:r w:rsidR="0032568B">
        <w:br w:type="page"/>
      </w:r>
    </w:p>
    <w:p w14:paraId="60EA40CB" w14:textId="2296BCE3" w:rsidR="00A73FBF" w:rsidRDefault="00A73FBF">
      <w:pPr>
        <w:rPr>
          <w:rFonts w:ascii="Arial" w:eastAsia="Times New Roman" w:hAnsi="Arial" w:cs="Arial"/>
          <w:sz w:val="20"/>
          <w:szCs w:val="20"/>
          <w:lang w:eastAsia="es-ES"/>
        </w:rPr>
      </w:pPr>
    </w:p>
    <w:p w14:paraId="0BD91913" w14:textId="4A31F07D" w:rsidR="00CA6F85" w:rsidRDefault="00CA6F85">
      <w:pPr>
        <w:rPr>
          <w:rFonts w:ascii="Arial" w:eastAsia="Times New Roman" w:hAnsi="Arial" w:cs="Arial"/>
          <w:sz w:val="20"/>
          <w:szCs w:val="20"/>
          <w:lang w:eastAsia="es-ES"/>
        </w:rPr>
      </w:pPr>
    </w:p>
    <w:p w14:paraId="78E3BBA8" w14:textId="53A30A7A" w:rsidR="00CA6F85" w:rsidRDefault="00CA6F85">
      <w:pPr>
        <w:rPr>
          <w:rFonts w:ascii="Arial" w:eastAsia="Times New Roman" w:hAnsi="Arial" w:cs="Arial"/>
          <w:sz w:val="20"/>
          <w:szCs w:val="20"/>
          <w:lang w:eastAsia="es-ES"/>
        </w:rPr>
      </w:pPr>
    </w:p>
    <w:p w14:paraId="30D5BA45" w14:textId="1257BBA4" w:rsidR="00CA6F85" w:rsidRDefault="00CA6F85">
      <w:pPr>
        <w:rPr>
          <w:rFonts w:ascii="Arial" w:eastAsia="Times New Roman" w:hAnsi="Arial" w:cs="Arial"/>
          <w:sz w:val="20"/>
          <w:szCs w:val="20"/>
          <w:lang w:eastAsia="es-ES"/>
        </w:rPr>
      </w:pPr>
    </w:p>
    <w:p w14:paraId="4AC63C7F" w14:textId="320BBDA3" w:rsidR="00CA6F85" w:rsidRDefault="00CA6F85">
      <w:pPr>
        <w:rPr>
          <w:rFonts w:ascii="Arial" w:eastAsia="Times New Roman" w:hAnsi="Arial" w:cs="Arial"/>
          <w:sz w:val="20"/>
          <w:szCs w:val="20"/>
          <w:lang w:eastAsia="es-ES"/>
        </w:rPr>
      </w:pPr>
    </w:p>
    <w:p w14:paraId="0776E678" w14:textId="77742B4F" w:rsidR="00CA6F85" w:rsidRDefault="00CA6F85">
      <w:pPr>
        <w:rPr>
          <w:rFonts w:ascii="Arial" w:eastAsia="Times New Roman" w:hAnsi="Arial" w:cs="Arial"/>
          <w:sz w:val="20"/>
          <w:szCs w:val="20"/>
          <w:lang w:eastAsia="es-ES"/>
        </w:rPr>
      </w:pPr>
    </w:p>
    <w:p w14:paraId="3EAE6BDD" w14:textId="446CC1FF" w:rsidR="00CA6F85" w:rsidRDefault="00CA6F85">
      <w:pPr>
        <w:rPr>
          <w:rFonts w:ascii="Arial" w:eastAsia="Times New Roman" w:hAnsi="Arial" w:cs="Arial"/>
          <w:sz w:val="20"/>
          <w:szCs w:val="20"/>
          <w:lang w:eastAsia="es-ES"/>
        </w:rPr>
      </w:pPr>
    </w:p>
    <w:p w14:paraId="1B5B1CC5" w14:textId="116B6FD6" w:rsidR="00CA6F85" w:rsidRDefault="00CA6F85">
      <w:pPr>
        <w:rPr>
          <w:rFonts w:ascii="Arial" w:eastAsia="Times New Roman" w:hAnsi="Arial" w:cs="Arial"/>
          <w:sz w:val="20"/>
          <w:szCs w:val="20"/>
          <w:lang w:eastAsia="es-ES"/>
        </w:rPr>
      </w:pPr>
    </w:p>
    <w:p w14:paraId="61AE160B" w14:textId="6E9091C3" w:rsidR="00CA6F85" w:rsidRDefault="00CA6F85">
      <w:pPr>
        <w:rPr>
          <w:rFonts w:ascii="Arial" w:eastAsia="Times New Roman" w:hAnsi="Arial" w:cs="Arial"/>
          <w:sz w:val="20"/>
          <w:szCs w:val="20"/>
          <w:lang w:eastAsia="es-ES"/>
        </w:rPr>
      </w:pPr>
    </w:p>
    <w:p w14:paraId="3B34EA04" w14:textId="78025ED0" w:rsidR="00CA6F85" w:rsidRDefault="00CA6F85">
      <w:pPr>
        <w:rPr>
          <w:rFonts w:ascii="Arial" w:eastAsia="Times New Roman" w:hAnsi="Arial" w:cs="Arial"/>
          <w:sz w:val="20"/>
          <w:szCs w:val="20"/>
          <w:lang w:eastAsia="es-ES"/>
        </w:rPr>
      </w:pPr>
    </w:p>
    <w:p w14:paraId="0DFC36B8" w14:textId="1FCBECB7" w:rsidR="00CA6F85" w:rsidRDefault="00CA6F85">
      <w:pPr>
        <w:rPr>
          <w:rFonts w:ascii="Arial" w:eastAsia="Times New Roman" w:hAnsi="Arial" w:cs="Arial"/>
          <w:sz w:val="20"/>
          <w:szCs w:val="20"/>
          <w:lang w:eastAsia="es-ES"/>
        </w:rPr>
      </w:pPr>
    </w:p>
    <w:p w14:paraId="6D44E0F9" w14:textId="0677AF04" w:rsidR="00CA6F85" w:rsidRDefault="00CA6F85">
      <w:pPr>
        <w:rPr>
          <w:rFonts w:ascii="Arial" w:eastAsia="Times New Roman" w:hAnsi="Arial" w:cs="Arial"/>
          <w:sz w:val="20"/>
          <w:szCs w:val="20"/>
          <w:lang w:eastAsia="es-ES"/>
        </w:rPr>
      </w:pPr>
    </w:p>
    <w:p w14:paraId="3881D7FD" w14:textId="6847CCD7" w:rsidR="00CA6F85" w:rsidRDefault="00CA6F85">
      <w:pPr>
        <w:rPr>
          <w:rFonts w:ascii="Arial" w:eastAsia="Times New Roman" w:hAnsi="Arial" w:cs="Arial"/>
          <w:sz w:val="20"/>
          <w:szCs w:val="20"/>
          <w:lang w:eastAsia="es-ES"/>
        </w:rPr>
      </w:pPr>
    </w:p>
    <w:p w14:paraId="258A3C55" w14:textId="433955C1" w:rsidR="00CA6F85" w:rsidRDefault="00CA6F85">
      <w:pPr>
        <w:rPr>
          <w:rFonts w:ascii="Arial" w:eastAsia="Times New Roman" w:hAnsi="Arial" w:cs="Arial"/>
          <w:sz w:val="20"/>
          <w:szCs w:val="20"/>
          <w:lang w:eastAsia="es-ES"/>
        </w:rPr>
      </w:pPr>
    </w:p>
    <w:p w14:paraId="099BB4E5" w14:textId="35775842" w:rsidR="00CA6F85" w:rsidRDefault="00CA6F85">
      <w:pPr>
        <w:rPr>
          <w:rFonts w:ascii="Arial" w:eastAsia="Times New Roman" w:hAnsi="Arial" w:cs="Arial"/>
          <w:sz w:val="20"/>
          <w:szCs w:val="20"/>
          <w:lang w:eastAsia="es-ES"/>
        </w:rPr>
      </w:pPr>
    </w:p>
    <w:p w14:paraId="3E81B61E" w14:textId="11346415" w:rsidR="00CA6F85" w:rsidRDefault="00CA6F85">
      <w:pPr>
        <w:rPr>
          <w:rFonts w:ascii="Arial" w:eastAsia="Times New Roman" w:hAnsi="Arial" w:cs="Arial"/>
          <w:sz w:val="20"/>
          <w:szCs w:val="20"/>
          <w:lang w:eastAsia="es-ES"/>
        </w:rPr>
      </w:pPr>
    </w:p>
    <w:p w14:paraId="21F04289" w14:textId="1935517F" w:rsidR="00CA6F85" w:rsidRDefault="00CA6F85">
      <w:pPr>
        <w:rPr>
          <w:rFonts w:ascii="Arial" w:eastAsia="Times New Roman" w:hAnsi="Arial" w:cs="Arial"/>
          <w:sz w:val="20"/>
          <w:szCs w:val="20"/>
          <w:lang w:eastAsia="es-ES"/>
        </w:rPr>
      </w:pPr>
    </w:p>
    <w:p w14:paraId="2D8432CE" w14:textId="439DCF1E" w:rsidR="00CA6F85" w:rsidRDefault="00CA6F85">
      <w:pPr>
        <w:rPr>
          <w:rFonts w:ascii="Arial" w:eastAsia="Times New Roman" w:hAnsi="Arial" w:cs="Arial"/>
          <w:sz w:val="20"/>
          <w:szCs w:val="20"/>
          <w:lang w:eastAsia="es-ES"/>
        </w:rPr>
      </w:pPr>
    </w:p>
    <w:p w14:paraId="181F9A47" w14:textId="0F6E4A3F" w:rsidR="00CA6F85" w:rsidRDefault="00CA6F85">
      <w:pPr>
        <w:rPr>
          <w:rFonts w:ascii="Arial" w:eastAsia="Times New Roman" w:hAnsi="Arial" w:cs="Arial"/>
          <w:sz w:val="20"/>
          <w:szCs w:val="20"/>
          <w:lang w:eastAsia="es-ES"/>
        </w:rPr>
      </w:pPr>
    </w:p>
    <w:p w14:paraId="15230C0F" w14:textId="7C9265A0" w:rsidR="00CA6F85" w:rsidRDefault="00CA6F85">
      <w:pPr>
        <w:rPr>
          <w:rFonts w:ascii="Arial" w:eastAsia="Times New Roman" w:hAnsi="Arial" w:cs="Arial"/>
          <w:sz w:val="20"/>
          <w:szCs w:val="20"/>
          <w:lang w:eastAsia="es-ES"/>
        </w:rPr>
      </w:pPr>
    </w:p>
    <w:p w14:paraId="1751A496" w14:textId="3223D2E7" w:rsidR="00CA6F85" w:rsidRDefault="00CA6F85">
      <w:pPr>
        <w:rPr>
          <w:rFonts w:ascii="Arial" w:eastAsia="Times New Roman" w:hAnsi="Arial" w:cs="Arial"/>
          <w:sz w:val="20"/>
          <w:szCs w:val="20"/>
          <w:lang w:eastAsia="es-ES"/>
        </w:rPr>
      </w:pPr>
    </w:p>
    <w:p w14:paraId="235EBB8A" w14:textId="044D6BE3" w:rsidR="00CA6F85" w:rsidRDefault="00CA6F85">
      <w:pPr>
        <w:rPr>
          <w:rFonts w:ascii="Arial" w:eastAsia="Times New Roman" w:hAnsi="Arial" w:cs="Arial"/>
          <w:sz w:val="20"/>
          <w:szCs w:val="20"/>
          <w:lang w:eastAsia="es-ES"/>
        </w:rPr>
      </w:pPr>
    </w:p>
    <w:p w14:paraId="29309345" w14:textId="478E938F" w:rsidR="00CA6F85" w:rsidRDefault="00CA6F85">
      <w:pPr>
        <w:rPr>
          <w:rFonts w:ascii="Arial" w:eastAsia="Times New Roman" w:hAnsi="Arial" w:cs="Arial"/>
          <w:sz w:val="20"/>
          <w:szCs w:val="20"/>
          <w:lang w:eastAsia="es-ES"/>
        </w:rPr>
      </w:pPr>
    </w:p>
    <w:p w14:paraId="43BFB874" w14:textId="2D141C60" w:rsidR="00CA6F85" w:rsidRDefault="00CA6F85">
      <w:pPr>
        <w:rPr>
          <w:rFonts w:ascii="Arial" w:eastAsia="Times New Roman" w:hAnsi="Arial" w:cs="Arial"/>
          <w:sz w:val="20"/>
          <w:szCs w:val="20"/>
          <w:lang w:eastAsia="es-ES"/>
        </w:rPr>
      </w:pPr>
    </w:p>
    <w:p w14:paraId="7791475E" w14:textId="1B6BDFB4" w:rsidR="00CA6F85" w:rsidRDefault="00CA6F85">
      <w:pPr>
        <w:rPr>
          <w:rFonts w:ascii="Arial" w:eastAsia="Times New Roman" w:hAnsi="Arial" w:cs="Arial"/>
          <w:sz w:val="20"/>
          <w:szCs w:val="20"/>
          <w:lang w:eastAsia="es-ES"/>
        </w:rPr>
      </w:pPr>
    </w:p>
    <w:p w14:paraId="1471CE4A" w14:textId="6D03B4D0" w:rsidR="00CA6F85" w:rsidRDefault="00CA6F85">
      <w:pPr>
        <w:rPr>
          <w:rFonts w:ascii="Arial" w:eastAsia="Times New Roman" w:hAnsi="Arial" w:cs="Arial"/>
          <w:sz w:val="20"/>
          <w:szCs w:val="20"/>
          <w:lang w:eastAsia="es-ES"/>
        </w:rPr>
      </w:pPr>
    </w:p>
    <w:p w14:paraId="423C77CA" w14:textId="24CC4D56" w:rsidR="00CA6F85" w:rsidRDefault="00CA6F85">
      <w:pPr>
        <w:rPr>
          <w:rFonts w:ascii="Arial" w:eastAsia="Times New Roman" w:hAnsi="Arial" w:cs="Arial"/>
          <w:sz w:val="20"/>
          <w:szCs w:val="20"/>
          <w:lang w:eastAsia="es-ES"/>
        </w:rPr>
      </w:pPr>
    </w:p>
    <w:p w14:paraId="4CBFA49F" w14:textId="6F1B536E" w:rsidR="00CA6F85" w:rsidRDefault="00CA6F85">
      <w:pPr>
        <w:rPr>
          <w:rFonts w:ascii="Arial" w:eastAsia="Times New Roman" w:hAnsi="Arial" w:cs="Arial"/>
          <w:sz w:val="20"/>
          <w:szCs w:val="20"/>
          <w:lang w:eastAsia="es-ES"/>
        </w:rPr>
      </w:pPr>
    </w:p>
    <w:p w14:paraId="065CA3D7" w14:textId="2B0632C4" w:rsidR="00CA6F85" w:rsidRDefault="00CA6F85">
      <w:pPr>
        <w:rPr>
          <w:rFonts w:ascii="Arial" w:eastAsia="Times New Roman" w:hAnsi="Arial" w:cs="Arial"/>
          <w:sz w:val="20"/>
          <w:szCs w:val="20"/>
          <w:lang w:eastAsia="es-ES"/>
        </w:rPr>
      </w:pPr>
    </w:p>
    <w:p w14:paraId="27D663DE" w14:textId="66C20D3E" w:rsidR="00CA6F85" w:rsidRDefault="00CA6F85">
      <w:pPr>
        <w:rPr>
          <w:rFonts w:ascii="Arial" w:eastAsia="Times New Roman" w:hAnsi="Arial" w:cs="Arial"/>
          <w:sz w:val="20"/>
          <w:szCs w:val="20"/>
          <w:lang w:eastAsia="es-ES"/>
        </w:rPr>
      </w:pPr>
    </w:p>
    <w:p w14:paraId="3D82FC4F" w14:textId="6516350B" w:rsidR="00CA6F85" w:rsidRDefault="00CA6F85">
      <w:pPr>
        <w:rPr>
          <w:rFonts w:ascii="Arial" w:eastAsia="Times New Roman" w:hAnsi="Arial" w:cs="Arial"/>
          <w:sz w:val="20"/>
          <w:szCs w:val="20"/>
          <w:lang w:eastAsia="es-ES"/>
        </w:rPr>
      </w:pPr>
    </w:p>
    <w:p w14:paraId="1FFDD8BD" w14:textId="68709A28" w:rsidR="00CA6F85" w:rsidRDefault="00CA6F85">
      <w:pPr>
        <w:rPr>
          <w:rFonts w:ascii="Arial" w:eastAsia="Times New Roman" w:hAnsi="Arial" w:cs="Arial"/>
          <w:sz w:val="20"/>
          <w:szCs w:val="20"/>
          <w:lang w:eastAsia="es-ES"/>
        </w:rPr>
      </w:pPr>
    </w:p>
    <w:p w14:paraId="42D6E605" w14:textId="49432076" w:rsidR="00CA6F85" w:rsidRDefault="00CA6F85">
      <w:pPr>
        <w:rPr>
          <w:rFonts w:ascii="Arial" w:eastAsia="Times New Roman" w:hAnsi="Arial" w:cs="Arial"/>
          <w:sz w:val="20"/>
          <w:szCs w:val="20"/>
          <w:lang w:eastAsia="es-ES"/>
        </w:rPr>
      </w:pPr>
    </w:p>
    <w:p w14:paraId="2F41361F" w14:textId="73C60246" w:rsidR="00CA6F85" w:rsidRDefault="00CA6F85">
      <w:pPr>
        <w:rPr>
          <w:rFonts w:ascii="Arial" w:eastAsia="Times New Roman" w:hAnsi="Arial" w:cs="Arial"/>
          <w:sz w:val="20"/>
          <w:szCs w:val="20"/>
          <w:lang w:eastAsia="es-ES"/>
        </w:rPr>
      </w:pPr>
    </w:p>
    <w:p w14:paraId="0E522E6B" w14:textId="77777777" w:rsidR="00CA6F85" w:rsidRDefault="00CA6F85">
      <w:pPr>
        <w:rPr>
          <w:rFonts w:ascii="Arial" w:eastAsia="Times New Roman" w:hAnsi="Arial" w:cs="Arial"/>
          <w:sz w:val="20"/>
          <w:szCs w:val="20"/>
          <w:lang w:eastAsia="es-ES"/>
        </w:rPr>
      </w:pPr>
    </w:p>
    <w:p w14:paraId="2AAC3BA9" w14:textId="77777777" w:rsidR="00C77B25" w:rsidRPr="008B6E87" w:rsidRDefault="00C77B25" w:rsidP="00FC4BC9">
      <w:pPr>
        <w:pStyle w:val="ARIALNARROW"/>
        <w:widowControl w:val="0"/>
        <w:spacing w:line="360" w:lineRule="auto"/>
        <w:ind w:left="227"/>
        <w:rPr>
          <w:lang w:val="es-ES"/>
        </w:rPr>
      </w:pPr>
    </w:p>
    <w:p w14:paraId="0577B059" w14:textId="7A035E10" w:rsidR="00C77B25" w:rsidRDefault="00C77B25" w:rsidP="00FC4BC9">
      <w:pPr>
        <w:pStyle w:val="ARIALNARROW"/>
        <w:widowControl w:val="0"/>
        <w:spacing w:line="360" w:lineRule="auto"/>
        <w:ind w:left="227"/>
      </w:pPr>
    </w:p>
    <w:p w14:paraId="6E3C9168" w14:textId="24A33DE4" w:rsidR="00DE0767" w:rsidRDefault="00DE0767" w:rsidP="00FC4BC9">
      <w:pPr>
        <w:pStyle w:val="ARIALNARROW"/>
        <w:widowControl w:val="0"/>
        <w:spacing w:line="360" w:lineRule="auto"/>
        <w:ind w:left="227"/>
      </w:pPr>
    </w:p>
    <w:p w14:paraId="258A1817" w14:textId="3DCAF00A" w:rsidR="00DE0767" w:rsidRDefault="00DE0767" w:rsidP="00FC4BC9">
      <w:pPr>
        <w:pStyle w:val="ARIALNARROW"/>
        <w:widowControl w:val="0"/>
        <w:spacing w:line="360" w:lineRule="auto"/>
        <w:ind w:left="227"/>
      </w:pPr>
    </w:p>
    <w:p w14:paraId="7B744F7A" w14:textId="3819F5C1" w:rsidR="00DE0767" w:rsidRDefault="00DE0767" w:rsidP="00FC4BC9">
      <w:pPr>
        <w:pStyle w:val="ARIALNARROW"/>
        <w:widowControl w:val="0"/>
        <w:spacing w:line="360" w:lineRule="auto"/>
        <w:ind w:left="227"/>
      </w:pPr>
    </w:p>
    <w:p w14:paraId="56F5BF75" w14:textId="2CBEDD3F" w:rsidR="00DE0767" w:rsidRDefault="00DE0767" w:rsidP="00FC4BC9">
      <w:pPr>
        <w:pStyle w:val="ARIALNARROW"/>
        <w:widowControl w:val="0"/>
        <w:spacing w:line="360" w:lineRule="auto"/>
        <w:ind w:left="227"/>
      </w:pPr>
    </w:p>
    <w:p w14:paraId="313A8963" w14:textId="2DB56A17" w:rsidR="00DE0767" w:rsidRDefault="00DE0767" w:rsidP="00FC4BC9">
      <w:pPr>
        <w:pStyle w:val="ARIALNARROW"/>
        <w:widowControl w:val="0"/>
        <w:spacing w:line="360" w:lineRule="auto"/>
        <w:ind w:left="227"/>
      </w:pPr>
    </w:p>
    <w:p w14:paraId="23B3C701" w14:textId="42E63240" w:rsidR="00DE0767" w:rsidRDefault="00DE0767" w:rsidP="00FC4BC9">
      <w:pPr>
        <w:pStyle w:val="ARIALNARROW"/>
        <w:widowControl w:val="0"/>
        <w:spacing w:line="360" w:lineRule="auto"/>
        <w:ind w:left="227"/>
      </w:pPr>
    </w:p>
    <w:p w14:paraId="1422A6A2" w14:textId="105F3F1D" w:rsidR="00DE0767" w:rsidRDefault="00DE0767" w:rsidP="00FC4BC9">
      <w:pPr>
        <w:pStyle w:val="ARIALNARROW"/>
        <w:widowControl w:val="0"/>
        <w:spacing w:line="360" w:lineRule="auto"/>
        <w:ind w:left="227"/>
      </w:pPr>
    </w:p>
    <w:p w14:paraId="31050019" w14:textId="77777777" w:rsidR="00DE0767" w:rsidRDefault="00DE0767" w:rsidP="00FC4BC9">
      <w:pPr>
        <w:pStyle w:val="ARIALNARROW"/>
        <w:widowControl w:val="0"/>
        <w:spacing w:line="360" w:lineRule="auto"/>
        <w:ind w:left="227"/>
      </w:pPr>
    </w:p>
    <w:p w14:paraId="79D75E28" w14:textId="77777777" w:rsidR="00C77B25" w:rsidRPr="00824B88" w:rsidRDefault="00C77B25" w:rsidP="00FC4BC9">
      <w:pPr>
        <w:pStyle w:val="ARIALNARROW"/>
        <w:widowControl w:val="0"/>
        <w:spacing w:line="360" w:lineRule="auto"/>
        <w:ind w:left="227"/>
      </w:pPr>
    </w:p>
    <w:p w14:paraId="1B63BD9E" w14:textId="77777777" w:rsidR="00FC4BC9" w:rsidRPr="00824B88" w:rsidRDefault="00FC4BC9" w:rsidP="00FC4BC9">
      <w:pPr>
        <w:pStyle w:val="Ttulo1"/>
        <w:keepNext w:val="0"/>
        <w:pBdr>
          <w:bottom w:val="single" w:sz="4" w:space="1" w:color="BFBFBF" w:themeColor="background1" w:themeShade="BF"/>
        </w:pBdr>
        <w:jc w:val="center"/>
        <w:rPr>
          <w:sz w:val="32"/>
          <w:szCs w:val="32"/>
        </w:rPr>
      </w:pPr>
      <w:bookmarkStart w:id="3" w:name="_Toc514742335"/>
      <w:bookmarkStart w:id="4" w:name="_Toc42239423"/>
      <w:r w:rsidRPr="00824B88">
        <w:rPr>
          <w:sz w:val="32"/>
          <w:szCs w:val="32"/>
        </w:rPr>
        <w:t>PARTE I:</w:t>
      </w:r>
      <w:bookmarkEnd w:id="3"/>
      <w:bookmarkEnd w:id="4"/>
    </w:p>
    <w:p w14:paraId="5C6E05D4" w14:textId="77777777" w:rsidR="00FC4BC9" w:rsidRPr="00824B88" w:rsidRDefault="00FC4BC9" w:rsidP="00FC4BC9">
      <w:pPr>
        <w:pStyle w:val="Ttulo1"/>
        <w:keepNext w:val="0"/>
        <w:pBdr>
          <w:bottom w:val="single" w:sz="4" w:space="1" w:color="BFBFBF" w:themeColor="background1" w:themeShade="BF"/>
        </w:pBdr>
        <w:jc w:val="center"/>
        <w:rPr>
          <w:sz w:val="32"/>
          <w:szCs w:val="32"/>
        </w:rPr>
      </w:pPr>
      <w:bookmarkStart w:id="5" w:name="_Toc42239424"/>
      <w:r w:rsidRPr="00824B88">
        <w:rPr>
          <w:sz w:val="32"/>
          <w:szCs w:val="32"/>
        </w:rPr>
        <w:t>PRINCIPALES RESULTADOS</w:t>
      </w:r>
      <w:bookmarkEnd w:id="5"/>
    </w:p>
    <w:p w14:paraId="03E26F09" w14:textId="77777777" w:rsidR="00FC4BC9" w:rsidRPr="00824B88" w:rsidRDefault="00FC4BC9" w:rsidP="00FC4BC9">
      <w:pPr>
        <w:pStyle w:val="ARIALNARROW"/>
        <w:widowControl w:val="0"/>
        <w:spacing w:line="360" w:lineRule="auto"/>
        <w:ind w:left="227"/>
        <w:jc w:val="center"/>
      </w:pPr>
    </w:p>
    <w:p w14:paraId="20CA57A8" w14:textId="77777777" w:rsidR="00FC4BC9" w:rsidRPr="00824B88" w:rsidRDefault="00FC4BC9" w:rsidP="00FC4BC9">
      <w:pPr>
        <w:pStyle w:val="ARIALNARROW"/>
        <w:widowControl w:val="0"/>
        <w:spacing w:line="360" w:lineRule="auto"/>
        <w:ind w:left="227"/>
      </w:pPr>
    </w:p>
    <w:p w14:paraId="0D918207" w14:textId="77777777" w:rsidR="00FC4BC9" w:rsidRPr="00824B88" w:rsidRDefault="00FC4BC9" w:rsidP="00FC4BC9">
      <w:pPr>
        <w:spacing w:after="200" w:line="276" w:lineRule="auto"/>
      </w:pPr>
      <w:r w:rsidRPr="00824B88">
        <w:br w:type="page"/>
      </w:r>
    </w:p>
    <w:p w14:paraId="223610A6" w14:textId="77777777" w:rsidR="0096795F" w:rsidRPr="00824B88" w:rsidRDefault="0096795F">
      <w:pPr>
        <w:rPr>
          <w:rFonts w:ascii="Arial" w:eastAsia="Times New Roman" w:hAnsi="Arial" w:cs="Times New Roman"/>
          <w:b/>
          <w:snapToGrid w:val="0"/>
          <w:sz w:val="28"/>
          <w:szCs w:val="28"/>
          <w:lang w:eastAsia="es-ES"/>
        </w:rPr>
      </w:pPr>
      <w:bookmarkStart w:id="6" w:name="_Toc391999490"/>
      <w:bookmarkStart w:id="7" w:name="_Toc450118892"/>
      <w:r w:rsidRPr="00824B88">
        <w:rPr>
          <w:szCs w:val="28"/>
        </w:rPr>
        <w:lastRenderedPageBreak/>
        <w:br w:type="page"/>
      </w:r>
    </w:p>
    <w:p w14:paraId="0F297C6F" w14:textId="77777777" w:rsidR="00FC4BC9" w:rsidRPr="00824B88" w:rsidRDefault="00FC4BC9" w:rsidP="00636EA0">
      <w:pPr>
        <w:pStyle w:val="Ttulo1"/>
        <w:keepLines/>
        <w:widowControl/>
        <w:numPr>
          <w:ilvl w:val="0"/>
          <w:numId w:val="1"/>
        </w:numPr>
        <w:ind w:left="709" w:hanging="709"/>
        <w:rPr>
          <w:szCs w:val="28"/>
        </w:rPr>
      </w:pPr>
      <w:r w:rsidRPr="00824B88">
        <w:rPr>
          <w:szCs w:val="28"/>
        </w:rPr>
        <w:lastRenderedPageBreak/>
        <w:tab/>
      </w:r>
      <w:bookmarkStart w:id="8" w:name="_Toc42239425"/>
      <w:r w:rsidRPr="00824B88">
        <w:rPr>
          <w:szCs w:val="28"/>
        </w:rPr>
        <w:t>EVOLUCIÓN Y SITUACIÓN DE LAS PRINCIPALES MAGNITUDES SOCIOECONÓMICAS DE LA ECONOMÍA SOCIAL 2016 – 2018 (FCES)</w:t>
      </w:r>
      <w:bookmarkEnd w:id="6"/>
      <w:bookmarkEnd w:id="7"/>
      <w:bookmarkEnd w:id="8"/>
    </w:p>
    <w:p w14:paraId="459776C8" w14:textId="32663469" w:rsidR="008E090D" w:rsidRPr="00824B88" w:rsidRDefault="00273860" w:rsidP="00A07DC3">
      <w:pPr>
        <w:spacing w:after="0" w:line="312" w:lineRule="auto"/>
        <w:jc w:val="both"/>
        <w:rPr>
          <w:rFonts w:ascii="Arial" w:hAnsi="Arial" w:cs="Arial"/>
        </w:rPr>
      </w:pPr>
      <w:r>
        <w:rPr>
          <w:rFonts w:ascii="Arial" w:hAnsi="Arial" w:cs="Arial"/>
          <w:noProof/>
        </w:rPr>
        <mc:AlternateContent>
          <mc:Choice Requires="wps">
            <w:drawing>
              <wp:anchor distT="0" distB="0" distL="114300" distR="114300" simplePos="0" relativeHeight="251718656" behindDoc="1" locked="0" layoutInCell="1" allowOverlap="1" wp14:anchorId="7D2359C4" wp14:editId="7EE1EBA6">
                <wp:simplePos x="0" y="0"/>
                <wp:positionH relativeFrom="column">
                  <wp:posOffset>-184785</wp:posOffset>
                </wp:positionH>
                <wp:positionV relativeFrom="paragraph">
                  <wp:posOffset>83820</wp:posOffset>
                </wp:positionV>
                <wp:extent cx="5838825" cy="1847850"/>
                <wp:effectExtent l="0" t="0" r="28575" b="19050"/>
                <wp:wrapNone/>
                <wp:docPr id="17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84785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A4F85" id="AutoShape 80" o:spid="_x0000_s1026" style="position:absolute;margin-left:-14.55pt;margin-top:6.6pt;width:459.75pt;height:14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" fillcolor="#b4c6e7 [1300]" strokecolor="#2f5496 [2404]"/>
            </w:pict>
          </mc:Fallback>
        </mc:AlternateContent>
      </w:r>
    </w:p>
    <w:p w14:paraId="4B7A93F8" w14:textId="1D60643A" w:rsidR="00003FFB" w:rsidRPr="00EA20C7" w:rsidRDefault="003002E4" w:rsidP="00003FFB">
      <w:pPr>
        <w:spacing w:after="0" w:line="312" w:lineRule="auto"/>
        <w:ind w:left="360"/>
        <w:jc w:val="both"/>
        <w:rPr>
          <w:rFonts w:ascii="Arial" w:hAnsi="Arial" w:cs="Arial"/>
          <w:b/>
          <w:bCs/>
        </w:rPr>
      </w:pPr>
      <w:r>
        <w:rPr>
          <w:rFonts w:ascii="Arial" w:hAnsi="Arial" w:cs="Arial"/>
          <w:b/>
          <w:bCs/>
        </w:rPr>
        <w:t>E</w:t>
      </w:r>
      <w:r w:rsidRPr="00003FFB">
        <w:rPr>
          <w:rFonts w:ascii="Arial" w:hAnsi="Arial" w:cs="Arial"/>
          <w:b/>
          <w:bCs/>
        </w:rPr>
        <w:t xml:space="preserve">l empleo de la economía social vasca crece con fuerza en el bienio 2016 </w:t>
      </w:r>
      <w:r w:rsidR="00003FFB" w:rsidRPr="00003FFB">
        <w:rPr>
          <w:rFonts w:ascii="Arial" w:hAnsi="Arial" w:cs="Arial"/>
          <w:b/>
          <w:bCs/>
        </w:rPr>
        <w:t xml:space="preserve">– 2018; </w:t>
      </w:r>
      <w:r w:rsidR="00F61242" w:rsidRPr="00EA20C7">
        <w:rPr>
          <w:rFonts w:ascii="Arial" w:hAnsi="Arial" w:cs="Arial"/>
          <w:b/>
          <w:bCs/>
        </w:rPr>
        <w:t xml:space="preserve">un </w:t>
      </w:r>
      <w:r w:rsidR="00003FFB" w:rsidRPr="00EA20C7">
        <w:rPr>
          <w:rFonts w:ascii="Arial" w:hAnsi="Arial" w:cs="Arial"/>
          <w:b/>
          <w:bCs/>
        </w:rPr>
        <w:t>significativo crecimiento del 6,3%</w:t>
      </w:r>
      <w:r w:rsidR="00F61242" w:rsidRPr="00EA20C7">
        <w:rPr>
          <w:rFonts w:ascii="Arial" w:hAnsi="Arial" w:cs="Arial"/>
          <w:b/>
          <w:bCs/>
        </w:rPr>
        <w:t xml:space="preserve"> que viene a </w:t>
      </w:r>
      <w:r w:rsidRPr="00EA20C7">
        <w:rPr>
          <w:rFonts w:ascii="Arial" w:hAnsi="Arial" w:cs="Arial"/>
          <w:b/>
          <w:bCs/>
        </w:rPr>
        <w:t>consolidar y a “culminar” este ciclo de</w:t>
      </w:r>
      <w:r w:rsidR="00003FFB" w:rsidRPr="00EA20C7">
        <w:rPr>
          <w:rFonts w:ascii="Arial" w:hAnsi="Arial" w:cs="Arial"/>
          <w:b/>
          <w:bCs/>
        </w:rPr>
        <w:t xml:space="preserve"> recuperación iniciad</w:t>
      </w:r>
      <w:r w:rsidRPr="00EA20C7">
        <w:rPr>
          <w:rFonts w:ascii="Arial" w:hAnsi="Arial" w:cs="Arial"/>
          <w:b/>
          <w:bCs/>
        </w:rPr>
        <w:t>o</w:t>
      </w:r>
      <w:r w:rsidR="00003FFB" w:rsidRPr="00EA20C7">
        <w:rPr>
          <w:rFonts w:ascii="Arial" w:hAnsi="Arial" w:cs="Arial"/>
          <w:b/>
          <w:bCs/>
        </w:rPr>
        <w:t xml:space="preserve"> en el bienio anterior contribuye</w:t>
      </w:r>
      <w:r w:rsidR="00F61242" w:rsidRPr="00EA20C7">
        <w:rPr>
          <w:rFonts w:ascii="Arial" w:hAnsi="Arial" w:cs="Arial"/>
          <w:b/>
          <w:bCs/>
        </w:rPr>
        <w:t>ndo</w:t>
      </w:r>
      <w:r w:rsidR="00003FFB" w:rsidRPr="00EA20C7">
        <w:rPr>
          <w:rFonts w:ascii="Arial" w:hAnsi="Arial" w:cs="Arial"/>
          <w:b/>
          <w:bCs/>
        </w:rPr>
        <w:t xml:space="preserve"> a:</w:t>
      </w:r>
    </w:p>
    <w:p w14:paraId="578F44A0" w14:textId="197BF0FC" w:rsidR="00003FFB" w:rsidRPr="002B2612" w:rsidRDefault="00767BEE" w:rsidP="0041577F">
      <w:pPr>
        <w:numPr>
          <w:ilvl w:val="0"/>
          <w:numId w:val="21"/>
        </w:numPr>
        <w:spacing w:after="0" w:line="312" w:lineRule="auto"/>
        <w:jc w:val="both"/>
        <w:rPr>
          <w:rFonts w:ascii="Arial" w:hAnsi="Arial" w:cs="Arial"/>
          <w:b/>
          <w:bCs/>
        </w:rPr>
      </w:pPr>
      <w:r w:rsidRPr="00EA20C7">
        <w:rPr>
          <w:rFonts w:ascii="Arial" w:hAnsi="Arial" w:cs="Arial"/>
          <w:b/>
          <w:bCs/>
        </w:rPr>
        <w:t>Recuperar el</w:t>
      </w:r>
      <w:r w:rsidR="00003FFB" w:rsidRPr="00EA20C7">
        <w:rPr>
          <w:rFonts w:ascii="Arial" w:hAnsi="Arial" w:cs="Arial"/>
          <w:b/>
          <w:bCs/>
        </w:rPr>
        <w:t xml:space="preserve"> 75% </w:t>
      </w:r>
      <w:r w:rsidR="00003FFB" w:rsidRPr="002B2612">
        <w:rPr>
          <w:rFonts w:ascii="Arial" w:hAnsi="Arial" w:cs="Arial"/>
          <w:b/>
          <w:bCs/>
        </w:rPr>
        <w:t>del empleo destruido desde el inicio de la crisis financiera de 2008</w:t>
      </w:r>
      <w:r w:rsidR="000C505D" w:rsidRPr="002B2612">
        <w:rPr>
          <w:rFonts w:ascii="Arial" w:hAnsi="Arial" w:cs="Arial"/>
          <w:b/>
          <w:bCs/>
        </w:rPr>
        <w:t xml:space="preserve"> (frente a un</w:t>
      </w:r>
      <w:r w:rsidR="00197FA5" w:rsidRPr="002B2612">
        <w:rPr>
          <w:rFonts w:ascii="Arial" w:hAnsi="Arial" w:cs="Arial"/>
          <w:b/>
          <w:bCs/>
        </w:rPr>
        <w:t xml:space="preserve">a recuperación del </w:t>
      </w:r>
      <w:r w:rsidR="000C505D" w:rsidRPr="002B2612">
        <w:rPr>
          <w:rFonts w:ascii="Arial" w:hAnsi="Arial" w:cs="Arial"/>
          <w:b/>
          <w:bCs/>
        </w:rPr>
        <w:t>52% en el</w:t>
      </w:r>
      <w:r w:rsidR="00197FA5" w:rsidRPr="002B2612">
        <w:rPr>
          <w:rFonts w:ascii="Arial" w:hAnsi="Arial" w:cs="Arial"/>
          <w:b/>
          <w:bCs/>
        </w:rPr>
        <w:t xml:space="preserve"> conjunto del</w:t>
      </w:r>
      <w:r w:rsidR="000C505D" w:rsidRPr="002B2612">
        <w:rPr>
          <w:rFonts w:ascii="Arial" w:hAnsi="Arial" w:cs="Arial"/>
          <w:b/>
          <w:bCs/>
        </w:rPr>
        <w:t xml:space="preserve"> mercado laboral vasco).</w:t>
      </w:r>
    </w:p>
    <w:p w14:paraId="2E488BA3" w14:textId="295B21C3" w:rsidR="00003FFB" w:rsidRPr="002B2612" w:rsidRDefault="00003FFB" w:rsidP="0041577F">
      <w:pPr>
        <w:numPr>
          <w:ilvl w:val="0"/>
          <w:numId w:val="21"/>
        </w:numPr>
        <w:spacing w:after="0" w:line="312" w:lineRule="auto"/>
        <w:jc w:val="both"/>
        <w:rPr>
          <w:rFonts w:ascii="Arial" w:hAnsi="Arial" w:cs="Arial"/>
          <w:b/>
          <w:bCs/>
        </w:rPr>
      </w:pPr>
      <w:r w:rsidRPr="002B2612">
        <w:rPr>
          <w:rFonts w:ascii="Arial" w:hAnsi="Arial" w:cs="Arial"/>
          <w:b/>
          <w:bCs/>
        </w:rPr>
        <w:t xml:space="preserve">Mejorar posiciones </w:t>
      </w:r>
      <w:r w:rsidR="00767BEE" w:rsidRPr="002B2612">
        <w:rPr>
          <w:rFonts w:ascii="Arial" w:hAnsi="Arial" w:cs="Arial"/>
          <w:b/>
          <w:bCs/>
        </w:rPr>
        <w:t>en relación a la población</w:t>
      </w:r>
      <w:r w:rsidRPr="002B2612">
        <w:rPr>
          <w:rFonts w:ascii="Arial" w:hAnsi="Arial" w:cs="Arial"/>
          <w:b/>
          <w:bCs/>
        </w:rPr>
        <w:t xml:space="preserve"> ocupada vasca</w:t>
      </w:r>
    </w:p>
    <w:p w14:paraId="2C833998" w14:textId="77777777" w:rsidR="003A3FEE" w:rsidRPr="00BC3A10" w:rsidRDefault="003A3FEE" w:rsidP="00DA2EAA">
      <w:pPr>
        <w:spacing w:after="0" w:line="312" w:lineRule="auto"/>
        <w:ind w:left="360"/>
        <w:jc w:val="both"/>
        <w:rPr>
          <w:rFonts w:ascii="Arial" w:hAnsi="Arial" w:cs="Arial"/>
          <w:b/>
          <w:bCs/>
          <w:sz w:val="6"/>
          <w:szCs w:val="6"/>
        </w:rPr>
      </w:pPr>
    </w:p>
    <w:p w14:paraId="414550AA" w14:textId="150BBD32" w:rsidR="00FC4BC9" w:rsidRPr="00824B88" w:rsidRDefault="00DE55A9" w:rsidP="00A07DC3">
      <w:pPr>
        <w:spacing w:after="0" w:line="312" w:lineRule="auto"/>
        <w:jc w:val="both"/>
        <w:rPr>
          <w:rFonts w:ascii="Arial" w:hAnsi="Arial" w:cs="Arial"/>
        </w:rPr>
      </w:pPr>
      <w:r w:rsidRPr="00824B88">
        <w:rPr>
          <w:rFonts w:ascii="Arial" w:hAnsi="Arial" w:cs="Arial"/>
        </w:rPr>
        <w:t xml:space="preserve">El positivo crecimiento </w:t>
      </w:r>
      <w:r w:rsidR="00767BEE">
        <w:rPr>
          <w:rFonts w:ascii="Arial" w:hAnsi="Arial" w:cs="Arial"/>
        </w:rPr>
        <w:t>experimentado por el</w:t>
      </w:r>
      <w:r w:rsidRPr="00824B88">
        <w:rPr>
          <w:rFonts w:ascii="Arial" w:hAnsi="Arial" w:cs="Arial"/>
        </w:rPr>
        <w:t xml:space="preserve"> empleo social vasco (+6,3%)</w:t>
      </w:r>
      <w:r w:rsidR="00767BEE">
        <w:rPr>
          <w:rFonts w:ascii="Arial" w:hAnsi="Arial" w:cs="Arial"/>
        </w:rPr>
        <w:t xml:space="preserve"> -</w:t>
      </w:r>
      <w:r w:rsidRPr="00824B88">
        <w:rPr>
          <w:rFonts w:ascii="Arial" w:hAnsi="Arial" w:cs="Arial"/>
        </w:rPr>
        <w:t>encuadrado en un largo periodo iniciado en 2008 en el que se llegaban a perder más de 8.000 empleos</w:t>
      </w:r>
      <w:r w:rsidR="00767BEE">
        <w:rPr>
          <w:rFonts w:ascii="Arial" w:hAnsi="Arial" w:cs="Arial"/>
        </w:rPr>
        <w:t xml:space="preserve"> anualizados-</w:t>
      </w:r>
      <w:r w:rsidR="00C43429" w:rsidRPr="00824B88">
        <w:rPr>
          <w:rFonts w:ascii="Arial" w:hAnsi="Arial" w:cs="Arial"/>
        </w:rPr>
        <w:t>,</w:t>
      </w:r>
      <w:r w:rsidR="00DA2EAA" w:rsidRPr="00824B88">
        <w:rPr>
          <w:rFonts w:ascii="Arial" w:hAnsi="Arial" w:cs="Arial"/>
        </w:rPr>
        <w:t xml:space="preserve"> </w:t>
      </w:r>
      <w:r w:rsidR="00C43429" w:rsidRPr="00824B88">
        <w:rPr>
          <w:rFonts w:ascii="Arial" w:hAnsi="Arial" w:cs="Arial"/>
        </w:rPr>
        <w:t xml:space="preserve">viene a </w:t>
      </w:r>
      <w:r w:rsidR="00C43429" w:rsidRPr="00EA20C7">
        <w:rPr>
          <w:rFonts w:ascii="Arial" w:hAnsi="Arial" w:cs="Arial"/>
        </w:rPr>
        <w:t>consolidar</w:t>
      </w:r>
      <w:r w:rsidR="003002E4" w:rsidRPr="00EA20C7">
        <w:rPr>
          <w:rFonts w:ascii="Arial" w:hAnsi="Arial" w:cs="Arial"/>
        </w:rPr>
        <w:t>, y muy probablemente en un contexto COVID-19</w:t>
      </w:r>
      <w:r w:rsidR="00EA20C7" w:rsidRPr="00EA20C7">
        <w:rPr>
          <w:rFonts w:ascii="Arial" w:hAnsi="Arial" w:cs="Arial"/>
        </w:rPr>
        <w:t>,</w:t>
      </w:r>
      <w:r w:rsidR="003002E4" w:rsidRPr="00EA20C7">
        <w:rPr>
          <w:rFonts w:ascii="Arial" w:hAnsi="Arial" w:cs="Arial"/>
        </w:rPr>
        <w:t xml:space="preserve"> a culminar </w:t>
      </w:r>
      <w:r w:rsidR="000A7DBB" w:rsidRPr="00EA20C7">
        <w:rPr>
          <w:rFonts w:ascii="Arial" w:hAnsi="Arial" w:cs="Arial"/>
        </w:rPr>
        <w:t xml:space="preserve">la senda de recuperación iniciada en el </w:t>
      </w:r>
      <w:r w:rsidRPr="00EA20C7">
        <w:rPr>
          <w:rFonts w:ascii="Arial" w:hAnsi="Arial" w:cs="Arial"/>
        </w:rPr>
        <w:t xml:space="preserve">anterior </w:t>
      </w:r>
      <w:r w:rsidR="000A7DBB" w:rsidRPr="00EA20C7">
        <w:rPr>
          <w:rFonts w:ascii="Arial" w:hAnsi="Arial" w:cs="Arial"/>
        </w:rPr>
        <w:t>bienio 2014-2016</w:t>
      </w:r>
      <w:r w:rsidRPr="00824B88">
        <w:rPr>
          <w:rFonts w:ascii="Arial" w:hAnsi="Arial" w:cs="Arial"/>
        </w:rPr>
        <w:t xml:space="preserve"> y a sumar desde el año 2014, </w:t>
      </w:r>
      <w:r w:rsidR="00767BEE">
        <w:rPr>
          <w:rFonts w:ascii="Arial" w:hAnsi="Arial" w:cs="Arial"/>
        </w:rPr>
        <w:t xml:space="preserve">un total de </w:t>
      </w:r>
      <w:r w:rsidRPr="00824B88">
        <w:rPr>
          <w:rFonts w:ascii="Arial" w:hAnsi="Arial" w:cs="Arial"/>
        </w:rPr>
        <w:t>6.000 empleos netos</w:t>
      </w:r>
      <w:r w:rsidR="00767BEE">
        <w:rPr>
          <w:rFonts w:ascii="Arial" w:hAnsi="Arial" w:cs="Arial"/>
        </w:rPr>
        <w:t xml:space="preserve"> anualizados.</w:t>
      </w:r>
    </w:p>
    <w:p w14:paraId="1B34586F" w14:textId="7C5C6007" w:rsidR="00C43429" w:rsidRPr="00BC3A10" w:rsidRDefault="00C43429" w:rsidP="00A07DC3">
      <w:pPr>
        <w:spacing w:after="0" w:line="312" w:lineRule="auto"/>
        <w:jc w:val="both"/>
        <w:rPr>
          <w:rFonts w:ascii="Arial" w:hAnsi="Arial" w:cs="Arial"/>
          <w:sz w:val="6"/>
          <w:szCs w:val="6"/>
        </w:rPr>
      </w:pPr>
    </w:p>
    <w:p w14:paraId="7EDCF98E" w14:textId="3DF60920" w:rsidR="00767BEE" w:rsidRPr="00824B88" w:rsidRDefault="00767BEE" w:rsidP="00A07DC3">
      <w:pPr>
        <w:spacing w:after="0" w:line="312" w:lineRule="auto"/>
        <w:jc w:val="both"/>
        <w:rPr>
          <w:rFonts w:ascii="Arial" w:hAnsi="Arial" w:cs="Arial"/>
        </w:rPr>
      </w:pPr>
      <w:r>
        <w:rPr>
          <w:rFonts w:ascii="Arial" w:hAnsi="Arial" w:cs="Arial"/>
        </w:rPr>
        <w:t>Esta favorable evolución resulta además…</w:t>
      </w:r>
    </w:p>
    <w:p w14:paraId="23B30761" w14:textId="35C20496" w:rsidR="00C43429" w:rsidRPr="00824B88" w:rsidRDefault="00767BEE" w:rsidP="00636EA0">
      <w:pPr>
        <w:pStyle w:val="Prrafodelista"/>
        <w:numPr>
          <w:ilvl w:val="0"/>
          <w:numId w:val="7"/>
        </w:numPr>
        <w:spacing w:after="0" w:line="312" w:lineRule="auto"/>
        <w:jc w:val="both"/>
        <w:rPr>
          <w:rFonts w:ascii="Arial" w:hAnsi="Arial" w:cs="Arial"/>
        </w:rPr>
      </w:pPr>
      <w:r>
        <w:rPr>
          <w:rFonts w:ascii="Arial" w:hAnsi="Arial" w:cs="Arial"/>
        </w:rPr>
        <w:t>Más robusta</w:t>
      </w:r>
      <w:r w:rsidR="00DA77B6" w:rsidRPr="00824B88">
        <w:rPr>
          <w:rFonts w:ascii="Arial" w:hAnsi="Arial" w:cs="Arial"/>
        </w:rPr>
        <w:t xml:space="preserve"> que el crecimiento </w:t>
      </w:r>
      <w:r w:rsidR="00345B91" w:rsidRPr="00824B88">
        <w:rPr>
          <w:rFonts w:ascii="Arial" w:hAnsi="Arial" w:cs="Arial"/>
        </w:rPr>
        <w:t>iniciado en</w:t>
      </w:r>
      <w:r w:rsidR="00580979" w:rsidRPr="00824B88">
        <w:rPr>
          <w:rFonts w:ascii="Arial" w:hAnsi="Arial" w:cs="Arial"/>
        </w:rPr>
        <w:t xml:space="preserve"> la propia economía social va</w:t>
      </w:r>
      <w:r w:rsidR="000D3EF7" w:rsidRPr="00824B88">
        <w:rPr>
          <w:rFonts w:ascii="Arial" w:hAnsi="Arial" w:cs="Arial"/>
        </w:rPr>
        <w:t>s</w:t>
      </w:r>
      <w:r w:rsidR="00580979" w:rsidRPr="00824B88">
        <w:rPr>
          <w:rFonts w:ascii="Arial" w:hAnsi="Arial" w:cs="Arial"/>
        </w:rPr>
        <w:t>ca en</w:t>
      </w:r>
      <w:r w:rsidR="00345B91" w:rsidRPr="00824B88">
        <w:rPr>
          <w:rFonts w:ascii="Arial" w:hAnsi="Arial" w:cs="Arial"/>
        </w:rPr>
        <w:t xml:space="preserve"> </w:t>
      </w:r>
      <w:r>
        <w:rPr>
          <w:rFonts w:ascii="Arial" w:hAnsi="Arial" w:cs="Arial"/>
        </w:rPr>
        <w:t xml:space="preserve">el anterior bienio </w:t>
      </w:r>
      <w:r w:rsidR="00345B91" w:rsidRPr="00824B88">
        <w:rPr>
          <w:rFonts w:ascii="Arial" w:hAnsi="Arial" w:cs="Arial"/>
        </w:rPr>
        <w:t>2014 – 2016 (+4,5%)</w:t>
      </w:r>
      <w:r w:rsidR="000D3EF7" w:rsidRPr="00824B88">
        <w:rPr>
          <w:rFonts w:ascii="Arial" w:hAnsi="Arial" w:cs="Arial"/>
        </w:rPr>
        <w:t>.</w:t>
      </w:r>
    </w:p>
    <w:p w14:paraId="6D7C7475" w14:textId="265EF93F" w:rsidR="00345B91" w:rsidRPr="002B2612" w:rsidRDefault="00767BEE" w:rsidP="00636EA0">
      <w:pPr>
        <w:pStyle w:val="Prrafodelista"/>
        <w:numPr>
          <w:ilvl w:val="0"/>
          <w:numId w:val="7"/>
        </w:numPr>
        <w:spacing w:after="0" w:line="312" w:lineRule="auto"/>
        <w:jc w:val="both"/>
        <w:rPr>
          <w:rFonts w:ascii="Arial" w:hAnsi="Arial" w:cs="Arial"/>
        </w:rPr>
      </w:pPr>
      <w:r>
        <w:rPr>
          <w:rFonts w:ascii="Arial" w:hAnsi="Arial" w:cs="Arial"/>
        </w:rPr>
        <w:t>Más dinámica</w:t>
      </w:r>
      <w:r w:rsidR="00345B91" w:rsidRPr="00824B88">
        <w:rPr>
          <w:rFonts w:ascii="Arial" w:hAnsi="Arial" w:cs="Arial"/>
        </w:rPr>
        <w:t xml:space="preserve"> </w:t>
      </w:r>
      <w:r w:rsidR="00580979" w:rsidRPr="002B2612">
        <w:rPr>
          <w:rFonts w:ascii="Arial" w:hAnsi="Arial" w:cs="Arial"/>
        </w:rPr>
        <w:t xml:space="preserve">que </w:t>
      </w:r>
      <w:r w:rsidR="000D3EF7" w:rsidRPr="002B2612">
        <w:rPr>
          <w:rFonts w:ascii="Arial" w:hAnsi="Arial" w:cs="Arial"/>
        </w:rPr>
        <w:t>el también positivo crecimiento vivido entre la</w:t>
      </w:r>
      <w:r w:rsidR="00580979" w:rsidRPr="002B2612">
        <w:rPr>
          <w:rFonts w:ascii="Arial" w:hAnsi="Arial" w:cs="Arial"/>
        </w:rPr>
        <w:t xml:space="preserve"> población ocupada en el conjunto de la economía vasca </w:t>
      </w:r>
      <w:r w:rsidR="000D3EF7" w:rsidRPr="002B2612">
        <w:rPr>
          <w:rFonts w:ascii="Arial" w:hAnsi="Arial" w:cs="Arial"/>
        </w:rPr>
        <w:t>(+3,5%)</w:t>
      </w:r>
      <w:r w:rsidR="000C505D" w:rsidRPr="002B2612">
        <w:rPr>
          <w:rFonts w:ascii="Arial" w:hAnsi="Arial" w:cs="Arial"/>
        </w:rPr>
        <w:t xml:space="preserve">; este hecho ha favorecido en estos dos últimos bienios, una mayor tasa de recuperación del empleo destruido desde el comienzo de la crisis financiera en la economía social vasca (75%) que la </w:t>
      </w:r>
      <w:r w:rsidR="00BC3A10" w:rsidRPr="002B2612">
        <w:rPr>
          <w:rFonts w:ascii="Arial" w:hAnsi="Arial" w:cs="Arial"/>
        </w:rPr>
        <w:t>registrada en el</w:t>
      </w:r>
      <w:r w:rsidR="000C505D" w:rsidRPr="002B2612">
        <w:rPr>
          <w:rFonts w:ascii="Arial" w:hAnsi="Arial" w:cs="Arial"/>
        </w:rPr>
        <w:t xml:space="preserve"> mercado laboral vasco en su conjunto (52%).</w:t>
      </w:r>
    </w:p>
    <w:p w14:paraId="5A8CA510" w14:textId="4B8D85EF" w:rsidR="000A7DBB" w:rsidRPr="00824B88" w:rsidRDefault="000A7DBB" w:rsidP="00A07DC3">
      <w:pPr>
        <w:spacing w:after="0" w:line="312" w:lineRule="auto"/>
        <w:jc w:val="both"/>
        <w:rPr>
          <w:rFonts w:ascii="Arial" w:hAnsi="Arial" w:cs="Arial"/>
        </w:rPr>
      </w:pPr>
    </w:p>
    <w:p w14:paraId="60A53AB1" w14:textId="77777777" w:rsidR="008E090D" w:rsidRPr="00824B88" w:rsidRDefault="008E090D" w:rsidP="008E090D">
      <w:pPr>
        <w:pStyle w:val="ARIALNARROW"/>
        <w:jc w:val="center"/>
        <w:rPr>
          <w:color w:val="5F5F5F"/>
        </w:rPr>
      </w:pPr>
      <w:r w:rsidRPr="00824B88">
        <w:rPr>
          <w:color w:val="5F5F5F"/>
          <w:sz w:val="18"/>
          <w:szCs w:val="18"/>
        </w:rPr>
        <w:t>EVOLUCIÓN DEL EMPLEO EN LA CAE EN LA ECONOMÍA SOCIAL 1994-2018</w:t>
      </w:r>
    </w:p>
    <w:p w14:paraId="3DC97703" w14:textId="77777777" w:rsidR="008E090D" w:rsidRPr="00824B88" w:rsidRDefault="008E090D" w:rsidP="008E090D">
      <w:pPr>
        <w:widowControl w:val="0"/>
        <w:spacing w:after="0" w:line="312" w:lineRule="auto"/>
        <w:rPr>
          <w:rFonts w:ascii="Arial" w:hAnsi="Arial" w:cs="Arial"/>
        </w:rPr>
      </w:pPr>
      <w:r w:rsidRPr="00824B88">
        <w:rPr>
          <w:rFonts w:ascii="Arial" w:hAnsi="Arial" w:cs="Arial"/>
          <w:noProof/>
          <w:lang w:eastAsia="es-ES"/>
        </w:rPr>
        <w:drawing>
          <wp:anchor distT="0" distB="0" distL="114300" distR="114300" simplePos="0" relativeHeight="251204096" behindDoc="0" locked="0" layoutInCell="1" allowOverlap="1" wp14:anchorId="5AAC5D9D" wp14:editId="2636ABFC">
            <wp:simplePos x="0" y="0"/>
            <wp:positionH relativeFrom="column">
              <wp:posOffset>-146685</wp:posOffset>
            </wp:positionH>
            <wp:positionV relativeFrom="paragraph">
              <wp:posOffset>100330</wp:posOffset>
            </wp:positionV>
            <wp:extent cx="5562600" cy="1524000"/>
            <wp:effectExtent l="0" t="0" r="0" b="0"/>
            <wp:wrapNone/>
            <wp:docPr id="102"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4E77857" w14:textId="77777777" w:rsidR="008E090D" w:rsidRPr="00824B88" w:rsidRDefault="008E090D" w:rsidP="008E090D">
      <w:pPr>
        <w:widowControl w:val="0"/>
        <w:spacing w:after="0" w:line="312" w:lineRule="auto"/>
        <w:rPr>
          <w:rFonts w:ascii="Arial" w:hAnsi="Arial" w:cs="Arial"/>
        </w:rPr>
      </w:pPr>
    </w:p>
    <w:p w14:paraId="6F00A208" w14:textId="77777777" w:rsidR="008E090D" w:rsidRPr="00824B88" w:rsidRDefault="008E090D" w:rsidP="008E090D">
      <w:pPr>
        <w:widowControl w:val="0"/>
        <w:spacing w:after="0" w:line="312" w:lineRule="auto"/>
        <w:rPr>
          <w:rFonts w:ascii="Arial" w:hAnsi="Arial" w:cs="Arial"/>
        </w:rPr>
      </w:pPr>
    </w:p>
    <w:p w14:paraId="0654F3A3" w14:textId="77777777" w:rsidR="008E090D" w:rsidRPr="00824B88" w:rsidRDefault="008E090D" w:rsidP="008E090D">
      <w:pPr>
        <w:widowControl w:val="0"/>
        <w:spacing w:after="0" w:line="312" w:lineRule="auto"/>
        <w:rPr>
          <w:rFonts w:ascii="Arial" w:hAnsi="Arial" w:cs="Arial"/>
        </w:rPr>
      </w:pPr>
    </w:p>
    <w:p w14:paraId="041368E5" w14:textId="77777777" w:rsidR="008E090D" w:rsidRPr="00824B88" w:rsidRDefault="008E090D" w:rsidP="008E090D">
      <w:pPr>
        <w:widowControl w:val="0"/>
        <w:spacing w:after="0" w:line="312" w:lineRule="auto"/>
        <w:rPr>
          <w:rFonts w:ascii="Arial" w:hAnsi="Arial" w:cs="Arial"/>
        </w:rPr>
      </w:pPr>
    </w:p>
    <w:p w14:paraId="77ABC0E6" w14:textId="77777777" w:rsidR="008E090D" w:rsidRPr="00824B88" w:rsidRDefault="008E090D" w:rsidP="008E090D">
      <w:pPr>
        <w:widowControl w:val="0"/>
        <w:spacing w:after="0" w:line="312" w:lineRule="auto"/>
        <w:rPr>
          <w:rFonts w:ascii="Arial" w:hAnsi="Arial" w:cs="Arial"/>
        </w:rPr>
      </w:pPr>
    </w:p>
    <w:p w14:paraId="1314421A" w14:textId="77777777" w:rsidR="00997370" w:rsidRPr="00824B88" w:rsidRDefault="00997370" w:rsidP="00A07DC3">
      <w:pPr>
        <w:spacing w:after="0" w:line="312" w:lineRule="auto"/>
        <w:jc w:val="both"/>
        <w:rPr>
          <w:rFonts w:ascii="Arial" w:hAnsi="Arial" w:cs="Arial"/>
        </w:rPr>
      </w:pPr>
    </w:p>
    <w:p w14:paraId="0B388D61" w14:textId="77777777" w:rsidR="00997370" w:rsidRPr="00824B88" w:rsidRDefault="00997370" w:rsidP="00A07DC3">
      <w:pPr>
        <w:spacing w:after="0" w:line="312" w:lineRule="auto"/>
        <w:jc w:val="both"/>
        <w:rPr>
          <w:rFonts w:ascii="Arial" w:hAnsi="Arial" w:cs="Arial"/>
        </w:rPr>
      </w:pPr>
    </w:p>
    <w:p w14:paraId="20BA7350" w14:textId="77777777" w:rsidR="00DA2EAA" w:rsidRPr="00824B88" w:rsidRDefault="00DA2EAA" w:rsidP="00A07DC3">
      <w:pPr>
        <w:spacing w:after="0" w:line="312" w:lineRule="auto"/>
        <w:jc w:val="both"/>
        <w:rPr>
          <w:rFonts w:ascii="Arial" w:hAnsi="Arial" w:cs="Arial"/>
        </w:rPr>
      </w:pPr>
    </w:p>
    <w:p w14:paraId="139482FB" w14:textId="49960EE5" w:rsidR="00997370" w:rsidRPr="00824B88" w:rsidRDefault="000D3EF7" w:rsidP="00A07DC3">
      <w:pPr>
        <w:spacing w:after="0" w:line="312" w:lineRule="auto"/>
        <w:jc w:val="both"/>
        <w:rPr>
          <w:rFonts w:ascii="Arial" w:hAnsi="Arial" w:cs="Arial"/>
        </w:rPr>
      </w:pPr>
      <w:r w:rsidRPr="00824B88">
        <w:rPr>
          <w:rFonts w:ascii="Arial" w:hAnsi="Arial" w:cs="Arial"/>
        </w:rPr>
        <w:t xml:space="preserve">Así las cosas, la economía social vasca genera en </w:t>
      </w:r>
      <w:r w:rsidRPr="00824B88">
        <w:rPr>
          <w:rFonts w:ascii="Arial" w:hAnsi="Arial" w:cs="Arial"/>
          <w:b/>
          <w:bCs/>
        </w:rPr>
        <w:t>2018 un total de 60.609 empleos anualizados</w:t>
      </w:r>
      <w:r w:rsidR="003A3FEE" w:rsidRPr="00824B88">
        <w:rPr>
          <w:rFonts w:ascii="Arial" w:hAnsi="Arial" w:cs="Arial"/>
        </w:rPr>
        <w:t>;</w:t>
      </w:r>
      <w:r w:rsidRPr="00824B88">
        <w:rPr>
          <w:rFonts w:ascii="Arial" w:hAnsi="Arial" w:cs="Arial"/>
        </w:rPr>
        <w:t xml:space="preserve"> un volumen de empleo que</w:t>
      </w:r>
      <w:r w:rsidR="00AE09ED">
        <w:rPr>
          <w:rFonts w:ascii="Arial" w:hAnsi="Arial" w:cs="Arial"/>
        </w:rPr>
        <w:t xml:space="preserve"> logra</w:t>
      </w:r>
      <w:r w:rsidRPr="00824B88">
        <w:rPr>
          <w:rFonts w:ascii="Arial" w:hAnsi="Arial" w:cs="Arial"/>
        </w:rPr>
        <w:t xml:space="preserve"> gana</w:t>
      </w:r>
      <w:r w:rsidR="00AE09ED">
        <w:rPr>
          <w:rFonts w:ascii="Arial" w:hAnsi="Arial" w:cs="Arial"/>
        </w:rPr>
        <w:t>r</w:t>
      </w:r>
      <w:r w:rsidRPr="00824B88">
        <w:rPr>
          <w:rFonts w:ascii="Arial" w:hAnsi="Arial" w:cs="Arial"/>
        </w:rPr>
        <w:t xml:space="preserve"> </w:t>
      </w:r>
      <w:r w:rsidRPr="00824B88">
        <w:rPr>
          <w:rFonts w:ascii="Arial" w:hAnsi="Arial" w:cs="Arial"/>
          <w:b/>
          <w:bCs/>
        </w:rPr>
        <w:t xml:space="preserve">peso relativo sobre la población ocupada </w:t>
      </w:r>
      <w:r w:rsidRPr="00AE09ED">
        <w:rPr>
          <w:rFonts w:ascii="Arial" w:hAnsi="Arial" w:cs="Arial"/>
          <w:b/>
          <w:bCs/>
        </w:rPr>
        <w:t xml:space="preserve">vasca </w:t>
      </w:r>
      <w:r w:rsidR="00AE09ED" w:rsidRPr="00AE09ED">
        <w:rPr>
          <w:rFonts w:ascii="Arial" w:hAnsi="Arial" w:cs="Arial"/>
          <w:b/>
          <w:bCs/>
        </w:rPr>
        <w:t>(</w:t>
      </w:r>
      <w:r w:rsidRPr="00AE09ED">
        <w:rPr>
          <w:rFonts w:ascii="Arial" w:hAnsi="Arial" w:cs="Arial"/>
          <w:b/>
          <w:bCs/>
        </w:rPr>
        <w:t>6,5%</w:t>
      </w:r>
      <w:r w:rsidR="00AE09ED" w:rsidRPr="00AE09ED">
        <w:rPr>
          <w:rFonts w:ascii="Arial" w:hAnsi="Arial" w:cs="Arial"/>
          <w:b/>
          <w:bCs/>
        </w:rPr>
        <w:t>)</w:t>
      </w:r>
      <w:r w:rsidR="00AE09ED">
        <w:rPr>
          <w:rFonts w:ascii="Arial" w:hAnsi="Arial" w:cs="Arial"/>
          <w:b/>
          <w:bCs/>
        </w:rPr>
        <w:t xml:space="preserve">, </w:t>
      </w:r>
      <w:r w:rsidR="00AE09ED" w:rsidRPr="00AE09ED">
        <w:rPr>
          <w:rFonts w:ascii="Arial" w:hAnsi="Arial" w:cs="Arial"/>
        </w:rPr>
        <w:t xml:space="preserve">y </w:t>
      </w:r>
      <w:r w:rsidR="00F61242">
        <w:rPr>
          <w:rFonts w:ascii="Arial" w:hAnsi="Arial" w:cs="Arial"/>
        </w:rPr>
        <w:t xml:space="preserve">alcanzar </w:t>
      </w:r>
      <w:r w:rsidR="00AE09ED" w:rsidRPr="00AE09ED">
        <w:rPr>
          <w:rFonts w:ascii="Arial" w:hAnsi="Arial" w:cs="Arial"/>
        </w:rPr>
        <w:t>un nivel</w:t>
      </w:r>
      <w:r w:rsidR="00767BEE" w:rsidRPr="00AE09ED">
        <w:rPr>
          <w:rFonts w:ascii="Arial" w:hAnsi="Arial" w:cs="Arial"/>
        </w:rPr>
        <w:t xml:space="preserve"> que nos devuelve a la situación de años</w:t>
      </w:r>
      <w:r w:rsidR="00DA2EAA" w:rsidRPr="00AE09ED">
        <w:rPr>
          <w:rFonts w:ascii="Arial" w:hAnsi="Arial" w:cs="Arial"/>
        </w:rPr>
        <w:t xml:space="preserve"> </w:t>
      </w:r>
      <w:r w:rsidR="0065696B" w:rsidRPr="00AE09ED">
        <w:rPr>
          <w:rFonts w:ascii="Arial" w:hAnsi="Arial" w:cs="Arial"/>
        </w:rPr>
        <w:t>“</w:t>
      </w:r>
      <w:r w:rsidR="005D19A0" w:rsidRPr="00AE09ED">
        <w:rPr>
          <w:rFonts w:ascii="Arial" w:hAnsi="Arial" w:cs="Arial"/>
        </w:rPr>
        <w:t>precrisis</w:t>
      </w:r>
      <w:r w:rsidR="0065696B" w:rsidRPr="00AE09ED">
        <w:rPr>
          <w:rFonts w:ascii="Arial" w:hAnsi="Arial" w:cs="Arial"/>
        </w:rPr>
        <w:t>”</w:t>
      </w:r>
      <w:r w:rsidR="005D19A0" w:rsidRPr="00AE09ED">
        <w:rPr>
          <w:rFonts w:ascii="Arial" w:hAnsi="Arial" w:cs="Arial"/>
        </w:rPr>
        <w:t xml:space="preserve"> 2008.</w:t>
      </w:r>
    </w:p>
    <w:p w14:paraId="75854B34" w14:textId="2B5E2E7A" w:rsidR="00FC4BC9" w:rsidRPr="00824B88" w:rsidRDefault="00E250D0" w:rsidP="00DA2EAA">
      <w:pPr>
        <w:spacing w:after="0" w:line="312" w:lineRule="auto"/>
        <w:jc w:val="both"/>
        <w:rPr>
          <w:rFonts w:ascii="Arial" w:hAnsi="Arial" w:cs="Arial"/>
        </w:rPr>
      </w:pPr>
      <w:r w:rsidRPr="00824B88">
        <w:rPr>
          <w:rFonts w:ascii="Arial" w:hAnsi="Arial" w:cs="Arial"/>
        </w:rPr>
        <w:lastRenderedPageBreak/>
        <w:t>De hecho, este nivel de participación del 6,5%, aunque no</w:t>
      </w:r>
      <w:r w:rsidR="00767BEE">
        <w:rPr>
          <w:rFonts w:ascii="Arial" w:hAnsi="Arial" w:cs="Arial"/>
        </w:rPr>
        <w:t xml:space="preserve"> llega a</w:t>
      </w:r>
      <w:r w:rsidRPr="00824B88">
        <w:rPr>
          <w:rFonts w:ascii="Arial" w:hAnsi="Arial" w:cs="Arial"/>
        </w:rPr>
        <w:t xml:space="preserve"> alcanza</w:t>
      </w:r>
      <w:r w:rsidR="00767BEE">
        <w:rPr>
          <w:rFonts w:ascii="Arial" w:hAnsi="Arial" w:cs="Arial"/>
        </w:rPr>
        <w:t>r</w:t>
      </w:r>
      <w:r w:rsidRPr="00824B88">
        <w:rPr>
          <w:rFonts w:ascii="Arial" w:hAnsi="Arial" w:cs="Arial"/>
        </w:rPr>
        <w:t xml:space="preserve"> los máximos históricos del 6,6% y 6,8% registrados entre 2002 y 2006, viene a superar los menores niveles de representación marcados en estos últimos</w:t>
      </w:r>
      <w:r w:rsidR="008B013C">
        <w:rPr>
          <w:rFonts w:ascii="Arial" w:hAnsi="Arial" w:cs="Arial"/>
        </w:rPr>
        <w:t xml:space="preserve"> cuatro</w:t>
      </w:r>
      <w:r w:rsidRPr="00824B88">
        <w:rPr>
          <w:rFonts w:ascii="Arial" w:hAnsi="Arial" w:cs="Arial"/>
        </w:rPr>
        <w:t xml:space="preserve"> años (6,1% en 2014, 6,2% en 2012 y 6,3% en 2008, 2010 y</w:t>
      </w:r>
      <w:r w:rsidR="0081595C">
        <w:rPr>
          <w:rFonts w:ascii="Arial" w:hAnsi="Arial" w:cs="Arial"/>
        </w:rPr>
        <w:t xml:space="preserve"> en</w:t>
      </w:r>
      <w:r w:rsidRPr="00824B88">
        <w:rPr>
          <w:rFonts w:ascii="Arial" w:hAnsi="Arial" w:cs="Arial"/>
        </w:rPr>
        <w:t xml:space="preserve"> 2016).</w:t>
      </w:r>
    </w:p>
    <w:p w14:paraId="15A2F411" w14:textId="77777777" w:rsidR="00E250D0" w:rsidRPr="00824B88" w:rsidRDefault="00E250D0" w:rsidP="00DA2EAA">
      <w:pPr>
        <w:spacing w:after="0"/>
        <w:rPr>
          <w:rFonts w:cs="Arial"/>
        </w:rPr>
      </w:pPr>
    </w:p>
    <w:p w14:paraId="2779F27D" w14:textId="77777777" w:rsidR="00FC4BC9" w:rsidRPr="00824B88" w:rsidRDefault="00FC4BC9" w:rsidP="00DA2EAA">
      <w:pPr>
        <w:pStyle w:val="Descripcin"/>
        <w:spacing w:line="264" w:lineRule="auto"/>
        <w:ind w:left="1134" w:hanging="1134"/>
        <w:rPr>
          <w:rFonts w:ascii="Arial" w:hAnsi="Arial" w:cs="Arial"/>
          <w:b w:val="0"/>
          <w:color w:val="5F5F5F"/>
          <w:sz w:val="18"/>
          <w:szCs w:val="18"/>
        </w:rPr>
      </w:pPr>
      <w:r w:rsidRPr="00824B88">
        <w:rPr>
          <w:rFonts w:ascii="Arial" w:hAnsi="Arial" w:cs="Arial"/>
          <w:b w:val="0"/>
          <w:color w:val="5F5F5F"/>
          <w:sz w:val="18"/>
          <w:szCs w:val="18"/>
        </w:rPr>
        <w:t>EVOLUCIÓN DEL PESO RELATIVO DEL EMPLEO DE LA ECONOMÍA SOCIAL EN LA ECONOMÍA DE LA CAE 1994-201</w:t>
      </w:r>
      <w:r w:rsidR="00B03AF0" w:rsidRPr="00824B88">
        <w:rPr>
          <w:rFonts w:ascii="Arial" w:hAnsi="Arial" w:cs="Arial"/>
          <w:b w:val="0"/>
          <w:color w:val="5F5F5F"/>
          <w:sz w:val="18"/>
          <w:szCs w:val="18"/>
        </w:rPr>
        <w:t>8</w:t>
      </w:r>
      <w:r w:rsidRPr="00824B88">
        <w:rPr>
          <w:rFonts w:ascii="Arial" w:hAnsi="Arial" w:cs="Arial"/>
          <w:b w:val="0"/>
          <w:color w:val="5F5F5F"/>
          <w:sz w:val="18"/>
          <w:szCs w:val="18"/>
        </w:rPr>
        <w:t xml:space="preserve"> (% sobre el total del empleo de la CAE).</w:t>
      </w:r>
    </w:p>
    <w:p w14:paraId="0C5875BD" w14:textId="77777777" w:rsidR="00FC4BC9" w:rsidRPr="00824B88" w:rsidRDefault="00FC4BC9" w:rsidP="00FC4BC9">
      <w:pPr>
        <w:widowControl w:val="0"/>
        <w:spacing w:line="264" w:lineRule="auto"/>
        <w:jc w:val="center"/>
        <w:rPr>
          <w:rFonts w:cs="Arial"/>
          <w:b/>
          <w:color w:val="44546A" w:themeColor="text2"/>
          <w:sz w:val="18"/>
          <w:szCs w:val="18"/>
        </w:rPr>
      </w:pPr>
      <w:r w:rsidRPr="00824B88">
        <w:rPr>
          <w:rFonts w:cs="Arial"/>
          <w:b/>
          <w:noProof/>
          <w:color w:val="44546A" w:themeColor="text2"/>
          <w:sz w:val="18"/>
          <w:szCs w:val="18"/>
          <w:lang w:eastAsia="es-ES"/>
        </w:rPr>
        <w:drawing>
          <wp:anchor distT="0" distB="0" distL="114300" distR="114300" simplePos="0" relativeHeight="251209216" behindDoc="0" locked="0" layoutInCell="1" allowOverlap="1" wp14:anchorId="35FBF883" wp14:editId="1A70B7C8">
            <wp:simplePos x="0" y="0"/>
            <wp:positionH relativeFrom="column">
              <wp:posOffset>407035</wp:posOffset>
            </wp:positionH>
            <wp:positionV relativeFrom="paragraph">
              <wp:posOffset>73025</wp:posOffset>
            </wp:positionV>
            <wp:extent cx="4876800" cy="1495425"/>
            <wp:effectExtent l="0" t="0" r="0" b="0"/>
            <wp:wrapNone/>
            <wp:docPr id="7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8A97C59" w14:textId="77777777" w:rsidR="00FC4BC9" w:rsidRPr="00824B88" w:rsidRDefault="00FC4BC9" w:rsidP="00FC4BC9">
      <w:pPr>
        <w:widowControl w:val="0"/>
        <w:spacing w:line="264" w:lineRule="auto"/>
        <w:rPr>
          <w:rFonts w:cs="Arial"/>
          <w:b/>
        </w:rPr>
      </w:pPr>
    </w:p>
    <w:p w14:paraId="59142E02" w14:textId="77777777" w:rsidR="00FC4BC9" w:rsidRPr="00824B88" w:rsidRDefault="00FC4BC9" w:rsidP="00FC4BC9">
      <w:pPr>
        <w:widowControl w:val="0"/>
        <w:spacing w:line="264" w:lineRule="auto"/>
      </w:pPr>
    </w:p>
    <w:p w14:paraId="7635EE19" w14:textId="77777777" w:rsidR="00FC4BC9" w:rsidRPr="00824B88" w:rsidRDefault="00FC4BC9" w:rsidP="00FC4BC9">
      <w:pPr>
        <w:widowControl w:val="0"/>
        <w:spacing w:line="264" w:lineRule="auto"/>
      </w:pPr>
    </w:p>
    <w:p w14:paraId="0DFC1A17" w14:textId="77777777" w:rsidR="00FC4BC9" w:rsidRPr="00824B88" w:rsidRDefault="00FC4BC9" w:rsidP="00FC4BC9">
      <w:pPr>
        <w:widowControl w:val="0"/>
        <w:spacing w:line="264" w:lineRule="auto"/>
      </w:pPr>
    </w:p>
    <w:p w14:paraId="1B819224" w14:textId="77777777" w:rsidR="00FC4BC9" w:rsidRPr="00824B88" w:rsidRDefault="00FC4BC9" w:rsidP="00FC4BC9">
      <w:pPr>
        <w:widowControl w:val="0"/>
        <w:spacing w:line="264" w:lineRule="auto"/>
      </w:pPr>
    </w:p>
    <w:p w14:paraId="54D021E1" w14:textId="77777777" w:rsidR="00D233D8" w:rsidRPr="00824B88" w:rsidRDefault="00D233D8" w:rsidP="00A07DC3">
      <w:pPr>
        <w:spacing w:after="0" w:line="312" w:lineRule="auto"/>
        <w:rPr>
          <w:rFonts w:ascii="Arial" w:hAnsi="Arial" w:cs="Arial"/>
        </w:rPr>
      </w:pPr>
    </w:p>
    <w:p w14:paraId="4FB0946C" w14:textId="264B9AE7" w:rsidR="00A7587E" w:rsidRPr="00824B88" w:rsidRDefault="00A7587E" w:rsidP="007B7C8A">
      <w:pPr>
        <w:spacing w:after="0" w:line="312" w:lineRule="auto"/>
        <w:jc w:val="both"/>
        <w:rPr>
          <w:rFonts w:ascii="Arial" w:hAnsi="Arial" w:cs="Arial"/>
        </w:rPr>
      </w:pPr>
      <w:r w:rsidRPr="00824B88">
        <w:rPr>
          <w:rFonts w:ascii="Arial" w:hAnsi="Arial" w:cs="Arial"/>
        </w:rPr>
        <w:t xml:space="preserve">Si bien </w:t>
      </w:r>
      <w:r w:rsidR="007B7C8A" w:rsidRPr="00824B88">
        <w:rPr>
          <w:rFonts w:ascii="Arial" w:hAnsi="Arial" w:cs="Arial"/>
        </w:rPr>
        <w:t>las cuatro</w:t>
      </w:r>
      <w:r w:rsidRPr="00824B88">
        <w:rPr>
          <w:rFonts w:ascii="Arial" w:hAnsi="Arial" w:cs="Arial"/>
        </w:rPr>
        <w:t xml:space="preserve"> grandes actividades sectoriales</w:t>
      </w:r>
      <w:r w:rsidR="007B7C8A" w:rsidRPr="00824B88">
        <w:rPr>
          <w:rFonts w:ascii="Arial" w:hAnsi="Arial" w:cs="Arial"/>
        </w:rPr>
        <w:t xml:space="preserve"> (sector primario, construcción, industria y servicios)</w:t>
      </w:r>
      <w:r w:rsidRPr="00824B88">
        <w:rPr>
          <w:rFonts w:ascii="Arial" w:hAnsi="Arial" w:cs="Arial"/>
        </w:rPr>
        <w:t>, ha</w:t>
      </w:r>
      <w:r w:rsidR="007B7C8A" w:rsidRPr="00824B88">
        <w:rPr>
          <w:rFonts w:ascii="Arial" w:hAnsi="Arial" w:cs="Arial"/>
        </w:rPr>
        <w:t>n</w:t>
      </w:r>
      <w:r w:rsidRPr="00824B88">
        <w:rPr>
          <w:rFonts w:ascii="Arial" w:hAnsi="Arial" w:cs="Arial"/>
        </w:rPr>
        <w:t xml:space="preserve"> contribuido al </w:t>
      </w:r>
      <w:r w:rsidR="00AE09ED">
        <w:rPr>
          <w:rFonts w:ascii="Arial" w:hAnsi="Arial" w:cs="Arial"/>
        </w:rPr>
        <w:t xml:space="preserve">sostenimiento y al </w:t>
      </w:r>
      <w:r w:rsidRPr="00824B88">
        <w:rPr>
          <w:rFonts w:ascii="Arial" w:hAnsi="Arial" w:cs="Arial"/>
        </w:rPr>
        <w:t>crecimiento del empleo</w:t>
      </w:r>
      <w:r w:rsidR="00AE09ED">
        <w:rPr>
          <w:rFonts w:ascii="Arial" w:hAnsi="Arial" w:cs="Arial"/>
        </w:rPr>
        <w:t xml:space="preserve"> en este bienio 2016 – 2018,</w:t>
      </w:r>
      <w:r w:rsidRPr="00824B88">
        <w:rPr>
          <w:rFonts w:ascii="Arial" w:hAnsi="Arial" w:cs="Arial"/>
        </w:rPr>
        <w:t xml:space="preserve"> esta contribución ha resultado </w:t>
      </w:r>
      <w:r w:rsidR="00AE09ED">
        <w:rPr>
          <w:rFonts w:ascii="Arial" w:hAnsi="Arial" w:cs="Arial"/>
        </w:rPr>
        <w:t>diferente en su intensidad</w:t>
      </w:r>
      <w:r w:rsidR="008B013C">
        <w:rPr>
          <w:rFonts w:ascii="Arial" w:hAnsi="Arial" w:cs="Arial"/>
        </w:rPr>
        <w:t>; además la evolución del empleo</w:t>
      </w:r>
      <w:r w:rsidRPr="00824B88">
        <w:rPr>
          <w:rFonts w:ascii="Arial" w:hAnsi="Arial" w:cs="Arial"/>
        </w:rPr>
        <w:t xml:space="preserve"> no ha tenido el mismo </w:t>
      </w:r>
      <w:r w:rsidR="008B013C">
        <w:rPr>
          <w:rFonts w:ascii="Arial" w:hAnsi="Arial" w:cs="Arial"/>
        </w:rPr>
        <w:t>reflejo</w:t>
      </w:r>
      <w:r w:rsidRPr="00824B88">
        <w:rPr>
          <w:rFonts w:ascii="Arial" w:hAnsi="Arial" w:cs="Arial"/>
        </w:rPr>
        <w:t xml:space="preserve"> en los </w:t>
      </w:r>
      <w:r w:rsidR="007B7C8A" w:rsidRPr="00824B88">
        <w:rPr>
          <w:rFonts w:ascii="Arial" w:hAnsi="Arial" w:cs="Arial"/>
        </w:rPr>
        <w:t xml:space="preserve">tres territorios, </w:t>
      </w:r>
      <w:r w:rsidR="008B013C">
        <w:rPr>
          <w:rFonts w:ascii="Arial" w:hAnsi="Arial" w:cs="Arial"/>
        </w:rPr>
        <w:t xml:space="preserve">ni </w:t>
      </w:r>
      <w:r w:rsidR="007B7C8A" w:rsidRPr="00824B88">
        <w:rPr>
          <w:rFonts w:ascii="Arial" w:hAnsi="Arial" w:cs="Arial"/>
        </w:rPr>
        <w:t>en las tres formas jurídicas (cooperativas, SLLes y SALes), y evidencia</w:t>
      </w:r>
      <w:r w:rsidR="008B013C">
        <w:rPr>
          <w:rFonts w:ascii="Arial" w:hAnsi="Arial" w:cs="Arial"/>
        </w:rPr>
        <w:t xml:space="preserve"> a su vez</w:t>
      </w:r>
      <w:r w:rsidR="007B7C8A" w:rsidRPr="00824B88">
        <w:rPr>
          <w:rFonts w:ascii="Arial" w:hAnsi="Arial" w:cs="Arial"/>
        </w:rPr>
        <w:t xml:space="preserve"> comportamientos di</w:t>
      </w:r>
      <w:r w:rsidR="00AE09ED">
        <w:rPr>
          <w:rFonts w:ascii="Arial" w:hAnsi="Arial" w:cs="Arial"/>
        </w:rPr>
        <w:t>versos</w:t>
      </w:r>
      <w:r w:rsidR="007B7C8A" w:rsidRPr="00824B88">
        <w:rPr>
          <w:rFonts w:ascii="Arial" w:hAnsi="Arial" w:cs="Arial"/>
        </w:rPr>
        <w:t xml:space="preserve"> atendiendo al tipo de contratación o</w:t>
      </w:r>
      <w:r w:rsidR="005A5736" w:rsidRPr="00824B88">
        <w:rPr>
          <w:rFonts w:ascii="Arial" w:hAnsi="Arial" w:cs="Arial"/>
        </w:rPr>
        <w:t xml:space="preserve"> al</w:t>
      </w:r>
      <w:r w:rsidR="007B7C8A" w:rsidRPr="00824B88">
        <w:rPr>
          <w:rFonts w:ascii="Arial" w:hAnsi="Arial" w:cs="Arial"/>
        </w:rPr>
        <w:t xml:space="preserve"> tamaño empresarial</w:t>
      </w:r>
      <w:r w:rsidR="008B013C">
        <w:rPr>
          <w:rFonts w:ascii="Arial" w:hAnsi="Arial" w:cs="Arial"/>
        </w:rPr>
        <w:t>.</w:t>
      </w:r>
    </w:p>
    <w:p w14:paraId="443ACB5A" w14:textId="77777777" w:rsidR="007B7C8A" w:rsidRPr="00824B88" w:rsidRDefault="007B7C8A" w:rsidP="007B7C8A">
      <w:pPr>
        <w:spacing w:after="0" w:line="312" w:lineRule="auto"/>
        <w:jc w:val="both"/>
        <w:rPr>
          <w:rFonts w:ascii="Arial" w:hAnsi="Arial" w:cs="Arial"/>
        </w:rPr>
      </w:pPr>
    </w:p>
    <w:p w14:paraId="1E98068D" w14:textId="11583E8A" w:rsidR="007B7C8A" w:rsidRPr="00824B88" w:rsidRDefault="007B7C8A" w:rsidP="007B7C8A">
      <w:pPr>
        <w:spacing w:after="0" w:line="312" w:lineRule="auto"/>
        <w:jc w:val="both"/>
        <w:rPr>
          <w:rFonts w:ascii="Arial" w:hAnsi="Arial" w:cs="Arial"/>
        </w:rPr>
      </w:pPr>
      <w:r w:rsidRPr="00824B88">
        <w:rPr>
          <w:rFonts w:ascii="Arial" w:hAnsi="Arial" w:cs="Arial"/>
        </w:rPr>
        <w:t xml:space="preserve">En esta perspectiva, a continuación, se ilustra </w:t>
      </w:r>
      <w:r w:rsidR="008B013C">
        <w:rPr>
          <w:rFonts w:ascii="Arial" w:hAnsi="Arial" w:cs="Arial"/>
        </w:rPr>
        <w:t xml:space="preserve">con mayor detalle </w:t>
      </w:r>
      <w:r w:rsidRPr="00824B88">
        <w:rPr>
          <w:rFonts w:ascii="Arial" w:hAnsi="Arial" w:cs="Arial"/>
        </w:rPr>
        <w:t xml:space="preserve">la dinámica evolutiva </w:t>
      </w:r>
      <w:r w:rsidR="008B013C">
        <w:rPr>
          <w:rFonts w:ascii="Arial" w:hAnsi="Arial" w:cs="Arial"/>
        </w:rPr>
        <w:t xml:space="preserve">vivida en el empleo de la economía social vasca el bienio 2016 – 2018, atendiendo a las siguientes cinco diferentes lecturas: </w:t>
      </w:r>
    </w:p>
    <w:p w14:paraId="4940144E" w14:textId="77777777" w:rsidR="007B7C8A" w:rsidRPr="00824B88" w:rsidRDefault="007B7C8A" w:rsidP="007B7C8A">
      <w:pPr>
        <w:spacing w:after="0" w:line="312" w:lineRule="auto"/>
        <w:jc w:val="both"/>
        <w:rPr>
          <w:rFonts w:ascii="Arial" w:hAnsi="Arial" w:cs="Arial"/>
        </w:rPr>
      </w:pPr>
    </w:p>
    <w:p w14:paraId="3A57E04F" w14:textId="6CADF838" w:rsidR="007B7C8A" w:rsidRPr="00824B88" w:rsidRDefault="007B7C8A" w:rsidP="00DC1D8C">
      <w:pPr>
        <w:spacing w:after="0" w:line="312" w:lineRule="auto"/>
        <w:ind w:left="993" w:hanging="284"/>
        <w:jc w:val="both"/>
        <w:rPr>
          <w:rFonts w:ascii="Arial" w:hAnsi="Arial" w:cs="Arial"/>
        </w:rPr>
      </w:pPr>
      <w:r w:rsidRPr="00AE09ED">
        <w:rPr>
          <w:rFonts w:ascii="Arial" w:hAnsi="Arial" w:cs="Arial"/>
          <w:i/>
          <w:iCs/>
        </w:rPr>
        <w:t xml:space="preserve">a) </w:t>
      </w:r>
      <w:r w:rsidR="00DC1D8C">
        <w:rPr>
          <w:rFonts w:ascii="Arial" w:hAnsi="Arial" w:cs="Arial"/>
          <w:i/>
          <w:iCs/>
        </w:rPr>
        <w:tab/>
      </w:r>
      <w:r w:rsidRPr="00AE09ED">
        <w:rPr>
          <w:rFonts w:ascii="Arial" w:hAnsi="Arial" w:cs="Arial"/>
          <w:i/>
          <w:iCs/>
        </w:rPr>
        <w:t>Lectura sectorial</w:t>
      </w:r>
      <w:r w:rsidR="00C305D7">
        <w:rPr>
          <w:rFonts w:ascii="Arial" w:hAnsi="Arial" w:cs="Arial"/>
        </w:rPr>
        <w:t>:</w:t>
      </w:r>
      <w:r w:rsidR="008B013C">
        <w:rPr>
          <w:rFonts w:ascii="Arial" w:hAnsi="Arial" w:cs="Arial"/>
        </w:rPr>
        <w:t xml:space="preserve"> lectura que focaliza la</w:t>
      </w:r>
      <w:r w:rsidRPr="00824B88">
        <w:rPr>
          <w:rFonts w:ascii="Arial" w:hAnsi="Arial" w:cs="Arial"/>
        </w:rPr>
        <w:t xml:space="preserve"> mirada </w:t>
      </w:r>
      <w:r w:rsidR="00DB7297" w:rsidRPr="00824B88">
        <w:rPr>
          <w:rFonts w:ascii="Arial" w:hAnsi="Arial" w:cs="Arial"/>
        </w:rPr>
        <w:t>sobre el sector industrial y el sector servicios</w:t>
      </w:r>
    </w:p>
    <w:p w14:paraId="584506B9" w14:textId="69187F3E" w:rsidR="007B7C8A" w:rsidRPr="00824B88" w:rsidRDefault="007B7C8A" w:rsidP="00DC1D8C">
      <w:pPr>
        <w:spacing w:after="0" w:line="312" w:lineRule="auto"/>
        <w:ind w:left="993" w:hanging="284"/>
        <w:jc w:val="both"/>
        <w:rPr>
          <w:rFonts w:ascii="Arial" w:hAnsi="Arial" w:cs="Arial"/>
        </w:rPr>
      </w:pPr>
      <w:r w:rsidRPr="00C305D7">
        <w:rPr>
          <w:rFonts w:ascii="Arial" w:hAnsi="Arial" w:cs="Arial"/>
          <w:i/>
          <w:iCs/>
        </w:rPr>
        <w:t xml:space="preserve">b) </w:t>
      </w:r>
      <w:r w:rsidR="00DC1D8C">
        <w:rPr>
          <w:rFonts w:ascii="Arial" w:hAnsi="Arial" w:cs="Arial"/>
          <w:i/>
          <w:iCs/>
        </w:rPr>
        <w:tab/>
      </w:r>
      <w:r w:rsidRPr="00C305D7">
        <w:rPr>
          <w:rFonts w:ascii="Arial" w:hAnsi="Arial" w:cs="Arial"/>
          <w:i/>
          <w:iCs/>
        </w:rPr>
        <w:t>Lectura territorial y comarcal</w:t>
      </w:r>
      <w:r w:rsidR="00C305D7">
        <w:rPr>
          <w:rFonts w:ascii="Arial" w:hAnsi="Arial" w:cs="Arial"/>
          <w:i/>
          <w:iCs/>
        </w:rPr>
        <w:t>:</w:t>
      </w:r>
      <w:r w:rsidR="00AE09ED">
        <w:rPr>
          <w:rFonts w:ascii="Arial" w:hAnsi="Arial" w:cs="Arial"/>
        </w:rPr>
        <w:t xml:space="preserve"> </w:t>
      </w:r>
      <w:r w:rsidR="00C305D7">
        <w:rPr>
          <w:rFonts w:ascii="Arial" w:hAnsi="Arial" w:cs="Arial"/>
        </w:rPr>
        <w:t>3</w:t>
      </w:r>
      <w:r w:rsidR="00AE09ED">
        <w:rPr>
          <w:rFonts w:ascii="Arial" w:hAnsi="Arial" w:cs="Arial"/>
        </w:rPr>
        <w:t xml:space="preserve"> Territorios Históricos y 11 cuencas de empleo</w:t>
      </w:r>
    </w:p>
    <w:p w14:paraId="6B1FC0BE" w14:textId="391FBBEE" w:rsidR="007B7C8A" w:rsidRPr="00824B88" w:rsidRDefault="007B7C8A" w:rsidP="00DC1D8C">
      <w:pPr>
        <w:spacing w:after="0" w:line="312" w:lineRule="auto"/>
        <w:ind w:left="993" w:hanging="284"/>
        <w:jc w:val="both"/>
        <w:rPr>
          <w:rFonts w:ascii="Arial" w:hAnsi="Arial" w:cs="Arial"/>
        </w:rPr>
      </w:pPr>
      <w:r w:rsidRPr="00C305D7">
        <w:rPr>
          <w:rFonts w:ascii="Arial" w:hAnsi="Arial" w:cs="Arial"/>
          <w:i/>
          <w:iCs/>
        </w:rPr>
        <w:t xml:space="preserve">c) </w:t>
      </w:r>
      <w:r w:rsidR="00DC1D8C">
        <w:rPr>
          <w:rFonts w:ascii="Arial" w:hAnsi="Arial" w:cs="Arial"/>
          <w:i/>
          <w:iCs/>
        </w:rPr>
        <w:tab/>
      </w:r>
      <w:r w:rsidRPr="00C305D7">
        <w:rPr>
          <w:rFonts w:ascii="Arial" w:hAnsi="Arial" w:cs="Arial"/>
          <w:i/>
          <w:iCs/>
        </w:rPr>
        <w:t xml:space="preserve">Lectura por </w:t>
      </w:r>
      <w:r w:rsidR="00AE09ED" w:rsidRPr="00C305D7">
        <w:rPr>
          <w:rFonts w:ascii="Arial" w:hAnsi="Arial" w:cs="Arial"/>
          <w:i/>
          <w:iCs/>
        </w:rPr>
        <w:t>f</w:t>
      </w:r>
      <w:r w:rsidRPr="00C305D7">
        <w:rPr>
          <w:rFonts w:ascii="Arial" w:hAnsi="Arial" w:cs="Arial"/>
          <w:i/>
          <w:iCs/>
        </w:rPr>
        <w:t>orma jurídica</w:t>
      </w:r>
      <w:r w:rsidR="00C305D7">
        <w:rPr>
          <w:rFonts w:ascii="Arial" w:hAnsi="Arial" w:cs="Arial"/>
        </w:rPr>
        <w:t xml:space="preserve">: </w:t>
      </w:r>
      <w:r w:rsidR="00AE09ED">
        <w:rPr>
          <w:rFonts w:ascii="Arial" w:hAnsi="Arial" w:cs="Arial"/>
        </w:rPr>
        <w:t>Cooperativas, SLLes y SALes</w:t>
      </w:r>
    </w:p>
    <w:p w14:paraId="3C323B8D" w14:textId="11796C43" w:rsidR="005A5736" w:rsidRPr="00824B88" w:rsidRDefault="005A5736" w:rsidP="00DC1D8C">
      <w:pPr>
        <w:spacing w:after="0" w:line="312" w:lineRule="auto"/>
        <w:ind w:left="993" w:hanging="284"/>
        <w:jc w:val="both"/>
        <w:rPr>
          <w:rFonts w:ascii="Arial" w:hAnsi="Arial" w:cs="Arial"/>
        </w:rPr>
      </w:pPr>
      <w:r w:rsidRPr="00C305D7">
        <w:rPr>
          <w:rFonts w:ascii="Arial" w:hAnsi="Arial" w:cs="Arial"/>
          <w:i/>
          <w:iCs/>
        </w:rPr>
        <w:t xml:space="preserve">d) </w:t>
      </w:r>
      <w:r w:rsidR="00DC1D8C">
        <w:rPr>
          <w:rFonts w:ascii="Arial" w:hAnsi="Arial" w:cs="Arial"/>
          <w:i/>
          <w:iCs/>
        </w:rPr>
        <w:tab/>
      </w:r>
      <w:r w:rsidRPr="00C305D7">
        <w:rPr>
          <w:rFonts w:ascii="Arial" w:hAnsi="Arial" w:cs="Arial"/>
          <w:i/>
          <w:iCs/>
        </w:rPr>
        <w:t>Lectura por tipo de contratación</w:t>
      </w:r>
      <w:r w:rsidR="00C305D7" w:rsidRPr="00C305D7">
        <w:rPr>
          <w:rFonts w:ascii="Arial" w:hAnsi="Arial" w:cs="Arial"/>
          <w:i/>
          <w:iCs/>
        </w:rPr>
        <w:t>:</w:t>
      </w:r>
      <w:r w:rsidR="00AE09ED">
        <w:rPr>
          <w:rFonts w:ascii="Arial" w:hAnsi="Arial" w:cs="Arial"/>
        </w:rPr>
        <w:t xml:space="preserve"> colectivo societario vs colectivo asalariado (fijo y eventual) </w:t>
      </w:r>
    </w:p>
    <w:p w14:paraId="6E2353E1" w14:textId="44D83291" w:rsidR="005A5736" w:rsidRPr="00824B88" w:rsidRDefault="005A5736" w:rsidP="00DC1D8C">
      <w:pPr>
        <w:spacing w:after="0" w:line="312" w:lineRule="auto"/>
        <w:ind w:left="993" w:hanging="284"/>
        <w:jc w:val="both"/>
        <w:rPr>
          <w:rFonts w:ascii="Arial" w:hAnsi="Arial" w:cs="Arial"/>
        </w:rPr>
      </w:pPr>
      <w:r w:rsidRPr="00C305D7">
        <w:rPr>
          <w:rFonts w:ascii="Arial" w:hAnsi="Arial" w:cs="Arial"/>
          <w:i/>
          <w:iCs/>
        </w:rPr>
        <w:t xml:space="preserve">e) </w:t>
      </w:r>
      <w:r w:rsidR="00DC1D8C">
        <w:rPr>
          <w:rFonts w:ascii="Arial" w:hAnsi="Arial" w:cs="Arial"/>
          <w:i/>
          <w:iCs/>
        </w:rPr>
        <w:tab/>
      </w:r>
      <w:r w:rsidRPr="00C305D7">
        <w:rPr>
          <w:rFonts w:ascii="Arial" w:hAnsi="Arial" w:cs="Arial"/>
          <w:i/>
          <w:iCs/>
        </w:rPr>
        <w:t>Lectura por dimensión empresarial</w:t>
      </w:r>
      <w:r w:rsidR="00C305D7" w:rsidRPr="00C305D7">
        <w:rPr>
          <w:rFonts w:ascii="Arial" w:hAnsi="Arial" w:cs="Arial"/>
          <w:i/>
          <w:iCs/>
        </w:rPr>
        <w:t>:</w:t>
      </w:r>
      <w:r w:rsidR="00AE09ED">
        <w:rPr>
          <w:rFonts w:ascii="Arial" w:hAnsi="Arial" w:cs="Arial"/>
        </w:rPr>
        <w:t xml:space="preserve"> en el que se diferencian </w:t>
      </w:r>
      <w:r w:rsidR="00F61242">
        <w:rPr>
          <w:rFonts w:ascii="Arial" w:hAnsi="Arial" w:cs="Arial"/>
        </w:rPr>
        <w:t xml:space="preserve">hasta </w:t>
      </w:r>
      <w:r w:rsidR="00AE09ED">
        <w:rPr>
          <w:rFonts w:ascii="Arial" w:hAnsi="Arial" w:cs="Arial"/>
        </w:rPr>
        <w:t>7 estratos de empleo.</w:t>
      </w:r>
    </w:p>
    <w:p w14:paraId="5C55DFC3" w14:textId="77777777" w:rsidR="007B7C8A" w:rsidRPr="00824B88" w:rsidRDefault="007B7C8A" w:rsidP="007B7C8A">
      <w:pPr>
        <w:spacing w:after="0" w:line="312" w:lineRule="auto"/>
        <w:jc w:val="both"/>
        <w:rPr>
          <w:rFonts w:ascii="Arial" w:hAnsi="Arial" w:cs="Arial"/>
        </w:rPr>
      </w:pPr>
    </w:p>
    <w:p w14:paraId="60942388" w14:textId="62324F86" w:rsidR="00DA2EAA" w:rsidRPr="00824B88" w:rsidRDefault="00DA2EAA">
      <w:pPr>
        <w:rPr>
          <w:rFonts w:ascii="Arial" w:hAnsi="Arial" w:cs="Arial"/>
        </w:rPr>
      </w:pPr>
      <w:r w:rsidRPr="00824B88">
        <w:rPr>
          <w:rFonts w:ascii="Arial" w:hAnsi="Arial" w:cs="Arial"/>
        </w:rPr>
        <w:br w:type="page"/>
      </w:r>
    </w:p>
    <w:p w14:paraId="3F21ADE2" w14:textId="77777777" w:rsidR="00E80354" w:rsidRPr="00824B88" w:rsidRDefault="00E80354" w:rsidP="00A07DC3">
      <w:pPr>
        <w:spacing w:after="0" w:line="312" w:lineRule="auto"/>
        <w:rPr>
          <w:rFonts w:ascii="Arial" w:hAnsi="Arial" w:cs="Arial"/>
        </w:rPr>
      </w:pPr>
    </w:p>
    <w:p w14:paraId="2E2406DA" w14:textId="77777777" w:rsidR="00C87B7F" w:rsidRPr="00824B88" w:rsidRDefault="00C87B7F" w:rsidP="00636EA0">
      <w:pPr>
        <w:pStyle w:val="ARIALNARROW"/>
        <w:numPr>
          <w:ilvl w:val="0"/>
          <w:numId w:val="6"/>
        </w:numPr>
        <w:spacing w:line="240" w:lineRule="auto"/>
        <w:rPr>
          <w:rFonts w:ascii="Arial Black" w:hAnsi="Arial Black"/>
          <w:b/>
          <w:u w:val="single"/>
          <w:lang w:val="es-ES"/>
        </w:rPr>
      </w:pPr>
      <w:bookmarkStart w:id="9" w:name="_Toc511991411"/>
      <w:r w:rsidRPr="00824B88">
        <w:rPr>
          <w:rFonts w:ascii="Arial Black" w:hAnsi="Arial Black"/>
          <w:b/>
          <w:u w:val="single"/>
          <w:lang w:val="es-ES"/>
        </w:rPr>
        <w:t>LECTURA SECTORIAL</w:t>
      </w:r>
    </w:p>
    <w:p w14:paraId="3727A8FF" w14:textId="1B065E21" w:rsidR="00C87B7F" w:rsidRPr="00824B88" w:rsidRDefault="00273860" w:rsidP="00C87B7F">
      <w:pPr>
        <w:spacing w:after="0" w:line="264" w:lineRule="auto"/>
        <w:ind w:left="1134" w:hanging="1134"/>
        <w:rPr>
          <w:rFonts w:ascii="Arial" w:eastAsia="Times New Roman" w:hAnsi="Arial" w:cs="Arial"/>
          <w:bCs/>
          <w:color w:val="5F5F5F"/>
          <w:sz w:val="18"/>
          <w:szCs w:val="18"/>
          <w:lang w:eastAsia="es-ES"/>
        </w:rPr>
      </w:pPr>
      <w:r>
        <w:rPr>
          <w:rFonts w:ascii="Arial" w:hAnsi="Arial" w:cs="Arial"/>
          <w:b/>
          <w:bCs/>
          <w:noProof/>
        </w:rPr>
        <mc:AlternateContent>
          <mc:Choice Requires="wps">
            <w:drawing>
              <wp:anchor distT="0" distB="0" distL="114300" distR="114300" simplePos="0" relativeHeight="251719680" behindDoc="1" locked="0" layoutInCell="1" allowOverlap="1" wp14:anchorId="7D2359C4" wp14:editId="3C571B35">
                <wp:simplePos x="0" y="0"/>
                <wp:positionH relativeFrom="column">
                  <wp:posOffset>-213360</wp:posOffset>
                </wp:positionH>
                <wp:positionV relativeFrom="paragraph">
                  <wp:posOffset>118745</wp:posOffset>
                </wp:positionV>
                <wp:extent cx="5838825" cy="2832735"/>
                <wp:effectExtent l="0" t="0" r="28575" b="24765"/>
                <wp:wrapNone/>
                <wp:docPr id="17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832735"/>
                        </a:xfrm>
                        <a:prstGeom prst="roundRect">
                          <a:avLst>
                            <a:gd name="adj" fmla="val 8184"/>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669AD" id="AutoShape 81" o:spid="_x0000_s1026" style="position:absolute;margin-left:-16.8pt;margin-top:9.35pt;width:459.75pt;height:223.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" fillcolor="#b4c6e7 [1300]"/>
            </w:pict>
          </mc:Fallback>
        </mc:AlternateContent>
      </w:r>
    </w:p>
    <w:p w14:paraId="078B0346" w14:textId="34FD72A4" w:rsidR="00C87B7F" w:rsidRDefault="00731474" w:rsidP="00DA2EAA">
      <w:pPr>
        <w:spacing w:after="0" w:line="312" w:lineRule="auto"/>
        <w:rPr>
          <w:rFonts w:ascii="Arial" w:hAnsi="Arial" w:cs="Arial"/>
          <w:b/>
          <w:bCs/>
        </w:rPr>
      </w:pPr>
      <w:r w:rsidRPr="00824B88">
        <w:rPr>
          <w:rFonts w:ascii="Arial" w:hAnsi="Arial" w:cs="Arial"/>
          <w:b/>
          <w:bCs/>
        </w:rPr>
        <w:t>LOS CUATRO GRANDES SECTORES DE LA ACTIVIDAD ECONÓMICA SOCIAL VASCA SUMAN EMPLEO NETO EN EL BIENIO 2016-2018.</w:t>
      </w:r>
    </w:p>
    <w:p w14:paraId="6657855A" w14:textId="77777777" w:rsidR="00731474" w:rsidRPr="00824B88" w:rsidRDefault="00731474" w:rsidP="00DA2EAA">
      <w:pPr>
        <w:spacing w:after="0" w:line="312" w:lineRule="auto"/>
        <w:rPr>
          <w:rFonts w:ascii="Arial" w:hAnsi="Arial" w:cs="Arial"/>
          <w:b/>
          <w:bCs/>
        </w:rPr>
      </w:pPr>
    </w:p>
    <w:p w14:paraId="304BC79B" w14:textId="352FB767" w:rsidR="008E1FEB" w:rsidRPr="00824B88" w:rsidRDefault="0070447F" w:rsidP="0041577F">
      <w:pPr>
        <w:pStyle w:val="Prrafodelista"/>
        <w:numPr>
          <w:ilvl w:val="0"/>
          <w:numId w:val="8"/>
        </w:numPr>
        <w:spacing w:after="0" w:line="312" w:lineRule="auto"/>
        <w:jc w:val="both"/>
        <w:rPr>
          <w:rFonts w:ascii="Arial" w:hAnsi="Arial" w:cs="Arial"/>
        </w:rPr>
      </w:pPr>
      <w:r w:rsidRPr="00731474">
        <w:rPr>
          <w:rFonts w:ascii="Arial" w:hAnsi="Arial" w:cs="Arial"/>
          <w:b/>
          <w:bCs/>
        </w:rPr>
        <w:t xml:space="preserve">La industria logra mantener </w:t>
      </w:r>
      <w:r w:rsidR="00B87450" w:rsidRPr="00731474">
        <w:rPr>
          <w:rFonts w:ascii="Arial" w:hAnsi="Arial" w:cs="Arial"/>
          <w:b/>
          <w:bCs/>
        </w:rPr>
        <w:t>el</w:t>
      </w:r>
      <w:r w:rsidRPr="00731474">
        <w:rPr>
          <w:rFonts w:ascii="Arial" w:hAnsi="Arial" w:cs="Arial"/>
          <w:b/>
          <w:bCs/>
        </w:rPr>
        <w:t xml:space="preserve"> impulso</w:t>
      </w:r>
      <w:r w:rsidR="00C305D7" w:rsidRPr="00731474">
        <w:rPr>
          <w:rFonts w:ascii="Arial" w:hAnsi="Arial" w:cs="Arial"/>
          <w:b/>
          <w:bCs/>
        </w:rPr>
        <w:t xml:space="preserve"> </w:t>
      </w:r>
      <w:r w:rsidR="00731474" w:rsidRPr="00731474">
        <w:rPr>
          <w:rFonts w:ascii="Arial" w:hAnsi="Arial" w:cs="Arial"/>
          <w:b/>
          <w:bCs/>
        </w:rPr>
        <w:t>iniciado en el</w:t>
      </w:r>
      <w:r w:rsidR="00C305D7" w:rsidRPr="00731474">
        <w:rPr>
          <w:rFonts w:ascii="Arial" w:hAnsi="Arial" w:cs="Arial"/>
          <w:b/>
          <w:bCs/>
        </w:rPr>
        <w:t xml:space="preserve"> anterior bienio</w:t>
      </w:r>
      <w:r w:rsidR="008B013C">
        <w:rPr>
          <w:rFonts w:ascii="Arial" w:hAnsi="Arial" w:cs="Arial"/>
        </w:rPr>
        <w:t>,</w:t>
      </w:r>
      <w:r w:rsidRPr="00824B88">
        <w:rPr>
          <w:rFonts w:ascii="Arial" w:hAnsi="Arial" w:cs="Arial"/>
        </w:rPr>
        <w:t xml:space="preserve"> </w:t>
      </w:r>
      <w:r w:rsidR="008B013C">
        <w:rPr>
          <w:rFonts w:ascii="Arial" w:hAnsi="Arial" w:cs="Arial"/>
        </w:rPr>
        <w:t>con</w:t>
      </w:r>
      <w:r w:rsidRPr="00824B88">
        <w:rPr>
          <w:rFonts w:ascii="Arial" w:hAnsi="Arial" w:cs="Arial"/>
        </w:rPr>
        <w:t xml:space="preserve"> un crecimiento del 6,1% que sitúa</w:t>
      </w:r>
      <w:r w:rsidR="00731474">
        <w:rPr>
          <w:rFonts w:ascii="Arial" w:hAnsi="Arial" w:cs="Arial"/>
        </w:rPr>
        <w:t xml:space="preserve"> en 2018</w:t>
      </w:r>
      <w:r w:rsidRPr="00824B88">
        <w:rPr>
          <w:rFonts w:ascii="Arial" w:hAnsi="Arial" w:cs="Arial"/>
        </w:rPr>
        <w:t xml:space="preserve"> una cifra total de 26.779 empleos industriales anualizados</w:t>
      </w:r>
      <w:r w:rsidR="00731474">
        <w:rPr>
          <w:rFonts w:ascii="Arial" w:hAnsi="Arial" w:cs="Arial"/>
        </w:rPr>
        <w:t xml:space="preserve"> (44,2% s/total del empleo</w:t>
      </w:r>
      <w:r w:rsidR="00F61242">
        <w:rPr>
          <w:rFonts w:ascii="Arial" w:hAnsi="Arial" w:cs="Arial"/>
        </w:rPr>
        <w:t xml:space="preserve"> de la economía social</w:t>
      </w:r>
      <w:r w:rsidR="00731474">
        <w:rPr>
          <w:rFonts w:ascii="Arial" w:hAnsi="Arial" w:cs="Arial"/>
        </w:rPr>
        <w:t>)</w:t>
      </w:r>
      <w:r w:rsidRPr="00824B88">
        <w:rPr>
          <w:rFonts w:ascii="Arial" w:hAnsi="Arial" w:cs="Arial"/>
        </w:rPr>
        <w:t xml:space="preserve">. </w:t>
      </w:r>
    </w:p>
    <w:p w14:paraId="6DB17AE8" w14:textId="77777777" w:rsidR="00731474" w:rsidRDefault="0070447F" w:rsidP="0041577F">
      <w:pPr>
        <w:pStyle w:val="Prrafodelista"/>
        <w:numPr>
          <w:ilvl w:val="0"/>
          <w:numId w:val="8"/>
        </w:numPr>
        <w:spacing w:after="0" w:line="312" w:lineRule="auto"/>
        <w:jc w:val="both"/>
        <w:rPr>
          <w:rFonts w:ascii="Arial" w:hAnsi="Arial" w:cs="Arial"/>
        </w:rPr>
      </w:pPr>
      <w:r w:rsidRPr="00731474">
        <w:rPr>
          <w:rFonts w:ascii="Arial" w:hAnsi="Arial" w:cs="Arial"/>
          <w:b/>
          <w:bCs/>
        </w:rPr>
        <w:t>En este positivo contexto destaca además el mayor dinamismo</w:t>
      </w:r>
      <w:r w:rsidR="00B87450" w:rsidRPr="00731474">
        <w:rPr>
          <w:rFonts w:ascii="Arial" w:hAnsi="Arial" w:cs="Arial"/>
          <w:b/>
          <w:bCs/>
        </w:rPr>
        <w:t xml:space="preserve"> pautado por parte</w:t>
      </w:r>
      <w:r w:rsidRPr="00731474">
        <w:rPr>
          <w:rFonts w:ascii="Arial" w:hAnsi="Arial" w:cs="Arial"/>
          <w:b/>
          <w:bCs/>
        </w:rPr>
        <w:t xml:space="preserve"> del sector servicios</w:t>
      </w:r>
      <w:r w:rsidR="008B013C">
        <w:rPr>
          <w:rFonts w:ascii="Arial" w:hAnsi="Arial" w:cs="Arial"/>
        </w:rPr>
        <w:t>;</w:t>
      </w:r>
      <w:r w:rsidRPr="00824B88">
        <w:rPr>
          <w:rFonts w:ascii="Arial" w:hAnsi="Arial" w:cs="Arial"/>
        </w:rPr>
        <w:t xml:space="preserve"> un sector que </w:t>
      </w:r>
    </w:p>
    <w:p w14:paraId="0C9A51DF" w14:textId="0EEC74A1" w:rsidR="00731474" w:rsidRDefault="0070447F" w:rsidP="0041577F">
      <w:pPr>
        <w:pStyle w:val="Prrafodelista"/>
        <w:numPr>
          <w:ilvl w:val="1"/>
          <w:numId w:val="8"/>
        </w:numPr>
        <w:spacing w:after="0" w:line="312" w:lineRule="auto"/>
        <w:jc w:val="both"/>
        <w:rPr>
          <w:rFonts w:ascii="Arial" w:hAnsi="Arial" w:cs="Arial"/>
        </w:rPr>
      </w:pPr>
      <w:r w:rsidRPr="00824B88">
        <w:rPr>
          <w:rFonts w:ascii="Arial" w:hAnsi="Arial" w:cs="Arial"/>
        </w:rPr>
        <w:t xml:space="preserve">iniciaba antes la senda </w:t>
      </w:r>
      <w:r w:rsidR="00731474">
        <w:rPr>
          <w:rFonts w:ascii="Arial" w:hAnsi="Arial" w:cs="Arial"/>
        </w:rPr>
        <w:t>de recuperación del empleo gracias a</w:t>
      </w:r>
      <w:r w:rsidRPr="00824B88">
        <w:rPr>
          <w:rFonts w:ascii="Arial" w:hAnsi="Arial" w:cs="Arial"/>
        </w:rPr>
        <w:t xml:space="preserve"> crecimientos </w:t>
      </w:r>
      <w:r w:rsidR="00731474">
        <w:rPr>
          <w:rFonts w:ascii="Arial" w:hAnsi="Arial" w:cs="Arial"/>
        </w:rPr>
        <w:t xml:space="preserve">en los anteriores bienios </w:t>
      </w:r>
      <w:r w:rsidRPr="00824B88">
        <w:rPr>
          <w:rFonts w:ascii="Arial" w:hAnsi="Arial" w:cs="Arial"/>
        </w:rPr>
        <w:t xml:space="preserve">del </w:t>
      </w:r>
      <w:r w:rsidR="00555816" w:rsidRPr="00824B88">
        <w:rPr>
          <w:rFonts w:ascii="Arial" w:hAnsi="Arial" w:cs="Arial"/>
        </w:rPr>
        <w:t>3,7% y 3,3%</w:t>
      </w:r>
    </w:p>
    <w:p w14:paraId="66355CBF" w14:textId="2955534A" w:rsidR="00C87B7F" w:rsidRPr="00824B88" w:rsidRDefault="00731474" w:rsidP="0041577F">
      <w:pPr>
        <w:pStyle w:val="Prrafodelista"/>
        <w:numPr>
          <w:ilvl w:val="1"/>
          <w:numId w:val="8"/>
        </w:numPr>
        <w:spacing w:after="0" w:line="312" w:lineRule="auto"/>
        <w:jc w:val="both"/>
        <w:rPr>
          <w:rFonts w:ascii="Arial" w:hAnsi="Arial" w:cs="Arial"/>
        </w:rPr>
      </w:pPr>
      <w:r>
        <w:rPr>
          <w:rFonts w:ascii="Arial" w:hAnsi="Arial" w:cs="Arial"/>
        </w:rPr>
        <w:t>consigue</w:t>
      </w:r>
      <w:r w:rsidR="00A97089" w:rsidRPr="00824B88">
        <w:rPr>
          <w:rFonts w:ascii="Arial" w:hAnsi="Arial" w:cs="Arial"/>
        </w:rPr>
        <w:t xml:space="preserve"> </w:t>
      </w:r>
      <w:r w:rsidR="00555816" w:rsidRPr="00824B88">
        <w:rPr>
          <w:rFonts w:ascii="Arial" w:hAnsi="Arial" w:cs="Arial"/>
        </w:rPr>
        <w:t>eleva</w:t>
      </w:r>
      <w:r>
        <w:rPr>
          <w:rFonts w:ascii="Arial" w:hAnsi="Arial" w:cs="Arial"/>
        </w:rPr>
        <w:t>r esta</w:t>
      </w:r>
      <w:r w:rsidR="00A97089" w:rsidRPr="00824B88">
        <w:rPr>
          <w:rFonts w:ascii="Arial" w:hAnsi="Arial" w:cs="Arial"/>
        </w:rPr>
        <w:t xml:space="preserve"> positiva</w:t>
      </w:r>
      <w:r w:rsidR="00555816" w:rsidRPr="00824B88">
        <w:rPr>
          <w:rFonts w:ascii="Arial" w:hAnsi="Arial" w:cs="Arial"/>
        </w:rPr>
        <w:t xml:space="preserve"> trayectoria </w:t>
      </w:r>
      <w:r w:rsidR="00F61242">
        <w:rPr>
          <w:rFonts w:ascii="Arial" w:hAnsi="Arial" w:cs="Arial"/>
        </w:rPr>
        <w:t>a</w:t>
      </w:r>
      <w:r>
        <w:rPr>
          <w:rFonts w:ascii="Arial" w:hAnsi="Arial" w:cs="Arial"/>
        </w:rPr>
        <w:t xml:space="preserve"> una tasa de crecimiento del 5,8%, pasando a </w:t>
      </w:r>
      <w:r w:rsidR="00A97089" w:rsidRPr="00824B88">
        <w:rPr>
          <w:rFonts w:ascii="Arial" w:hAnsi="Arial" w:cs="Arial"/>
        </w:rPr>
        <w:t>concentra</w:t>
      </w:r>
      <w:r>
        <w:rPr>
          <w:rFonts w:ascii="Arial" w:hAnsi="Arial" w:cs="Arial"/>
        </w:rPr>
        <w:t>r</w:t>
      </w:r>
      <w:r w:rsidR="00A97089" w:rsidRPr="00824B88">
        <w:rPr>
          <w:rFonts w:ascii="Arial" w:hAnsi="Arial" w:cs="Arial"/>
        </w:rPr>
        <w:t xml:space="preserve"> </w:t>
      </w:r>
      <w:r>
        <w:rPr>
          <w:rFonts w:ascii="Arial" w:hAnsi="Arial" w:cs="Arial"/>
        </w:rPr>
        <w:t xml:space="preserve">en 2018 </w:t>
      </w:r>
      <w:r w:rsidR="00A97089" w:rsidRPr="00824B88">
        <w:rPr>
          <w:rFonts w:ascii="Arial" w:hAnsi="Arial" w:cs="Arial"/>
        </w:rPr>
        <w:t xml:space="preserve">un total de 31.697 empleos </w:t>
      </w:r>
      <w:r w:rsidR="008E1FEB" w:rsidRPr="00824B88">
        <w:rPr>
          <w:rFonts w:ascii="Arial" w:hAnsi="Arial" w:cs="Arial"/>
        </w:rPr>
        <w:t xml:space="preserve">terciarios </w:t>
      </w:r>
      <w:r w:rsidR="00A97089" w:rsidRPr="00824B88">
        <w:rPr>
          <w:rFonts w:ascii="Arial" w:hAnsi="Arial" w:cs="Arial"/>
        </w:rPr>
        <w:t>anualizados</w:t>
      </w:r>
      <w:r>
        <w:rPr>
          <w:rFonts w:ascii="Arial" w:hAnsi="Arial" w:cs="Arial"/>
        </w:rPr>
        <w:t xml:space="preserve"> (52,3% s/ total de empleo</w:t>
      </w:r>
      <w:r w:rsidR="00F61242">
        <w:rPr>
          <w:rFonts w:ascii="Arial" w:hAnsi="Arial" w:cs="Arial"/>
        </w:rPr>
        <w:t xml:space="preserve"> de la economía social</w:t>
      </w:r>
      <w:r>
        <w:rPr>
          <w:rFonts w:ascii="Arial" w:hAnsi="Arial" w:cs="Arial"/>
        </w:rPr>
        <w:t>).</w:t>
      </w:r>
    </w:p>
    <w:p w14:paraId="28340A9E" w14:textId="77777777" w:rsidR="00CB7182" w:rsidRPr="00824B88" w:rsidRDefault="00CB7182" w:rsidP="00B57463">
      <w:pPr>
        <w:spacing w:after="0" w:line="264" w:lineRule="auto"/>
        <w:ind w:left="1134" w:hanging="1134"/>
        <w:jc w:val="center"/>
        <w:rPr>
          <w:rFonts w:ascii="Arial" w:eastAsia="Times New Roman" w:hAnsi="Arial" w:cs="Arial"/>
          <w:bCs/>
          <w:color w:val="5F5F5F"/>
          <w:sz w:val="18"/>
          <w:szCs w:val="18"/>
          <w:lang w:eastAsia="es-ES"/>
        </w:rPr>
      </w:pPr>
    </w:p>
    <w:p w14:paraId="6F881335" w14:textId="09D13DF8" w:rsidR="00CB7182" w:rsidRPr="00824B88" w:rsidRDefault="00CB7182" w:rsidP="00B57463">
      <w:pPr>
        <w:spacing w:after="0" w:line="264" w:lineRule="auto"/>
        <w:ind w:left="1134" w:hanging="1134"/>
        <w:jc w:val="center"/>
        <w:rPr>
          <w:rFonts w:ascii="Arial" w:eastAsia="Times New Roman" w:hAnsi="Arial" w:cs="Arial"/>
          <w:bCs/>
          <w:color w:val="5F5F5F"/>
          <w:sz w:val="18"/>
          <w:szCs w:val="18"/>
          <w:lang w:eastAsia="es-ES"/>
        </w:rPr>
      </w:pPr>
    </w:p>
    <w:p w14:paraId="5255C0DA" w14:textId="06C7249B" w:rsidR="00B57463" w:rsidRPr="00824B88" w:rsidRDefault="00B57463" w:rsidP="00B57463">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 SECTORIAL DEL EMPLEO DE LA ECONOMÍA SOCIAL EN 2016 y 2018</w:t>
      </w:r>
    </w:p>
    <w:p w14:paraId="3ED45AEA" w14:textId="47C73D94" w:rsidR="00B57463" w:rsidRPr="00824B88" w:rsidRDefault="00B57463" w:rsidP="00B57463">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(cifras absolutas y % verticales)</w:t>
      </w:r>
      <w:bookmarkEnd w:id="9"/>
    </w:p>
    <w:tbl>
      <w:tblPr>
        <w:tblW w:w="5000" w:type="pct"/>
        <w:jc w:val="center"/>
        <w:tblLook w:val="04A0" w:firstRow="1" w:lastRow="0" w:firstColumn="1" w:lastColumn="0" w:noHBand="0" w:noVBand="1"/>
      </w:tblPr>
      <w:tblGrid>
        <w:gridCol w:w="2522"/>
        <w:gridCol w:w="1600"/>
        <w:gridCol w:w="1537"/>
        <w:gridCol w:w="1524"/>
        <w:gridCol w:w="1301"/>
      </w:tblGrid>
      <w:tr w:rsidR="00B57463" w:rsidRPr="00824B88" w14:paraId="607FD1A9" w14:textId="77777777" w:rsidTr="00F22A0B">
        <w:trPr>
          <w:jc w:val="center"/>
        </w:trPr>
        <w:tc>
          <w:tcPr>
            <w:tcW w:w="1486" w:type="pct"/>
            <w:tcBorders>
              <w:top w:val="single" w:sz="4" w:space="0" w:color="000000"/>
              <w:left w:val="single" w:sz="8" w:space="0" w:color="023A85"/>
              <w:right w:val="single" w:sz="8" w:space="0" w:color="1F3864" w:themeColor="accent1" w:themeShade="80"/>
            </w:tcBorders>
            <w:shd w:val="clear" w:color="auto" w:fill="FFFFFF" w:themeFill="background1"/>
            <w:hideMark/>
          </w:tcPr>
          <w:p w14:paraId="73B0962D" w14:textId="77777777" w:rsidR="00B57463" w:rsidRPr="00824B88" w:rsidRDefault="00B57463" w:rsidP="00B57463">
            <w:pPr>
              <w:widowControl w:val="0"/>
              <w:spacing w:after="0" w:line="264" w:lineRule="auto"/>
              <w:jc w:val="both"/>
              <w:rPr>
                <w:rFonts w:ascii="Arial" w:eastAsia="Calibri" w:hAnsi="Arial" w:cs="Arial"/>
                <w:b/>
                <w:sz w:val="16"/>
                <w:szCs w:val="16"/>
              </w:rPr>
            </w:pPr>
          </w:p>
        </w:tc>
        <w:tc>
          <w:tcPr>
            <w:tcW w:w="184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87E2E03" w14:textId="77777777" w:rsidR="00B57463" w:rsidRPr="00824B88" w:rsidRDefault="00B57463" w:rsidP="00B57463">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66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BB8180E" w14:textId="77777777" w:rsidR="00B57463" w:rsidRPr="00824B88" w:rsidRDefault="00B57463" w:rsidP="00B57463">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B11A2C" w:rsidRPr="00824B88" w14:paraId="0D34593F" w14:textId="77777777" w:rsidTr="00DC1D8C">
        <w:trPr>
          <w:jc w:val="center"/>
        </w:trPr>
        <w:tc>
          <w:tcPr>
            <w:tcW w:w="1486" w:type="pct"/>
            <w:tcBorders>
              <w:left w:val="single" w:sz="8" w:space="0" w:color="023A85"/>
              <w:bottom w:val="single" w:sz="8" w:space="0" w:color="023A85"/>
              <w:right w:val="single" w:sz="8" w:space="0" w:color="1F3864" w:themeColor="accent1" w:themeShade="80"/>
            </w:tcBorders>
            <w:shd w:val="clear" w:color="auto" w:fill="FFFFFF" w:themeFill="background1"/>
            <w:hideMark/>
          </w:tcPr>
          <w:p w14:paraId="229B34E9" w14:textId="77777777" w:rsidR="00B11A2C" w:rsidRPr="00824B88" w:rsidRDefault="00B11A2C" w:rsidP="00B11A2C">
            <w:pPr>
              <w:widowControl w:val="0"/>
              <w:spacing w:after="0" w:line="264" w:lineRule="auto"/>
              <w:jc w:val="both"/>
              <w:rPr>
                <w:rFonts w:ascii="Arial" w:eastAsia="Calibri" w:hAnsi="Arial" w:cs="Arial"/>
                <w:b/>
                <w:sz w:val="16"/>
                <w:szCs w:val="16"/>
              </w:rPr>
            </w:pPr>
          </w:p>
        </w:tc>
        <w:tc>
          <w:tcPr>
            <w:tcW w:w="9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749936E" w14:textId="77777777" w:rsidR="00B11A2C" w:rsidRPr="00824B88" w:rsidRDefault="00B11A2C" w:rsidP="00B11A2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0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CA9B310" w14:textId="77777777" w:rsidR="00B11A2C" w:rsidRPr="00824B88" w:rsidRDefault="00B11A2C" w:rsidP="00B11A2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8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54726F5" w14:textId="77777777" w:rsidR="00B11A2C" w:rsidRPr="00824B88" w:rsidRDefault="00B11A2C" w:rsidP="00B11A2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76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5AE5D0C" w14:textId="77777777" w:rsidR="00B11A2C" w:rsidRPr="00824B88" w:rsidRDefault="00B11A2C" w:rsidP="00B11A2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B11A2C" w:rsidRPr="00824B88" w14:paraId="1B0A66F9" w14:textId="77777777" w:rsidTr="00DC1D8C">
        <w:trPr>
          <w:jc w:val="center"/>
        </w:trPr>
        <w:tc>
          <w:tcPr>
            <w:tcW w:w="1486" w:type="pct"/>
            <w:tcBorders>
              <w:top w:val="single" w:sz="8" w:space="0" w:color="023A85"/>
              <w:right w:val="single" w:sz="8" w:space="0" w:color="023A85"/>
            </w:tcBorders>
            <w:hideMark/>
          </w:tcPr>
          <w:p w14:paraId="2C508F18" w14:textId="77777777" w:rsidR="00B11A2C" w:rsidRPr="00824B88" w:rsidRDefault="00B11A2C" w:rsidP="00B11A2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Primario </w:t>
            </w:r>
          </w:p>
        </w:tc>
        <w:tc>
          <w:tcPr>
            <w:tcW w:w="943" w:type="pct"/>
            <w:tcBorders>
              <w:top w:val="single" w:sz="8" w:space="0" w:color="1F3864" w:themeColor="accent1" w:themeShade="80"/>
              <w:left w:val="single" w:sz="8" w:space="0" w:color="023A85"/>
              <w:right w:val="single" w:sz="4" w:space="0" w:color="A6A6A6" w:themeColor="background1" w:themeShade="A6"/>
            </w:tcBorders>
            <w:vAlign w:val="bottom"/>
            <w:hideMark/>
          </w:tcPr>
          <w:p w14:paraId="298E50F4"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186</w:t>
            </w:r>
          </w:p>
        </w:tc>
        <w:tc>
          <w:tcPr>
            <w:tcW w:w="906" w:type="pct"/>
            <w:tcBorders>
              <w:top w:val="single" w:sz="8" w:space="0" w:color="1F3864" w:themeColor="accent1" w:themeShade="80"/>
              <w:left w:val="single" w:sz="4" w:space="0" w:color="A6A6A6" w:themeColor="background1" w:themeShade="A6"/>
              <w:right w:val="single" w:sz="8" w:space="0" w:color="023A85"/>
            </w:tcBorders>
            <w:vAlign w:val="bottom"/>
            <w:hideMark/>
          </w:tcPr>
          <w:p w14:paraId="53C4742F"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0,3</w:t>
            </w:r>
          </w:p>
        </w:tc>
        <w:tc>
          <w:tcPr>
            <w:tcW w:w="898" w:type="pct"/>
            <w:tcBorders>
              <w:top w:val="single" w:sz="8" w:space="0" w:color="1F3864" w:themeColor="accent1" w:themeShade="80"/>
              <w:left w:val="single" w:sz="8" w:space="0" w:color="023A85"/>
              <w:right w:val="single" w:sz="4" w:space="0" w:color="A6A6A6" w:themeColor="background1" w:themeShade="A6"/>
            </w:tcBorders>
            <w:vAlign w:val="bottom"/>
            <w:hideMark/>
          </w:tcPr>
          <w:p w14:paraId="32AA1D38"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190</w:t>
            </w:r>
          </w:p>
        </w:tc>
        <w:tc>
          <w:tcPr>
            <w:tcW w:w="767" w:type="pct"/>
            <w:tcBorders>
              <w:top w:val="single" w:sz="8" w:space="0" w:color="1F3864" w:themeColor="accent1" w:themeShade="80"/>
              <w:left w:val="single" w:sz="4" w:space="0" w:color="A6A6A6" w:themeColor="background1" w:themeShade="A6"/>
            </w:tcBorders>
            <w:vAlign w:val="bottom"/>
            <w:hideMark/>
          </w:tcPr>
          <w:p w14:paraId="432FC7A2"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0,3</w:t>
            </w:r>
          </w:p>
        </w:tc>
      </w:tr>
      <w:tr w:rsidR="00B11A2C" w:rsidRPr="00824B88" w14:paraId="71101D18" w14:textId="77777777" w:rsidTr="00B257D8">
        <w:trPr>
          <w:jc w:val="center"/>
        </w:trPr>
        <w:tc>
          <w:tcPr>
            <w:tcW w:w="1486" w:type="pct"/>
            <w:tcBorders>
              <w:right w:val="single" w:sz="8" w:space="0" w:color="023A85"/>
            </w:tcBorders>
            <w:hideMark/>
          </w:tcPr>
          <w:p w14:paraId="791D1F1E" w14:textId="77777777" w:rsidR="00B11A2C" w:rsidRPr="00824B88" w:rsidRDefault="00B11A2C" w:rsidP="00B11A2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943" w:type="pct"/>
            <w:tcBorders>
              <w:left w:val="single" w:sz="8" w:space="0" w:color="023A85"/>
              <w:right w:val="single" w:sz="4" w:space="0" w:color="A6A6A6" w:themeColor="background1" w:themeShade="A6"/>
            </w:tcBorders>
            <w:vAlign w:val="bottom"/>
            <w:hideMark/>
          </w:tcPr>
          <w:p w14:paraId="6D3FB8BB"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25.240</w:t>
            </w:r>
          </w:p>
        </w:tc>
        <w:tc>
          <w:tcPr>
            <w:tcW w:w="906" w:type="pct"/>
            <w:tcBorders>
              <w:left w:val="single" w:sz="4" w:space="0" w:color="A6A6A6" w:themeColor="background1" w:themeShade="A6"/>
              <w:right w:val="single" w:sz="8" w:space="0" w:color="023A85"/>
            </w:tcBorders>
            <w:vAlign w:val="bottom"/>
            <w:hideMark/>
          </w:tcPr>
          <w:p w14:paraId="409EE16F"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44,3</w:t>
            </w:r>
          </w:p>
        </w:tc>
        <w:tc>
          <w:tcPr>
            <w:tcW w:w="898" w:type="pct"/>
            <w:tcBorders>
              <w:left w:val="single" w:sz="8" w:space="0" w:color="023A85"/>
              <w:right w:val="single" w:sz="4" w:space="0" w:color="A6A6A6" w:themeColor="background1" w:themeShade="A6"/>
            </w:tcBorders>
            <w:vAlign w:val="bottom"/>
            <w:hideMark/>
          </w:tcPr>
          <w:p w14:paraId="2A3B30C6"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26.779</w:t>
            </w:r>
          </w:p>
        </w:tc>
        <w:tc>
          <w:tcPr>
            <w:tcW w:w="767" w:type="pct"/>
            <w:tcBorders>
              <w:left w:val="single" w:sz="4" w:space="0" w:color="A6A6A6" w:themeColor="background1" w:themeShade="A6"/>
            </w:tcBorders>
            <w:vAlign w:val="bottom"/>
            <w:hideMark/>
          </w:tcPr>
          <w:p w14:paraId="3BCAE06A"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44,2</w:t>
            </w:r>
          </w:p>
        </w:tc>
      </w:tr>
      <w:tr w:rsidR="00B11A2C" w:rsidRPr="00824B88" w14:paraId="427A9E7B" w14:textId="77777777" w:rsidTr="00B257D8">
        <w:trPr>
          <w:jc w:val="center"/>
        </w:trPr>
        <w:tc>
          <w:tcPr>
            <w:tcW w:w="1486" w:type="pct"/>
            <w:tcBorders>
              <w:right w:val="single" w:sz="8" w:space="0" w:color="023A85"/>
            </w:tcBorders>
            <w:hideMark/>
          </w:tcPr>
          <w:p w14:paraId="123912B7" w14:textId="77777777" w:rsidR="00B11A2C" w:rsidRPr="00824B88" w:rsidRDefault="00B11A2C" w:rsidP="00B11A2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943" w:type="pct"/>
            <w:tcBorders>
              <w:left w:val="single" w:sz="8" w:space="0" w:color="023A85"/>
              <w:right w:val="single" w:sz="4" w:space="0" w:color="A6A6A6" w:themeColor="background1" w:themeShade="A6"/>
            </w:tcBorders>
            <w:vAlign w:val="bottom"/>
            <w:hideMark/>
          </w:tcPr>
          <w:p w14:paraId="328FA6A9"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1.619</w:t>
            </w:r>
          </w:p>
        </w:tc>
        <w:tc>
          <w:tcPr>
            <w:tcW w:w="906" w:type="pct"/>
            <w:tcBorders>
              <w:left w:val="single" w:sz="4" w:space="0" w:color="A6A6A6" w:themeColor="background1" w:themeShade="A6"/>
              <w:right w:val="single" w:sz="8" w:space="0" w:color="023A85"/>
            </w:tcBorders>
            <w:vAlign w:val="bottom"/>
            <w:hideMark/>
          </w:tcPr>
          <w:p w14:paraId="4BF9735E"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2,8</w:t>
            </w:r>
          </w:p>
        </w:tc>
        <w:tc>
          <w:tcPr>
            <w:tcW w:w="898" w:type="pct"/>
            <w:tcBorders>
              <w:left w:val="single" w:sz="8" w:space="0" w:color="023A85"/>
              <w:right w:val="single" w:sz="4" w:space="0" w:color="A6A6A6" w:themeColor="background1" w:themeShade="A6"/>
            </w:tcBorders>
            <w:vAlign w:val="bottom"/>
            <w:hideMark/>
          </w:tcPr>
          <w:p w14:paraId="3BCBAC0C"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1.944</w:t>
            </w:r>
          </w:p>
        </w:tc>
        <w:tc>
          <w:tcPr>
            <w:tcW w:w="767" w:type="pct"/>
            <w:tcBorders>
              <w:left w:val="single" w:sz="4" w:space="0" w:color="A6A6A6" w:themeColor="background1" w:themeShade="A6"/>
            </w:tcBorders>
            <w:vAlign w:val="bottom"/>
            <w:hideMark/>
          </w:tcPr>
          <w:p w14:paraId="0F942C78"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3,2</w:t>
            </w:r>
          </w:p>
        </w:tc>
      </w:tr>
      <w:tr w:rsidR="00B11A2C" w:rsidRPr="00824B88" w14:paraId="4AD49342" w14:textId="77777777" w:rsidTr="00B257D8">
        <w:trPr>
          <w:jc w:val="center"/>
        </w:trPr>
        <w:tc>
          <w:tcPr>
            <w:tcW w:w="1486" w:type="pct"/>
            <w:tcBorders>
              <w:bottom w:val="single" w:sz="8" w:space="0" w:color="023A85"/>
              <w:right w:val="single" w:sz="8" w:space="0" w:color="023A85"/>
            </w:tcBorders>
            <w:hideMark/>
          </w:tcPr>
          <w:p w14:paraId="751EB8EF" w14:textId="77777777" w:rsidR="00B11A2C" w:rsidRPr="00824B88" w:rsidRDefault="00B11A2C" w:rsidP="00B11A2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943" w:type="pct"/>
            <w:tcBorders>
              <w:left w:val="single" w:sz="8" w:space="0" w:color="023A85"/>
              <w:bottom w:val="single" w:sz="8" w:space="0" w:color="023A85"/>
              <w:right w:val="single" w:sz="4" w:space="0" w:color="A6A6A6" w:themeColor="background1" w:themeShade="A6"/>
            </w:tcBorders>
            <w:vAlign w:val="bottom"/>
            <w:hideMark/>
          </w:tcPr>
          <w:p w14:paraId="36A9AA60"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29.973</w:t>
            </w:r>
          </w:p>
        </w:tc>
        <w:tc>
          <w:tcPr>
            <w:tcW w:w="906" w:type="pct"/>
            <w:tcBorders>
              <w:left w:val="single" w:sz="4" w:space="0" w:color="A6A6A6" w:themeColor="background1" w:themeShade="A6"/>
              <w:bottom w:val="single" w:sz="8" w:space="0" w:color="023A85"/>
              <w:right w:val="single" w:sz="8" w:space="0" w:color="023A85"/>
            </w:tcBorders>
            <w:vAlign w:val="bottom"/>
            <w:hideMark/>
          </w:tcPr>
          <w:p w14:paraId="25FA00F7"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52,6</w:t>
            </w:r>
          </w:p>
        </w:tc>
        <w:tc>
          <w:tcPr>
            <w:tcW w:w="898" w:type="pct"/>
            <w:tcBorders>
              <w:left w:val="single" w:sz="8" w:space="0" w:color="023A85"/>
              <w:bottom w:val="single" w:sz="8" w:space="0" w:color="023A85"/>
              <w:right w:val="single" w:sz="4" w:space="0" w:color="A6A6A6" w:themeColor="background1" w:themeShade="A6"/>
            </w:tcBorders>
            <w:vAlign w:val="bottom"/>
            <w:hideMark/>
          </w:tcPr>
          <w:p w14:paraId="0303C047"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31.697</w:t>
            </w:r>
          </w:p>
        </w:tc>
        <w:tc>
          <w:tcPr>
            <w:tcW w:w="767" w:type="pct"/>
            <w:tcBorders>
              <w:left w:val="single" w:sz="4" w:space="0" w:color="A6A6A6" w:themeColor="background1" w:themeShade="A6"/>
              <w:bottom w:val="single" w:sz="8" w:space="0" w:color="023A85"/>
            </w:tcBorders>
            <w:vAlign w:val="bottom"/>
            <w:hideMark/>
          </w:tcPr>
          <w:p w14:paraId="41F40E47" w14:textId="77777777" w:rsidR="00B11A2C" w:rsidRPr="00824B88" w:rsidRDefault="00B11A2C" w:rsidP="00B11A2C">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52,3</w:t>
            </w:r>
          </w:p>
        </w:tc>
      </w:tr>
      <w:tr w:rsidR="00B11A2C" w:rsidRPr="00824B88" w14:paraId="68ED8E92" w14:textId="77777777" w:rsidTr="00B257D8">
        <w:trPr>
          <w:jc w:val="center"/>
        </w:trPr>
        <w:tc>
          <w:tcPr>
            <w:tcW w:w="14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822372C" w14:textId="77777777" w:rsidR="00B11A2C" w:rsidRPr="00824B88" w:rsidRDefault="00B11A2C" w:rsidP="00B11A2C">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943"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3AB77EA" w14:textId="77777777" w:rsidR="00B11A2C" w:rsidRPr="00824B88" w:rsidRDefault="00B11A2C" w:rsidP="00B11A2C">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57.018</w:t>
            </w:r>
          </w:p>
        </w:tc>
        <w:tc>
          <w:tcPr>
            <w:tcW w:w="906"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5424192F" w14:textId="77777777" w:rsidR="00B11A2C" w:rsidRPr="00824B88" w:rsidRDefault="00B11A2C" w:rsidP="00B11A2C">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89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07E6FD5D" w14:textId="77777777" w:rsidR="00B11A2C" w:rsidRPr="00824B88" w:rsidRDefault="00B11A2C" w:rsidP="00B11A2C">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60.609</w:t>
            </w:r>
          </w:p>
        </w:tc>
        <w:tc>
          <w:tcPr>
            <w:tcW w:w="767"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439291BB" w14:textId="77777777" w:rsidR="00B11A2C" w:rsidRPr="00824B88" w:rsidRDefault="00B11A2C" w:rsidP="00B11A2C">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r>
    </w:tbl>
    <w:p w14:paraId="7C83567F" w14:textId="77777777" w:rsidR="00B57463" w:rsidRPr="00824B88" w:rsidRDefault="00B57463" w:rsidP="00B57463">
      <w:pPr>
        <w:spacing w:after="0" w:line="360" w:lineRule="auto"/>
        <w:jc w:val="both"/>
        <w:rPr>
          <w:rFonts w:ascii="Arial" w:eastAsia="Calibri" w:hAnsi="Arial" w:cs="Arial"/>
          <w:sz w:val="20"/>
        </w:rPr>
      </w:pPr>
    </w:p>
    <w:p w14:paraId="559A2FB6" w14:textId="77777777" w:rsidR="00B57463" w:rsidRPr="00824B88" w:rsidRDefault="00B57463" w:rsidP="00B57463">
      <w:pPr>
        <w:spacing w:after="0" w:line="264" w:lineRule="auto"/>
        <w:ind w:left="1134" w:hanging="1134"/>
        <w:jc w:val="center"/>
        <w:rPr>
          <w:rFonts w:ascii="Arial" w:eastAsia="Times New Roman" w:hAnsi="Arial" w:cs="Arial"/>
          <w:bCs/>
          <w:color w:val="5F5F5F"/>
          <w:sz w:val="18"/>
          <w:szCs w:val="18"/>
          <w:lang w:eastAsia="es-ES"/>
        </w:rPr>
      </w:pPr>
      <w:bookmarkStart w:id="10" w:name="_Toc391999650"/>
      <w:bookmarkStart w:id="11" w:name="_Toc511991481"/>
      <w:r w:rsidRPr="00824B88">
        <w:rPr>
          <w:rFonts w:ascii="Arial" w:eastAsia="Times New Roman" w:hAnsi="Arial" w:cs="Arial"/>
          <w:bCs/>
          <w:color w:val="5F5F5F"/>
          <w:sz w:val="18"/>
          <w:szCs w:val="18"/>
          <w:lang w:eastAsia="es-ES"/>
        </w:rPr>
        <w:t xml:space="preserve">EVOLUCIÓN DEL EMPLEO INDUSTRIAL Y TERCIARIO DE LA ECONOMÍA SOCIAL </w:t>
      </w:r>
    </w:p>
    <w:p w14:paraId="17253069" w14:textId="77777777" w:rsidR="00B57463" w:rsidRPr="00824B88" w:rsidRDefault="00B57463" w:rsidP="00B57463">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(Tasas de crecimiento en los bienios 201</w:t>
      </w:r>
      <w:r w:rsidR="00BA2DBE" w:rsidRPr="00824B88">
        <w:rPr>
          <w:rFonts w:ascii="Arial" w:eastAsia="Times New Roman" w:hAnsi="Arial" w:cs="Arial"/>
          <w:bCs/>
          <w:color w:val="5F5F5F"/>
          <w:sz w:val="18"/>
          <w:szCs w:val="18"/>
          <w:lang w:eastAsia="es-ES"/>
        </w:rPr>
        <w:t>4</w:t>
      </w:r>
      <w:r w:rsidRPr="00824B88">
        <w:rPr>
          <w:rFonts w:ascii="Arial" w:eastAsia="Times New Roman" w:hAnsi="Arial" w:cs="Arial"/>
          <w:bCs/>
          <w:color w:val="5F5F5F"/>
          <w:sz w:val="18"/>
          <w:szCs w:val="18"/>
          <w:lang w:eastAsia="es-ES"/>
        </w:rPr>
        <w:t>-201</w:t>
      </w:r>
      <w:r w:rsidR="00BA2DBE"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 xml:space="preserve"> y 201</w:t>
      </w:r>
      <w:r w:rsidR="00BA2DBE"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-201</w:t>
      </w:r>
      <w:r w:rsidR="00BA2DBE"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w:t>
      </w:r>
      <w:bookmarkEnd w:id="10"/>
      <w:bookmarkEnd w:id="11"/>
    </w:p>
    <w:p w14:paraId="08BEF714" w14:textId="77777777" w:rsidR="00B57463" w:rsidRPr="00824B88" w:rsidRDefault="0071581C" w:rsidP="00B57463">
      <w:pPr>
        <w:widowControl w:val="0"/>
        <w:spacing w:after="0" w:line="264" w:lineRule="auto"/>
        <w:jc w:val="center"/>
        <w:rPr>
          <w:rFonts w:ascii="Arial" w:eastAsia="Calibri" w:hAnsi="Arial" w:cs="Arial"/>
          <w:b/>
          <w:noProof/>
          <w:color w:val="1F497D"/>
          <w:sz w:val="18"/>
          <w:szCs w:val="18"/>
        </w:rPr>
      </w:pPr>
      <w:r w:rsidRPr="00824B88">
        <w:rPr>
          <w:rFonts w:ascii="Arial" w:eastAsia="Calibri" w:hAnsi="Arial" w:cs="Arial"/>
          <w:b/>
          <w:noProof/>
          <w:color w:val="1F497D"/>
          <w:sz w:val="18"/>
          <w:szCs w:val="18"/>
          <w:lang w:eastAsia="es-ES"/>
        </w:rPr>
        <w:drawing>
          <wp:anchor distT="121920" distB="30480" distL="333756" distR="166497" simplePos="0" relativeHeight="251214336" behindDoc="0" locked="0" layoutInCell="1" allowOverlap="1" wp14:anchorId="379B65D5" wp14:editId="0174E83F">
            <wp:simplePos x="0" y="0"/>
            <wp:positionH relativeFrom="column">
              <wp:posOffset>62865</wp:posOffset>
            </wp:positionH>
            <wp:positionV relativeFrom="paragraph">
              <wp:posOffset>17780</wp:posOffset>
            </wp:positionV>
            <wp:extent cx="5334000" cy="2286000"/>
            <wp:effectExtent l="0" t="0" r="0" b="0"/>
            <wp:wrapNone/>
            <wp:docPr id="103"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1195FF5"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6582FB7D"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6CF6E12B"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56292B00"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04638CEC"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7A21FF1D"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05450362"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439F8637"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59ECCDFC" w14:textId="77777777" w:rsidR="00B57463" w:rsidRPr="00824B88" w:rsidRDefault="00B57463" w:rsidP="00B57463">
      <w:pPr>
        <w:widowControl w:val="0"/>
        <w:spacing w:after="0" w:line="264" w:lineRule="auto"/>
        <w:jc w:val="center"/>
        <w:rPr>
          <w:rFonts w:ascii="Arial" w:eastAsia="Calibri" w:hAnsi="Arial" w:cs="Arial"/>
          <w:b/>
          <w:noProof/>
          <w:color w:val="1F497D"/>
          <w:sz w:val="18"/>
          <w:szCs w:val="18"/>
        </w:rPr>
      </w:pPr>
    </w:p>
    <w:p w14:paraId="6CA72CDD" w14:textId="77777777" w:rsidR="00B57463" w:rsidRPr="00824B88" w:rsidRDefault="00B57463" w:rsidP="00B57463">
      <w:pPr>
        <w:widowControl w:val="0"/>
        <w:spacing w:after="0" w:line="264" w:lineRule="auto"/>
        <w:jc w:val="center"/>
        <w:rPr>
          <w:rFonts w:ascii="Arial" w:eastAsia="Calibri" w:hAnsi="Arial" w:cs="Arial"/>
          <w:i/>
          <w:sz w:val="16"/>
          <w:szCs w:val="16"/>
        </w:rPr>
      </w:pPr>
    </w:p>
    <w:p w14:paraId="6470FED6" w14:textId="77777777" w:rsidR="00B57463" w:rsidRPr="00824B88" w:rsidRDefault="00B57463" w:rsidP="00B57463">
      <w:pPr>
        <w:widowControl w:val="0"/>
        <w:spacing w:after="0" w:line="264" w:lineRule="auto"/>
        <w:jc w:val="center"/>
        <w:rPr>
          <w:rFonts w:ascii="Arial" w:eastAsia="Calibri" w:hAnsi="Arial" w:cs="Arial"/>
          <w:i/>
          <w:sz w:val="16"/>
          <w:szCs w:val="16"/>
        </w:rPr>
      </w:pPr>
    </w:p>
    <w:p w14:paraId="5DED4EF4" w14:textId="77777777" w:rsidR="00B57463" w:rsidRPr="00824B88" w:rsidRDefault="00B57463" w:rsidP="00B57463">
      <w:pPr>
        <w:spacing w:after="0" w:line="360" w:lineRule="auto"/>
        <w:jc w:val="both"/>
        <w:rPr>
          <w:rFonts w:ascii="Arial" w:eastAsia="Calibri" w:hAnsi="Arial" w:cs="Arial"/>
          <w:sz w:val="20"/>
        </w:rPr>
      </w:pPr>
    </w:p>
    <w:p w14:paraId="73FAC01A" w14:textId="77777777" w:rsidR="00B57463" w:rsidRPr="00824B88" w:rsidRDefault="00B57463" w:rsidP="00B57463">
      <w:pPr>
        <w:spacing w:after="0" w:line="360" w:lineRule="auto"/>
        <w:jc w:val="both"/>
        <w:rPr>
          <w:rFonts w:ascii="Arial" w:eastAsia="Calibri" w:hAnsi="Arial" w:cs="Arial"/>
          <w:sz w:val="20"/>
        </w:rPr>
      </w:pPr>
    </w:p>
    <w:p w14:paraId="75A8A100" w14:textId="77777777" w:rsidR="00B57463" w:rsidRPr="00824B88" w:rsidRDefault="00B57463" w:rsidP="00B57463">
      <w:pPr>
        <w:spacing w:after="0" w:line="240" w:lineRule="auto"/>
        <w:jc w:val="both"/>
        <w:rPr>
          <w:rFonts w:ascii="Arial" w:eastAsia="Calibri" w:hAnsi="Arial" w:cs="Arial"/>
          <w:b/>
          <w:sz w:val="20"/>
        </w:rPr>
      </w:pPr>
    </w:p>
    <w:p w14:paraId="62702864" w14:textId="77777777" w:rsidR="00824B88" w:rsidRDefault="00824B88">
      <w:pPr>
        <w:rPr>
          <w:rFonts w:ascii="Arial" w:hAnsi="Arial" w:cs="Arial"/>
          <w:b/>
        </w:rPr>
      </w:pPr>
      <w:bookmarkStart w:id="12" w:name="_Hlk514740580"/>
      <w:r>
        <w:rPr>
          <w:rFonts w:ascii="Arial" w:hAnsi="Arial" w:cs="Arial"/>
          <w:b/>
        </w:rPr>
        <w:br w:type="page"/>
      </w:r>
    </w:p>
    <w:p w14:paraId="61356B11" w14:textId="2A3F88CF" w:rsidR="00E14D4C" w:rsidRPr="00824B88" w:rsidRDefault="00E14D4C" w:rsidP="00E14D4C">
      <w:pPr>
        <w:spacing w:after="0" w:line="312" w:lineRule="auto"/>
        <w:rPr>
          <w:rFonts w:ascii="Arial" w:hAnsi="Arial" w:cs="Arial"/>
          <w:b/>
        </w:rPr>
      </w:pPr>
      <w:r w:rsidRPr="00824B88">
        <w:rPr>
          <w:rFonts w:ascii="Arial" w:hAnsi="Arial" w:cs="Arial"/>
          <w:b/>
        </w:rPr>
        <w:lastRenderedPageBreak/>
        <w:t>a.1.- EL SECTOR SERVICIOS</w:t>
      </w:r>
    </w:p>
    <w:bookmarkEnd w:id="12"/>
    <w:p w14:paraId="595964EF" w14:textId="77777777" w:rsidR="00E14D4C" w:rsidRPr="00824B88" w:rsidRDefault="00E14D4C" w:rsidP="00E14D4C">
      <w:pPr>
        <w:spacing w:after="0" w:line="312" w:lineRule="auto"/>
        <w:rPr>
          <w:rFonts w:ascii="Arial" w:hAnsi="Arial" w:cs="Arial"/>
        </w:rPr>
      </w:pPr>
    </w:p>
    <w:p w14:paraId="55820508" w14:textId="2874A2E7" w:rsidR="00E14D4C" w:rsidRPr="00824B88" w:rsidRDefault="00E14D4C" w:rsidP="00071D98">
      <w:pPr>
        <w:spacing w:after="0" w:line="312" w:lineRule="auto"/>
        <w:jc w:val="both"/>
        <w:rPr>
          <w:rFonts w:ascii="Arial" w:hAnsi="Arial" w:cs="Arial"/>
        </w:rPr>
      </w:pPr>
      <w:r w:rsidRPr="00824B88">
        <w:rPr>
          <w:rFonts w:ascii="Arial" w:hAnsi="Arial" w:cs="Arial"/>
        </w:rPr>
        <w:t xml:space="preserve">La terciarización de la economía vasca, proceso que se iniciaba </w:t>
      </w:r>
      <w:r w:rsidR="00731474">
        <w:rPr>
          <w:rFonts w:ascii="Arial" w:hAnsi="Arial" w:cs="Arial"/>
        </w:rPr>
        <w:t>hace ya más de una década</w:t>
      </w:r>
      <w:r w:rsidRPr="00824B88">
        <w:rPr>
          <w:rFonts w:ascii="Arial" w:hAnsi="Arial" w:cs="Arial"/>
          <w:vertAlign w:val="superscript"/>
        </w:rPr>
        <w:footnoteReference w:id="1"/>
      </w:r>
      <w:r w:rsidRPr="00824B88">
        <w:rPr>
          <w:rFonts w:ascii="Arial" w:hAnsi="Arial" w:cs="Arial"/>
        </w:rPr>
        <w:t xml:space="preserve">, sitúa </w:t>
      </w:r>
      <w:r w:rsidR="00731474" w:rsidRPr="00824B88">
        <w:rPr>
          <w:rFonts w:ascii="Arial" w:hAnsi="Arial" w:cs="Arial"/>
        </w:rPr>
        <w:t xml:space="preserve">en 2018 </w:t>
      </w:r>
      <w:r w:rsidRPr="00824B88">
        <w:rPr>
          <w:rFonts w:ascii="Arial" w:hAnsi="Arial" w:cs="Arial"/>
        </w:rPr>
        <w:t xml:space="preserve">nuevamente al sector servicios como </w:t>
      </w:r>
      <w:r w:rsidR="00731474">
        <w:rPr>
          <w:rFonts w:ascii="Arial" w:hAnsi="Arial" w:cs="Arial"/>
        </w:rPr>
        <w:t>actividad económica que</w:t>
      </w:r>
      <w:r w:rsidRPr="00824B88">
        <w:rPr>
          <w:rFonts w:ascii="Arial" w:hAnsi="Arial" w:cs="Arial"/>
        </w:rPr>
        <w:t xml:space="preserve"> mayor volumen de empleo</w:t>
      </w:r>
      <w:r w:rsidR="00731474">
        <w:rPr>
          <w:rFonts w:ascii="Arial" w:hAnsi="Arial" w:cs="Arial"/>
        </w:rPr>
        <w:t xml:space="preserve"> aglutina</w:t>
      </w:r>
      <w:r w:rsidRPr="00824B88">
        <w:rPr>
          <w:rFonts w:ascii="Arial" w:hAnsi="Arial" w:cs="Arial"/>
        </w:rPr>
        <w:t xml:space="preserve">; un total de 31.697 empleos anualizados que representan el 52,3% del empleo de la economía social vasca y </w:t>
      </w:r>
      <w:r w:rsidR="008A0B51">
        <w:rPr>
          <w:rFonts w:ascii="Arial" w:hAnsi="Arial" w:cs="Arial"/>
        </w:rPr>
        <w:t>que se asocian</w:t>
      </w:r>
      <w:r w:rsidRPr="00824B88">
        <w:rPr>
          <w:rFonts w:ascii="Arial" w:hAnsi="Arial" w:cs="Arial"/>
        </w:rPr>
        <w:t xml:space="preserve"> en buena medida a las ramas de actividad del comercio (9.547 empleos) y al ámbito educativo (9.180 empleos).</w:t>
      </w:r>
    </w:p>
    <w:p w14:paraId="7807E66F" w14:textId="77777777" w:rsidR="00E14D4C" w:rsidRPr="00824B88" w:rsidRDefault="00E14D4C" w:rsidP="00071D98">
      <w:pPr>
        <w:spacing w:after="0" w:line="312" w:lineRule="auto"/>
        <w:jc w:val="both"/>
        <w:rPr>
          <w:rFonts w:ascii="Arial" w:hAnsi="Arial" w:cs="Arial"/>
        </w:rPr>
      </w:pPr>
    </w:p>
    <w:p w14:paraId="62202B0E" w14:textId="1B175551" w:rsidR="00056680" w:rsidRPr="00824B88" w:rsidRDefault="00731474" w:rsidP="00071D98">
      <w:pPr>
        <w:spacing w:after="0" w:line="312" w:lineRule="auto"/>
        <w:jc w:val="both"/>
        <w:rPr>
          <w:rFonts w:ascii="Arial" w:hAnsi="Arial" w:cs="Arial"/>
        </w:rPr>
      </w:pPr>
      <w:r>
        <w:rPr>
          <w:rFonts w:ascii="Arial" w:hAnsi="Arial" w:cs="Arial"/>
        </w:rPr>
        <w:t>La</w:t>
      </w:r>
      <w:r w:rsidR="00995293" w:rsidRPr="00824B88">
        <w:rPr>
          <w:rFonts w:ascii="Arial" w:hAnsi="Arial" w:cs="Arial"/>
        </w:rPr>
        <w:t xml:space="preserve"> senda positiva y</w:t>
      </w:r>
      <w:r w:rsidR="00071D98" w:rsidRPr="00824B88">
        <w:rPr>
          <w:rFonts w:ascii="Arial" w:hAnsi="Arial" w:cs="Arial"/>
        </w:rPr>
        <w:t xml:space="preserve"> la</w:t>
      </w:r>
      <w:r w:rsidR="00995293" w:rsidRPr="00824B88">
        <w:rPr>
          <w:rFonts w:ascii="Arial" w:hAnsi="Arial" w:cs="Arial"/>
        </w:rPr>
        <w:t xml:space="preserve"> recuperación del empleo terciario se iniciaba ya en el bienio 2012-2014 con un crecimiento del 3,7% al que se daba continuidad en 2014-2016 con una tasa semejante del 3,3%. </w:t>
      </w:r>
    </w:p>
    <w:p w14:paraId="0720A64F" w14:textId="77777777" w:rsidR="00056680" w:rsidRPr="00824B88" w:rsidRDefault="00056680" w:rsidP="00071D98">
      <w:pPr>
        <w:spacing w:after="0" w:line="312" w:lineRule="auto"/>
        <w:jc w:val="both"/>
        <w:rPr>
          <w:rFonts w:ascii="Arial" w:hAnsi="Arial" w:cs="Arial"/>
        </w:rPr>
      </w:pPr>
    </w:p>
    <w:p w14:paraId="10934946" w14:textId="4910C7E4" w:rsidR="00544877" w:rsidRDefault="00552843" w:rsidP="00071D98">
      <w:pPr>
        <w:spacing w:after="0" w:line="312" w:lineRule="auto"/>
        <w:jc w:val="both"/>
        <w:rPr>
          <w:rFonts w:ascii="Arial" w:hAnsi="Arial" w:cs="Arial"/>
        </w:rPr>
      </w:pPr>
      <w:r w:rsidRPr="00824B88">
        <w:rPr>
          <w:rFonts w:ascii="Arial" w:hAnsi="Arial" w:cs="Arial"/>
        </w:rPr>
        <w:t>E</w:t>
      </w:r>
      <w:r w:rsidR="00544877">
        <w:rPr>
          <w:rFonts w:ascii="Arial" w:hAnsi="Arial" w:cs="Arial"/>
        </w:rPr>
        <w:t>n esta línea, el</w:t>
      </w:r>
      <w:r w:rsidRPr="00824B88">
        <w:rPr>
          <w:rFonts w:ascii="Arial" w:hAnsi="Arial" w:cs="Arial"/>
        </w:rPr>
        <w:t xml:space="preserve"> presente bienio</w:t>
      </w:r>
      <w:r w:rsidR="00731474">
        <w:rPr>
          <w:rFonts w:ascii="Arial" w:hAnsi="Arial" w:cs="Arial"/>
        </w:rPr>
        <w:t xml:space="preserve"> 2016-2018</w:t>
      </w:r>
      <w:r w:rsidR="00544877">
        <w:rPr>
          <w:rFonts w:ascii="Arial" w:hAnsi="Arial" w:cs="Arial"/>
        </w:rPr>
        <w:t xml:space="preserve"> viene a ratificar esta favorable evolución a través de un aún mayor ritmo de crecimiento del 5,8%, que ha favorecido la generación de 1.724 empleos terciarios anualizados netos; una evolución al alza que se aproxima al importante crecimiento marcado por la industria (6,1%) y que supera a su vez las favorables tasas de crecimiento del sector servicios vividas en tiempos previos a la crisis de 2008 (5,5% entre 2006 y 2008).</w:t>
      </w:r>
    </w:p>
    <w:p w14:paraId="25C69B38" w14:textId="77777777" w:rsidR="00E14D4C" w:rsidRPr="00824B88" w:rsidRDefault="00E14D4C" w:rsidP="00A07DC3">
      <w:pPr>
        <w:spacing w:after="0" w:line="312" w:lineRule="auto"/>
        <w:rPr>
          <w:rFonts w:ascii="Arial" w:hAnsi="Arial" w:cs="Arial"/>
        </w:rPr>
      </w:pPr>
    </w:p>
    <w:p w14:paraId="4F3D7462" w14:textId="77777777" w:rsidR="000D5708" w:rsidRPr="00824B88" w:rsidRDefault="000D5708" w:rsidP="000D5708">
      <w:pPr>
        <w:spacing w:after="0" w:line="312" w:lineRule="auto"/>
        <w:rPr>
          <w:rFonts w:ascii="Arial" w:hAnsi="Arial" w:cs="Arial"/>
          <w:b/>
        </w:rPr>
      </w:pPr>
      <w:r w:rsidRPr="00824B88">
        <w:rPr>
          <w:rFonts w:ascii="Arial" w:hAnsi="Arial" w:cs="Arial"/>
          <w:b/>
        </w:rPr>
        <w:t>a.2.- EL SECTOR INDUSTRIAL</w:t>
      </w:r>
    </w:p>
    <w:p w14:paraId="03A6A08F" w14:textId="77777777" w:rsidR="00E14D4C" w:rsidRPr="00824B88" w:rsidRDefault="00E14D4C" w:rsidP="00A07DC3">
      <w:pPr>
        <w:spacing w:after="0" w:line="312" w:lineRule="auto"/>
        <w:rPr>
          <w:rFonts w:ascii="Arial" w:hAnsi="Arial" w:cs="Arial"/>
        </w:rPr>
      </w:pPr>
    </w:p>
    <w:p w14:paraId="2A6A2FF8" w14:textId="0D650F16" w:rsidR="009D195F" w:rsidRPr="00824B88" w:rsidRDefault="0083557C" w:rsidP="0083557C">
      <w:pPr>
        <w:spacing w:after="0" w:line="312" w:lineRule="auto"/>
        <w:jc w:val="both"/>
        <w:rPr>
          <w:rFonts w:ascii="Arial" w:hAnsi="Arial" w:cs="Arial"/>
        </w:rPr>
      </w:pPr>
      <w:r w:rsidRPr="00824B88">
        <w:rPr>
          <w:rFonts w:ascii="Arial" w:hAnsi="Arial" w:cs="Arial"/>
        </w:rPr>
        <w:t xml:space="preserve">El sector industrial, </w:t>
      </w:r>
      <w:r w:rsidR="009A33C8">
        <w:rPr>
          <w:rFonts w:ascii="Arial" w:hAnsi="Arial" w:cs="Arial"/>
        </w:rPr>
        <w:t xml:space="preserve">crece en el bienio 2016 – 2018 en un 6,1% lo que se traduce en una </w:t>
      </w:r>
      <w:r w:rsidR="009A33C8" w:rsidRPr="00824B88">
        <w:rPr>
          <w:rFonts w:ascii="Arial" w:hAnsi="Arial" w:cs="Arial"/>
        </w:rPr>
        <w:t>ganancia neta de 1.539 puestos anualizados</w:t>
      </w:r>
      <w:r w:rsidR="009A33C8">
        <w:rPr>
          <w:rFonts w:ascii="Arial" w:hAnsi="Arial" w:cs="Arial"/>
        </w:rPr>
        <w:t xml:space="preserve">. Este crecimiento </w:t>
      </w:r>
      <w:r w:rsidR="00CC20A2">
        <w:rPr>
          <w:rFonts w:ascii="Arial" w:hAnsi="Arial" w:cs="Arial"/>
        </w:rPr>
        <w:t xml:space="preserve">se produce </w:t>
      </w:r>
      <w:r w:rsidR="009A33C8">
        <w:rPr>
          <w:rFonts w:ascii="Arial" w:hAnsi="Arial" w:cs="Arial"/>
        </w:rPr>
        <w:t xml:space="preserve">en un contexto de facturación favorable en el que las ventas industriales se elevan en un 11,2% en estos dos años, hasta situarse en un volumen próximo a los </w:t>
      </w:r>
      <w:r w:rsidR="0003672B" w:rsidRPr="00824B88">
        <w:rPr>
          <w:rFonts w:ascii="Arial" w:hAnsi="Arial" w:cs="Arial"/>
        </w:rPr>
        <w:t>5.000 millones de euros</w:t>
      </w:r>
      <w:r w:rsidR="009A33C8">
        <w:rPr>
          <w:rFonts w:ascii="Arial" w:hAnsi="Arial" w:cs="Arial"/>
        </w:rPr>
        <w:t>.</w:t>
      </w:r>
    </w:p>
    <w:p w14:paraId="46BF0267" w14:textId="77777777" w:rsidR="009D195F" w:rsidRPr="00824B88" w:rsidRDefault="009D195F" w:rsidP="0083557C">
      <w:pPr>
        <w:spacing w:after="0" w:line="312" w:lineRule="auto"/>
        <w:jc w:val="both"/>
        <w:rPr>
          <w:rFonts w:ascii="Arial" w:hAnsi="Arial" w:cs="Arial"/>
        </w:rPr>
      </w:pPr>
    </w:p>
    <w:p w14:paraId="28CC03EF" w14:textId="1AB70C58" w:rsidR="00E14D4C" w:rsidRPr="00824B88" w:rsidRDefault="009D195F" w:rsidP="0083557C">
      <w:pPr>
        <w:spacing w:after="0" w:line="312" w:lineRule="auto"/>
        <w:jc w:val="both"/>
        <w:rPr>
          <w:rFonts w:ascii="Arial" w:hAnsi="Arial" w:cs="Arial"/>
        </w:rPr>
      </w:pPr>
      <w:r w:rsidRPr="00824B88">
        <w:rPr>
          <w:rFonts w:ascii="Arial" w:hAnsi="Arial" w:cs="Arial"/>
        </w:rPr>
        <w:t>Así la industria logra</w:t>
      </w:r>
      <w:r w:rsidR="0083557C" w:rsidRPr="00824B88">
        <w:rPr>
          <w:rFonts w:ascii="Arial" w:hAnsi="Arial" w:cs="Arial"/>
        </w:rPr>
        <w:t xml:space="preserve"> mant</w:t>
      </w:r>
      <w:r w:rsidRPr="00824B88">
        <w:rPr>
          <w:rFonts w:ascii="Arial" w:hAnsi="Arial" w:cs="Arial"/>
        </w:rPr>
        <w:t xml:space="preserve">ener </w:t>
      </w:r>
      <w:r w:rsidR="0083557C" w:rsidRPr="00824B88">
        <w:rPr>
          <w:rFonts w:ascii="Arial" w:hAnsi="Arial" w:cs="Arial"/>
        </w:rPr>
        <w:t>el reto de dar continuidad y</w:t>
      </w:r>
      <w:r w:rsidR="0003672B" w:rsidRPr="00824B88">
        <w:rPr>
          <w:rFonts w:ascii="Arial" w:hAnsi="Arial" w:cs="Arial"/>
        </w:rPr>
        <w:t xml:space="preserve"> de</w:t>
      </w:r>
      <w:r w:rsidR="0083557C" w:rsidRPr="00824B88">
        <w:rPr>
          <w:rFonts w:ascii="Arial" w:hAnsi="Arial" w:cs="Arial"/>
        </w:rPr>
        <w:t xml:space="preserve"> superar el punto de inflexión positivo </w:t>
      </w:r>
      <w:r w:rsidR="009A33C8">
        <w:rPr>
          <w:rFonts w:ascii="Arial" w:hAnsi="Arial" w:cs="Arial"/>
        </w:rPr>
        <w:t xml:space="preserve">marcado </w:t>
      </w:r>
      <w:r w:rsidR="00B87450" w:rsidRPr="00824B88">
        <w:rPr>
          <w:rFonts w:ascii="Arial" w:hAnsi="Arial" w:cs="Arial"/>
        </w:rPr>
        <w:t xml:space="preserve">en </w:t>
      </w:r>
      <w:r w:rsidR="0083557C" w:rsidRPr="00824B88">
        <w:rPr>
          <w:rFonts w:ascii="Arial" w:hAnsi="Arial" w:cs="Arial"/>
        </w:rPr>
        <w:t xml:space="preserve">el pasado bienio 2014 – 2016 </w:t>
      </w:r>
      <w:r w:rsidR="009A33C8">
        <w:rPr>
          <w:rFonts w:ascii="Arial" w:hAnsi="Arial" w:cs="Arial"/>
        </w:rPr>
        <w:t xml:space="preserve">con un crecimiento del </w:t>
      </w:r>
      <w:r w:rsidR="0083557C" w:rsidRPr="00824B88">
        <w:rPr>
          <w:rFonts w:ascii="Arial" w:hAnsi="Arial" w:cs="Arial"/>
        </w:rPr>
        <w:t>6,0%; un quiebro positivo que se derivaba tras una década de p</w:t>
      </w:r>
      <w:r w:rsidR="009A33C8">
        <w:rPr>
          <w:rFonts w:ascii="Arial" w:hAnsi="Arial" w:cs="Arial"/>
        </w:rPr>
        <w:t>é</w:t>
      </w:r>
      <w:r w:rsidR="0083557C" w:rsidRPr="00824B88">
        <w:rPr>
          <w:rFonts w:ascii="Arial" w:hAnsi="Arial" w:cs="Arial"/>
        </w:rPr>
        <w:t>rdida continuada de empleo industrial</w:t>
      </w:r>
      <w:r w:rsidR="009454A9" w:rsidRPr="00824B88">
        <w:rPr>
          <w:rStyle w:val="Refdenotaalpie"/>
          <w:rFonts w:ascii="Arial" w:hAnsi="Arial" w:cs="Arial"/>
        </w:rPr>
        <w:footnoteReference w:id="2"/>
      </w:r>
      <w:r w:rsidR="0083557C" w:rsidRPr="00824B88">
        <w:rPr>
          <w:rFonts w:ascii="Arial" w:hAnsi="Arial" w:cs="Arial"/>
        </w:rPr>
        <w:t>.</w:t>
      </w:r>
      <w:r w:rsidR="009454A9" w:rsidRPr="00824B88">
        <w:rPr>
          <w:rFonts w:ascii="Arial" w:hAnsi="Arial" w:cs="Arial"/>
        </w:rPr>
        <w:t xml:space="preserve"> En esta línea, en estos dos últimos positivos bienios, la industria logra sumar cerca de 3.000 empleos netos.</w:t>
      </w:r>
    </w:p>
    <w:p w14:paraId="35BFAB7C" w14:textId="77777777" w:rsidR="00E14D4C" w:rsidRPr="00824B88" w:rsidRDefault="00E14D4C" w:rsidP="00A07DC3">
      <w:pPr>
        <w:spacing w:after="0" w:line="312" w:lineRule="auto"/>
        <w:rPr>
          <w:rFonts w:ascii="Arial" w:hAnsi="Arial" w:cs="Arial"/>
        </w:rPr>
      </w:pPr>
    </w:p>
    <w:p w14:paraId="69C9ADB6" w14:textId="77777777" w:rsidR="009D195F" w:rsidRPr="00824B88" w:rsidRDefault="009454A9" w:rsidP="009454A9">
      <w:pPr>
        <w:spacing w:after="0" w:line="312" w:lineRule="auto"/>
        <w:jc w:val="both"/>
        <w:rPr>
          <w:rFonts w:ascii="Arial" w:hAnsi="Arial" w:cs="Arial"/>
        </w:rPr>
      </w:pPr>
      <w:r w:rsidRPr="00824B88">
        <w:rPr>
          <w:rFonts w:ascii="Arial" w:hAnsi="Arial" w:cs="Arial"/>
        </w:rPr>
        <w:t>En el año 2018 la industria de la economía social genera un total de 26.779 empleos anualizados</w:t>
      </w:r>
      <w:r w:rsidR="009D195F" w:rsidRPr="00824B88">
        <w:rPr>
          <w:rFonts w:ascii="Arial" w:hAnsi="Arial" w:cs="Arial"/>
        </w:rPr>
        <w:t>, de los cuales algo más del 70% se asocia</w:t>
      </w:r>
      <w:r w:rsidR="0003672B" w:rsidRPr="00824B88">
        <w:rPr>
          <w:rFonts w:ascii="Arial" w:hAnsi="Arial" w:cs="Arial"/>
        </w:rPr>
        <w:t>n</w:t>
      </w:r>
      <w:r w:rsidR="009D195F" w:rsidRPr="00824B88">
        <w:rPr>
          <w:rFonts w:ascii="Arial" w:hAnsi="Arial" w:cs="Arial"/>
        </w:rPr>
        <w:t xml:space="preserve"> a la metalurgia,</w:t>
      </w:r>
      <w:r w:rsidR="0003672B" w:rsidRPr="00824B88">
        <w:rPr>
          <w:rFonts w:ascii="Arial" w:hAnsi="Arial" w:cs="Arial"/>
        </w:rPr>
        <w:t xml:space="preserve"> a la</w:t>
      </w:r>
      <w:r w:rsidR="009D195F" w:rsidRPr="00824B88">
        <w:rPr>
          <w:rFonts w:ascii="Arial" w:hAnsi="Arial" w:cs="Arial"/>
        </w:rPr>
        <w:t xml:space="preserve"> máquina herramienta y/o a la fabricación de equipo mecánico (18.796 empleos anualizados).</w:t>
      </w:r>
    </w:p>
    <w:p w14:paraId="791A17E6" w14:textId="77777777" w:rsidR="009D195F" w:rsidRPr="00824B88" w:rsidRDefault="009D195F" w:rsidP="009454A9">
      <w:pPr>
        <w:spacing w:after="0" w:line="312" w:lineRule="auto"/>
        <w:jc w:val="both"/>
        <w:rPr>
          <w:rFonts w:ascii="Arial" w:hAnsi="Arial" w:cs="Arial"/>
        </w:rPr>
      </w:pPr>
    </w:p>
    <w:p w14:paraId="7913CB43" w14:textId="09D367B7" w:rsidR="009454A9" w:rsidRPr="00824B88" w:rsidRDefault="009D195F" w:rsidP="009454A9">
      <w:pPr>
        <w:spacing w:after="0" w:line="312" w:lineRule="auto"/>
        <w:jc w:val="both"/>
        <w:rPr>
          <w:rFonts w:ascii="Arial" w:hAnsi="Arial" w:cs="Arial"/>
        </w:rPr>
      </w:pPr>
      <w:r w:rsidRPr="00824B88">
        <w:rPr>
          <w:rFonts w:ascii="Arial" w:hAnsi="Arial" w:cs="Arial"/>
        </w:rPr>
        <w:lastRenderedPageBreak/>
        <w:t>Esta</w:t>
      </w:r>
      <w:r w:rsidR="00DA2EAA" w:rsidRPr="00824B88">
        <w:rPr>
          <w:rFonts w:ascii="Arial" w:hAnsi="Arial" w:cs="Arial"/>
        </w:rPr>
        <w:t xml:space="preserve"> </w:t>
      </w:r>
      <w:r w:rsidRPr="00824B88">
        <w:rPr>
          <w:rFonts w:ascii="Arial" w:hAnsi="Arial" w:cs="Arial"/>
        </w:rPr>
        <w:t>cifra de empleo</w:t>
      </w:r>
      <w:r w:rsidR="00B87450" w:rsidRPr="00824B88">
        <w:rPr>
          <w:rFonts w:ascii="Arial" w:hAnsi="Arial" w:cs="Arial"/>
        </w:rPr>
        <w:t>,</w:t>
      </w:r>
      <w:r w:rsidR="00DA2EAA" w:rsidRPr="00824B88">
        <w:rPr>
          <w:rFonts w:ascii="Arial" w:hAnsi="Arial" w:cs="Arial"/>
        </w:rPr>
        <w:t xml:space="preserve"> </w:t>
      </w:r>
      <w:r w:rsidR="009454A9" w:rsidRPr="00824B88">
        <w:rPr>
          <w:rFonts w:ascii="Arial" w:hAnsi="Arial" w:cs="Arial"/>
        </w:rPr>
        <w:t>a</w:t>
      </w:r>
      <w:r w:rsidR="009A33C8">
        <w:rPr>
          <w:rFonts w:ascii="Arial" w:hAnsi="Arial" w:cs="Arial"/>
        </w:rPr>
        <w:t>u</w:t>
      </w:r>
      <w:r w:rsidR="009454A9" w:rsidRPr="00824B88">
        <w:rPr>
          <w:rFonts w:ascii="Arial" w:hAnsi="Arial" w:cs="Arial"/>
        </w:rPr>
        <w:t>n quedando lejos de los 32.350 empleos industriales que se registraban en 2006</w:t>
      </w:r>
      <w:r w:rsidRPr="00824B88">
        <w:rPr>
          <w:rFonts w:ascii="Arial" w:hAnsi="Arial" w:cs="Arial"/>
        </w:rPr>
        <w:t xml:space="preserve">, </w:t>
      </w:r>
      <w:r w:rsidR="009454A9" w:rsidRPr="00824B88">
        <w:rPr>
          <w:rFonts w:ascii="Arial" w:hAnsi="Arial" w:cs="Arial"/>
        </w:rPr>
        <w:t>y en</w:t>
      </w:r>
      <w:r w:rsidRPr="00824B88">
        <w:rPr>
          <w:rFonts w:ascii="Arial" w:hAnsi="Arial" w:cs="Arial"/>
        </w:rPr>
        <w:t xml:space="preserve"> un contexto de</w:t>
      </w:r>
      <w:r w:rsidR="009454A9" w:rsidRPr="00824B88">
        <w:rPr>
          <w:rFonts w:ascii="Arial" w:hAnsi="Arial" w:cs="Arial"/>
        </w:rPr>
        <w:t xml:space="preserve"> progresiva terciarización de la economía, </w:t>
      </w:r>
      <w:r w:rsidR="0003672B" w:rsidRPr="00824B88">
        <w:rPr>
          <w:rFonts w:ascii="Arial" w:hAnsi="Arial" w:cs="Arial"/>
        </w:rPr>
        <w:t>denota</w:t>
      </w:r>
      <w:r w:rsidRPr="00824B88">
        <w:rPr>
          <w:rFonts w:ascii="Arial" w:hAnsi="Arial" w:cs="Arial"/>
        </w:rPr>
        <w:t xml:space="preserve"> un singular</w:t>
      </w:r>
      <w:r w:rsidR="00690988" w:rsidRPr="00824B88">
        <w:rPr>
          <w:rFonts w:ascii="Arial" w:hAnsi="Arial" w:cs="Arial"/>
        </w:rPr>
        <w:t xml:space="preserve"> peso específico</w:t>
      </w:r>
      <w:r w:rsidR="009A33C8">
        <w:rPr>
          <w:rFonts w:ascii="Arial" w:hAnsi="Arial" w:cs="Arial"/>
        </w:rPr>
        <w:t xml:space="preserve"> de este sector</w:t>
      </w:r>
      <w:r w:rsidRPr="00824B88">
        <w:rPr>
          <w:rFonts w:ascii="Arial" w:hAnsi="Arial" w:cs="Arial"/>
        </w:rPr>
        <w:t xml:space="preserve"> y mantiene el carácter industrial </w:t>
      </w:r>
      <w:r w:rsidR="009A33C8">
        <w:rPr>
          <w:rFonts w:ascii="Arial" w:hAnsi="Arial" w:cs="Arial"/>
        </w:rPr>
        <w:t>que caracteriza históricamente a</w:t>
      </w:r>
      <w:r w:rsidR="00690988" w:rsidRPr="00824B88">
        <w:rPr>
          <w:rFonts w:ascii="Arial" w:hAnsi="Arial" w:cs="Arial"/>
        </w:rPr>
        <w:t xml:space="preserve"> la economía social vasca.</w:t>
      </w:r>
    </w:p>
    <w:p w14:paraId="0769BB29" w14:textId="77777777" w:rsidR="00E14D4C" w:rsidRPr="00824B88" w:rsidRDefault="00E14D4C" w:rsidP="00A07DC3">
      <w:pPr>
        <w:spacing w:after="0" w:line="312" w:lineRule="auto"/>
        <w:rPr>
          <w:rFonts w:ascii="Arial" w:hAnsi="Arial" w:cs="Arial"/>
        </w:rPr>
      </w:pPr>
    </w:p>
    <w:p w14:paraId="7E3DC412" w14:textId="71577BAC" w:rsidR="00690988" w:rsidRPr="00824B88" w:rsidRDefault="00690988" w:rsidP="00690988">
      <w:pPr>
        <w:spacing w:after="0" w:line="312" w:lineRule="auto"/>
        <w:jc w:val="both"/>
        <w:rPr>
          <w:rFonts w:ascii="Arial" w:hAnsi="Arial" w:cs="Arial"/>
        </w:rPr>
      </w:pPr>
      <w:r w:rsidRPr="00824B88">
        <w:rPr>
          <w:rFonts w:ascii="Arial" w:hAnsi="Arial" w:cs="Arial"/>
        </w:rPr>
        <w:t>De hecho</w:t>
      </w:r>
      <w:r w:rsidR="0003672B" w:rsidRPr="00824B88">
        <w:rPr>
          <w:rFonts w:ascii="Arial" w:hAnsi="Arial" w:cs="Arial"/>
        </w:rPr>
        <w:t>,</w:t>
      </w:r>
      <w:r w:rsidRPr="00824B88">
        <w:rPr>
          <w:rFonts w:ascii="Arial" w:hAnsi="Arial" w:cs="Arial"/>
        </w:rPr>
        <w:t xml:space="preserve"> la representatividad del sector industrial en la economía social vasca del 44,2%, duplica la representatividad media del empleo </w:t>
      </w:r>
      <w:r w:rsidR="00CC20A2">
        <w:rPr>
          <w:rFonts w:ascii="Arial" w:hAnsi="Arial" w:cs="Arial"/>
        </w:rPr>
        <w:t>que</w:t>
      </w:r>
      <w:r w:rsidR="009A33C8">
        <w:rPr>
          <w:rFonts w:ascii="Arial" w:hAnsi="Arial" w:cs="Arial"/>
        </w:rPr>
        <w:t xml:space="preserve"> este sector</w:t>
      </w:r>
      <w:r w:rsidR="00CC20A2">
        <w:rPr>
          <w:rFonts w:ascii="Arial" w:hAnsi="Arial" w:cs="Arial"/>
        </w:rPr>
        <w:t xml:space="preserve"> detenta</w:t>
      </w:r>
      <w:r w:rsidRPr="00824B88">
        <w:rPr>
          <w:rFonts w:ascii="Arial" w:hAnsi="Arial" w:cs="Arial"/>
        </w:rPr>
        <w:t xml:space="preserve"> sobre el conjunto de la población vasca (22%); además</w:t>
      </w:r>
      <w:r w:rsidR="00205EEC">
        <w:rPr>
          <w:rFonts w:ascii="Arial" w:hAnsi="Arial" w:cs="Arial"/>
        </w:rPr>
        <w:t xml:space="preserve">, el </w:t>
      </w:r>
      <w:r w:rsidRPr="00824B88">
        <w:rPr>
          <w:rFonts w:ascii="Arial" w:hAnsi="Arial" w:cs="Arial"/>
        </w:rPr>
        <w:t xml:space="preserve">empleo industrial </w:t>
      </w:r>
      <w:r w:rsidR="009A33C8">
        <w:rPr>
          <w:rFonts w:ascii="Arial" w:hAnsi="Arial" w:cs="Arial"/>
        </w:rPr>
        <w:t xml:space="preserve">de las cooperativas y sociedades laborales vascas soportan </w:t>
      </w:r>
      <w:r w:rsidR="00205EEC">
        <w:rPr>
          <w:rFonts w:ascii="Arial" w:hAnsi="Arial" w:cs="Arial"/>
        </w:rPr>
        <w:t xml:space="preserve">hasta un 13% </w:t>
      </w:r>
      <w:r w:rsidRPr="00824B88">
        <w:rPr>
          <w:rFonts w:ascii="Arial" w:hAnsi="Arial" w:cs="Arial"/>
        </w:rPr>
        <w:t xml:space="preserve">del empleo industrial </w:t>
      </w:r>
      <w:r w:rsidR="00205EEC">
        <w:rPr>
          <w:rFonts w:ascii="Arial" w:hAnsi="Arial" w:cs="Arial"/>
        </w:rPr>
        <w:t>del conjunto de la geografía empresarial vasca</w:t>
      </w:r>
      <w:r w:rsidRPr="00824B88">
        <w:rPr>
          <w:rFonts w:ascii="Arial" w:hAnsi="Arial" w:cs="Arial"/>
        </w:rPr>
        <w:t xml:space="preserve"> (frente al 4,7% del sector servicios</w:t>
      </w:r>
      <w:r w:rsidR="009D195F" w:rsidRPr="00824B88">
        <w:rPr>
          <w:rFonts w:ascii="Arial" w:hAnsi="Arial" w:cs="Arial"/>
        </w:rPr>
        <w:t xml:space="preserve"> y el 6,5% de la economía social global</w:t>
      </w:r>
      <w:r w:rsidRPr="00824B88">
        <w:rPr>
          <w:rFonts w:ascii="Arial" w:hAnsi="Arial" w:cs="Arial"/>
        </w:rPr>
        <w:t xml:space="preserve">). </w:t>
      </w:r>
    </w:p>
    <w:p w14:paraId="2297DEE0" w14:textId="77777777" w:rsidR="00B87450" w:rsidRPr="00824B88" w:rsidRDefault="00B87450" w:rsidP="00690988">
      <w:pPr>
        <w:spacing w:after="0" w:line="312" w:lineRule="auto"/>
        <w:jc w:val="both"/>
        <w:rPr>
          <w:rFonts w:ascii="Arial" w:hAnsi="Arial" w:cs="Arial"/>
        </w:rPr>
      </w:pPr>
    </w:p>
    <w:p w14:paraId="374E066D" w14:textId="16572A93" w:rsidR="00B11A2C" w:rsidRPr="00824B88" w:rsidRDefault="0003672B" w:rsidP="0003672B">
      <w:pPr>
        <w:spacing w:after="0" w:line="312" w:lineRule="auto"/>
        <w:jc w:val="both"/>
        <w:rPr>
          <w:rFonts w:ascii="Arial" w:hAnsi="Arial" w:cs="Arial"/>
        </w:rPr>
      </w:pPr>
      <w:r w:rsidRPr="00824B88">
        <w:rPr>
          <w:rFonts w:ascii="Arial" w:hAnsi="Arial" w:cs="Arial"/>
        </w:rPr>
        <w:t xml:space="preserve">Por su parte, la representatividad del empleo terciario </w:t>
      </w:r>
      <w:r w:rsidR="009A33C8">
        <w:rPr>
          <w:rFonts w:ascii="Arial" w:hAnsi="Arial" w:cs="Arial"/>
        </w:rPr>
        <w:t>sobre el empleo cooperativo y laboral</w:t>
      </w:r>
      <w:r w:rsidRPr="00824B88">
        <w:rPr>
          <w:rFonts w:ascii="Arial" w:hAnsi="Arial" w:cs="Arial"/>
        </w:rPr>
        <w:t xml:space="preserve"> vasc</w:t>
      </w:r>
      <w:r w:rsidR="009A33C8">
        <w:rPr>
          <w:rFonts w:ascii="Arial" w:hAnsi="Arial" w:cs="Arial"/>
        </w:rPr>
        <w:t xml:space="preserve">o del </w:t>
      </w:r>
      <w:r w:rsidRPr="00824B88">
        <w:rPr>
          <w:rFonts w:ascii="Arial" w:hAnsi="Arial" w:cs="Arial"/>
        </w:rPr>
        <w:t>52,3%</w:t>
      </w:r>
      <w:r w:rsidR="009A33C8">
        <w:rPr>
          <w:rFonts w:ascii="Arial" w:hAnsi="Arial" w:cs="Arial"/>
        </w:rPr>
        <w:t xml:space="preserve">, </w:t>
      </w:r>
      <w:r w:rsidRPr="00824B88">
        <w:rPr>
          <w:rFonts w:ascii="Arial" w:hAnsi="Arial" w:cs="Arial"/>
        </w:rPr>
        <w:t xml:space="preserve">dista sustancialmente del protagonismo </w:t>
      </w:r>
      <w:r w:rsidR="00595D38" w:rsidRPr="00824B88">
        <w:rPr>
          <w:rFonts w:ascii="Arial" w:hAnsi="Arial" w:cs="Arial"/>
        </w:rPr>
        <w:t xml:space="preserve">liderado por el </w:t>
      </w:r>
      <w:r w:rsidRPr="00824B88">
        <w:rPr>
          <w:rFonts w:ascii="Arial" w:hAnsi="Arial" w:cs="Arial"/>
        </w:rPr>
        <w:t xml:space="preserve">sector servicios sobre el conjunto </w:t>
      </w:r>
      <w:r w:rsidR="009A33C8">
        <w:rPr>
          <w:rFonts w:ascii="Arial" w:hAnsi="Arial" w:cs="Arial"/>
        </w:rPr>
        <w:t>del mercado laboral vasco</w:t>
      </w:r>
      <w:r w:rsidRPr="00824B88">
        <w:rPr>
          <w:rFonts w:ascii="Arial" w:hAnsi="Arial" w:cs="Arial"/>
        </w:rPr>
        <w:t xml:space="preserve"> (71,5%). </w:t>
      </w:r>
    </w:p>
    <w:p w14:paraId="47594F46" w14:textId="77777777" w:rsidR="0003672B" w:rsidRPr="00824B88" w:rsidRDefault="0003672B" w:rsidP="00A07DC3">
      <w:pPr>
        <w:spacing w:after="0" w:line="312" w:lineRule="auto"/>
        <w:rPr>
          <w:rFonts w:ascii="Arial" w:hAnsi="Arial" w:cs="Arial"/>
        </w:rPr>
      </w:pPr>
    </w:p>
    <w:p w14:paraId="48431BCD" w14:textId="77777777" w:rsidR="00B11A2C" w:rsidRPr="00824B88" w:rsidRDefault="00B11A2C" w:rsidP="00B11A2C">
      <w:pPr>
        <w:pStyle w:val="Descripcin"/>
        <w:spacing w:line="264" w:lineRule="auto"/>
        <w:jc w:val="center"/>
        <w:rPr>
          <w:rFonts w:ascii="Arial" w:hAnsi="Arial" w:cs="Arial"/>
          <w:b w:val="0"/>
          <w:color w:val="5F5F5F"/>
          <w:sz w:val="18"/>
          <w:szCs w:val="18"/>
        </w:rPr>
      </w:pPr>
      <w:bookmarkStart w:id="13" w:name="_Toc391999651"/>
      <w:bookmarkStart w:id="14" w:name="_Toc511991482"/>
      <w:r w:rsidRPr="00824B88">
        <w:rPr>
          <w:rFonts w:ascii="Arial" w:hAnsi="Arial" w:cs="Arial"/>
          <w:b w:val="0"/>
          <w:color w:val="5F5F5F"/>
          <w:sz w:val="18"/>
          <w:szCs w:val="18"/>
        </w:rPr>
        <w:t>COMPARATIVA DE LA DISTRIBUCIÓN SECTORIAL DEL EMPLEO EN EL TOTAL DE LA ECONOMÍA DE LA CAE Y EN LA ECONOMÍA SOCIAL 2018</w:t>
      </w:r>
    </w:p>
    <w:p w14:paraId="518E6C7A" w14:textId="77777777" w:rsidR="00B11A2C" w:rsidRPr="00824B88" w:rsidRDefault="00B11A2C" w:rsidP="00B11A2C">
      <w:pPr>
        <w:pStyle w:val="Descripcin"/>
        <w:spacing w:line="264" w:lineRule="auto"/>
        <w:jc w:val="center"/>
        <w:rPr>
          <w:rFonts w:ascii="Arial" w:hAnsi="Arial" w:cs="Arial"/>
          <w:b w:val="0"/>
          <w:color w:val="5F5F5F"/>
          <w:sz w:val="18"/>
          <w:szCs w:val="18"/>
        </w:rPr>
      </w:pPr>
      <w:r w:rsidRPr="00824B88">
        <w:rPr>
          <w:rFonts w:cs="Arial"/>
          <w:b w:val="0"/>
          <w:noProof/>
          <w:color w:val="44546A" w:themeColor="text2"/>
          <w:sz w:val="18"/>
          <w:szCs w:val="18"/>
        </w:rPr>
        <w:drawing>
          <wp:anchor distT="0" distB="0" distL="114300" distR="114300" simplePos="0" relativeHeight="251254272" behindDoc="0" locked="0" layoutInCell="1" allowOverlap="1" wp14:anchorId="5EBF61C7" wp14:editId="5419597A">
            <wp:simplePos x="0" y="0"/>
            <wp:positionH relativeFrom="column">
              <wp:posOffset>137160</wp:posOffset>
            </wp:positionH>
            <wp:positionV relativeFrom="paragraph">
              <wp:posOffset>145415</wp:posOffset>
            </wp:positionV>
            <wp:extent cx="5390515" cy="1552575"/>
            <wp:effectExtent l="0" t="0" r="0" b="0"/>
            <wp:wrapNone/>
            <wp:docPr id="19"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824B88">
        <w:rPr>
          <w:rFonts w:ascii="Arial" w:hAnsi="Arial" w:cs="Arial"/>
          <w:b w:val="0"/>
          <w:color w:val="5F5F5F"/>
          <w:sz w:val="18"/>
          <w:szCs w:val="18"/>
        </w:rPr>
        <w:t>(%verticales sobre el total de empleo en cada ámbito)</w:t>
      </w:r>
      <w:bookmarkEnd w:id="13"/>
      <w:bookmarkEnd w:id="14"/>
    </w:p>
    <w:p w14:paraId="5FE45877" w14:textId="77777777" w:rsidR="00B11A2C" w:rsidRPr="00824B88" w:rsidRDefault="00B11A2C" w:rsidP="00B11A2C">
      <w:pPr>
        <w:widowControl w:val="0"/>
        <w:spacing w:line="264" w:lineRule="auto"/>
        <w:jc w:val="center"/>
        <w:rPr>
          <w:rFonts w:cs="Arial"/>
          <w:b/>
          <w:noProof/>
          <w:color w:val="44546A" w:themeColor="text2"/>
          <w:sz w:val="18"/>
          <w:szCs w:val="18"/>
        </w:rPr>
      </w:pPr>
    </w:p>
    <w:p w14:paraId="5622A665" w14:textId="77777777" w:rsidR="00B11A2C" w:rsidRPr="00824B88" w:rsidRDefault="00B11A2C" w:rsidP="00B11A2C">
      <w:pPr>
        <w:widowControl w:val="0"/>
        <w:spacing w:line="264" w:lineRule="auto"/>
        <w:jc w:val="center"/>
        <w:rPr>
          <w:rFonts w:cs="Arial"/>
          <w:b/>
          <w:noProof/>
          <w:color w:val="44546A" w:themeColor="text2"/>
          <w:sz w:val="18"/>
          <w:szCs w:val="18"/>
        </w:rPr>
      </w:pPr>
    </w:p>
    <w:p w14:paraId="0A565061" w14:textId="77777777" w:rsidR="00B11A2C" w:rsidRPr="00824B88" w:rsidRDefault="00B11A2C" w:rsidP="00B11A2C">
      <w:pPr>
        <w:widowControl w:val="0"/>
        <w:spacing w:line="264" w:lineRule="auto"/>
        <w:jc w:val="center"/>
        <w:rPr>
          <w:rFonts w:cs="Arial"/>
          <w:b/>
          <w:noProof/>
          <w:color w:val="44546A" w:themeColor="text2"/>
          <w:sz w:val="18"/>
          <w:szCs w:val="18"/>
        </w:rPr>
      </w:pPr>
    </w:p>
    <w:p w14:paraId="2C564AFE" w14:textId="77777777" w:rsidR="00B11A2C" w:rsidRPr="00824B88" w:rsidRDefault="00B11A2C" w:rsidP="00B11A2C">
      <w:pPr>
        <w:widowControl w:val="0"/>
        <w:spacing w:line="264" w:lineRule="auto"/>
        <w:jc w:val="center"/>
        <w:rPr>
          <w:rFonts w:cs="Arial"/>
          <w:b/>
          <w:noProof/>
          <w:color w:val="44546A" w:themeColor="text2"/>
          <w:sz w:val="18"/>
          <w:szCs w:val="18"/>
        </w:rPr>
      </w:pPr>
    </w:p>
    <w:p w14:paraId="0587BD21" w14:textId="77777777" w:rsidR="00B11A2C" w:rsidRPr="00824B88" w:rsidRDefault="00B11A2C" w:rsidP="00B11A2C">
      <w:pPr>
        <w:widowControl w:val="0"/>
        <w:spacing w:line="264" w:lineRule="auto"/>
        <w:jc w:val="center"/>
        <w:rPr>
          <w:rFonts w:cs="Arial"/>
          <w:b/>
          <w:noProof/>
          <w:color w:val="44546A" w:themeColor="text2"/>
          <w:sz w:val="18"/>
          <w:szCs w:val="18"/>
        </w:rPr>
      </w:pPr>
    </w:p>
    <w:p w14:paraId="436F6013" w14:textId="77777777" w:rsidR="00B11A2C" w:rsidRPr="00824B88" w:rsidRDefault="00B11A2C" w:rsidP="00B11A2C">
      <w:pPr>
        <w:widowControl w:val="0"/>
        <w:spacing w:line="264" w:lineRule="auto"/>
        <w:jc w:val="center"/>
        <w:rPr>
          <w:rFonts w:cs="Arial"/>
          <w:b/>
          <w:noProof/>
          <w:color w:val="44546A" w:themeColor="text2"/>
          <w:sz w:val="18"/>
          <w:szCs w:val="18"/>
        </w:rPr>
      </w:pPr>
    </w:p>
    <w:p w14:paraId="22C57E83" w14:textId="77777777" w:rsidR="00B11A2C" w:rsidRPr="00824B88" w:rsidRDefault="00B11A2C" w:rsidP="00B11A2C">
      <w:pPr>
        <w:pStyle w:val="Piedepgina"/>
        <w:widowControl w:val="0"/>
        <w:tabs>
          <w:tab w:val="clear" w:pos="4252"/>
          <w:tab w:val="clear" w:pos="8504"/>
          <w:tab w:val="left" w:pos="1276"/>
        </w:tabs>
        <w:ind w:left="1276" w:hanging="425"/>
        <w:rPr>
          <w:rFonts w:ascii="Arial" w:hAnsi="Arial" w:cs="Arial"/>
          <w:snapToGrid w:val="0"/>
        </w:rPr>
      </w:pPr>
      <w:r w:rsidRPr="00824B88">
        <w:rPr>
          <w:rFonts w:ascii="Arial" w:hAnsi="Arial" w:cs="Arial"/>
          <w:i/>
          <w:sz w:val="16"/>
          <w:szCs w:val="16"/>
        </w:rPr>
        <w:t>Nota: Los datos de comparación proceden de la Encuesta de Población en Relación con la Actividad PRA Eustat 2018. Promedio de ocupación anual</w:t>
      </w:r>
    </w:p>
    <w:p w14:paraId="0D93379E" w14:textId="09EB6A6C" w:rsidR="00B11A2C" w:rsidRDefault="00B11A2C" w:rsidP="00B11A2C">
      <w:pPr>
        <w:spacing w:line="240" w:lineRule="auto"/>
        <w:rPr>
          <w:rFonts w:cs="Arial"/>
          <w:highlight w:val="yellow"/>
        </w:rPr>
      </w:pPr>
    </w:p>
    <w:p w14:paraId="275E5B1F" w14:textId="77777777" w:rsidR="00DC1D8C" w:rsidRPr="00824B88" w:rsidRDefault="00DC1D8C" w:rsidP="00B11A2C">
      <w:pPr>
        <w:spacing w:line="240" w:lineRule="auto"/>
        <w:rPr>
          <w:rFonts w:cs="Arial"/>
          <w:highlight w:val="yellow"/>
        </w:rPr>
      </w:pPr>
    </w:p>
    <w:p w14:paraId="63C95B93" w14:textId="757147DA" w:rsidR="008B1334" w:rsidRPr="00824B88" w:rsidRDefault="008B1334" w:rsidP="008B1334">
      <w:pPr>
        <w:spacing w:after="0" w:line="312" w:lineRule="auto"/>
        <w:rPr>
          <w:rFonts w:ascii="Arial" w:hAnsi="Arial" w:cs="Arial"/>
          <w:b/>
        </w:rPr>
      </w:pPr>
      <w:r w:rsidRPr="00824B88">
        <w:rPr>
          <w:rFonts w:ascii="Arial" w:hAnsi="Arial" w:cs="Arial"/>
          <w:b/>
        </w:rPr>
        <w:t>a.</w:t>
      </w:r>
      <w:r w:rsidR="00A17400">
        <w:rPr>
          <w:rFonts w:ascii="Arial" w:hAnsi="Arial" w:cs="Arial"/>
          <w:b/>
        </w:rPr>
        <w:t>3</w:t>
      </w:r>
      <w:r w:rsidRPr="00824B88">
        <w:rPr>
          <w:rFonts w:ascii="Arial" w:hAnsi="Arial" w:cs="Arial"/>
          <w:b/>
        </w:rPr>
        <w:t>.- RESTO DE SECTORES</w:t>
      </w:r>
    </w:p>
    <w:p w14:paraId="3ECAF291" w14:textId="77777777" w:rsidR="00497860" w:rsidRPr="00824B88" w:rsidRDefault="00497860" w:rsidP="008B1334">
      <w:pPr>
        <w:spacing w:after="0" w:line="312" w:lineRule="auto"/>
        <w:jc w:val="both"/>
        <w:rPr>
          <w:rFonts w:ascii="Arial" w:hAnsi="Arial" w:cs="Arial"/>
        </w:rPr>
      </w:pPr>
    </w:p>
    <w:p w14:paraId="0AC86831" w14:textId="75060131" w:rsidR="00497860" w:rsidRPr="00824B88" w:rsidRDefault="00E14D4C" w:rsidP="008B1334">
      <w:pPr>
        <w:spacing w:after="0" w:line="312" w:lineRule="auto"/>
        <w:jc w:val="both"/>
        <w:rPr>
          <w:rFonts w:ascii="Arial" w:hAnsi="Arial" w:cs="Arial"/>
        </w:rPr>
      </w:pPr>
      <w:r w:rsidRPr="00824B88">
        <w:rPr>
          <w:rFonts w:ascii="Arial" w:hAnsi="Arial" w:cs="Arial"/>
        </w:rPr>
        <w:t>La construcción, sector de marcado perfil cíclico,</w:t>
      </w:r>
      <w:r w:rsidR="00497860" w:rsidRPr="00824B88">
        <w:rPr>
          <w:rFonts w:ascii="Arial" w:hAnsi="Arial" w:cs="Arial"/>
        </w:rPr>
        <w:t xml:space="preserve"> arroja, en este positivo contexto, un importante crecimiento del 20% que sitúa una cifra total en el año 2018 de 1.944 empleos anualizados. El sector primario, con cifras de empleo mucho más </w:t>
      </w:r>
      <w:r w:rsidR="00205EEC">
        <w:rPr>
          <w:rFonts w:ascii="Arial" w:hAnsi="Arial" w:cs="Arial"/>
        </w:rPr>
        <w:t>modestas cuenta en 2018 con un total de</w:t>
      </w:r>
      <w:r w:rsidR="00497860" w:rsidRPr="00824B88">
        <w:rPr>
          <w:rFonts w:ascii="Arial" w:hAnsi="Arial" w:cs="Arial"/>
        </w:rPr>
        <w:t xml:space="preserve"> 190 empleos anualizados</w:t>
      </w:r>
      <w:r w:rsidR="00205EEC">
        <w:rPr>
          <w:rFonts w:ascii="Arial" w:hAnsi="Arial" w:cs="Arial"/>
        </w:rPr>
        <w:t xml:space="preserve"> tras crecer en un 2,2%.</w:t>
      </w:r>
    </w:p>
    <w:p w14:paraId="4551C62A" w14:textId="69DA7C57" w:rsidR="00DC1D8C" w:rsidRDefault="00DC1D8C">
      <w:pPr>
        <w:rPr>
          <w:rFonts w:ascii="Arial" w:hAnsi="Arial" w:cs="Arial"/>
        </w:rPr>
      </w:pPr>
      <w:r>
        <w:rPr>
          <w:rFonts w:ascii="Arial" w:hAnsi="Arial" w:cs="Arial"/>
        </w:rPr>
        <w:br w:type="page"/>
      </w:r>
    </w:p>
    <w:p w14:paraId="6D2C1318" w14:textId="36F83311" w:rsidR="00497860" w:rsidRPr="00824B88" w:rsidRDefault="00497860" w:rsidP="00636EA0">
      <w:pPr>
        <w:pStyle w:val="ARIALNARROW"/>
        <w:numPr>
          <w:ilvl w:val="0"/>
          <w:numId w:val="6"/>
        </w:numPr>
        <w:spacing w:line="240" w:lineRule="auto"/>
        <w:rPr>
          <w:rFonts w:ascii="Arial Black" w:hAnsi="Arial Black"/>
          <w:b/>
          <w:u w:val="single"/>
          <w:lang w:val="es-ES"/>
        </w:rPr>
      </w:pPr>
      <w:r w:rsidRPr="00824B88">
        <w:rPr>
          <w:rFonts w:ascii="Arial Black" w:hAnsi="Arial Black"/>
          <w:b/>
          <w:u w:val="single"/>
          <w:lang w:val="es-ES"/>
        </w:rPr>
        <w:lastRenderedPageBreak/>
        <w:t>LECTURA TERRITORIAL Y COMARCAL</w:t>
      </w:r>
    </w:p>
    <w:p w14:paraId="4EE577C1" w14:textId="15ECC2C1" w:rsidR="00AF6E26" w:rsidRPr="00824B88" w:rsidRDefault="00273860" w:rsidP="00DA2EAA">
      <w:pPr>
        <w:spacing w:after="0" w:line="312" w:lineRule="auto"/>
        <w:rPr>
          <w:rFonts w:ascii="Arial" w:hAnsi="Arial" w:cs="Arial"/>
        </w:rPr>
      </w:pPr>
      <w:r>
        <w:rPr>
          <w:rFonts w:ascii="Arial" w:hAnsi="Arial" w:cs="Arial"/>
          <w:b/>
          <w:bCs/>
          <w:noProof/>
        </w:rPr>
        <mc:AlternateContent>
          <mc:Choice Requires="wps">
            <w:drawing>
              <wp:anchor distT="0" distB="0" distL="114300" distR="114300" simplePos="0" relativeHeight="251720704" behindDoc="1" locked="0" layoutInCell="1" allowOverlap="1" wp14:anchorId="7D2359C4" wp14:editId="461A59C5">
                <wp:simplePos x="0" y="0"/>
                <wp:positionH relativeFrom="column">
                  <wp:posOffset>-156210</wp:posOffset>
                </wp:positionH>
                <wp:positionV relativeFrom="paragraph">
                  <wp:posOffset>80645</wp:posOffset>
                </wp:positionV>
                <wp:extent cx="5838825" cy="2743200"/>
                <wp:effectExtent l="0" t="0" r="28575" b="19050"/>
                <wp:wrapNone/>
                <wp:docPr id="17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743200"/>
                        </a:xfrm>
                        <a:prstGeom prst="roundRect">
                          <a:avLst>
                            <a:gd name="adj" fmla="val 9723"/>
                          </a:avLst>
                        </a:prstGeom>
                        <a:solidFill>
                          <a:schemeClr val="accent1">
                            <a:lumMod val="40000"/>
                            <a:lumOff val="60000"/>
                          </a:schemeClr>
                        </a:solidFill>
                        <a:ln w="9525">
                          <a:solidFill>
                            <a:srgbClr val="000000"/>
                          </a:solidFill>
                          <a:round/>
                          <a:headEnd/>
                          <a:tailEnd/>
                        </a:ln>
                      </wps:spPr>
                      <wps:txbx>
                        <w:txbxContent>
                          <w:p w14:paraId="43ADFFEA" w14:textId="26D4E822" w:rsidR="00BC1DF3" w:rsidRDefault="00BC1DF3" w:rsidP="001757AC">
                            <w:pPr>
                              <w:jc w:val="center"/>
                            </w:pPr>
                            <w:r>
                              <w:t xml:space="preserv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359C4" id="AutoShape 82" o:spid="_x0000_s1030" style="position:absolute;margin-left:-12.3pt;margin-top:6.35pt;width:459.75pt;height:3in;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" fillcolor="#b4c6e7 [1300]">
                <v:textbox>
                  <w:txbxContent>
                    <w:p w14:paraId="43ADFFEA" w14:textId="26D4E822" w:rsidR="00BC1DF3" w:rsidRDefault="00BC1DF3" w:rsidP="001757AC">
                      <w:pPr>
                        <w:jc w:val="center"/>
                      </w:pPr>
                      <w:r>
                        <w:t xml:space="preserve"> L</w:t>
                      </w:r>
                    </w:p>
                  </w:txbxContent>
                </v:textbox>
              </v:roundrect>
            </w:pict>
          </mc:Fallback>
        </mc:AlternateContent>
      </w:r>
    </w:p>
    <w:p w14:paraId="543000A7" w14:textId="560AA325" w:rsidR="00CC5D09" w:rsidRPr="00824B88" w:rsidRDefault="00CC20A2" w:rsidP="00DA2EAA">
      <w:pPr>
        <w:spacing w:after="0" w:line="312" w:lineRule="auto"/>
        <w:jc w:val="both"/>
        <w:rPr>
          <w:rFonts w:ascii="Arial" w:hAnsi="Arial" w:cs="Arial"/>
          <w:b/>
          <w:bCs/>
        </w:rPr>
      </w:pPr>
      <w:r>
        <w:rPr>
          <w:rFonts w:ascii="Arial" w:hAnsi="Arial" w:cs="Arial"/>
          <w:b/>
          <w:bCs/>
        </w:rPr>
        <w:t xml:space="preserve">Los territorios históricos de </w:t>
      </w:r>
      <w:r w:rsidR="00AF6E26" w:rsidRPr="00824B88">
        <w:rPr>
          <w:rFonts w:ascii="Arial" w:hAnsi="Arial" w:cs="Arial"/>
          <w:b/>
          <w:bCs/>
        </w:rPr>
        <w:t>Gipuzkoa</w:t>
      </w:r>
      <w:r w:rsidR="00CC5D09" w:rsidRPr="00824B88">
        <w:rPr>
          <w:rFonts w:ascii="Arial" w:hAnsi="Arial" w:cs="Arial"/>
          <w:b/>
          <w:bCs/>
        </w:rPr>
        <w:t>, con la mayor tasa de crecimiento</w:t>
      </w:r>
      <w:r w:rsidR="0040582B" w:rsidRPr="00824B88">
        <w:rPr>
          <w:rFonts w:ascii="Arial" w:hAnsi="Arial" w:cs="Arial"/>
          <w:b/>
          <w:bCs/>
        </w:rPr>
        <w:t xml:space="preserve"> territorial </w:t>
      </w:r>
      <w:r w:rsidR="00CC5D09" w:rsidRPr="00824B88">
        <w:rPr>
          <w:rFonts w:ascii="Arial" w:hAnsi="Arial" w:cs="Arial"/>
          <w:b/>
          <w:bCs/>
        </w:rPr>
        <w:t>(+9,4%)</w:t>
      </w:r>
      <w:r w:rsidR="00AF6E26" w:rsidRPr="00824B88">
        <w:rPr>
          <w:rFonts w:ascii="Arial" w:hAnsi="Arial" w:cs="Arial"/>
          <w:b/>
          <w:bCs/>
        </w:rPr>
        <w:t xml:space="preserve"> y Bizkaia </w:t>
      </w:r>
      <w:r w:rsidR="00CC5D09" w:rsidRPr="00824B88">
        <w:rPr>
          <w:rFonts w:ascii="Arial" w:hAnsi="Arial" w:cs="Arial"/>
          <w:b/>
          <w:bCs/>
        </w:rPr>
        <w:t>(+3,8%)</w:t>
      </w:r>
      <w:r w:rsidR="0040582B" w:rsidRPr="00824B88">
        <w:rPr>
          <w:rFonts w:ascii="Arial" w:hAnsi="Arial" w:cs="Arial"/>
          <w:b/>
          <w:bCs/>
        </w:rPr>
        <w:t xml:space="preserve">, </w:t>
      </w:r>
      <w:r w:rsidR="00AF6E26" w:rsidRPr="00824B88">
        <w:rPr>
          <w:rFonts w:ascii="Arial" w:hAnsi="Arial" w:cs="Arial"/>
          <w:b/>
          <w:bCs/>
        </w:rPr>
        <w:t xml:space="preserve">continúan y refuerzan la dinámica positiva </w:t>
      </w:r>
      <w:r w:rsidR="0040582B" w:rsidRPr="00824B88">
        <w:rPr>
          <w:rFonts w:ascii="Arial" w:hAnsi="Arial" w:cs="Arial"/>
          <w:b/>
          <w:bCs/>
        </w:rPr>
        <w:t>abierta</w:t>
      </w:r>
      <w:r w:rsidR="00DA2EAA" w:rsidRPr="00824B88">
        <w:rPr>
          <w:rFonts w:ascii="Arial" w:hAnsi="Arial" w:cs="Arial"/>
          <w:b/>
          <w:bCs/>
        </w:rPr>
        <w:t xml:space="preserve"> </w:t>
      </w:r>
      <w:r w:rsidR="0040582B" w:rsidRPr="00824B88">
        <w:rPr>
          <w:rFonts w:ascii="Arial" w:hAnsi="Arial" w:cs="Arial"/>
          <w:b/>
          <w:bCs/>
        </w:rPr>
        <w:t xml:space="preserve">en el bienio anterior. </w:t>
      </w:r>
    </w:p>
    <w:p w14:paraId="5095E2D4" w14:textId="77777777" w:rsidR="00CC5D09" w:rsidRPr="00824B88" w:rsidRDefault="00CC5D09" w:rsidP="00DA2EAA">
      <w:pPr>
        <w:spacing w:after="0" w:line="312" w:lineRule="auto"/>
        <w:jc w:val="both"/>
        <w:rPr>
          <w:rFonts w:ascii="Arial" w:hAnsi="Arial" w:cs="Arial"/>
          <w:b/>
          <w:bCs/>
        </w:rPr>
      </w:pPr>
    </w:p>
    <w:p w14:paraId="212BC8E4" w14:textId="77777777" w:rsidR="00AF6E26" w:rsidRPr="002B2612" w:rsidRDefault="00CC5D09" w:rsidP="00DA2EAA">
      <w:pPr>
        <w:spacing w:after="0" w:line="312" w:lineRule="auto"/>
        <w:jc w:val="both"/>
        <w:rPr>
          <w:rFonts w:ascii="Arial" w:hAnsi="Arial" w:cs="Arial"/>
          <w:b/>
          <w:bCs/>
        </w:rPr>
      </w:pPr>
      <w:r w:rsidRPr="00824B88">
        <w:rPr>
          <w:rFonts w:ascii="Arial" w:hAnsi="Arial" w:cs="Arial"/>
          <w:b/>
          <w:bCs/>
        </w:rPr>
        <w:t xml:space="preserve">Por su parte el territorio alavés </w:t>
      </w:r>
      <w:r w:rsidR="0040582B" w:rsidRPr="00824B88">
        <w:rPr>
          <w:rFonts w:ascii="Arial" w:hAnsi="Arial" w:cs="Arial"/>
          <w:b/>
          <w:bCs/>
        </w:rPr>
        <w:t xml:space="preserve">arroja cifras de empleo semejantes a las del bienio </w:t>
      </w:r>
      <w:r w:rsidR="0040582B" w:rsidRPr="002B2612">
        <w:rPr>
          <w:rFonts w:ascii="Arial" w:hAnsi="Arial" w:cs="Arial"/>
          <w:b/>
          <w:bCs/>
        </w:rPr>
        <w:t xml:space="preserve">anterior. </w:t>
      </w:r>
    </w:p>
    <w:p w14:paraId="27C69F8E" w14:textId="1EE6CDCE" w:rsidR="00CC5D09" w:rsidRPr="002B2612" w:rsidRDefault="00CC5D09" w:rsidP="00DA2EAA">
      <w:pPr>
        <w:spacing w:after="0" w:line="312" w:lineRule="auto"/>
        <w:jc w:val="both"/>
        <w:rPr>
          <w:rFonts w:ascii="Arial" w:hAnsi="Arial" w:cs="Arial"/>
        </w:rPr>
      </w:pPr>
    </w:p>
    <w:p w14:paraId="17721475" w14:textId="4FC3B12C" w:rsidR="00F83F3F" w:rsidRPr="00F51113" w:rsidRDefault="009B29D6" w:rsidP="00DA2EAA">
      <w:pPr>
        <w:spacing w:after="0" w:line="312" w:lineRule="auto"/>
        <w:jc w:val="both"/>
        <w:rPr>
          <w:rFonts w:ascii="Arial" w:hAnsi="Arial" w:cs="Arial"/>
          <w:b/>
          <w:bCs/>
        </w:rPr>
      </w:pPr>
      <w:r w:rsidRPr="002B2612">
        <w:rPr>
          <w:rFonts w:ascii="Arial" w:hAnsi="Arial" w:cs="Arial"/>
          <w:b/>
          <w:bCs/>
        </w:rPr>
        <w:t xml:space="preserve">Comarcalmente el Alto Deba </w:t>
      </w:r>
      <w:r w:rsidR="00F51113" w:rsidRPr="002B2612">
        <w:rPr>
          <w:rFonts w:ascii="Arial" w:hAnsi="Arial" w:cs="Arial"/>
          <w:b/>
          <w:bCs/>
        </w:rPr>
        <w:t>marca el mayor crecimiento (10,5%) y</w:t>
      </w:r>
      <w:r w:rsidR="00D95AD4" w:rsidRPr="002B2612">
        <w:rPr>
          <w:rFonts w:ascii="Arial" w:hAnsi="Arial" w:cs="Arial"/>
          <w:b/>
          <w:bCs/>
        </w:rPr>
        <w:t xml:space="preserve"> en 2018</w:t>
      </w:r>
      <w:r w:rsidR="00F51113" w:rsidRPr="002B2612">
        <w:rPr>
          <w:rFonts w:ascii="Arial" w:hAnsi="Arial" w:cs="Arial"/>
          <w:b/>
          <w:bCs/>
        </w:rPr>
        <w:t xml:space="preserve"> llega a concentrar al 48,5% de</w:t>
      </w:r>
      <w:r w:rsidR="00D95AD4" w:rsidRPr="002B2612">
        <w:rPr>
          <w:rFonts w:ascii="Arial" w:hAnsi="Arial" w:cs="Arial"/>
          <w:b/>
          <w:bCs/>
        </w:rPr>
        <w:t>l empleo de</w:t>
      </w:r>
      <w:r w:rsidR="00F51113" w:rsidRPr="002B2612">
        <w:rPr>
          <w:rFonts w:ascii="Arial" w:hAnsi="Arial" w:cs="Arial"/>
          <w:b/>
          <w:bCs/>
        </w:rPr>
        <w:t xml:space="preserve"> la zona. En esta línea destaca</w:t>
      </w:r>
      <w:r w:rsidR="001757AC" w:rsidRPr="002B2612">
        <w:rPr>
          <w:rFonts w:ascii="Arial" w:hAnsi="Arial" w:cs="Arial"/>
          <w:b/>
          <w:bCs/>
        </w:rPr>
        <w:t xml:space="preserve"> la representación del empleo cooperativo y laboral en la comarca guipuzcoana de Tolosa – Goierri (11,9%) y </w:t>
      </w:r>
      <w:r w:rsidR="00F729F0" w:rsidRPr="002B2612">
        <w:rPr>
          <w:rFonts w:ascii="Arial" w:hAnsi="Arial" w:cs="Arial"/>
          <w:b/>
          <w:bCs/>
        </w:rPr>
        <w:t xml:space="preserve">en </w:t>
      </w:r>
      <w:r w:rsidR="001757AC" w:rsidRPr="002B2612">
        <w:rPr>
          <w:rFonts w:ascii="Arial" w:hAnsi="Arial" w:cs="Arial"/>
          <w:b/>
          <w:bCs/>
        </w:rPr>
        <w:t>las</w:t>
      </w:r>
      <w:r w:rsidR="00F729F0" w:rsidRPr="002B2612">
        <w:rPr>
          <w:rFonts w:ascii="Arial" w:hAnsi="Arial" w:cs="Arial"/>
          <w:b/>
          <w:bCs/>
        </w:rPr>
        <w:t xml:space="preserve"> comarcas</w:t>
      </w:r>
      <w:r w:rsidR="001757AC" w:rsidRPr="002B2612">
        <w:rPr>
          <w:rFonts w:ascii="Arial" w:hAnsi="Arial" w:cs="Arial"/>
          <w:b/>
          <w:bCs/>
        </w:rPr>
        <w:t xml:space="preserve"> vizcaínas </w:t>
      </w:r>
      <w:r w:rsidR="00F729F0" w:rsidRPr="002B2612">
        <w:rPr>
          <w:rFonts w:ascii="Arial" w:hAnsi="Arial" w:cs="Arial"/>
          <w:b/>
          <w:bCs/>
        </w:rPr>
        <w:t xml:space="preserve">de </w:t>
      </w:r>
      <w:r w:rsidR="001757AC" w:rsidRPr="002B2612">
        <w:rPr>
          <w:rFonts w:ascii="Arial" w:hAnsi="Arial" w:cs="Arial"/>
          <w:b/>
          <w:bCs/>
        </w:rPr>
        <w:t>Duranguesado (11,2%) y Bizkaia Costa (8,4%).</w:t>
      </w:r>
    </w:p>
    <w:p w14:paraId="1C7CBCA8" w14:textId="785E3139" w:rsidR="00F83F3F" w:rsidRDefault="00F83F3F" w:rsidP="00DA2EAA">
      <w:pPr>
        <w:spacing w:after="0" w:line="312" w:lineRule="auto"/>
        <w:jc w:val="both"/>
        <w:rPr>
          <w:rFonts w:ascii="Arial" w:hAnsi="Arial" w:cs="Arial"/>
        </w:rPr>
      </w:pPr>
    </w:p>
    <w:p w14:paraId="09E3E46E" w14:textId="3F7CBC64" w:rsidR="00CC5D09" w:rsidRPr="00824B88" w:rsidRDefault="00AF6E26" w:rsidP="00DC1D8C">
      <w:pPr>
        <w:spacing w:after="0" w:line="312" w:lineRule="auto"/>
        <w:jc w:val="both"/>
        <w:rPr>
          <w:rFonts w:ascii="Arial" w:hAnsi="Arial" w:cs="Arial"/>
        </w:rPr>
      </w:pPr>
      <w:r w:rsidRPr="00D712DD">
        <w:rPr>
          <w:rFonts w:ascii="Arial" w:hAnsi="Arial" w:cs="Arial"/>
        </w:rPr>
        <w:t xml:space="preserve">Gipuzkoa, con </w:t>
      </w:r>
      <w:r w:rsidR="00BC0DAB" w:rsidRPr="00D712DD">
        <w:rPr>
          <w:rFonts w:ascii="Arial" w:hAnsi="Arial" w:cs="Arial"/>
        </w:rPr>
        <w:t>el 53,3</w:t>
      </w:r>
      <w:r w:rsidRPr="00D712DD">
        <w:rPr>
          <w:rFonts w:ascii="Arial" w:hAnsi="Arial" w:cs="Arial"/>
        </w:rPr>
        <w:t>% de los empleos de la economía</w:t>
      </w:r>
      <w:r w:rsidRPr="00824B88">
        <w:rPr>
          <w:rFonts w:ascii="Arial" w:hAnsi="Arial" w:cs="Arial"/>
        </w:rPr>
        <w:t xml:space="preserve"> social vasca (32.303 empleos anualizados</w:t>
      </w:r>
      <w:r w:rsidR="008C4CED" w:rsidRPr="00824B88">
        <w:rPr>
          <w:rFonts w:ascii="Arial" w:hAnsi="Arial" w:cs="Arial"/>
        </w:rPr>
        <w:t xml:space="preserve"> que </w:t>
      </w:r>
      <w:r w:rsidR="00205EEC">
        <w:rPr>
          <w:rFonts w:ascii="Arial" w:hAnsi="Arial" w:cs="Arial"/>
        </w:rPr>
        <w:t>llegan a representar el</w:t>
      </w:r>
      <w:r w:rsidR="008C4CED" w:rsidRPr="00824B88">
        <w:rPr>
          <w:rFonts w:ascii="Arial" w:hAnsi="Arial" w:cs="Arial"/>
        </w:rPr>
        <w:t xml:space="preserve"> 10,4% de la población ocupada guipuzcoana</w:t>
      </w:r>
      <w:r w:rsidRPr="00824B88">
        <w:rPr>
          <w:rFonts w:ascii="Arial" w:hAnsi="Arial" w:cs="Arial"/>
        </w:rPr>
        <w:t xml:space="preserve">), </w:t>
      </w:r>
      <w:r w:rsidR="00CC20A2">
        <w:rPr>
          <w:rFonts w:ascii="Arial" w:hAnsi="Arial" w:cs="Arial"/>
        </w:rPr>
        <w:t>presenta la</w:t>
      </w:r>
      <w:r w:rsidR="00205EEC" w:rsidRPr="00824B88">
        <w:rPr>
          <w:rFonts w:ascii="Arial" w:hAnsi="Arial" w:cs="Arial"/>
        </w:rPr>
        <w:t xml:space="preserve"> tasa </w:t>
      </w:r>
      <w:r w:rsidR="00205EEC">
        <w:rPr>
          <w:rFonts w:ascii="Arial" w:hAnsi="Arial" w:cs="Arial"/>
        </w:rPr>
        <w:t xml:space="preserve">de crecimiento </w:t>
      </w:r>
      <w:r w:rsidR="00CC20A2">
        <w:rPr>
          <w:rFonts w:ascii="Arial" w:hAnsi="Arial" w:cs="Arial"/>
        </w:rPr>
        <w:t>territorial más elevada</w:t>
      </w:r>
      <w:r w:rsidR="00205EEC" w:rsidRPr="00824B88">
        <w:rPr>
          <w:rFonts w:ascii="Arial" w:hAnsi="Arial" w:cs="Arial"/>
        </w:rPr>
        <w:t xml:space="preserve"> </w:t>
      </w:r>
      <w:r w:rsidR="00CC20A2">
        <w:rPr>
          <w:rFonts w:ascii="Arial" w:hAnsi="Arial" w:cs="Arial"/>
        </w:rPr>
        <w:t>(</w:t>
      </w:r>
      <w:r w:rsidR="00205EEC" w:rsidRPr="00824B88">
        <w:rPr>
          <w:rFonts w:ascii="Arial" w:hAnsi="Arial" w:cs="Arial"/>
        </w:rPr>
        <w:t>9,4%</w:t>
      </w:r>
      <w:r w:rsidR="00CC20A2">
        <w:rPr>
          <w:rFonts w:ascii="Arial" w:hAnsi="Arial" w:cs="Arial"/>
        </w:rPr>
        <w:t>). E</w:t>
      </w:r>
      <w:r w:rsidR="00205EEC">
        <w:rPr>
          <w:rFonts w:ascii="Arial" w:hAnsi="Arial" w:cs="Arial"/>
        </w:rPr>
        <w:t xml:space="preserve">sta positiva evolución </w:t>
      </w:r>
      <w:r w:rsidRPr="00824B88">
        <w:rPr>
          <w:rFonts w:ascii="Arial" w:hAnsi="Arial" w:cs="Arial"/>
        </w:rPr>
        <w:t xml:space="preserve">supera incluso el ya notable crecimiento </w:t>
      </w:r>
      <w:r w:rsidR="00205EEC">
        <w:rPr>
          <w:rFonts w:ascii="Arial" w:hAnsi="Arial" w:cs="Arial"/>
        </w:rPr>
        <w:t xml:space="preserve">guipuzcoano </w:t>
      </w:r>
      <w:r w:rsidRPr="00824B88">
        <w:rPr>
          <w:rFonts w:ascii="Arial" w:hAnsi="Arial" w:cs="Arial"/>
        </w:rPr>
        <w:t xml:space="preserve">experimentado en el bienio anterior (+6,6%). </w:t>
      </w:r>
    </w:p>
    <w:p w14:paraId="06BEFB46" w14:textId="2E5EBF0D" w:rsidR="00CC5D09" w:rsidRPr="00824B88" w:rsidRDefault="00CC5D09" w:rsidP="00DC1D8C">
      <w:pPr>
        <w:tabs>
          <w:tab w:val="center" w:pos="4252"/>
        </w:tabs>
        <w:spacing w:after="0" w:line="312" w:lineRule="auto"/>
        <w:jc w:val="both"/>
        <w:rPr>
          <w:rFonts w:ascii="Arial" w:hAnsi="Arial" w:cs="Arial"/>
        </w:rPr>
      </w:pPr>
    </w:p>
    <w:p w14:paraId="67BA5F74" w14:textId="7A7ABBBB" w:rsidR="00FB1A9E" w:rsidRPr="00824B88" w:rsidRDefault="00205EEC" w:rsidP="00DC1D8C">
      <w:pPr>
        <w:spacing w:after="0" w:line="312" w:lineRule="auto"/>
        <w:jc w:val="both"/>
        <w:rPr>
          <w:rFonts w:ascii="Arial" w:hAnsi="Arial" w:cs="Arial"/>
        </w:rPr>
      </w:pPr>
      <w:r>
        <w:rPr>
          <w:rFonts w:ascii="Arial" w:hAnsi="Arial" w:cs="Arial"/>
        </w:rPr>
        <w:t>Así Gipuzkoa, ha vivido</w:t>
      </w:r>
      <w:r w:rsidR="00FB1A9E" w:rsidRPr="00824B88">
        <w:rPr>
          <w:rFonts w:ascii="Arial" w:hAnsi="Arial" w:cs="Arial"/>
        </w:rPr>
        <w:t xml:space="preserve"> </w:t>
      </w:r>
      <w:r>
        <w:rPr>
          <w:rFonts w:ascii="Arial" w:hAnsi="Arial" w:cs="Arial"/>
        </w:rPr>
        <w:t xml:space="preserve">en este bienio 2016-2018, </w:t>
      </w:r>
      <w:r w:rsidR="00FB1A9E" w:rsidRPr="00824B88">
        <w:rPr>
          <w:rFonts w:ascii="Arial" w:hAnsi="Arial" w:cs="Arial"/>
        </w:rPr>
        <w:t>un crecimiento neto de 2.766 empleos</w:t>
      </w:r>
      <w:r>
        <w:rPr>
          <w:rFonts w:ascii="Arial" w:hAnsi="Arial" w:cs="Arial"/>
        </w:rPr>
        <w:t>; un impulso que se ha visto</w:t>
      </w:r>
      <w:r w:rsidR="00FB1A9E" w:rsidRPr="00824B88">
        <w:rPr>
          <w:rFonts w:ascii="Arial" w:hAnsi="Arial" w:cs="Arial"/>
        </w:rPr>
        <w:t xml:space="preserve"> </w:t>
      </w:r>
      <w:r>
        <w:rPr>
          <w:rFonts w:ascii="Arial" w:hAnsi="Arial" w:cs="Arial"/>
        </w:rPr>
        <w:t>favorecido tanto</w:t>
      </w:r>
      <w:r w:rsidR="00CC5D09" w:rsidRPr="00824B88">
        <w:rPr>
          <w:rFonts w:ascii="Arial" w:hAnsi="Arial" w:cs="Arial"/>
        </w:rPr>
        <w:t xml:space="preserve"> por el gran dinamismo reflejado por parte del tejido </w:t>
      </w:r>
      <w:r w:rsidR="00FB1A9E" w:rsidRPr="00824B88">
        <w:rPr>
          <w:rFonts w:ascii="Arial" w:hAnsi="Arial" w:cs="Arial"/>
        </w:rPr>
        <w:t>industrial</w:t>
      </w:r>
      <w:r>
        <w:rPr>
          <w:rFonts w:ascii="Arial" w:hAnsi="Arial" w:cs="Arial"/>
        </w:rPr>
        <w:t>,</w:t>
      </w:r>
      <w:r w:rsidR="00FB1A9E" w:rsidRPr="00824B88">
        <w:rPr>
          <w:rFonts w:ascii="Arial" w:hAnsi="Arial" w:cs="Arial"/>
        </w:rPr>
        <w:t xml:space="preserve"> que suma 1.438 empleos netos, como por </w:t>
      </w:r>
      <w:r>
        <w:rPr>
          <w:rFonts w:ascii="Arial" w:hAnsi="Arial" w:cs="Arial"/>
        </w:rPr>
        <w:t>parte d</w:t>
      </w:r>
      <w:r w:rsidR="00FB1A9E" w:rsidRPr="00824B88">
        <w:rPr>
          <w:rFonts w:ascii="Arial" w:hAnsi="Arial" w:cs="Arial"/>
        </w:rPr>
        <w:t>el sector servicios</w:t>
      </w:r>
      <w:r>
        <w:rPr>
          <w:rFonts w:ascii="Arial" w:hAnsi="Arial" w:cs="Arial"/>
        </w:rPr>
        <w:t>,</w:t>
      </w:r>
      <w:r w:rsidR="00FB1A9E" w:rsidRPr="00824B88">
        <w:rPr>
          <w:rFonts w:ascii="Arial" w:hAnsi="Arial" w:cs="Arial"/>
        </w:rPr>
        <w:t xml:space="preserve"> que agrega otros 1.145 empleos netos</w:t>
      </w:r>
      <w:r>
        <w:rPr>
          <w:rFonts w:ascii="Arial" w:hAnsi="Arial" w:cs="Arial"/>
        </w:rPr>
        <w:t xml:space="preserve"> al territorio.</w:t>
      </w:r>
    </w:p>
    <w:p w14:paraId="73ECD9BA" w14:textId="77777777" w:rsidR="00FB1A9E" w:rsidRPr="00824B88" w:rsidRDefault="00FB1A9E" w:rsidP="00DC1D8C">
      <w:pPr>
        <w:shd w:val="clear" w:color="auto" w:fill="FFFFFF" w:themeFill="background1"/>
        <w:spacing w:after="0" w:line="312" w:lineRule="auto"/>
        <w:jc w:val="both"/>
        <w:rPr>
          <w:rFonts w:ascii="Arial" w:hAnsi="Arial" w:cs="Arial"/>
        </w:rPr>
      </w:pPr>
    </w:p>
    <w:p w14:paraId="6069A6AF" w14:textId="47A56A05" w:rsidR="008D6302" w:rsidRPr="00824B88" w:rsidRDefault="00CC5D09" w:rsidP="00DC1D8C">
      <w:pPr>
        <w:shd w:val="clear" w:color="auto" w:fill="FFFFFF" w:themeFill="background1"/>
        <w:spacing w:after="0" w:line="312" w:lineRule="auto"/>
        <w:jc w:val="both"/>
        <w:rPr>
          <w:rFonts w:ascii="Arial" w:hAnsi="Arial" w:cs="Arial"/>
        </w:rPr>
      </w:pPr>
      <w:r w:rsidRPr="00824B88">
        <w:rPr>
          <w:rFonts w:ascii="Arial" w:hAnsi="Arial" w:cs="Arial"/>
        </w:rPr>
        <w:t xml:space="preserve">En esta línea, </w:t>
      </w:r>
      <w:r w:rsidR="00D71C56">
        <w:rPr>
          <w:rFonts w:ascii="Arial" w:hAnsi="Arial" w:cs="Arial"/>
        </w:rPr>
        <w:t>cabe</w:t>
      </w:r>
      <w:r w:rsidR="00F12301" w:rsidRPr="00824B88">
        <w:rPr>
          <w:rFonts w:ascii="Arial" w:hAnsi="Arial" w:cs="Arial"/>
        </w:rPr>
        <w:t xml:space="preserve"> </w:t>
      </w:r>
      <w:r w:rsidRPr="00824B88">
        <w:rPr>
          <w:rFonts w:ascii="Arial" w:hAnsi="Arial" w:cs="Arial"/>
        </w:rPr>
        <w:t xml:space="preserve">destacar </w:t>
      </w:r>
      <w:r w:rsidR="0040582B" w:rsidRPr="00824B88">
        <w:rPr>
          <w:rFonts w:ascii="Arial" w:hAnsi="Arial" w:cs="Arial"/>
        </w:rPr>
        <w:t>la importancia de la</w:t>
      </w:r>
      <w:r w:rsidR="008D6302" w:rsidRPr="00824B88">
        <w:rPr>
          <w:rFonts w:ascii="Arial" w:hAnsi="Arial" w:cs="Arial"/>
        </w:rPr>
        <w:t xml:space="preserve"> economía social</w:t>
      </w:r>
      <w:r w:rsidR="00DA2EAA" w:rsidRPr="00824B88">
        <w:rPr>
          <w:rFonts w:ascii="Arial" w:hAnsi="Arial" w:cs="Arial"/>
        </w:rPr>
        <w:t xml:space="preserve"> </w:t>
      </w:r>
      <w:r w:rsidR="008D6302" w:rsidRPr="00824B88">
        <w:rPr>
          <w:rFonts w:ascii="Arial" w:hAnsi="Arial" w:cs="Arial"/>
        </w:rPr>
        <w:t>de base industrial</w:t>
      </w:r>
      <w:r w:rsidR="0040582B" w:rsidRPr="00824B88">
        <w:rPr>
          <w:rFonts w:ascii="Arial" w:hAnsi="Arial" w:cs="Arial"/>
        </w:rPr>
        <w:t xml:space="preserve"> en el territorio guipuzcoano, en tanto en cuanto</w:t>
      </w:r>
      <w:r w:rsidR="00D71C56">
        <w:rPr>
          <w:rFonts w:ascii="Arial" w:hAnsi="Arial" w:cs="Arial"/>
        </w:rPr>
        <w:t>:</w:t>
      </w:r>
    </w:p>
    <w:p w14:paraId="502C79FD" w14:textId="5D83D68D" w:rsidR="008D6302" w:rsidRPr="00824B88" w:rsidRDefault="00CC20A2" w:rsidP="0041577F">
      <w:pPr>
        <w:pStyle w:val="Prrafodelista"/>
        <w:numPr>
          <w:ilvl w:val="0"/>
          <w:numId w:val="9"/>
        </w:numPr>
        <w:shd w:val="clear" w:color="auto" w:fill="FFFFFF" w:themeFill="background1"/>
        <w:spacing w:after="0" w:line="312" w:lineRule="auto"/>
        <w:jc w:val="both"/>
        <w:rPr>
          <w:rFonts w:ascii="Arial" w:hAnsi="Arial" w:cs="Arial"/>
        </w:rPr>
      </w:pPr>
      <w:r>
        <w:rPr>
          <w:rFonts w:ascii="Arial" w:hAnsi="Arial" w:cs="Arial"/>
        </w:rPr>
        <w:t xml:space="preserve">La economía social industrial guipuzcoana </w:t>
      </w:r>
      <w:r w:rsidR="0040582B" w:rsidRPr="00824B88">
        <w:rPr>
          <w:rFonts w:ascii="Arial" w:hAnsi="Arial" w:cs="Arial"/>
        </w:rPr>
        <w:t>concentra algo más del 54% del empleo social</w:t>
      </w:r>
      <w:r>
        <w:rPr>
          <w:rFonts w:ascii="Arial" w:hAnsi="Arial" w:cs="Arial"/>
        </w:rPr>
        <w:t xml:space="preserve"> territorial</w:t>
      </w:r>
      <w:r w:rsidR="0040582B" w:rsidRPr="00824B88">
        <w:rPr>
          <w:rFonts w:ascii="Arial" w:hAnsi="Arial" w:cs="Arial"/>
        </w:rPr>
        <w:t xml:space="preserve"> -superando en este territorio el peso del sector servicios del 43%- </w:t>
      </w:r>
    </w:p>
    <w:p w14:paraId="5550C6C3" w14:textId="4D0C554B" w:rsidR="008B1334" w:rsidRPr="00824B88" w:rsidRDefault="00CC5D09" w:rsidP="0041577F">
      <w:pPr>
        <w:pStyle w:val="Prrafodelista"/>
        <w:numPr>
          <w:ilvl w:val="0"/>
          <w:numId w:val="9"/>
        </w:numPr>
        <w:shd w:val="clear" w:color="auto" w:fill="FFFFFF" w:themeFill="background1"/>
        <w:spacing w:after="0" w:line="312" w:lineRule="auto"/>
        <w:jc w:val="both"/>
        <w:rPr>
          <w:rFonts w:ascii="Arial" w:hAnsi="Arial" w:cs="Arial"/>
        </w:rPr>
      </w:pPr>
      <w:r w:rsidRPr="00824B88">
        <w:rPr>
          <w:rFonts w:ascii="Arial" w:hAnsi="Arial" w:cs="Arial"/>
        </w:rPr>
        <w:t>22% d</w:t>
      </w:r>
      <w:r w:rsidR="00D71C56">
        <w:rPr>
          <w:rFonts w:ascii="Arial" w:hAnsi="Arial" w:cs="Arial"/>
        </w:rPr>
        <w:t>e la ocupación</w:t>
      </w:r>
      <w:r w:rsidRPr="00824B88">
        <w:rPr>
          <w:rFonts w:ascii="Arial" w:hAnsi="Arial" w:cs="Arial"/>
        </w:rPr>
        <w:t xml:space="preserve"> industrial </w:t>
      </w:r>
      <w:r w:rsidR="00D71C56">
        <w:rPr>
          <w:rFonts w:ascii="Arial" w:hAnsi="Arial" w:cs="Arial"/>
        </w:rPr>
        <w:t xml:space="preserve">guipuzcoana se emplea en cooperativas y/o sociedades laborales </w:t>
      </w:r>
      <w:r w:rsidR="008D6302" w:rsidRPr="00824B88">
        <w:rPr>
          <w:rFonts w:ascii="Arial" w:hAnsi="Arial" w:cs="Arial"/>
        </w:rPr>
        <w:t>del territorio</w:t>
      </w:r>
      <w:r w:rsidR="00D71C56">
        <w:rPr>
          <w:rFonts w:ascii="Arial" w:hAnsi="Arial" w:cs="Arial"/>
        </w:rPr>
        <w:t>.</w:t>
      </w:r>
    </w:p>
    <w:p w14:paraId="16E5F73E" w14:textId="77777777" w:rsidR="008B1334" w:rsidRPr="00824B88" w:rsidRDefault="008B1334" w:rsidP="00DC1D8C">
      <w:pPr>
        <w:spacing w:after="0" w:line="312" w:lineRule="auto"/>
        <w:rPr>
          <w:rFonts w:ascii="Arial" w:hAnsi="Arial" w:cs="Arial"/>
        </w:rPr>
      </w:pPr>
    </w:p>
    <w:p w14:paraId="0381BFC6" w14:textId="4FB6B353" w:rsidR="00D71C56" w:rsidRDefault="00F12301" w:rsidP="00DC1D8C">
      <w:pPr>
        <w:spacing w:after="0" w:line="312" w:lineRule="auto"/>
        <w:jc w:val="both"/>
        <w:rPr>
          <w:rFonts w:ascii="Arial" w:hAnsi="Arial" w:cs="Arial"/>
        </w:rPr>
      </w:pPr>
      <w:r w:rsidRPr="00824B88">
        <w:rPr>
          <w:rFonts w:ascii="Arial" w:hAnsi="Arial" w:cs="Arial"/>
        </w:rPr>
        <w:t xml:space="preserve">Por su parte, </w:t>
      </w:r>
      <w:r w:rsidR="008C4CED" w:rsidRPr="00824B88">
        <w:rPr>
          <w:rFonts w:ascii="Arial" w:hAnsi="Arial" w:cs="Arial"/>
        </w:rPr>
        <w:t xml:space="preserve">Bizkaia, con un total de 22.641 empleos anualizados en 2018, </w:t>
      </w:r>
      <w:r w:rsidR="00D71C56">
        <w:rPr>
          <w:rFonts w:ascii="Arial" w:hAnsi="Arial" w:cs="Arial"/>
        </w:rPr>
        <w:t xml:space="preserve">y por contra </w:t>
      </w:r>
      <w:r w:rsidR="008C4CED" w:rsidRPr="00824B88">
        <w:rPr>
          <w:rFonts w:ascii="Arial" w:hAnsi="Arial" w:cs="Arial"/>
        </w:rPr>
        <w:t xml:space="preserve">de lo que sucede en Gipuzkoa, </w:t>
      </w:r>
      <w:r w:rsidR="00D71C56">
        <w:rPr>
          <w:rFonts w:ascii="Arial" w:hAnsi="Arial" w:cs="Arial"/>
        </w:rPr>
        <w:t>evidencia un marcado carácter sectorial terciario; así en cifras el sector servicios vizcaíno concentra el 63% del empleo social frente al 32,5% industrial.</w:t>
      </w:r>
    </w:p>
    <w:p w14:paraId="40156D45" w14:textId="77777777" w:rsidR="008C4CED" w:rsidRPr="00824B88" w:rsidRDefault="008C4CED" w:rsidP="00DC1D8C">
      <w:pPr>
        <w:spacing w:after="0" w:line="312" w:lineRule="auto"/>
        <w:jc w:val="both"/>
        <w:rPr>
          <w:rFonts w:ascii="Arial" w:hAnsi="Arial" w:cs="Arial"/>
        </w:rPr>
      </w:pPr>
    </w:p>
    <w:p w14:paraId="110DB574" w14:textId="6D0889C5" w:rsidR="008B1334" w:rsidRPr="00824B88" w:rsidRDefault="008C4CED" w:rsidP="00DC1D8C">
      <w:pPr>
        <w:spacing w:after="0" w:line="312" w:lineRule="auto"/>
        <w:jc w:val="both"/>
        <w:rPr>
          <w:rFonts w:ascii="Arial" w:hAnsi="Arial" w:cs="Arial"/>
        </w:rPr>
      </w:pPr>
      <w:r w:rsidRPr="00824B88">
        <w:rPr>
          <w:rFonts w:ascii="Arial" w:hAnsi="Arial" w:cs="Arial"/>
        </w:rPr>
        <w:lastRenderedPageBreak/>
        <w:t>En esta línea, el positivo crecimiento (+3,8%) aun resultando más contenido que el guipuzcoano, mejora el nivel de crecimiento marcado en el anterior bienio (+2,3%)</w:t>
      </w:r>
      <w:r w:rsidR="00D71C56">
        <w:rPr>
          <w:rFonts w:ascii="Arial" w:hAnsi="Arial" w:cs="Arial"/>
        </w:rPr>
        <w:t xml:space="preserve"> </w:t>
      </w:r>
      <w:r w:rsidR="00F12301" w:rsidRPr="00824B88">
        <w:rPr>
          <w:rFonts w:ascii="Arial" w:hAnsi="Arial" w:cs="Arial"/>
        </w:rPr>
        <w:t>y marca un</w:t>
      </w:r>
      <w:r w:rsidR="00FB1A9E" w:rsidRPr="00824B88">
        <w:rPr>
          <w:rFonts w:ascii="Arial" w:hAnsi="Arial" w:cs="Arial"/>
        </w:rPr>
        <w:t xml:space="preserve"> saldo positivo </w:t>
      </w:r>
      <w:r w:rsidR="00F12301" w:rsidRPr="00824B88">
        <w:rPr>
          <w:rFonts w:ascii="Arial" w:hAnsi="Arial" w:cs="Arial"/>
        </w:rPr>
        <w:t xml:space="preserve">territorial </w:t>
      </w:r>
      <w:r w:rsidR="00D71C56">
        <w:rPr>
          <w:rFonts w:ascii="Arial" w:hAnsi="Arial" w:cs="Arial"/>
        </w:rPr>
        <w:t>que permite sumar</w:t>
      </w:r>
      <w:r w:rsidR="00FB1A9E" w:rsidRPr="00824B88">
        <w:rPr>
          <w:rFonts w:ascii="Arial" w:hAnsi="Arial" w:cs="Arial"/>
        </w:rPr>
        <w:t xml:space="preserve"> 834 empleos netos.</w:t>
      </w:r>
    </w:p>
    <w:p w14:paraId="55F6DE42" w14:textId="77777777" w:rsidR="008B1334" w:rsidRPr="00824B88" w:rsidRDefault="008B1334" w:rsidP="00DC1D8C">
      <w:pPr>
        <w:spacing w:after="0" w:line="312" w:lineRule="auto"/>
        <w:rPr>
          <w:rFonts w:ascii="Arial" w:hAnsi="Arial" w:cs="Arial"/>
        </w:rPr>
      </w:pPr>
    </w:p>
    <w:p w14:paraId="7AB96FE0" w14:textId="1223B8C8" w:rsidR="0094092B" w:rsidRPr="00824B88" w:rsidRDefault="0094092B" w:rsidP="00DC1D8C">
      <w:pPr>
        <w:spacing w:after="0" w:line="312" w:lineRule="auto"/>
        <w:jc w:val="both"/>
        <w:rPr>
          <w:rFonts w:ascii="Arial" w:hAnsi="Arial" w:cs="Arial"/>
        </w:rPr>
      </w:pPr>
      <w:r w:rsidRPr="00824B88">
        <w:rPr>
          <w:rFonts w:ascii="Arial" w:hAnsi="Arial" w:cs="Arial"/>
        </w:rPr>
        <w:t>Por último</w:t>
      </w:r>
      <w:r w:rsidR="00F3461B" w:rsidRPr="00824B88">
        <w:rPr>
          <w:rFonts w:ascii="Arial" w:hAnsi="Arial" w:cs="Arial"/>
        </w:rPr>
        <w:t xml:space="preserve">, </w:t>
      </w:r>
      <w:r w:rsidRPr="00824B88">
        <w:rPr>
          <w:rFonts w:ascii="Arial" w:hAnsi="Arial" w:cs="Arial"/>
        </w:rPr>
        <w:t xml:space="preserve">Álava, </w:t>
      </w:r>
      <w:r w:rsidR="00F3461B" w:rsidRPr="00824B88">
        <w:rPr>
          <w:rFonts w:ascii="Arial" w:hAnsi="Arial" w:cs="Arial"/>
        </w:rPr>
        <w:t xml:space="preserve">mantiene su cifra de </w:t>
      </w:r>
      <w:r w:rsidR="00D71C56">
        <w:rPr>
          <w:rFonts w:ascii="Arial" w:hAnsi="Arial" w:cs="Arial"/>
        </w:rPr>
        <w:t>ocupación,</w:t>
      </w:r>
      <w:r w:rsidR="00F3461B" w:rsidRPr="00824B88">
        <w:rPr>
          <w:rFonts w:ascii="Arial" w:hAnsi="Arial" w:cs="Arial"/>
        </w:rPr>
        <w:t xml:space="preserve"> </w:t>
      </w:r>
      <w:r w:rsidR="00D71C56" w:rsidRPr="00824B88">
        <w:rPr>
          <w:rFonts w:ascii="Arial" w:hAnsi="Arial" w:cs="Arial"/>
        </w:rPr>
        <w:t xml:space="preserve">con </w:t>
      </w:r>
      <w:r w:rsidR="00D71C56">
        <w:rPr>
          <w:rFonts w:ascii="Arial" w:hAnsi="Arial" w:cs="Arial"/>
        </w:rPr>
        <w:t xml:space="preserve">un </w:t>
      </w:r>
      <w:r w:rsidR="00D71C56" w:rsidRPr="00824B88">
        <w:rPr>
          <w:rFonts w:ascii="Arial" w:hAnsi="Arial" w:cs="Arial"/>
        </w:rPr>
        <w:t>total de 5.665 empleos anualizados</w:t>
      </w:r>
      <w:r w:rsidR="00D71C56">
        <w:rPr>
          <w:rFonts w:ascii="Arial" w:hAnsi="Arial" w:cs="Arial"/>
        </w:rPr>
        <w:t xml:space="preserve"> en 2018,</w:t>
      </w:r>
      <w:r w:rsidR="00D71C56" w:rsidRPr="00824B88">
        <w:rPr>
          <w:rFonts w:ascii="Arial" w:hAnsi="Arial" w:cs="Arial"/>
        </w:rPr>
        <w:t xml:space="preserve"> </w:t>
      </w:r>
      <w:r w:rsidR="00F3461B" w:rsidRPr="00824B88">
        <w:rPr>
          <w:rFonts w:ascii="Arial" w:hAnsi="Arial" w:cs="Arial"/>
        </w:rPr>
        <w:t>prácticamente estable (-0,2%).</w:t>
      </w:r>
    </w:p>
    <w:p w14:paraId="437F8E6A" w14:textId="77777777" w:rsidR="00BE6B6D" w:rsidRDefault="00BE6B6D" w:rsidP="00A70DC2">
      <w:pPr>
        <w:spacing w:after="0" w:line="264" w:lineRule="auto"/>
        <w:ind w:left="426" w:hanging="1134"/>
        <w:jc w:val="center"/>
        <w:rPr>
          <w:rFonts w:ascii="Arial" w:eastAsia="Times New Roman" w:hAnsi="Arial" w:cs="Arial"/>
          <w:bCs/>
          <w:color w:val="5F5F5F"/>
          <w:sz w:val="18"/>
          <w:szCs w:val="18"/>
          <w:lang w:eastAsia="es-ES"/>
        </w:rPr>
      </w:pPr>
    </w:p>
    <w:p w14:paraId="784CD171" w14:textId="780DC65B" w:rsidR="00032DFF" w:rsidRPr="00824B88" w:rsidRDefault="00032DFF" w:rsidP="00A70DC2">
      <w:pPr>
        <w:spacing w:after="0" w:line="264" w:lineRule="auto"/>
        <w:ind w:left="426"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 TERRITORIAL DE LOS EMPLEOS DE LA ECONOMÍA SOCIAL EN 2016 y 2018</w:t>
      </w:r>
    </w:p>
    <w:p w14:paraId="360BC733" w14:textId="77777777" w:rsidR="00032DFF" w:rsidRPr="00824B88" w:rsidRDefault="00032DFF" w:rsidP="00032DFF">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xml:space="preserve">(cifras absolutas y % verticales) </w:t>
      </w:r>
    </w:p>
    <w:tbl>
      <w:tblPr>
        <w:tblW w:w="5000" w:type="pct"/>
        <w:jc w:val="center"/>
        <w:tblLook w:val="04A0" w:firstRow="1" w:lastRow="0" w:firstColumn="1" w:lastColumn="0" w:noHBand="0" w:noVBand="1"/>
      </w:tblPr>
      <w:tblGrid>
        <w:gridCol w:w="1615"/>
        <w:gridCol w:w="1145"/>
        <w:gridCol w:w="1147"/>
        <w:gridCol w:w="1232"/>
        <w:gridCol w:w="1059"/>
        <w:gridCol w:w="2286"/>
      </w:tblGrid>
      <w:tr w:rsidR="00405863" w:rsidRPr="00824B88" w14:paraId="42D3AB24" w14:textId="77777777" w:rsidTr="00BC1DF3">
        <w:trPr>
          <w:jc w:val="center"/>
        </w:trPr>
        <w:tc>
          <w:tcPr>
            <w:tcW w:w="952" w:type="pct"/>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center"/>
            <w:hideMark/>
          </w:tcPr>
          <w:p w14:paraId="7CE5BFC6" w14:textId="77777777" w:rsidR="00405863" w:rsidRPr="00824B88" w:rsidRDefault="00405863" w:rsidP="00DC1D8C">
            <w:pPr>
              <w:widowControl w:val="0"/>
              <w:spacing w:after="0" w:line="240" w:lineRule="auto"/>
              <w:jc w:val="center"/>
              <w:rPr>
                <w:rFonts w:ascii="Arial" w:eastAsia="Calibri" w:hAnsi="Arial" w:cs="Arial"/>
                <w:b/>
                <w:bCs/>
                <w:sz w:val="16"/>
                <w:szCs w:val="16"/>
              </w:rPr>
            </w:pPr>
          </w:p>
        </w:tc>
        <w:tc>
          <w:tcPr>
            <w:tcW w:w="135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14FAFD61"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35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BD71BD2"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1347"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0653403A"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%∆18/16 (1)</w:t>
            </w:r>
          </w:p>
        </w:tc>
      </w:tr>
      <w:tr w:rsidR="00405863" w:rsidRPr="00824B88" w14:paraId="24775233" w14:textId="77777777" w:rsidTr="00BC1DF3">
        <w:trPr>
          <w:jc w:val="center"/>
        </w:trPr>
        <w:tc>
          <w:tcPr>
            <w:tcW w:w="952" w:type="pct"/>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D595526" w14:textId="77777777" w:rsidR="00405863" w:rsidRPr="00824B88" w:rsidRDefault="00405863" w:rsidP="00DC1D8C">
            <w:pPr>
              <w:widowControl w:val="0"/>
              <w:spacing w:after="0" w:line="240" w:lineRule="auto"/>
              <w:jc w:val="center"/>
              <w:rPr>
                <w:rFonts w:ascii="Arial" w:eastAsia="Calibri" w:hAnsi="Arial" w:cs="Arial"/>
                <w:sz w:val="16"/>
                <w:szCs w:val="16"/>
              </w:rPr>
            </w:pPr>
          </w:p>
        </w:tc>
        <w:tc>
          <w:tcPr>
            <w:tcW w:w="6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7724812C"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6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4E7C642D"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72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51C0178"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6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E711A61" w14:textId="77777777" w:rsidR="00405863" w:rsidRPr="00824B88" w:rsidRDefault="00405863" w:rsidP="00DC1D8C">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1347"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040DE783" w14:textId="77777777" w:rsidR="00405863" w:rsidRPr="00824B88" w:rsidRDefault="00405863" w:rsidP="00DC1D8C">
            <w:pPr>
              <w:widowControl w:val="0"/>
              <w:spacing w:after="0" w:line="240" w:lineRule="auto"/>
              <w:jc w:val="center"/>
              <w:rPr>
                <w:rFonts w:ascii="Arial" w:eastAsia="Calibri" w:hAnsi="Arial" w:cs="Arial"/>
                <w:b/>
                <w:bCs/>
                <w:sz w:val="16"/>
                <w:szCs w:val="16"/>
              </w:rPr>
            </w:pPr>
          </w:p>
        </w:tc>
      </w:tr>
      <w:tr w:rsidR="00032DFF" w:rsidRPr="00824B88" w14:paraId="49158F15" w14:textId="77777777" w:rsidTr="00ED69B5">
        <w:trPr>
          <w:jc w:val="center"/>
        </w:trPr>
        <w:tc>
          <w:tcPr>
            <w:tcW w:w="952" w:type="pct"/>
            <w:tcBorders>
              <w:top w:val="single" w:sz="8" w:space="0" w:color="1F3864" w:themeColor="accent1" w:themeShade="80"/>
              <w:right w:val="single" w:sz="8" w:space="0" w:color="023A85"/>
            </w:tcBorders>
            <w:hideMark/>
          </w:tcPr>
          <w:p w14:paraId="10993E8E" w14:textId="77777777" w:rsidR="00032DFF" w:rsidRPr="00824B88" w:rsidRDefault="00032DFF" w:rsidP="00DC1D8C">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Álava</w:t>
            </w:r>
          </w:p>
        </w:tc>
        <w:tc>
          <w:tcPr>
            <w:tcW w:w="675" w:type="pct"/>
            <w:tcBorders>
              <w:top w:val="single" w:sz="8" w:space="0" w:color="1F3864" w:themeColor="accent1" w:themeShade="80"/>
              <w:left w:val="single" w:sz="8" w:space="0" w:color="023A85"/>
              <w:right w:val="single" w:sz="4" w:space="0" w:color="BFBFBF"/>
            </w:tcBorders>
            <w:vAlign w:val="bottom"/>
          </w:tcPr>
          <w:p w14:paraId="620180C3"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5.674</w:t>
            </w:r>
          </w:p>
        </w:tc>
        <w:tc>
          <w:tcPr>
            <w:tcW w:w="676" w:type="pct"/>
            <w:tcBorders>
              <w:top w:val="single" w:sz="8" w:space="0" w:color="1F3864" w:themeColor="accent1" w:themeShade="80"/>
              <w:right w:val="single" w:sz="8" w:space="0" w:color="023A85"/>
            </w:tcBorders>
          </w:tcPr>
          <w:p w14:paraId="6EB59500"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10,0</w:t>
            </w:r>
          </w:p>
        </w:tc>
        <w:tc>
          <w:tcPr>
            <w:tcW w:w="726" w:type="pct"/>
            <w:tcBorders>
              <w:top w:val="single" w:sz="8" w:space="0" w:color="1F3864" w:themeColor="accent1" w:themeShade="80"/>
              <w:left w:val="single" w:sz="8" w:space="0" w:color="023A85"/>
              <w:right w:val="single" w:sz="4" w:space="0" w:color="A6A6A6" w:themeColor="background1" w:themeShade="A6"/>
            </w:tcBorders>
            <w:vAlign w:val="bottom"/>
            <w:hideMark/>
          </w:tcPr>
          <w:p w14:paraId="47220AE0"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5.6</w:t>
            </w:r>
            <w:r w:rsidR="00225C3F" w:rsidRPr="00824B88">
              <w:rPr>
                <w:rFonts w:ascii="Arial" w:eastAsia="Calibri" w:hAnsi="Arial" w:cs="Arial"/>
                <w:color w:val="000000"/>
                <w:sz w:val="16"/>
                <w:szCs w:val="16"/>
              </w:rPr>
              <w:t>65</w:t>
            </w:r>
          </w:p>
        </w:tc>
        <w:tc>
          <w:tcPr>
            <w:tcW w:w="624" w:type="pct"/>
            <w:tcBorders>
              <w:top w:val="single" w:sz="8" w:space="0" w:color="1F3864" w:themeColor="accent1" w:themeShade="80"/>
              <w:left w:val="single" w:sz="4" w:space="0" w:color="A6A6A6" w:themeColor="background1" w:themeShade="A6"/>
              <w:right w:val="single" w:sz="8" w:space="0" w:color="023A85"/>
            </w:tcBorders>
            <w:hideMark/>
          </w:tcPr>
          <w:p w14:paraId="0008002E" w14:textId="77777777" w:rsidR="00032DFF" w:rsidRPr="00824B88" w:rsidRDefault="00225C3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9,3</w:t>
            </w:r>
          </w:p>
        </w:tc>
        <w:tc>
          <w:tcPr>
            <w:tcW w:w="1347" w:type="pct"/>
            <w:tcBorders>
              <w:top w:val="single" w:sz="8" w:space="0" w:color="1F3864" w:themeColor="accent1" w:themeShade="80"/>
              <w:left w:val="single" w:sz="8" w:space="0" w:color="023A85"/>
              <w:right w:val="single" w:sz="4" w:space="0" w:color="BFBFBF"/>
            </w:tcBorders>
          </w:tcPr>
          <w:p w14:paraId="4DFB9F28"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r>
      <w:tr w:rsidR="00032DFF" w:rsidRPr="00824B88" w14:paraId="43247BD0" w14:textId="77777777" w:rsidTr="00B257D8">
        <w:trPr>
          <w:jc w:val="center"/>
        </w:trPr>
        <w:tc>
          <w:tcPr>
            <w:tcW w:w="952" w:type="pct"/>
            <w:tcBorders>
              <w:right w:val="single" w:sz="8" w:space="0" w:color="023A85"/>
            </w:tcBorders>
            <w:hideMark/>
          </w:tcPr>
          <w:p w14:paraId="5B1F0007" w14:textId="77777777" w:rsidR="00032DFF" w:rsidRPr="00824B88" w:rsidRDefault="00032DFF" w:rsidP="00DC1D8C">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Bizkaia</w:t>
            </w:r>
          </w:p>
        </w:tc>
        <w:tc>
          <w:tcPr>
            <w:tcW w:w="675" w:type="pct"/>
            <w:tcBorders>
              <w:left w:val="single" w:sz="8" w:space="0" w:color="023A85"/>
              <w:right w:val="single" w:sz="4" w:space="0" w:color="BFBFBF"/>
            </w:tcBorders>
          </w:tcPr>
          <w:p w14:paraId="4F50FFDB"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21.807</w:t>
            </w:r>
          </w:p>
        </w:tc>
        <w:tc>
          <w:tcPr>
            <w:tcW w:w="676" w:type="pct"/>
            <w:tcBorders>
              <w:right w:val="single" w:sz="8" w:space="0" w:color="023A85"/>
            </w:tcBorders>
          </w:tcPr>
          <w:p w14:paraId="7174634D"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38,2</w:t>
            </w:r>
          </w:p>
        </w:tc>
        <w:tc>
          <w:tcPr>
            <w:tcW w:w="726" w:type="pct"/>
            <w:tcBorders>
              <w:left w:val="single" w:sz="8" w:space="0" w:color="023A85"/>
              <w:right w:val="single" w:sz="4" w:space="0" w:color="A6A6A6" w:themeColor="background1" w:themeShade="A6"/>
            </w:tcBorders>
            <w:hideMark/>
          </w:tcPr>
          <w:p w14:paraId="19126CA6" w14:textId="77777777" w:rsidR="00032DFF" w:rsidRPr="00824B88" w:rsidRDefault="00225C3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22.641</w:t>
            </w:r>
          </w:p>
        </w:tc>
        <w:tc>
          <w:tcPr>
            <w:tcW w:w="624" w:type="pct"/>
            <w:tcBorders>
              <w:left w:val="single" w:sz="4" w:space="0" w:color="A6A6A6" w:themeColor="background1" w:themeShade="A6"/>
              <w:right w:val="single" w:sz="8" w:space="0" w:color="023A85"/>
            </w:tcBorders>
            <w:hideMark/>
          </w:tcPr>
          <w:p w14:paraId="72DED087"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w:t>
            </w:r>
            <w:r w:rsidR="00225C3F" w:rsidRPr="00824B88">
              <w:rPr>
                <w:rFonts w:ascii="Arial" w:eastAsia="Calibri" w:hAnsi="Arial" w:cs="Arial"/>
                <w:color w:val="000000"/>
                <w:sz w:val="16"/>
                <w:szCs w:val="16"/>
              </w:rPr>
              <w:t>7,4</w:t>
            </w:r>
          </w:p>
        </w:tc>
        <w:tc>
          <w:tcPr>
            <w:tcW w:w="1347" w:type="pct"/>
            <w:tcBorders>
              <w:left w:val="single" w:sz="8" w:space="0" w:color="023A85"/>
              <w:right w:val="single" w:sz="4" w:space="0" w:color="BFBFBF"/>
            </w:tcBorders>
          </w:tcPr>
          <w:p w14:paraId="68F2BC08"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3,8</w:t>
            </w:r>
          </w:p>
        </w:tc>
      </w:tr>
      <w:tr w:rsidR="00032DFF" w:rsidRPr="00824B88" w14:paraId="42768616" w14:textId="77777777" w:rsidTr="00ED69B5">
        <w:trPr>
          <w:jc w:val="center"/>
        </w:trPr>
        <w:tc>
          <w:tcPr>
            <w:tcW w:w="952" w:type="pct"/>
            <w:tcBorders>
              <w:bottom w:val="single" w:sz="8" w:space="0" w:color="1F3864" w:themeColor="accent1" w:themeShade="80"/>
              <w:right w:val="single" w:sz="8" w:space="0" w:color="023A85"/>
            </w:tcBorders>
            <w:hideMark/>
          </w:tcPr>
          <w:p w14:paraId="69AEAC88" w14:textId="77777777" w:rsidR="00032DFF" w:rsidRPr="00824B88" w:rsidRDefault="00032DFF" w:rsidP="00DC1D8C">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Gipuzkoa</w:t>
            </w:r>
          </w:p>
        </w:tc>
        <w:tc>
          <w:tcPr>
            <w:tcW w:w="675" w:type="pct"/>
            <w:tcBorders>
              <w:left w:val="single" w:sz="8" w:space="0" w:color="023A85"/>
              <w:bottom w:val="single" w:sz="8" w:space="0" w:color="1F3864" w:themeColor="accent1" w:themeShade="80"/>
              <w:right w:val="single" w:sz="4" w:space="0" w:color="BFBFBF"/>
            </w:tcBorders>
          </w:tcPr>
          <w:p w14:paraId="6D1DD2AB"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29.537</w:t>
            </w:r>
          </w:p>
        </w:tc>
        <w:tc>
          <w:tcPr>
            <w:tcW w:w="676" w:type="pct"/>
            <w:tcBorders>
              <w:bottom w:val="single" w:sz="8" w:space="0" w:color="1F3864" w:themeColor="accent1" w:themeShade="80"/>
              <w:right w:val="single" w:sz="8" w:space="0" w:color="023A85"/>
            </w:tcBorders>
          </w:tcPr>
          <w:p w14:paraId="2C27CE3A"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51,8</w:t>
            </w:r>
          </w:p>
        </w:tc>
        <w:tc>
          <w:tcPr>
            <w:tcW w:w="726" w:type="pct"/>
            <w:tcBorders>
              <w:left w:val="single" w:sz="8" w:space="0" w:color="023A85"/>
              <w:bottom w:val="single" w:sz="8" w:space="0" w:color="1F3864" w:themeColor="accent1" w:themeShade="80"/>
              <w:right w:val="single" w:sz="4" w:space="0" w:color="A6A6A6" w:themeColor="background1" w:themeShade="A6"/>
            </w:tcBorders>
            <w:hideMark/>
          </w:tcPr>
          <w:p w14:paraId="0E1F5453" w14:textId="77777777" w:rsidR="00032DFF" w:rsidRPr="00824B88" w:rsidRDefault="00225C3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32.303</w:t>
            </w:r>
          </w:p>
        </w:tc>
        <w:tc>
          <w:tcPr>
            <w:tcW w:w="624" w:type="pct"/>
            <w:tcBorders>
              <w:left w:val="single" w:sz="4" w:space="0" w:color="A6A6A6" w:themeColor="background1" w:themeShade="A6"/>
              <w:bottom w:val="single" w:sz="8" w:space="0" w:color="1F3864" w:themeColor="accent1" w:themeShade="80"/>
              <w:right w:val="single" w:sz="8" w:space="0" w:color="023A85"/>
            </w:tcBorders>
            <w:hideMark/>
          </w:tcPr>
          <w:p w14:paraId="62F2B20B"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w:t>
            </w:r>
            <w:r w:rsidR="00225C3F" w:rsidRPr="00824B88">
              <w:rPr>
                <w:rFonts w:ascii="Arial" w:eastAsia="Calibri" w:hAnsi="Arial" w:cs="Arial"/>
                <w:color w:val="000000"/>
                <w:sz w:val="16"/>
                <w:szCs w:val="16"/>
              </w:rPr>
              <w:t>3,3</w:t>
            </w:r>
          </w:p>
        </w:tc>
        <w:tc>
          <w:tcPr>
            <w:tcW w:w="1347" w:type="pct"/>
            <w:tcBorders>
              <w:left w:val="single" w:sz="8" w:space="0" w:color="023A85"/>
              <w:bottom w:val="single" w:sz="8" w:space="0" w:color="1F3864" w:themeColor="accent1" w:themeShade="80"/>
              <w:right w:val="single" w:sz="4" w:space="0" w:color="BFBFBF"/>
            </w:tcBorders>
          </w:tcPr>
          <w:p w14:paraId="13A52B30" w14:textId="77777777" w:rsidR="00032DFF" w:rsidRPr="00824B88" w:rsidRDefault="00032DFF" w:rsidP="00DC1D8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9,4</w:t>
            </w:r>
          </w:p>
        </w:tc>
      </w:tr>
      <w:tr w:rsidR="00032DFF" w:rsidRPr="00824B88" w14:paraId="53711C93" w14:textId="77777777" w:rsidTr="00ED69B5">
        <w:trPr>
          <w:jc w:val="center"/>
        </w:trPr>
        <w:tc>
          <w:tcPr>
            <w:tcW w:w="95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D9D9D9" w:themeFill="background1" w:themeFillShade="D9"/>
            <w:hideMark/>
          </w:tcPr>
          <w:p w14:paraId="5802D5EE" w14:textId="77777777" w:rsidR="00032DFF" w:rsidRPr="00824B88" w:rsidRDefault="00032DFF" w:rsidP="00DC1D8C">
            <w:pPr>
              <w:widowControl w:val="0"/>
              <w:spacing w:after="0" w:line="240" w:lineRule="auto"/>
              <w:jc w:val="both"/>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675" w:type="pct"/>
            <w:tcBorders>
              <w:top w:val="single" w:sz="8" w:space="0" w:color="1F3864" w:themeColor="accent1" w:themeShade="80"/>
              <w:left w:val="single" w:sz="8" w:space="0" w:color="023A85"/>
              <w:bottom w:val="single" w:sz="8" w:space="0" w:color="1F3864" w:themeColor="accent1" w:themeShade="80"/>
              <w:right w:val="single" w:sz="4" w:space="0" w:color="BFBFBF"/>
            </w:tcBorders>
            <w:shd w:val="clear" w:color="auto" w:fill="D9D9D9" w:themeFill="background1" w:themeFillShade="D9"/>
          </w:tcPr>
          <w:p w14:paraId="7FD5E06D" w14:textId="77777777" w:rsidR="00032DFF" w:rsidRPr="00824B88" w:rsidRDefault="00032DFF" w:rsidP="00DC1D8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57.018</w:t>
            </w:r>
          </w:p>
        </w:tc>
        <w:tc>
          <w:tcPr>
            <w:tcW w:w="676" w:type="pct"/>
            <w:tcBorders>
              <w:top w:val="single" w:sz="8" w:space="0" w:color="1F3864" w:themeColor="accent1" w:themeShade="80"/>
              <w:bottom w:val="single" w:sz="8" w:space="0" w:color="1F3864" w:themeColor="accent1" w:themeShade="80"/>
              <w:right w:val="single" w:sz="8" w:space="0" w:color="023A85"/>
            </w:tcBorders>
            <w:shd w:val="clear" w:color="auto" w:fill="D9D9D9" w:themeFill="background1" w:themeFillShade="D9"/>
          </w:tcPr>
          <w:p w14:paraId="4B0FB50D" w14:textId="77777777" w:rsidR="00032DFF" w:rsidRPr="00824B88" w:rsidRDefault="00032DFF" w:rsidP="00DC1D8C">
            <w:pPr>
              <w:widowControl w:val="0"/>
              <w:spacing w:after="0" w:line="240" w:lineRule="auto"/>
              <w:ind w:right="170"/>
              <w:jc w:val="right"/>
              <w:rPr>
                <w:rFonts w:ascii="Arial" w:eastAsia="Calibri" w:hAnsi="Arial" w:cs="Arial"/>
                <w:b/>
                <w:bCs/>
                <w:color w:val="000000"/>
                <w:sz w:val="16"/>
                <w:szCs w:val="16"/>
                <w:highlight w:val="yellow"/>
              </w:rPr>
            </w:pPr>
            <w:r w:rsidRPr="00824B88">
              <w:rPr>
                <w:rFonts w:ascii="Arial" w:eastAsia="Calibri" w:hAnsi="Arial" w:cs="Arial"/>
                <w:b/>
                <w:bCs/>
                <w:color w:val="000000"/>
                <w:sz w:val="16"/>
                <w:szCs w:val="16"/>
              </w:rPr>
              <w:t>100,0</w:t>
            </w:r>
          </w:p>
        </w:tc>
        <w:tc>
          <w:tcPr>
            <w:tcW w:w="726" w:type="pct"/>
            <w:tcBorders>
              <w:top w:val="single" w:sz="8" w:space="0" w:color="1F3864" w:themeColor="accent1" w:themeShade="80"/>
              <w:left w:val="single" w:sz="8" w:space="0" w:color="023A85"/>
              <w:bottom w:val="single" w:sz="8" w:space="0" w:color="1F3864" w:themeColor="accent1" w:themeShade="80"/>
              <w:right w:val="single" w:sz="4" w:space="0" w:color="A6A6A6" w:themeColor="background1" w:themeShade="A6"/>
            </w:tcBorders>
            <w:shd w:val="clear" w:color="auto" w:fill="D9D9D9" w:themeFill="background1" w:themeFillShade="D9"/>
            <w:hideMark/>
          </w:tcPr>
          <w:p w14:paraId="34A18C84" w14:textId="77777777" w:rsidR="00032DFF" w:rsidRPr="00824B88" w:rsidRDefault="009D662E" w:rsidP="00DC1D8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60.609</w:t>
            </w:r>
          </w:p>
        </w:tc>
        <w:tc>
          <w:tcPr>
            <w:tcW w:w="624"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023A85"/>
            </w:tcBorders>
            <w:shd w:val="clear" w:color="auto" w:fill="D9D9D9" w:themeFill="background1" w:themeFillShade="D9"/>
            <w:hideMark/>
          </w:tcPr>
          <w:p w14:paraId="349860CC" w14:textId="77777777" w:rsidR="00032DFF" w:rsidRPr="00824B88" w:rsidRDefault="00032DFF" w:rsidP="00DC1D8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1347" w:type="pct"/>
            <w:tcBorders>
              <w:top w:val="single" w:sz="8" w:space="0" w:color="1F3864" w:themeColor="accent1" w:themeShade="80"/>
              <w:left w:val="single" w:sz="8" w:space="0" w:color="023A85"/>
              <w:bottom w:val="single" w:sz="8" w:space="0" w:color="1F3864" w:themeColor="accent1" w:themeShade="80"/>
              <w:right w:val="single" w:sz="8" w:space="0" w:color="1F3864" w:themeColor="accent1" w:themeShade="80"/>
            </w:tcBorders>
            <w:shd w:val="clear" w:color="auto" w:fill="D9D9D9" w:themeFill="background1" w:themeFillShade="D9"/>
          </w:tcPr>
          <w:p w14:paraId="54C63877" w14:textId="77777777" w:rsidR="00032DFF" w:rsidRPr="00824B88" w:rsidRDefault="00032DFF" w:rsidP="00DC1D8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6,3</w:t>
            </w:r>
          </w:p>
        </w:tc>
      </w:tr>
    </w:tbl>
    <w:p w14:paraId="35620A18" w14:textId="77777777" w:rsidR="00032DFF" w:rsidRPr="00824B88" w:rsidRDefault="00032DFF" w:rsidP="00032DFF">
      <w:pPr>
        <w:spacing w:after="0" w:line="276" w:lineRule="auto"/>
        <w:rPr>
          <w:rFonts w:ascii="Arial" w:eastAsia="Calibri" w:hAnsi="Arial" w:cs="Arial"/>
          <w:b/>
          <w:sz w:val="20"/>
        </w:rPr>
      </w:pPr>
      <w:r w:rsidRPr="00824B88">
        <w:rPr>
          <w:rFonts w:ascii="Arial" w:eastAsia="Calibri" w:hAnsi="Arial" w:cs="Arial"/>
          <w:sz w:val="16"/>
          <w:szCs w:val="16"/>
        </w:rPr>
        <w:t xml:space="preserve">(1) </w:t>
      </w:r>
      <w:r w:rsidRPr="00824B88">
        <w:rPr>
          <w:rFonts w:ascii="Arial" w:eastAsia="Calibri" w:hAnsi="Arial" w:cs="Arial"/>
          <w:sz w:val="16"/>
          <w:szCs w:val="16"/>
        </w:rPr>
        <w:tab/>
        <w:t>Incremento porcentual registrado por las cifras absolutas</w:t>
      </w:r>
    </w:p>
    <w:p w14:paraId="0D2A1AA1" w14:textId="7788AB26" w:rsidR="00032DFF" w:rsidRDefault="00032DFF" w:rsidP="00DC1D8C">
      <w:pPr>
        <w:spacing w:after="0" w:line="312" w:lineRule="auto"/>
        <w:jc w:val="both"/>
        <w:rPr>
          <w:rFonts w:ascii="Arial" w:eastAsia="Calibri" w:hAnsi="Arial" w:cs="Arial"/>
          <w:sz w:val="20"/>
          <w:szCs w:val="20"/>
          <w:lang w:eastAsia="es-ES"/>
        </w:rPr>
      </w:pPr>
    </w:p>
    <w:p w14:paraId="18FFE3F8" w14:textId="70D87881" w:rsidR="008D7E37" w:rsidRDefault="008D7E37" w:rsidP="00DC1D8C">
      <w:pPr>
        <w:spacing w:after="0" w:line="312" w:lineRule="auto"/>
        <w:jc w:val="both"/>
        <w:rPr>
          <w:rFonts w:ascii="Arial" w:hAnsi="Arial" w:cs="Arial"/>
        </w:rPr>
      </w:pPr>
      <w:r w:rsidRPr="008D7E37">
        <w:rPr>
          <w:rFonts w:ascii="Arial" w:hAnsi="Arial" w:cs="Arial"/>
        </w:rPr>
        <w:t xml:space="preserve">La importancia </w:t>
      </w:r>
      <w:r>
        <w:rPr>
          <w:rFonts w:ascii="Arial" w:hAnsi="Arial" w:cs="Arial"/>
        </w:rPr>
        <w:t xml:space="preserve">relativa del empleo </w:t>
      </w:r>
      <w:r w:rsidR="003B4AEE">
        <w:rPr>
          <w:rFonts w:ascii="Arial" w:hAnsi="Arial" w:cs="Arial"/>
        </w:rPr>
        <w:t>vinculado a</w:t>
      </w:r>
      <w:r>
        <w:rPr>
          <w:rFonts w:ascii="Arial" w:hAnsi="Arial" w:cs="Arial"/>
        </w:rPr>
        <w:t xml:space="preserve"> las cooperativas y </w:t>
      </w:r>
      <w:r w:rsidR="003B4AEE">
        <w:rPr>
          <w:rFonts w:ascii="Arial" w:hAnsi="Arial" w:cs="Arial"/>
        </w:rPr>
        <w:t xml:space="preserve">a las </w:t>
      </w:r>
      <w:r>
        <w:rPr>
          <w:rFonts w:ascii="Arial" w:hAnsi="Arial" w:cs="Arial"/>
        </w:rPr>
        <w:t>sociedades laborales</w:t>
      </w:r>
      <w:r w:rsidR="003B4AEE">
        <w:rPr>
          <w:rFonts w:ascii="Arial" w:hAnsi="Arial" w:cs="Arial"/>
        </w:rPr>
        <w:t>,</w:t>
      </w:r>
      <w:r>
        <w:rPr>
          <w:rFonts w:ascii="Arial" w:hAnsi="Arial" w:cs="Arial"/>
        </w:rPr>
        <w:t xml:space="preserve"> </w:t>
      </w:r>
      <w:r w:rsidR="003B4AEE">
        <w:rPr>
          <w:rFonts w:ascii="Arial" w:hAnsi="Arial" w:cs="Arial"/>
        </w:rPr>
        <w:t xml:space="preserve">sobre el conjunto de la población ocupada, </w:t>
      </w:r>
      <w:r>
        <w:rPr>
          <w:rFonts w:ascii="Arial" w:hAnsi="Arial" w:cs="Arial"/>
        </w:rPr>
        <w:t>merece igualmente una lectura territorial y comarcal.</w:t>
      </w:r>
    </w:p>
    <w:p w14:paraId="0B60B041" w14:textId="0A62F72B" w:rsidR="008D7E37" w:rsidRDefault="008D7E37" w:rsidP="00DC1D8C">
      <w:pPr>
        <w:spacing w:after="0" w:line="312" w:lineRule="auto"/>
        <w:jc w:val="both"/>
        <w:rPr>
          <w:rFonts w:ascii="Arial" w:hAnsi="Arial" w:cs="Arial"/>
        </w:rPr>
      </w:pPr>
    </w:p>
    <w:p w14:paraId="49A5A5AA" w14:textId="4A46ACBA" w:rsidR="008D7E37" w:rsidRDefault="008D7E37" w:rsidP="00DC1D8C">
      <w:pPr>
        <w:spacing w:after="0" w:line="312" w:lineRule="auto"/>
        <w:jc w:val="both"/>
        <w:rPr>
          <w:rFonts w:ascii="Arial" w:hAnsi="Arial" w:cs="Arial"/>
        </w:rPr>
      </w:pPr>
      <w:r>
        <w:rPr>
          <w:rFonts w:ascii="Arial" w:hAnsi="Arial" w:cs="Arial"/>
        </w:rPr>
        <w:t>En este sentido…</w:t>
      </w:r>
    </w:p>
    <w:p w14:paraId="42C09F46" w14:textId="356D7F1D" w:rsidR="008D7E37" w:rsidRDefault="008D7E37" w:rsidP="0041577F">
      <w:pPr>
        <w:pStyle w:val="Prrafodelista"/>
        <w:numPr>
          <w:ilvl w:val="0"/>
          <w:numId w:val="23"/>
        </w:numPr>
        <w:spacing w:after="0" w:line="312" w:lineRule="auto"/>
        <w:jc w:val="both"/>
        <w:rPr>
          <w:rFonts w:ascii="Arial" w:hAnsi="Arial" w:cs="Arial"/>
        </w:rPr>
      </w:pPr>
      <w:r w:rsidRPr="008D7E37">
        <w:rPr>
          <w:rFonts w:ascii="Arial" w:hAnsi="Arial" w:cs="Arial"/>
        </w:rPr>
        <w:t xml:space="preserve">En el caso de </w:t>
      </w:r>
      <w:r>
        <w:rPr>
          <w:rFonts w:ascii="Arial" w:hAnsi="Arial" w:cs="Arial"/>
        </w:rPr>
        <w:t xml:space="preserve">Gipuzkoa, </w:t>
      </w:r>
      <w:r w:rsidRPr="008D7E37">
        <w:rPr>
          <w:rFonts w:ascii="Arial" w:hAnsi="Arial" w:cs="Arial"/>
        </w:rPr>
        <w:t>la economía social guipuzcoana representa el 10,4% de la población o</w:t>
      </w:r>
      <w:r>
        <w:rPr>
          <w:rFonts w:ascii="Arial" w:hAnsi="Arial" w:cs="Arial"/>
        </w:rPr>
        <w:t>c</w:t>
      </w:r>
      <w:r w:rsidRPr="008D7E37">
        <w:rPr>
          <w:rFonts w:ascii="Arial" w:hAnsi="Arial" w:cs="Arial"/>
        </w:rPr>
        <w:t>upada territorial</w:t>
      </w:r>
      <w:r>
        <w:rPr>
          <w:rFonts w:ascii="Arial" w:hAnsi="Arial" w:cs="Arial"/>
        </w:rPr>
        <w:t>; proporción que</w:t>
      </w:r>
      <w:r w:rsidR="00F67D09">
        <w:rPr>
          <w:rFonts w:ascii="Arial" w:hAnsi="Arial" w:cs="Arial"/>
        </w:rPr>
        <w:t xml:space="preserve"> avanza en relación al 9,8% de 2016 y que</w:t>
      </w:r>
      <w:r>
        <w:rPr>
          <w:rFonts w:ascii="Arial" w:hAnsi="Arial" w:cs="Arial"/>
        </w:rPr>
        <w:t xml:space="preserve"> comarcalmente</w:t>
      </w:r>
    </w:p>
    <w:p w14:paraId="11B0EF63" w14:textId="6E5B258F" w:rsidR="008D7E37" w:rsidRDefault="008D7E37" w:rsidP="0041577F">
      <w:pPr>
        <w:pStyle w:val="Prrafodelista"/>
        <w:numPr>
          <w:ilvl w:val="1"/>
          <w:numId w:val="23"/>
        </w:numPr>
        <w:spacing w:after="0" w:line="264" w:lineRule="auto"/>
        <w:ind w:left="1077" w:hanging="357"/>
        <w:jc w:val="both"/>
        <w:rPr>
          <w:rFonts w:ascii="Arial" w:hAnsi="Arial" w:cs="Arial"/>
        </w:rPr>
      </w:pPr>
      <w:r>
        <w:rPr>
          <w:rFonts w:ascii="Arial" w:hAnsi="Arial" w:cs="Arial"/>
        </w:rPr>
        <w:t xml:space="preserve">se eleva hasta el 48,5% en el Alto Deba y </w:t>
      </w:r>
      <w:r w:rsidR="00784254">
        <w:rPr>
          <w:rFonts w:ascii="Arial" w:hAnsi="Arial" w:cs="Arial"/>
        </w:rPr>
        <w:t>se posiciona</w:t>
      </w:r>
      <w:r>
        <w:rPr>
          <w:rFonts w:ascii="Arial" w:hAnsi="Arial" w:cs="Arial"/>
        </w:rPr>
        <w:t xml:space="preserve"> cerca del 12% en Tolosa – Goierri.</w:t>
      </w:r>
    </w:p>
    <w:p w14:paraId="30108869" w14:textId="61C35DFE" w:rsidR="008D7E37" w:rsidRDefault="008D7E37" w:rsidP="0041577F">
      <w:pPr>
        <w:pStyle w:val="Prrafodelista"/>
        <w:numPr>
          <w:ilvl w:val="1"/>
          <w:numId w:val="23"/>
        </w:numPr>
        <w:spacing w:after="0" w:line="264" w:lineRule="auto"/>
        <w:ind w:left="1077" w:hanging="357"/>
        <w:jc w:val="both"/>
        <w:rPr>
          <w:rFonts w:ascii="Arial" w:hAnsi="Arial" w:cs="Arial"/>
        </w:rPr>
      </w:pPr>
      <w:r>
        <w:rPr>
          <w:rFonts w:ascii="Arial" w:hAnsi="Arial" w:cs="Arial"/>
        </w:rPr>
        <w:t>se reduce a un 7,4% en Bajo Deba y</w:t>
      </w:r>
      <w:r w:rsidR="003B4AEE">
        <w:rPr>
          <w:rFonts w:ascii="Arial" w:hAnsi="Arial" w:cs="Arial"/>
        </w:rPr>
        <w:t xml:space="preserve"> desciende</w:t>
      </w:r>
      <w:r>
        <w:rPr>
          <w:rFonts w:ascii="Arial" w:hAnsi="Arial" w:cs="Arial"/>
        </w:rPr>
        <w:t xml:space="preserve"> hasta un 5,4% en la zona de Donostialdea</w:t>
      </w:r>
      <w:r w:rsidR="003B4AEE">
        <w:rPr>
          <w:rFonts w:ascii="Arial" w:hAnsi="Arial" w:cs="Arial"/>
        </w:rPr>
        <w:t>.</w:t>
      </w:r>
    </w:p>
    <w:p w14:paraId="1EF9BD4E" w14:textId="77777777" w:rsidR="003B4AEE" w:rsidRDefault="003B4AEE" w:rsidP="00DC1D8C">
      <w:pPr>
        <w:pStyle w:val="Prrafodelista"/>
        <w:spacing w:after="0" w:line="312" w:lineRule="auto"/>
        <w:ind w:left="1080"/>
        <w:jc w:val="both"/>
        <w:rPr>
          <w:rFonts w:ascii="Arial" w:hAnsi="Arial" w:cs="Arial"/>
        </w:rPr>
      </w:pPr>
    </w:p>
    <w:p w14:paraId="5A6E3B46" w14:textId="5F2CA439" w:rsidR="008D7E37" w:rsidRDefault="008D7E37" w:rsidP="0041577F">
      <w:pPr>
        <w:pStyle w:val="Prrafodelista"/>
        <w:numPr>
          <w:ilvl w:val="0"/>
          <w:numId w:val="23"/>
        </w:numPr>
        <w:spacing w:after="0" w:line="312" w:lineRule="auto"/>
        <w:jc w:val="both"/>
        <w:rPr>
          <w:rFonts w:ascii="Arial" w:hAnsi="Arial" w:cs="Arial"/>
        </w:rPr>
      </w:pPr>
      <w:r>
        <w:rPr>
          <w:rFonts w:ascii="Arial" w:hAnsi="Arial" w:cs="Arial"/>
        </w:rPr>
        <w:t>En Bizkaia</w:t>
      </w:r>
      <w:r w:rsidR="00F67D09">
        <w:rPr>
          <w:rFonts w:ascii="Arial" w:hAnsi="Arial" w:cs="Arial"/>
        </w:rPr>
        <w:t xml:space="preserve">, en línea con el año 2016, </w:t>
      </w:r>
      <w:r>
        <w:rPr>
          <w:rFonts w:ascii="Arial" w:hAnsi="Arial" w:cs="Arial"/>
        </w:rPr>
        <w:t>el empleo asociado a la economía social vizcaína representa el 4,7% del empleo territorial; una realidad que comarcalmente</w:t>
      </w:r>
      <w:r w:rsidR="00F76F0C">
        <w:rPr>
          <w:rFonts w:ascii="Arial" w:hAnsi="Arial" w:cs="Arial"/>
        </w:rPr>
        <w:t>:</w:t>
      </w:r>
    </w:p>
    <w:p w14:paraId="6971FB0F" w14:textId="265D65EA" w:rsidR="008D7E37" w:rsidRDefault="008D7E37" w:rsidP="0041577F">
      <w:pPr>
        <w:pStyle w:val="Prrafodelista"/>
        <w:numPr>
          <w:ilvl w:val="1"/>
          <w:numId w:val="23"/>
        </w:numPr>
        <w:spacing w:after="0" w:line="264" w:lineRule="auto"/>
        <w:ind w:left="1077" w:hanging="357"/>
        <w:jc w:val="both"/>
        <w:rPr>
          <w:rFonts w:ascii="Arial" w:hAnsi="Arial" w:cs="Arial"/>
        </w:rPr>
      </w:pPr>
      <w:r>
        <w:rPr>
          <w:rFonts w:ascii="Arial" w:hAnsi="Arial" w:cs="Arial"/>
        </w:rPr>
        <w:t>se incrementa hasta un 11,2% en Duranguesado y</w:t>
      </w:r>
      <w:r w:rsidR="00F76F0C">
        <w:rPr>
          <w:rFonts w:ascii="Arial" w:hAnsi="Arial" w:cs="Arial"/>
        </w:rPr>
        <w:t xml:space="preserve"> se concreta en un</w:t>
      </w:r>
      <w:r>
        <w:rPr>
          <w:rFonts w:ascii="Arial" w:hAnsi="Arial" w:cs="Arial"/>
        </w:rPr>
        <w:t xml:space="preserve"> 8,4% en Bizkaia Costa.</w:t>
      </w:r>
    </w:p>
    <w:p w14:paraId="24207B4A" w14:textId="0953DB08" w:rsidR="003B4AEE" w:rsidRDefault="003B4AEE" w:rsidP="0041577F">
      <w:pPr>
        <w:pStyle w:val="Prrafodelista"/>
        <w:numPr>
          <w:ilvl w:val="1"/>
          <w:numId w:val="23"/>
        </w:numPr>
        <w:spacing w:after="0" w:line="264" w:lineRule="auto"/>
        <w:ind w:left="1077" w:hanging="357"/>
        <w:jc w:val="both"/>
        <w:rPr>
          <w:rFonts w:ascii="Arial" w:hAnsi="Arial" w:cs="Arial"/>
        </w:rPr>
      </w:pPr>
      <w:r>
        <w:rPr>
          <w:rFonts w:ascii="Arial" w:hAnsi="Arial" w:cs="Arial"/>
        </w:rPr>
        <w:t xml:space="preserve">se aminora hasta un 3,2% en Bilbao y </w:t>
      </w:r>
      <w:r w:rsidR="00784254">
        <w:rPr>
          <w:rFonts w:ascii="Arial" w:hAnsi="Arial" w:cs="Arial"/>
        </w:rPr>
        <w:t>registra</w:t>
      </w:r>
      <w:r w:rsidR="00F76F0C">
        <w:rPr>
          <w:rFonts w:ascii="Arial" w:hAnsi="Arial" w:cs="Arial"/>
        </w:rPr>
        <w:t xml:space="preserve"> un mínimo del</w:t>
      </w:r>
      <w:r>
        <w:rPr>
          <w:rFonts w:ascii="Arial" w:hAnsi="Arial" w:cs="Arial"/>
        </w:rPr>
        <w:t xml:space="preserve"> 2,6% en la Margen Izquierda</w:t>
      </w:r>
      <w:r w:rsidR="00F76F0C">
        <w:rPr>
          <w:rFonts w:ascii="Arial" w:hAnsi="Arial" w:cs="Arial"/>
        </w:rPr>
        <w:t>.</w:t>
      </w:r>
    </w:p>
    <w:p w14:paraId="10D57E6E" w14:textId="77777777" w:rsidR="003B4AEE" w:rsidRDefault="003B4AEE" w:rsidP="00DC1D8C">
      <w:pPr>
        <w:pStyle w:val="Prrafodelista"/>
        <w:spacing w:after="0" w:line="312" w:lineRule="auto"/>
        <w:ind w:left="1080"/>
        <w:jc w:val="both"/>
        <w:rPr>
          <w:rFonts w:ascii="Arial" w:hAnsi="Arial" w:cs="Arial"/>
        </w:rPr>
      </w:pPr>
    </w:p>
    <w:p w14:paraId="613E5DDA" w14:textId="7255FAC6" w:rsidR="008D7E37" w:rsidRPr="008D7E37" w:rsidRDefault="008D7E37" w:rsidP="0041577F">
      <w:pPr>
        <w:pStyle w:val="Prrafodelista"/>
        <w:numPr>
          <w:ilvl w:val="0"/>
          <w:numId w:val="23"/>
        </w:numPr>
        <w:spacing w:after="0" w:line="312" w:lineRule="auto"/>
        <w:jc w:val="both"/>
        <w:rPr>
          <w:rFonts w:ascii="Arial" w:hAnsi="Arial" w:cs="Arial"/>
        </w:rPr>
      </w:pPr>
      <w:r>
        <w:rPr>
          <w:rFonts w:ascii="Arial" w:hAnsi="Arial" w:cs="Arial"/>
        </w:rPr>
        <w:t>En Álava la importancia del empleo social sobre el mercado laboral alavés se reduce</w:t>
      </w:r>
      <w:r w:rsidR="00F67D09">
        <w:rPr>
          <w:rFonts w:ascii="Arial" w:hAnsi="Arial" w:cs="Arial"/>
        </w:rPr>
        <w:t xml:space="preserve"> del 4,2% de 2016</w:t>
      </w:r>
      <w:r>
        <w:rPr>
          <w:rFonts w:ascii="Arial" w:hAnsi="Arial" w:cs="Arial"/>
        </w:rPr>
        <w:t xml:space="preserve"> a un 4%</w:t>
      </w:r>
      <w:r w:rsidR="00F67D09">
        <w:rPr>
          <w:rFonts w:ascii="Arial" w:hAnsi="Arial" w:cs="Arial"/>
        </w:rPr>
        <w:t xml:space="preserve"> en 2018;</w:t>
      </w:r>
      <w:r w:rsidR="003B4AEE">
        <w:rPr>
          <w:rFonts w:ascii="Arial" w:hAnsi="Arial" w:cs="Arial"/>
        </w:rPr>
        <w:t xml:space="preserve"> </w:t>
      </w:r>
      <w:r w:rsidR="00F67D09">
        <w:rPr>
          <w:rFonts w:ascii="Arial" w:hAnsi="Arial" w:cs="Arial"/>
        </w:rPr>
        <w:t>comarcalmente las</w:t>
      </w:r>
      <w:r w:rsidR="003B4AEE">
        <w:rPr>
          <w:rFonts w:ascii="Arial" w:hAnsi="Arial" w:cs="Arial"/>
        </w:rPr>
        <w:t xml:space="preserve"> proporciones entre el núcleo de Vitoria – Gasteiz (4%) y la comarca de Ayala (3,8%)</w:t>
      </w:r>
      <w:r w:rsidR="00F67D09">
        <w:rPr>
          <w:rFonts w:ascii="Arial" w:hAnsi="Arial" w:cs="Arial"/>
        </w:rPr>
        <w:t xml:space="preserve"> resultan semejantes</w:t>
      </w:r>
      <w:r w:rsidR="00F76F0C">
        <w:rPr>
          <w:rFonts w:ascii="Arial" w:hAnsi="Arial" w:cs="Arial"/>
        </w:rPr>
        <w:t>.</w:t>
      </w:r>
    </w:p>
    <w:p w14:paraId="41076D7C" w14:textId="7BF2AA5D" w:rsidR="00F22A0B" w:rsidRDefault="00F22A0B">
      <w:pPr>
        <w:rPr>
          <w:rFonts w:ascii="Arial" w:hAnsi="Arial" w:cs="Arial"/>
        </w:rPr>
      </w:pPr>
      <w:r>
        <w:rPr>
          <w:rFonts w:ascii="Arial" w:hAnsi="Arial" w:cs="Arial"/>
        </w:rPr>
        <w:br w:type="page"/>
      </w:r>
    </w:p>
    <w:p w14:paraId="69121691" w14:textId="44671CEC" w:rsidR="00F67D09" w:rsidRPr="008E5275" w:rsidRDefault="00F67D09" w:rsidP="00F67D09">
      <w:pPr>
        <w:pStyle w:val="Descripcin"/>
        <w:spacing w:line="264" w:lineRule="auto"/>
        <w:ind w:left="1134" w:hanging="1134"/>
        <w:rPr>
          <w:rFonts w:ascii="Arial" w:hAnsi="Arial" w:cs="Arial"/>
          <w:b w:val="0"/>
          <w:color w:val="5F5F5F"/>
          <w:sz w:val="18"/>
          <w:szCs w:val="18"/>
        </w:rPr>
      </w:pPr>
      <w:r w:rsidRPr="008E5275">
        <w:rPr>
          <w:rFonts w:ascii="Arial" w:hAnsi="Arial" w:cs="Arial"/>
          <w:b w:val="0"/>
          <w:color w:val="5F5F5F"/>
          <w:sz w:val="18"/>
          <w:szCs w:val="18"/>
        </w:rPr>
        <w:lastRenderedPageBreak/>
        <w:t xml:space="preserve">PESO RELATIVO DEL EMPLEO DE LA ECONOMÍA SOCIAL EN LA ECONOMÍA DE LA CAE POR </w:t>
      </w:r>
      <w:r>
        <w:rPr>
          <w:rFonts w:ascii="Arial" w:hAnsi="Arial" w:cs="Arial"/>
          <w:b w:val="0"/>
          <w:color w:val="5F5F5F"/>
          <w:sz w:val="18"/>
          <w:szCs w:val="18"/>
        </w:rPr>
        <w:t xml:space="preserve">TERRITORIOS HISTÓRICOS Y COMARCAS </w:t>
      </w:r>
      <w:r w:rsidRPr="008E5275">
        <w:rPr>
          <w:rFonts w:ascii="Arial" w:hAnsi="Arial" w:cs="Arial"/>
          <w:b w:val="0"/>
          <w:color w:val="5F5F5F"/>
          <w:sz w:val="18"/>
          <w:szCs w:val="18"/>
        </w:rPr>
        <w:t>201</w:t>
      </w:r>
      <w:r>
        <w:rPr>
          <w:rFonts w:ascii="Arial" w:hAnsi="Arial" w:cs="Arial"/>
          <w:b w:val="0"/>
          <w:color w:val="5F5F5F"/>
          <w:sz w:val="18"/>
          <w:szCs w:val="18"/>
        </w:rPr>
        <w:t>8</w:t>
      </w:r>
      <w:r w:rsidRPr="008E5275">
        <w:rPr>
          <w:rFonts w:ascii="Arial" w:hAnsi="Arial" w:cs="Arial"/>
          <w:b w:val="0"/>
          <w:color w:val="5F5F5F"/>
          <w:sz w:val="18"/>
          <w:szCs w:val="18"/>
        </w:rPr>
        <w:t xml:space="preserve"> (% sobre</w:t>
      </w:r>
      <w:r>
        <w:rPr>
          <w:rFonts w:ascii="Arial" w:hAnsi="Arial" w:cs="Arial"/>
          <w:b w:val="0"/>
          <w:color w:val="5F5F5F"/>
          <w:sz w:val="18"/>
          <w:szCs w:val="18"/>
        </w:rPr>
        <w:t xml:space="preserve"> el total del empleo de la CAE)</w:t>
      </w:r>
    </w:p>
    <w:p w14:paraId="75F8A8FE" w14:textId="49A44DF1" w:rsidR="00F67D09" w:rsidRDefault="00DC1D8C" w:rsidP="00F67D09">
      <w:pPr>
        <w:rPr>
          <w:rFonts w:cs="Arial"/>
        </w:rPr>
      </w:pPr>
      <w:r w:rsidRPr="00824B88">
        <w:rPr>
          <w:rFonts w:ascii="Arial" w:eastAsia="Times New Roman" w:hAnsi="Arial" w:cs="Times New Roman"/>
          <w:noProof/>
          <w:sz w:val="20"/>
          <w:lang w:eastAsia="es-ES"/>
        </w:rPr>
        <w:drawing>
          <wp:anchor distT="0" distB="0" distL="114300" distR="114300" simplePos="0" relativeHeight="251851264" behindDoc="0" locked="0" layoutInCell="1" allowOverlap="1" wp14:anchorId="6D3A1CFD" wp14:editId="6B8A7B5A">
            <wp:simplePos x="0" y="0"/>
            <wp:positionH relativeFrom="column">
              <wp:posOffset>2120265</wp:posOffset>
            </wp:positionH>
            <wp:positionV relativeFrom="paragraph">
              <wp:posOffset>150495</wp:posOffset>
            </wp:positionV>
            <wp:extent cx="3590925" cy="1867535"/>
            <wp:effectExtent l="0" t="0" r="0" b="0"/>
            <wp:wrapNone/>
            <wp:docPr id="25" name="Gráfic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73860">
        <w:rPr>
          <w:rFonts w:cs="Arial"/>
          <w:noProof/>
          <w:lang w:eastAsia="es-ES"/>
        </w:rPr>
        <mc:AlternateContent>
          <mc:Choice Requires="wps">
            <w:drawing>
              <wp:anchor distT="0" distB="0" distL="114300" distR="114300" simplePos="0" relativeHeight="251724800" behindDoc="0" locked="0" layoutInCell="1" allowOverlap="1" wp14:anchorId="3EEFADCE" wp14:editId="37120706">
                <wp:simplePos x="0" y="0"/>
                <wp:positionH relativeFrom="column">
                  <wp:posOffset>2082165</wp:posOffset>
                </wp:positionH>
                <wp:positionV relativeFrom="paragraph">
                  <wp:posOffset>137795</wp:posOffset>
                </wp:positionV>
                <wp:extent cx="635" cy="1709420"/>
                <wp:effectExtent l="19050" t="19050" r="18415" b="5080"/>
                <wp:wrapNone/>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9420"/>
                        </a:xfrm>
                        <a:prstGeom prst="straightConnector1">
                          <a:avLst/>
                        </a:prstGeom>
                        <a:noFill/>
                        <a:ln w="31750" cap="rnd">
                          <a:solidFill>
                            <a:schemeClr val="bg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C7833" id="_x0000_t32" coordsize="21600,21600" o:spt="32" o:oned="t" path="m,l21600,21600e" filled="f">
                <v:path arrowok="t" fillok="f" o:connecttype="none"/>
                <o:lock v:ext="edit" shapetype="t"/>
              </v:shapetype>
              <v:shape id="AutoShape 2" o:spid="_x0000_s1026" type="#_x0000_t32" style="position:absolute;margin-left:163.95pt;margin-top:10.85pt;width:.05pt;height:13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" strokecolor="#7f7f7f [1612]" strokeweight="2.5pt">
                <v:stroke dashstyle="1 1" endcap="round"/>
              </v:shape>
            </w:pict>
          </mc:Fallback>
        </mc:AlternateContent>
      </w:r>
      <w:r w:rsidR="00F76F0C">
        <w:rPr>
          <w:rFonts w:cs="Arial"/>
          <w:noProof/>
        </w:rPr>
        <w:drawing>
          <wp:anchor distT="0" distB="0" distL="114300" distR="114300" simplePos="0" relativeHeight="251922944" behindDoc="0" locked="0" layoutInCell="1" allowOverlap="1" wp14:anchorId="4ADA0C6C" wp14:editId="3AAB2A53">
            <wp:simplePos x="0" y="0"/>
            <wp:positionH relativeFrom="column">
              <wp:posOffset>-422910</wp:posOffset>
            </wp:positionH>
            <wp:positionV relativeFrom="paragraph">
              <wp:posOffset>361315</wp:posOffset>
            </wp:positionV>
            <wp:extent cx="2543175" cy="1371600"/>
            <wp:effectExtent l="0" t="0" r="0" b="0"/>
            <wp:wrapTopAndBottom/>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B896299" w14:textId="3DD21B9B" w:rsidR="008811B8" w:rsidRDefault="008811B8">
      <w:pPr>
        <w:rPr>
          <w:rFonts w:ascii="Arial Black" w:eastAsia="Times New Roman" w:hAnsi="Arial Black" w:cs="Arial"/>
          <w:b/>
          <w:sz w:val="20"/>
          <w:szCs w:val="20"/>
          <w:u w:val="single"/>
          <w:lang w:eastAsia="es-ES"/>
        </w:rPr>
      </w:pPr>
    </w:p>
    <w:p w14:paraId="143D99B6" w14:textId="74BB967E" w:rsidR="007A675B" w:rsidRPr="00824B88" w:rsidRDefault="007A675B" w:rsidP="00636EA0">
      <w:pPr>
        <w:pStyle w:val="ARIALNARROW"/>
        <w:numPr>
          <w:ilvl w:val="0"/>
          <w:numId w:val="6"/>
        </w:numPr>
        <w:spacing w:line="240" w:lineRule="auto"/>
        <w:rPr>
          <w:rFonts w:ascii="Arial Black" w:hAnsi="Arial Black"/>
          <w:b/>
          <w:u w:val="single"/>
          <w:lang w:val="es-ES"/>
        </w:rPr>
      </w:pPr>
      <w:r w:rsidRPr="00824B88">
        <w:rPr>
          <w:rFonts w:ascii="Arial Black" w:hAnsi="Arial Black"/>
          <w:b/>
          <w:u w:val="single"/>
          <w:lang w:val="es-ES"/>
        </w:rPr>
        <w:t xml:space="preserve">LECTURA POR FORMA JURÍDICA </w:t>
      </w:r>
    </w:p>
    <w:p w14:paraId="1A3E93D7" w14:textId="7F971EE2" w:rsidR="00F3461B" w:rsidRPr="00824B88" w:rsidRDefault="00273860" w:rsidP="00A07DC3">
      <w:pPr>
        <w:spacing w:after="0" w:line="312" w:lineRule="auto"/>
        <w:rPr>
          <w:rFonts w:ascii="Arial" w:hAnsi="Arial" w:cs="Arial"/>
        </w:rPr>
      </w:pPr>
      <w:r>
        <w:rPr>
          <w:rFonts w:ascii="Arial Black" w:hAnsi="Arial Black"/>
          <w:b/>
          <w:noProof/>
          <w:u w:val="single"/>
        </w:rPr>
        <mc:AlternateContent>
          <mc:Choice Requires="wps">
            <w:drawing>
              <wp:anchor distT="0" distB="0" distL="114300" distR="114300" simplePos="0" relativeHeight="251721728" behindDoc="1" locked="0" layoutInCell="1" allowOverlap="1" wp14:anchorId="7D2359C4" wp14:editId="0211CAA0">
                <wp:simplePos x="0" y="0"/>
                <wp:positionH relativeFrom="column">
                  <wp:posOffset>-232410</wp:posOffset>
                </wp:positionH>
                <wp:positionV relativeFrom="paragraph">
                  <wp:posOffset>75565</wp:posOffset>
                </wp:positionV>
                <wp:extent cx="5838825" cy="1023620"/>
                <wp:effectExtent l="9525" t="5080" r="9525" b="9525"/>
                <wp:wrapNone/>
                <wp:docPr id="17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23620"/>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6D4D7" id="AutoShape 83" o:spid="_x0000_s1026" style="position:absolute;margin-left:-18.3pt;margin-top:5.95pt;width:459.75pt;height:80.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" fillcolor="#b4c6e7 [1300]"/>
            </w:pict>
          </mc:Fallback>
        </mc:AlternateContent>
      </w:r>
    </w:p>
    <w:p w14:paraId="6DBA65D6" w14:textId="0AC91144" w:rsidR="007A675B" w:rsidRPr="00824B88" w:rsidRDefault="007A675B" w:rsidP="00DA2EAA">
      <w:pPr>
        <w:spacing w:after="0" w:line="312" w:lineRule="auto"/>
        <w:jc w:val="both"/>
        <w:rPr>
          <w:rFonts w:ascii="Arial" w:hAnsi="Arial" w:cs="Arial"/>
          <w:b/>
          <w:bCs/>
        </w:rPr>
      </w:pPr>
      <w:r w:rsidRPr="00824B88">
        <w:rPr>
          <w:rFonts w:ascii="Arial" w:hAnsi="Arial" w:cs="Arial"/>
          <w:b/>
          <w:bCs/>
        </w:rPr>
        <w:t>Las cooperativas concentran</w:t>
      </w:r>
      <w:r w:rsidR="00D0212E">
        <w:rPr>
          <w:rFonts w:ascii="Arial" w:hAnsi="Arial" w:cs="Arial"/>
          <w:b/>
          <w:bCs/>
        </w:rPr>
        <w:t>, con un total de 53.390 empleos,</w:t>
      </w:r>
      <w:r w:rsidRPr="00824B88">
        <w:rPr>
          <w:rFonts w:ascii="Arial" w:hAnsi="Arial" w:cs="Arial"/>
          <w:b/>
          <w:bCs/>
        </w:rPr>
        <w:t xml:space="preserve"> </w:t>
      </w:r>
      <w:r w:rsidR="00F76F0C">
        <w:rPr>
          <w:rFonts w:ascii="Arial" w:hAnsi="Arial" w:cs="Arial"/>
          <w:b/>
          <w:bCs/>
        </w:rPr>
        <w:t xml:space="preserve">algo más del 88% del empleo de la economía social vasca </w:t>
      </w:r>
      <w:r w:rsidRPr="00824B88">
        <w:rPr>
          <w:rFonts w:ascii="Arial" w:hAnsi="Arial" w:cs="Arial"/>
          <w:b/>
          <w:bCs/>
        </w:rPr>
        <w:t>además</w:t>
      </w:r>
      <w:r w:rsidR="00DA2EAA" w:rsidRPr="00824B88">
        <w:rPr>
          <w:rFonts w:ascii="Arial" w:hAnsi="Arial" w:cs="Arial"/>
          <w:b/>
          <w:bCs/>
        </w:rPr>
        <w:t xml:space="preserve"> </w:t>
      </w:r>
      <w:r w:rsidR="00D0212E">
        <w:rPr>
          <w:rFonts w:ascii="Arial" w:hAnsi="Arial" w:cs="Arial"/>
          <w:b/>
          <w:bCs/>
        </w:rPr>
        <w:t xml:space="preserve">el empleo cooperativo es el </w:t>
      </w:r>
      <w:r w:rsidRPr="00824B88">
        <w:rPr>
          <w:rFonts w:ascii="Arial" w:hAnsi="Arial" w:cs="Arial"/>
          <w:b/>
          <w:bCs/>
        </w:rPr>
        <w:t xml:space="preserve">que </w:t>
      </w:r>
      <w:r w:rsidR="00D0212E">
        <w:rPr>
          <w:rFonts w:ascii="Arial" w:hAnsi="Arial" w:cs="Arial"/>
          <w:b/>
          <w:bCs/>
        </w:rPr>
        <w:t>“</w:t>
      </w:r>
      <w:r w:rsidRPr="00824B88">
        <w:rPr>
          <w:rFonts w:ascii="Arial" w:hAnsi="Arial" w:cs="Arial"/>
          <w:b/>
          <w:bCs/>
        </w:rPr>
        <w:t>más crece</w:t>
      </w:r>
      <w:r w:rsidR="00D0212E">
        <w:rPr>
          <w:rFonts w:ascii="Arial" w:hAnsi="Arial" w:cs="Arial"/>
          <w:b/>
          <w:bCs/>
        </w:rPr>
        <w:t>”</w:t>
      </w:r>
      <w:r w:rsidRPr="00824B88">
        <w:rPr>
          <w:rFonts w:ascii="Arial" w:hAnsi="Arial" w:cs="Arial"/>
          <w:b/>
          <w:bCs/>
        </w:rPr>
        <w:t>, en concreto un 7% frente a</w:t>
      </w:r>
      <w:r w:rsidR="00D0212E">
        <w:rPr>
          <w:rFonts w:ascii="Arial" w:hAnsi="Arial" w:cs="Arial"/>
          <w:b/>
          <w:bCs/>
        </w:rPr>
        <w:t xml:space="preserve"> un</w:t>
      </w:r>
      <w:r w:rsidRPr="00824B88">
        <w:rPr>
          <w:rFonts w:ascii="Arial" w:hAnsi="Arial" w:cs="Arial"/>
          <w:b/>
          <w:bCs/>
        </w:rPr>
        <w:t xml:space="preserve"> modesto 1,2% registrado entre el conjunto de las sociedades laborales.</w:t>
      </w:r>
    </w:p>
    <w:p w14:paraId="22E1AE91" w14:textId="77777777" w:rsidR="007A675B" w:rsidRPr="00824B88" w:rsidRDefault="007A675B" w:rsidP="00DA2EAA">
      <w:pPr>
        <w:spacing w:after="0" w:line="312" w:lineRule="auto"/>
        <w:rPr>
          <w:rFonts w:ascii="Arial" w:hAnsi="Arial" w:cs="Arial"/>
        </w:rPr>
      </w:pPr>
    </w:p>
    <w:p w14:paraId="46F2B2D6" w14:textId="51F05A27" w:rsidR="00390C1B" w:rsidRPr="00824B88" w:rsidRDefault="007A675B" w:rsidP="00890FDC">
      <w:pPr>
        <w:spacing w:after="0" w:line="312" w:lineRule="auto"/>
        <w:jc w:val="both"/>
        <w:rPr>
          <w:rFonts w:ascii="Arial" w:hAnsi="Arial" w:cs="Arial"/>
        </w:rPr>
      </w:pPr>
      <w:r w:rsidRPr="00824B88">
        <w:rPr>
          <w:rFonts w:ascii="Arial" w:hAnsi="Arial" w:cs="Arial"/>
        </w:rPr>
        <w:t xml:space="preserve">El empleo cooperativo, crece </w:t>
      </w:r>
      <w:r w:rsidR="00890FDC" w:rsidRPr="00824B88">
        <w:rPr>
          <w:rFonts w:ascii="Arial" w:hAnsi="Arial" w:cs="Arial"/>
        </w:rPr>
        <w:t xml:space="preserve">en el bienio 2016-2018 a un notable ritmo del 7%, </w:t>
      </w:r>
      <w:r w:rsidR="00390C1B" w:rsidRPr="00824B88">
        <w:rPr>
          <w:rFonts w:ascii="Arial" w:hAnsi="Arial" w:cs="Arial"/>
        </w:rPr>
        <w:t xml:space="preserve">una tasa </w:t>
      </w:r>
      <w:r w:rsidR="00890FDC" w:rsidRPr="00824B88">
        <w:rPr>
          <w:rFonts w:ascii="Arial" w:hAnsi="Arial" w:cs="Arial"/>
        </w:rPr>
        <w:t xml:space="preserve">que se eleva incluso hasta el 9,6% </w:t>
      </w:r>
      <w:r w:rsidR="00D0212E">
        <w:rPr>
          <w:rFonts w:ascii="Arial" w:hAnsi="Arial" w:cs="Arial"/>
        </w:rPr>
        <w:t>en el caso de las</w:t>
      </w:r>
      <w:r w:rsidRPr="00824B88">
        <w:rPr>
          <w:rFonts w:ascii="Arial" w:hAnsi="Arial" w:cs="Arial"/>
        </w:rPr>
        <w:t xml:space="preserve"> cooperativas industriales guipuzcoanas</w:t>
      </w:r>
      <w:r w:rsidR="00390C1B" w:rsidRPr="00824B88">
        <w:rPr>
          <w:rFonts w:ascii="Arial" w:hAnsi="Arial" w:cs="Arial"/>
        </w:rPr>
        <w:t xml:space="preserve">; y que supera incluso el ya positivo crecimiento experimentado en el bienio anterior 2014 – 2016 del 5,4%. </w:t>
      </w:r>
    </w:p>
    <w:p w14:paraId="67C3A47D" w14:textId="77777777" w:rsidR="00390C1B" w:rsidRPr="00824B88" w:rsidRDefault="00390C1B" w:rsidP="00890FDC">
      <w:pPr>
        <w:spacing w:after="0" w:line="312" w:lineRule="auto"/>
        <w:jc w:val="both"/>
        <w:rPr>
          <w:rFonts w:ascii="Arial" w:hAnsi="Arial" w:cs="Arial"/>
        </w:rPr>
      </w:pPr>
    </w:p>
    <w:p w14:paraId="578A4D10" w14:textId="77777777" w:rsidR="00F3461B" w:rsidRPr="00824B88" w:rsidRDefault="00390C1B" w:rsidP="00890FDC">
      <w:pPr>
        <w:spacing w:after="0" w:line="312" w:lineRule="auto"/>
        <w:jc w:val="both"/>
        <w:rPr>
          <w:rFonts w:ascii="Arial" w:hAnsi="Arial" w:cs="Arial"/>
        </w:rPr>
      </w:pPr>
      <w:r w:rsidRPr="00824B88">
        <w:rPr>
          <w:rFonts w:ascii="Arial" w:hAnsi="Arial" w:cs="Arial"/>
        </w:rPr>
        <w:t>De esta forma, las cooperativas, con un total de 53.390 empleos anualizados, logran sumar un total 3.507 empleos netos a la economía social vasca, lo que supone el 98% del empleo neto generado en el bienio 2016 – 2018.</w:t>
      </w:r>
    </w:p>
    <w:p w14:paraId="6FBB501A" w14:textId="77777777" w:rsidR="00E65487" w:rsidRPr="00824B88" w:rsidRDefault="00E65487" w:rsidP="00A07DC3">
      <w:pPr>
        <w:spacing w:after="0" w:line="312" w:lineRule="auto"/>
        <w:rPr>
          <w:rFonts w:ascii="Arial" w:hAnsi="Arial" w:cs="Arial"/>
        </w:rPr>
      </w:pPr>
    </w:p>
    <w:p w14:paraId="7FFCE7DB" w14:textId="25663913" w:rsidR="00E65487" w:rsidRPr="00824B88" w:rsidRDefault="000E7098" w:rsidP="00BA75A2">
      <w:pPr>
        <w:spacing w:after="0" w:line="312" w:lineRule="auto"/>
        <w:jc w:val="both"/>
        <w:rPr>
          <w:rFonts w:ascii="Arial" w:hAnsi="Arial" w:cs="Arial"/>
        </w:rPr>
      </w:pPr>
      <w:r w:rsidRPr="00824B88">
        <w:rPr>
          <w:rFonts w:ascii="Arial" w:hAnsi="Arial" w:cs="Arial"/>
        </w:rPr>
        <w:t>En esta senda positiva, aunque con cifras absolutas mucho más modestas, se sitúan igualmente las Sociedades Anónimas Laborales</w:t>
      </w:r>
      <w:r w:rsidR="00BA75A2" w:rsidRPr="00824B88">
        <w:rPr>
          <w:rFonts w:ascii="Arial" w:hAnsi="Arial" w:cs="Arial"/>
        </w:rPr>
        <w:t xml:space="preserve"> (S.A.Les)</w:t>
      </w:r>
      <w:r w:rsidRPr="00824B88">
        <w:rPr>
          <w:rFonts w:ascii="Arial" w:hAnsi="Arial" w:cs="Arial"/>
        </w:rPr>
        <w:t>, una forma jurídica que viene perdiendo empleos de forma muy acusada desde el inicio de la crisis de 2008, año en el que las SALes contaban con</w:t>
      </w:r>
      <w:r w:rsidR="00BA75A2" w:rsidRPr="00824B88">
        <w:rPr>
          <w:rFonts w:ascii="Arial" w:hAnsi="Arial" w:cs="Arial"/>
        </w:rPr>
        <w:t xml:space="preserve"> un total de </w:t>
      </w:r>
      <w:r w:rsidRPr="00824B88">
        <w:rPr>
          <w:rFonts w:ascii="Arial" w:hAnsi="Arial" w:cs="Arial"/>
        </w:rPr>
        <w:t>7.451 empleos-</w:t>
      </w:r>
      <w:r w:rsidR="00D0212E">
        <w:rPr>
          <w:rFonts w:ascii="Arial" w:hAnsi="Arial" w:cs="Arial"/>
        </w:rPr>
        <w:t xml:space="preserve">; de forma que las SALes, </w:t>
      </w:r>
      <w:r w:rsidR="00BA75A2" w:rsidRPr="00824B88">
        <w:rPr>
          <w:rFonts w:ascii="Arial" w:hAnsi="Arial" w:cs="Arial"/>
        </w:rPr>
        <w:t>por primera vez, quizás tras tocar “suelo”, apunta</w:t>
      </w:r>
      <w:r w:rsidR="00D0212E">
        <w:rPr>
          <w:rFonts w:ascii="Arial" w:hAnsi="Arial" w:cs="Arial"/>
        </w:rPr>
        <w:t>n</w:t>
      </w:r>
      <w:r w:rsidR="00BA75A2" w:rsidRPr="00824B88">
        <w:rPr>
          <w:rFonts w:ascii="Arial" w:hAnsi="Arial" w:cs="Arial"/>
        </w:rPr>
        <w:t xml:space="preserve"> un saldo positivo de 181 empleos lo que supone un crecimiento del 6,4%</w:t>
      </w:r>
      <w:r w:rsidR="00D0212E">
        <w:rPr>
          <w:rFonts w:ascii="Arial" w:hAnsi="Arial" w:cs="Arial"/>
        </w:rPr>
        <w:t xml:space="preserve"> entre 2016 – 2018.</w:t>
      </w:r>
    </w:p>
    <w:p w14:paraId="2457CAD9" w14:textId="77777777" w:rsidR="000E7098" w:rsidRPr="00824B88" w:rsidRDefault="000E7098" w:rsidP="00A07DC3">
      <w:pPr>
        <w:spacing w:after="0" w:line="312" w:lineRule="auto"/>
        <w:rPr>
          <w:rFonts w:ascii="Arial" w:hAnsi="Arial" w:cs="Arial"/>
        </w:rPr>
      </w:pPr>
    </w:p>
    <w:p w14:paraId="570DBE46" w14:textId="5D6955D7" w:rsidR="000E7098" w:rsidRPr="00824B88" w:rsidRDefault="00BA75A2" w:rsidP="000F03B8">
      <w:pPr>
        <w:spacing w:after="0" w:line="312" w:lineRule="auto"/>
        <w:jc w:val="both"/>
        <w:rPr>
          <w:rFonts w:ascii="Arial" w:hAnsi="Arial" w:cs="Arial"/>
        </w:rPr>
      </w:pPr>
      <w:r w:rsidRPr="00824B88">
        <w:rPr>
          <w:rFonts w:ascii="Arial" w:hAnsi="Arial" w:cs="Arial"/>
        </w:rPr>
        <w:t>En cambio, las Sociedades Limitadas Laborales (S.L.Les)</w:t>
      </w:r>
      <w:r w:rsidR="000F03B8" w:rsidRPr="00824B88">
        <w:rPr>
          <w:rFonts w:ascii="Arial" w:hAnsi="Arial" w:cs="Arial"/>
        </w:rPr>
        <w:t xml:space="preserve">, forma jurídica que comenzaba a recuperar empleo </w:t>
      </w:r>
      <w:r w:rsidR="00B63026">
        <w:rPr>
          <w:rFonts w:ascii="Arial" w:hAnsi="Arial" w:cs="Arial"/>
        </w:rPr>
        <w:t xml:space="preserve">ya </w:t>
      </w:r>
      <w:r w:rsidR="000F03B8" w:rsidRPr="00824B88">
        <w:rPr>
          <w:rFonts w:ascii="Arial" w:hAnsi="Arial" w:cs="Arial"/>
        </w:rPr>
        <w:t>en el</w:t>
      </w:r>
      <w:r w:rsidR="00B63026">
        <w:rPr>
          <w:rFonts w:ascii="Arial" w:hAnsi="Arial" w:cs="Arial"/>
        </w:rPr>
        <w:t xml:space="preserve"> pasado</w:t>
      </w:r>
      <w:r w:rsidR="000F03B8" w:rsidRPr="00824B88">
        <w:rPr>
          <w:rFonts w:ascii="Arial" w:hAnsi="Arial" w:cs="Arial"/>
        </w:rPr>
        <w:t xml:space="preserve"> bienio 2012-2014 (+6,8%) y que lograba mantener esta tendencia </w:t>
      </w:r>
      <w:r w:rsidR="00210C6D" w:rsidRPr="00824B88">
        <w:rPr>
          <w:rFonts w:ascii="Arial" w:hAnsi="Arial" w:cs="Arial"/>
        </w:rPr>
        <w:t>al alza</w:t>
      </w:r>
      <w:r w:rsidR="000F03B8" w:rsidRPr="00824B88">
        <w:rPr>
          <w:rFonts w:ascii="Arial" w:hAnsi="Arial" w:cs="Arial"/>
        </w:rPr>
        <w:t xml:space="preserve"> entre 2014-2016 (+5,0%), pierde </w:t>
      </w:r>
      <w:r w:rsidR="00210C6D" w:rsidRPr="00824B88">
        <w:rPr>
          <w:rFonts w:ascii="Arial" w:hAnsi="Arial" w:cs="Arial"/>
        </w:rPr>
        <w:t xml:space="preserve">en este bienio 2016-2018 un 2,3% del empleo lo que </w:t>
      </w:r>
      <w:r w:rsidR="00D0212E">
        <w:rPr>
          <w:rFonts w:ascii="Arial" w:hAnsi="Arial" w:cs="Arial"/>
        </w:rPr>
        <w:t>se traduce en</w:t>
      </w:r>
      <w:r w:rsidR="00210C6D" w:rsidRPr="00824B88">
        <w:rPr>
          <w:rFonts w:ascii="Arial" w:hAnsi="Arial" w:cs="Arial"/>
        </w:rPr>
        <w:t xml:space="preserve"> una pérdida neta de 98 empleos.</w:t>
      </w:r>
    </w:p>
    <w:p w14:paraId="434B6AE6" w14:textId="4079DF67" w:rsidR="00D0212E" w:rsidRDefault="00D0212E" w:rsidP="00A07DC3">
      <w:pPr>
        <w:spacing w:after="0" w:line="312" w:lineRule="auto"/>
        <w:rPr>
          <w:rFonts w:ascii="Arial" w:hAnsi="Arial" w:cs="Arial"/>
        </w:rPr>
      </w:pPr>
    </w:p>
    <w:p w14:paraId="1E7C40F2" w14:textId="1FD4452E" w:rsidR="00D95AD4" w:rsidRDefault="00D95AD4" w:rsidP="00A07DC3">
      <w:pPr>
        <w:spacing w:after="0" w:line="312" w:lineRule="auto"/>
        <w:rPr>
          <w:rFonts w:ascii="Arial" w:hAnsi="Arial" w:cs="Arial"/>
        </w:rPr>
      </w:pPr>
    </w:p>
    <w:p w14:paraId="2D6EB135" w14:textId="77777777" w:rsidR="00D95AD4" w:rsidRPr="00824B88" w:rsidRDefault="00D95AD4" w:rsidP="00A07DC3">
      <w:pPr>
        <w:spacing w:after="0" w:line="312" w:lineRule="auto"/>
        <w:rPr>
          <w:rFonts w:ascii="Arial" w:hAnsi="Arial" w:cs="Arial"/>
        </w:rPr>
      </w:pPr>
    </w:p>
    <w:p w14:paraId="2A66936C" w14:textId="77777777" w:rsidR="00E65487" w:rsidRPr="00824B88" w:rsidRDefault="00E65487" w:rsidP="00E65487">
      <w:pPr>
        <w:spacing w:after="0" w:line="264" w:lineRule="auto"/>
        <w:ind w:left="1134" w:hanging="1134"/>
        <w:jc w:val="both"/>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EVOLUCIÓN 201</w:t>
      </w:r>
      <w:r w:rsidR="004826EE"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-201</w:t>
      </w:r>
      <w:r w:rsidR="004826EE"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DE LOS EMPLEOS DE LA ECONOMÍA SOCIAL SEGÚN FORMA JURÍDICA. </w:t>
      </w:r>
    </w:p>
    <w:p w14:paraId="3C325879" w14:textId="49031B13" w:rsidR="00E65487" w:rsidRPr="00824B88" w:rsidRDefault="00E65487" w:rsidP="00E65487">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xml:space="preserve"> (cifras absolutas y % verticales)</w:t>
      </w:r>
    </w:p>
    <w:tbl>
      <w:tblPr>
        <w:tblW w:w="5000" w:type="pct"/>
        <w:jc w:val="center"/>
        <w:tblLook w:val="04A0" w:firstRow="1" w:lastRow="0" w:firstColumn="1" w:lastColumn="0" w:noHBand="0" w:noVBand="1"/>
      </w:tblPr>
      <w:tblGrid>
        <w:gridCol w:w="1723"/>
        <w:gridCol w:w="1313"/>
        <w:gridCol w:w="1128"/>
        <w:gridCol w:w="1313"/>
        <w:gridCol w:w="1315"/>
        <w:gridCol w:w="1692"/>
      </w:tblGrid>
      <w:tr w:rsidR="00ED69B5" w:rsidRPr="00824B88" w14:paraId="68FE2AD8" w14:textId="77777777" w:rsidTr="00ED69B5">
        <w:trPr>
          <w:jc w:val="center"/>
        </w:trPr>
        <w:tc>
          <w:tcPr>
            <w:tcW w:w="1015" w:type="pct"/>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center"/>
            <w:hideMark/>
          </w:tcPr>
          <w:p w14:paraId="7278E34F" w14:textId="77777777" w:rsidR="00ED69B5" w:rsidRPr="00824B88" w:rsidRDefault="00ED69B5" w:rsidP="00E65487">
            <w:pPr>
              <w:widowControl w:val="0"/>
              <w:spacing w:after="0" w:line="264" w:lineRule="auto"/>
              <w:jc w:val="center"/>
              <w:rPr>
                <w:rFonts w:ascii="Arial" w:eastAsia="Calibri" w:hAnsi="Arial" w:cs="Arial"/>
                <w:b/>
                <w:bCs/>
                <w:sz w:val="16"/>
                <w:szCs w:val="16"/>
              </w:rPr>
            </w:pPr>
          </w:p>
        </w:tc>
        <w:tc>
          <w:tcPr>
            <w:tcW w:w="143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2B5473C"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54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F7A9441"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997"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C9631B8"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%∆18/16 (1)</w:t>
            </w:r>
          </w:p>
        </w:tc>
      </w:tr>
      <w:tr w:rsidR="00ED69B5" w:rsidRPr="00824B88" w14:paraId="419BE23A" w14:textId="77777777" w:rsidTr="00ED69B5">
        <w:trPr>
          <w:jc w:val="center"/>
        </w:trPr>
        <w:tc>
          <w:tcPr>
            <w:tcW w:w="1015" w:type="pct"/>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9BE99D9" w14:textId="77777777" w:rsidR="00ED69B5" w:rsidRPr="00824B88" w:rsidRDefault="00ED69B5" w:rsidP="00E65487">
            <w:pPr>
              <w:widowControl w:val="0"/>
              <w:spacing w:after="0" w:line="264" w:lineRule="auto"/>
              <w:jc w:val="center"/>
              <w:rPr>
                <w:rFonts w:ascii="Arial" w:eastAsia="Calibri" w:hAnsi="Arial" w:cs="Arial"/>
                <w:sz w:val="16"/>
                <w:szCs w:val="16"/>
              </w:rPr>
            </w:pPr>
          </w:p>
        </w:tc>
        <w:tc>
          <w:tcPr>
            <w:tcW w:w="7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02123ED"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6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26C0BF2"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7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6131C60"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7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6348A6E" w14:textId="77777777" w:rsidR="00ED69B5" w:rsidRPr="00824B88" w:rsidRDefault="00ED69B5" w:rsidP="00E65487">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997"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8AF8C08" w14:textId="77777777" w:rsidR="00ED69B5" w:rsidRPr="00824B88" w:rsidRDefault="00ED69B5" w:rsidP="00E65487">
            <w:pPr>
              <w:widowControl w:val="0"/>
              <w:spacing w:after="0" w:line="264" w:lineRule="auto"/>
              <w:jc w:val="center"/>
              <w:rPr>
                <w:rFonts w:ascii="Arial" w:eastAsia="Calibri" w:hAnsi="Arial" w:cs="Arial"/>
                <w:b/>
                <w:bCs/>
                <w:sz w:val="16"/>
                <w:szCs w:val="16"/>
              </w:rPr>
            </w:pPr>
          </w:p>
        </w:tc>
      </w:tr>
      <w:tr w:rsidR="00E65487" w:rsidRPr="00824B88" w14:paraId="4CB971C3" w14:textId="77777777" w:rsidTr="00ED69B5">
        <w:trPr>
          <w:jc w:val="center"/>
        </w:trPr>
        <w:tc>
          <w:tcPr>
            <w:tcW w:w="1015" w:type="pct"/>
            <w:tcBorders>
              <w:top w:val="single" w:sz="8" w:space="0" w:color="1F3864" w:themeColor="accent1" w:themeShade="80"/>
              <w:right w:val="single" w:sz="8" w:space="0" w:color="023A85"/>
            </w:tcBorders>
            <w:hideMark/>
          </w:tcPr>
          <w:p w14:paraId="1442A450" w14:textId="77777777" w:rsidR="00E65487" w:rsidRPr="00824B88" w:rsidRDefault="00E65487" w:rsidP="00E65487">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Cooperativas</w:t>
            </w:r>
          </w:p>
        </w:tc>
        <w:tc>
          <w:tcPr>
            <w:tcW w:w="774" w:type="pct"/>
            <w:tcBorders>
              <w:top w:val="single" w:sz="8" w:space="0" w:color="1F3864" w:themeColor="accent1" w:themeShade="80"/>
              <w:left w:val="single" w:sz="8" w:space="0" w:color="023A85"/>
              <w:right w:val="single" w:sz="4" w:space="0" w:color="A6A6A6" w:themeColor="background1" w:themeShade="A6"/>
            </w:tcBorders>
            <w:vAlign w:val="bottom"/>
            <w:hideMark/>
          </w:tcPr>
          <w:p w14:paraId="5BA6515A"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49.883</w:t>
            </w:r>
          </w:p>
        </w:tc>
        <w:tc>
          <w:tcPr>
            <w:tcW w:w="665" w:type="pct"/>
            <w:tcBorders>
              <w:top w:val="single" w:sz="8" w:space="0" w:color="1F3864" w:themeColor="accent1" w:themeShade="80"/>
              <w:left w:val="single" w:sz="4" w:space="0" w:color="A6A6A6" w:themeColor="background1" w:themeShade="A6"/>
              <w:right w:val="single" w:sz="8" w:space="0" w:color="023A85"/>
            </w:tcBorders>
            <w:vAlign w:val="bottom"/>
            <w:hideMark/>
          </w:tcPr>
          <w:p w14:paraId="168BBDB1"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87,5</w:t>
            </w:r>
          </w:p>
        </w:tc>
        <w:tc>
          <w:tcPr>
            <w:tcW w:w="774" w:type="pct"/>
            <w:tcBorders>
              <w:top w:val="single" w:sz="8" w:space="0" w:color="1F3864" w:themeColor="accent1" w:themeShade="80"/>
              <w:left w:val="single" w:sz="8" w:space="0" w:color="023A85"/>
              <w:right w:val="single" w:sz="4" w:space="0" w:color="A6A6A6" w:themeColor="background1" w:themeShade="A6"/>
            </w:tcBorders>
            <w:vAlign w:val="bottom"/>
            <w:hideMark/>
          </w:tcPr>
          <w:p w14:paraId="09F8FA88"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53.390</w:t>
            </w:r>
          </w:p>
        </w:tc>
        <w:tc>
          <w:tcPr>
            <w:tcW w:w="775" w:type="pct"/>
            <w:tcBorders>
              <w:top w:val="single" w:sz="8" w:space="0" w:color="1F3864" w:themeColor="accent1" w:themeShade="80"/>
              <w:left w:val="single" w:sz="4" w:space="0" w:color="A6A6A6" w:themeColor="background1" w:themeShade="A6"/>
              <w:right w:val="single" w:sz="8" w:space="0" w:color="023A85"/>
            </w:tcBorders>
            <w:vAlign w:val="bottom"/>
            <w:hideMark/>
          </w:tcPr>
          <w:p w14:paraId="2FAFF4F8"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88,1</w:t>
            </w:r>
          </w:p>
        </w:tc>
        <w:tc>
          <w:tcPr>
            <w:tcW w:w="997" w:type="pct"/>
            <w:tcBorders>
              <w:top w:val="single" w:sz="8" w:space="0" w:color="1F3864" w:themeColor="accent1" w:themeShade="80"/>
              <w:left w:val="single" w:sz="8" w:space="0" w:color="023A85"/>
            </w:tcBorders>
            <w:hideMark/>
          </w:tcPr>
          <w:p w14:paraId="0C55A577"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7,0</w:t>
            </w:r>
          </w:p>
        </w:tc>
      </w:tr>
      <w:tr w:rsidR="00E65487" w:rsidRPr="00824B88" w14:paraId="5EFA8191" w14:textId="77777777" w:rsidTr="00ED69B5">
        <w:trPr>
          <w:jc w:val="center"/>
        </w:trPr>
        <w:tc>
          <w:tcPr>
            <w:tcW w:w="1015" w:type="pct"/>
            <w:tcBorders>
              <w:right w:val="single" w:sz="8" w:space="0" w:color="023A85"/>
            </w:tcBorders>
            <w:hideMark/>
          </w:tcPr>
          <w:p w14:paraId="014E3423" w14:textId="77777777" w:rsidR="00E65487" w:rsidRPr="00824B88" w:rsidRDefault="00E65487" w:rsidP="00E65487">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S.L.es</w:t>
            </w:r>
          </w:p>
        </w:tc>
        <w:tc>
          <w:tcPr>
            <w:tcW w:w="774" w:type="pct"/>
            <w:tcBorders>
              <w:left w:val="single" w:sz="8" w:space="0" w:color="023A85"/>
              <w:right w:val="single" w:sz="4" w:space="0" w:color="A6A6A6" w:themeColor="background1" w:themeShade="A6"/>
            </w:tcBorders>
            <w:vAlign w:val="bottom"/>
            <w:hideMark/>
          </w:tcPr>
          <w:p w14:paraId="3032E494"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7.136</w:t>
            </w:r>
          </w:p>
        </w:tc>
        <w:tc>
          <w:tcPr>
            <w:tcW w:w="665" w:type="pct"/>
            <w:tcBorders>
              <w:left w:val="single" w:sz="4" w:space="0" w:color="A6A6A6" w:themeColor="background1" w:themeShade="A6"/>
              <w:right w:val="single" w:sz="8" w:space="0" w:color="023A85"/>
            </w:tcBorders>
            <w:hideMark/>
          </w:tcPr>
          <w:p w14:paraId="2B77CEA5"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12,5</w:t>
            </w:r>
          </w:p>
        </w:tc>
        <w:tc>
          <w:tcPr>
            <w:tcW w:w="774" w:type="pct"/>
            <w:tcBorders>
              <w:left w:val="single" w:sz="8" w:space="0" w:color="023A85"/>
              <w:right w:val="single" w:sz="4" w:space="0" w:color="A6A6A6" w:themeColor="background1" w:themeShade="A6"/>
            </w:tcBorders>
            <w:vAlign w:val="bottom"/>
            <w:hideMark/>
          </w:tcPr>
          <w:p w14:paraId="2E3F5CDB"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w:t>
            </w:r>
            <w:r w:rsidR="00470934" w:rsidRPr="00824B88">
              <w:rPr>
                <w:rFonts w:ascii="Arial" w:eastAsia="Calibri" w:hAnsi="Arial" w:cs="Arial"/>
                <w:color w:val="000000"/>
                <w:sz w:val="16"/>
                <w:szCs w:val="16"/>
              </w:rPr>
              <w:t>219</w:t>
            </w:r>
          </w:p>
        </w:tc>
        <w:tc>
          <w:tcPr>
            <w:tcW w:w="775" w:type="pct"/>
            <w:tcBorders>
              <w:left w:val="single" w:sz="4" w:space="0" w:color="A6A6A6" w:themeColor="background1" w:themeShade="A6"/>
              <w:right w:val="single" w:sz="8" w:space="0" w:color="023A85"/>
            </w:tcBorders>
            <w:hideMark/>
          </w:tcPr>
          <w:p w14:paraId="4FDA15A3"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w:t>
            </w:r>
            <w:r w:rsidR="00470934" w:rsidRPr="00824B88">
              <w:rPr>
                <w:rFonts w:ascii="Arial" w:eastAsia="Calibri" w:hAnsi="Arial" w:cs="Arial"/>
                <w:color w:val="000000"/>
                <w:sz w:val="16"/>
                <w:szCs w:val="16"/>
              </w:rPr>
              <w:t>1,9</w:t>
            </w:r>
          </w:p>
        </w:tc>
        <w:tc>
          <w:tcPr>
            <w:tcW w:w="997" w:type="pct"/>
            <w:tcBorders>
              <w:left w:val="single" w:sz="8" w:space="0" w:color="023A85"/>
            </w:tcBorders>
            <w:hideMark/>
          </w:tcPr>
          <w:p w14:paraId="7C7CE8C3" w14:textId="77777777" w:rsidR="00E65487" w:rsidRPr="00824B88" w:rsidRDefault="008E0FD3"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1,2</w:t>
            </w:r>
          </w:p>
        </w:tc>
      </w:tr>
      <w:tr w:rsidR="00E65487" w:rsidRPr="00824B88" w14:paraId="3E666314" w14:textId="77777777" w:rsidTr="00ED69B5">
        <w:trPr>
          <w:jc w:val="center"/>
        </w:trPr>
        <w:tc>
          <w:tcPr>
            <w:tcW w:w="1015" w:type="pct"/>
            <w:tcBorders>
              <w:right w:val="single" w:sz="8" w:space="0" w:color="023A85"/>
            </w:tcBorders>
            <w:hideMark/>
          </w:tcPr>
          <w:p w14:paraId="4B4973EA" w14:textId="77777777" w:rsidR="00E65487" w:rsidRPr="00824B88" w:rsidRDefault="00E65487" w:rsidP="00E65487">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S.A.L.es</w:t>
            </w:r>
          </w:p>
        </w:tc>
        <w:tc>
          <w:tcPr>
            <w:tcW w:w="774" w:type="pct"/>
            <w:tcBorders>
              <w:left w:val="single" w:sz="8" w:space="0" w:color="023A85"/>
              <w:right w:val="single" w:sz="4" w:space="0" w:color="A6A6A6" w:themeColor="background1" w:themeShade="A6"/>
            </w:tcBorders>
            <w:vAlign w:val="bottom"/>
            <w:hideMark/>
          </w:tcPr>
          <w:p w14:paraId="5BF0A27C"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2.848</w:t>
            </w:r>
          </w:p>
        </w:tc>
        <w:tc>
          <w:tcPr>
            <w:tcW w:w="665" w:type="pct"/>
            <w:tcBorders>
              <w:left w:val="single" w:sz="4" w:space="0" w:color="A6A6A6" w:themeColor="background1" w:themeShade="A6"/>
              <w:right w:val="single" w:sz="8" w:space="0" w:color="023A85"/>
            </w:tcBorders>
            <w:vAlign w:val="bottom"/>
            <w:hideMark/>
          </w:tcPr>
          <w:p w14:paraId="39965E04"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5,0</w:t>
            </w:r>
          </w:p>
        </w:tc>
        <w:tc>
          <w:tcPr>
            <w:tcW w:w="774" w:type="pct"/>
            <w:tcBorders>
              <w:left w:val="single" w:sz="8" w:space="0" w:color="023A85"/>
              <w:right w:val="single" w:sz="4" w:space="0" w:color="A6A6A6" w:themeColor="background1" w:themeShade="A6"/>
            </w:tcBorders>
            <w:vAlign w:val="bottom"/>
            <w:hideMark/>
          </w:tcPr>
          <w:p w14:paraId="58A199AA"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3.029</w:t>
            </w:r>
          </w:p>
        </w:tc>
        <w:tc>
          <w:tcPr>
            <w:tcW w:w="775" w:type="pct"/>
            <w:tcBorders>
              <w:left w:val="single" w:sz="4" w:space="0" w:color="A6A6A6" w:themeColor="background1" w:themeShade="A6"/>
              <w:right w:val="single" w:sz="8" w:space="0" w:color="023A85"/>
            </w:tcBorders>
            <w:vAlign w:val="bottom"/>
            <w:hideMark/>
          </w:tcPr>
          <w:p w14:paraId="4A910345"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5,0</w:t>
            </w:r>
          </w:p>
        </w:tc>
        <w:tc>
          <w:tcPr>
            <w:tcW w:w="997" w:type="pct"/>
            <w:tcBorders>
              <w:left w:val="single" w:sz="8" w:space="0" w:color="023A85"/>
            </w:tcBorders>
            <w:hideMark/>
          </w:tcPr>
          <w:p w14:paraId="38375937"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6,4</w:t>
            </w:r>
          </w:p>
        </w:tc>
      </w:tr>
      <w:tr w:rsidR="00E65487" w:rsidRPr="00824B88" w14:paraId="6423C3C7" w14:textId="77777777" w:rsidTr="00ED69B5">
        <w:trPr>
          <w:jc w:val="center"/>
        </w:trPr>
        <w:tc>
          <w:tcPr>
            <w:tcW w:w="1015" w:type="pct"/>
            <w:tcBorders>
              <w:bottom w:val="single" w:sz="8" w:space="0" w:color="1F3864" w:themeColor="accent1" w:themeShade="80"/>
              <w:right w:val="single" w:sz="8" w:space="0" w:color="023A85"/>
            </w:tcBorders>
            <w:hideMark/>
          </w:tcPr>
          <w:p w14:paraId="78F3D6C5" w14:textId="77777777" w:rsidR="00E65487" w:rsidRPr="00824B88" w:rsidRDefault="00E65487" w:rsidP="00E65487">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S.L.L.es</w:t>
            </w:r>
          </w:p>
        </w:tc>
        <w:tc>
          <w:tcPr>
            <w:tcW w:w="774" w:type="pct"/>
            <w:tcBorders>
              <w:left w:val="single" w:sz="8" w:space="0" w:color="023A85"/>
              <w:bottom w:val="single" w:sz="8" w:space="0" w:color="1F3864" w:themeColor="accent1" w:themeShade="80"/>
              <w:right w:val="single" w:sz="4" w:space="0" w:color="A6A6A6" w:themeColor="background1" w:themeShade="A6"/>
            </w:tcBorders>
            <w:vAlign w:val="bottom"/>
            <w:hideMark/>
          </w:tcPr>
          <w:p w14:paraId="3D8341F9"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4.288</w:t>
            </w:r>
          </w:p>
        </w:tc>
        <w:tc>
          <w:tcPr>
            <w:tcW w:w="665" w:type="pct"/>
            <w:tcBorders>
              <w:left w:val="single" w:sz="4" w:space="0" w:color="A6A6A6" w:themeColor="background1" w:themeShade="A6"/>
              <w:bottom w:val="single" w:sz="8" w:space="0" w:color="1F3864" w:themeColor="accent1" w:themeShade="80"/>
              <w:right w:val="single" w:sz="8" w:space="0" w:color="023A85"/>
            </w:tcBorders>
            <w:vAlign w:val="bottom"/>
            <w:hideMark/>
          </w:tcPr>
          <w:p w14:paraId="6F86B16A"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7,5</w:t>
            </w:r>
          </w:p>
        </w:tc>
        <w:tc>
          <w:tcPr>
            <w:tcW w:w="774" w:type="pct"/>
            <w:tcBorders>
              <w:left w:val="single" w:sz="8" w:space="0" w:color="023A85"/>
              <w:bottom w:val="single" w:sz="8" w:space="0" w:color="1F3864" w:themeColor="accent1" w:themeShade="80"/>
              <w:right w:val="single" w:sz="4" w:space="0" w:color="A6A6A6" w:themeColor="background1" w:themeShade="A6"/>
            </w:tcBorders>
            <w:vAlign w:val="bottom"/>
            <w:hideMark/>
          </w:tcPr>
          <w:p w14:paraId="1D51260C" w14:textId="77777777" w:rsidR="00E65487" w:rsidRPr="00824B88" w:rsidRDefault="00E65487"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w:t>
            </w:r>
            <w:r w:rsidR="00470934" w:rsidRPr="00824B88">
              <w:rPr>
                <w:rFonts w:ascii="Arial" w:eastAsia="Calibri" w:hAnsi="Arial" w:cs="Arial"/>
                <w:color w:val="000000"/>
                <w:sz w:val="16"/>
                <w:szCs w:val="16"/>
              </w:rPr>
              <w:t>190</w:t>
            </w:r>
          </w:p>
        </w:tc>
        <w:tc>
          <w:tcPr>
            <w:tcW w:w="775" w:type="pct"/>
            <w:tcBorders>
              <w:left w:val="single" w:sz="4" w:space="0" w:color="A6A6A6" w:themeColor="background1" w:themeShade="A6"/>
              <w:bottom w:val="single" w:sz="8" w:space="0" w:color="1F3864" w:themeColor="accent1" w:themeShade="80"/>
              <w:right w:val="single" w:sz="8" w:space="0" w:color="023A85"/>
            </w:tcBorders>
            <w:vAlign w:val="bottom"/>
            <w:hideMark/>
          </w:tcPr>
          <w:p w14:paraId="4D2D5B9F"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6,9</w:t>
            </w:r>
          </w:p>
        </w:tc>
        <w:tc>
          <w:tcPr>
            <w:tcW w:w="997" w:type="pct"/>
            <w:tcBorders>
              <w:left w:val="single" w:sz="8" w:space="0" w:color="023A85"/>
              <w:bottom w:val="single" w:sz="8" w:space="0" w:color="1F3864" w:themeColor="accent1" w:themeShade="80"/>
            </w:tcBorders>
            <w:hideMark/>
          </w:tcPr>
          <w:p w14:paraId="6020C49E" w14:textId="77777777" w:rsidR="00E65487" w:rsidRPr="00824B88" w:rsidRDefault="00470934" w:rsidP="00E65487">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-2,3</w:t>
            </w:r>
          </w:p>
        </w:tc>
      </w:tr>
      <w:tr w:rsidR="00E65487" w:rsidRPr="00824B88" w14:paraId="68215DA4" w14:textId="77777777" w:rsidTr="00ED69B5">
        <w:trPr>
          <w:jc w:val="center"/>
        </w:trPr>
        <w:tc>
          <w:tcPr>
            <w:tcW w:w="101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D9D9D9" w:themeFill="background1" w:themeFillShade="D9"/>
            <w:hideMark/>
          </w:tcPr>
          <w:p w14:paraId="4B1A9617" w14:textId="77777777" w:rsidR="00E65487" w:rsidRPr="00824B88" w:rsidRDefault="00E65487" w:rsidP="00E65487">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774" w:type="pct"/>
            <w:tcBorders>
              <w:top w:val="single" w:sz="8" w:space="0" w:color="1F3864" w:themeColor="accent1" w:themeShade="80"/>
              <w:left w:val="single" w:sz="8" w:space="0" w:color="023A85"/>
              <w:bottom w:val="single" w:sz="8" w:space="0" w:color="1F3864" w:themeColor="accent1" w:themeShade="80"/>
              <w:right w:val="single" w:sz="4" w:space="0" w:color="A6A6A6" w:themeColor="background1" w:themeShade="A6"/>
            </w:tcBorders>
            <w:shd w:val="clear" w:color="auto" w:fill="D9D9D9" w:themeFill="background1" w:themeFillShade="D9"/>
            <w:hideMark/>
          </w:tcPr>
          <w:p w14:paraId="55FCC04E" w14:textId="77777777" w:rsidR="00E65487" w:rsidRPr="00824B88" w:rsidRDefault="00E65487" w:rsidP="00E65487">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57.018</w:t>
            </w:r>
          </w:p>
        </w:tc>
        <w:tc>
          <w:tcPr>
            <w:tcW w:w="665"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023A85"/>
            </w:tcBorders>
            <w:shd w:val="clear" w:color="auto" w:fill="D9D9D9" w:themeFill="background1" w:themeFillShade="D9"/>
            <w:hideMark/>
          </w:tcPr>
          <w:p w14:paraId="5C6A42E8" w14:textId="77777777" w:rsidR="00E65487" w:rsidRPr="00824B88" w:rsidRDefault="00E65487" w:rsidP="00E65487">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774" w:type="pct"/>
            <w:tcBorders>
              <w:top w:val="single" w:sz="8" w:space="0" w:color="1F3864" w:themeColor="accent1" w:themeShade="80"/>
              <w:left w:val="single" w:sz="8" w:space="0" w:color="023A85"/>
              <w:bottom w:val="single" w:sz="8" w:space="0" w:color="1F3864" w:themeColor="accent1" w:themeShade="80"/>
              <w:right w:val="single" w:sz="4" w:space="0" w:color="A6A6A6" w:themeColor="background1" w:themeShade="A6"/>
            </w:tcBorders>
            <w:shd w:val="clear" w:color="auto" w:fill="D9D9D9" w:themeFill="background1" w:themeFillShade="D9"/>
            <w:hideMark/>
          </w:tcPr>
          <w:p w14:paraId="73959E90" w14:textId="77777777" w:rsidR="00E65487" w:rsidRPr="00824B88" w:rsidRDefault="00470934" w:rsidP="00E65487">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60.609</w:t>
            </w:r>
          </w:p>
        </w:tc>
        <w:tc>
          <w:tcPr>
            <w:tcW w:w="775"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023A85"/>
            </w:tcBorders>
            <w:shd w:val="clear" w:color="auto" w:fill="D9D9D9" w:themeFill="background1" w:themeFillShade="D9"/>
            <w:hideMark/>
          </w:tcPr>
          <w:p w14:paraId="4DF0E3D0" w14:textId="77777777" w:rsidR="00E65487" w:rsidRPr="00824B88" w:rsidRDefault="00E65487" w:rsidP="00E65487">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997" w:type="pct"/>
            <w:tcBorders>
              <w:top w:val="single" w:sz="8" w:space="0" w:color="1F3864" w:themeColor="accent1" w:themeShade="80"/>
              <w:left w:val="single" w:sz="8" w:space="0" w:color="023A85"/>
              <w:bottom w:val="single" w:sz="8" w:space="0" w:color="1F3864" w:themeColor="accent1" w:themeShade="80"/>
              <w:right w:val="single" w:sz="8" w:space="0" w:color="1F3864" w:themeColor="accent1" w:themeShade="80"/>
            </w:tcBorders>
            <w:shd w:val="clear" w:color="auto" w:fill="D9D9D9" w:themeFill="background1" w:themeFillShade="D9"/>
            <w:hideMark/>
          </w:tcPr>
          <w:p w14:paraId="2D6072D0" w14:textId="77777777" w:rsidR="00E65487" w:rsidRPr="00824B88" w:rsidRDefault="00470934" w:rsidP="00E65487">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6,3</w:t>
            </w:r>
          </w:p>
        </w:tc>
      </w:tr>
    </w:tbl>
    <w:p w14:paraId="631252BD" w14:textId="77777777" w:rsidR="00E65487" w:rsidRPr="00824B88" w:rsidRDefault="00E65487" w:rsidP="00A07DC3">
      <w:pPr>
        <w:spacing w:after="0" w:line="312" w:lineRule="auto"/>
        <w:rPr>
          <w:rFonts w:ascii="Arial" w:hAnsi="Arial" w:cs="Arial"/>
        </w:rPr>
      </w:pPr>
      <w:r w:rsidRPr="00824B88">
        <w:rPr>
          <w:rFonts w:ascii="Arial" w:eastAsia="Calibri" w:hAnsi="Arial" w:cs="Arial"/>
          <w:sz w:val="16"/>
          <w:szCs w:val="16"/>
        </w:rPr>
        <w:t xml:space="preserve"> (1) </w:t>
      </w:r>
      <w:r w:rsidRPr="00824B88">
        <w:rPr>
          <w:rFonts w:ascii="Arial" w:eastAsia="Calibri" w:hAnsi="Arial" w:cs="Arial"/>
          <w:sz w:val="16"/>
          <w:szCs w:val="16"/>
        </w:rPr>
        <w:tab/>
        <w:t>Incremento porcentual registrado por las cifras absolutas</w:t>
      </w:r>
    </w:p>
    <w:p w14:paraId="50FD07A8" w14:textId="77777777" w:rsidR="00E65487" w:rsidRPr="00824B88" w:rsidRDefault="00E65487" w:rsidP="00A07DC3">
      <w:pPr>
        <w:spacing w:after="0" w:line="312" w:lineRule="auto"/>
        <w:rPr>
          <w:rFonts w:ascii="Arial" w:hAnsi="Arial" w:cs="Arial"/>
        </w:rPr>
      </w:pPr>
    </w:p>
    <w:p w14:paraId="46DEFE1E" w14:textId="77777777" w:rsidR="000E528E" w:rsidRPr="00824B88" w:rsidRDefault="000E528E" w:rsidP="00636EA0">
      <w:pPr>
        <w:pStyle w:val="ARIALNARROW"/>
        <w:numPr>
          <w:ilvl w:val="0"/>
          <w:numId w:val="6"/>
        </w:numPr>
        <w:spacing w:line="240" w:lineRule="auto"/>
        <w:rPr>
          <w:rFonts w:ascii="Arial Black" w:hAnsi="Arial Black"/>
          <w:b/>
          <w:u w:val="single"/>
          <w:lang w:val="es-ES"/>
        </w:rPr>
      </w:pPr>
      <w:r w:rsidRPr="00824B88">
        <w:rPr>
          <w:rFonts w:ascii="Arial Black" w:hAnsi="Arial Black"/>
          <w:b/>
          <w:u w:val="single"/>
          <w:lang w:val="es-ES"/>
        </w:rPr>
        <w:t xml:space="preserve">LECTURA POR TIPO DE CONTRATACIÓN </w:t>
      </w:r>
    </w:p>
    <w:p w14:paraId="73C79572" w14:textId="2531C20D" w:rsidR="000E528E" w:rsidRPr="00824B88" w:rsidRDefault="00273860" w:rsidP="00A07DC3">
      <w:pPr>
        <w:spacing w:after="0" w:line="312" w:lineRule="auto"/>
        <w:rPr>
          <w:rFonts w:ascii="Arial" w:hAnsi="Arial" w:cs="Arial"/>
        </w:rPr>
      </w:pPr>
      <w:r>
        <w:rPr>
          <w:rFonts w:ascii="Arial" w:hAnsi="Arial" w:cs="Arial"/>
          <w:noProof/>
        </w:rPr>
        <mc:AlternateContent>
          <mc:Choice Requires="wps">
            <w:drawing>
              <wp:anchor distT="0" distB="0" distL="114300" distR="114300" simplePos="0" relativeHeight="251741184" behindDoc="1" locked="0" layoutInCell="1" allowOverlap="1" wp14:anchorId="7D2359C4" wp14:editId="4681E549">
                <wp:simplePos x="0" y="0"/>
                <wp:positionH relativeFrom="column">
                  <wp:posOffset>-165735</wp:posOffset>
                </wp:positionH>
                <wp:positionV relativeFrom="paragraph">
                  <wp:posOffset>187960</wp:posOffset>
                </wp:positionV>
                <wp:extent cx="5838825" cy="1083310"/>
                <wp:effectExtent l="9525" t="12065" r="9525" b="9525"/>
                <wp:wrapNone/>
                <wp:docPr id="17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83310"/>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4BE2C" id="AutoShape 117" o:spid="_x0000_s1026" style="position:absolute;margin-left:-13.05pt;margin-top:14.8pt;width:459.75pt;height:85.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" fillcolor="#b4c6e7 [1300]"/>
            </w:pict>
          </mc:Fallback>
        </mc:AlternateContent>
      </w:r>
    </w:p>
    <w:p w14:paraId="4ABD1A5E" w14:textId="20B629D6" w:rsidR="0095122E" w:rsidRPr="002B2612" w:rsidRDefault="0095122E" w:rsidP="0095122E">
      <w:pPr>
        <w:spacing w:after="0" w:line="312" w:lineRule="auto"/>
        <w:jc w:val="both"/>
        <w:rPr>
          <w:rFonts w:ascii="Arial" w:hAnsi="Arial" w:cs="Arial"/>
          <w:b/>
          <w:bCs/>
        </w:rPr>
      </w:pPr>
      <w:r w:rsidRPr="00824B88">
        <w:rPr>
          <w:rFonts w:ascii="Arial" w:hAnsi="Arial" w:cs="Arial"/>
          <w:b/>
          <w:bCs/>
        </w:rPr>
        <w:t xml:space="preserve">El empleo societario constituye una de las singularidades de la economía social vasca. En </w:t>
      </w:r>
      <w:r w:rsidRPr="002B2612">
        <w:rPr>
          <w:rFonts w:ascii="Arial" w:hAnsi="Arial" w:cs="Arial"/>
          <w:b/>
          <w:bCs/>
        </w:rPr>
        <w:t>cifras, en al año 2018 la economía social vasca contaba con un total de 36.491 socios y socias</w:t>
      </w:r>
      <w:r w:rsidR="00824B88" w:rsidRPr="002B2612">
        <w:rPr>
          <w:rFonts w:ascii="Arial" w:hAnsi="Arial" w:cs="Arial"/>
          <w:b/>
          <w:bCs/>
        </w:rPr>
        <w:t xml:space="preserve"> </w:t>
      </w:r>
      <w:r w:rsidR="008D42D8" w:rsidRPr="002B2612">
        <w:rPr>
          <w:rFonts w:ascii="Arial" w:hAnsi="Arial" w:cs="Arial"/>
          <w:b/>
          <w:bCs/>
        </w:rPr>
        <w:t xml:space="preserve">(cerca del 90% socios y socias cooperativistas), </w:t>
      </w:r>
      <w:r w:rsidRPr="002B2612">
        <w:rPr>
          <w:rFonts w:ascii="Arial" w:hAnsi="Arial" w:cs="Arial"/>
          <w:b/>
          <w:bCs/>
        </w:rPr>
        <w:t>que vienen a representar el 60,2% sobre el total del empleo</w:t>
      </w:r>
      <w:r w:rsidR="00B63026" w:rsidRPr="002B2612">
        <w:rPr>
          <w:rFonts w:ascii="Arial" w:hAnsi="Arial" w:cs="Arial"/>
          <w:b/>
          <w:bCs/>
        </w:rPr>
        <w:t xml:space="preserve"> de la economía social vasca</w:t>
      </w:r>
      <w:r w:rsidR="00DC0618">
        <w:rPr>
          <w:rFonts w:ascii="Arial" w:hAnsi="Arial" w:cs="Arial"/>
          <w:b/>
          <w:bCs/>
        </w:rPr>
        <w:t>.</w:t>
      </w:r>
    </w:p>
    <w:p w14:paraId="53A96DFA" w14:textId="21F2EA33" w:rsidR="0095122E" w:rsidRPr="002B2612" w:rsidRDefault="0095122E" w:rsidP="0095122E">
      <w:pPr>
        <w:spacing w:after="0" w:line="312" w:lineRule="auto"/>
        <w:jc w:val="both"/>
        <w:rPr>
          <w:rFonts w:ascii="Arial" w:hAnsi="Arial" w:cs="Arial"/>
        </w:rPr>
      </w:pPr>
    </w:p>
    <w:p w14:paraId="654EB092" w14:textId="77777777" w:rsidR="00DC0618" w:rsidRDefault="00DC0618" w:rsidP="0095122E">
      <w:pPr>
        <w:spacing w:after="0" w:line="312" w:lineRule="auto"/>
        <w:jc w:val="both"/>
        <w:rPr>
          <w:rFonts w:ascii="Arial" w:hAnsi="Arial" w:cs="Arial"/>
          <w:b/>
          <w:bCs/>
        </w:rPr>
      </w:pPr>
    </w:p>
    <w:p w14:paraId="25ECE3E4" w14:textId="076FC113" w:rsidR="008D42D8" w:rsidRPr="002B2612" w:rsidRDefault="0095122E" w:rsidP="0095122E">
      <w:pPr>
        <w:spacing w:after="0" w:line="312" w:lineRule="auto"/>
        <w:jc w:val="both"/>
        <w:rPr>
          <w:rFonts w:ascii="Arial" w:hAnsi="Arial" w:cs="Arial"/>
        </w:rPr>
      </w:pPr>
      <w:r w:rsidRPr="002B2612">
        <w:rPr>
          <w:rFonts w:ascii="Arial" w:hAnsi="Arial" w:cs="Arial"/>
          <w:b/>
          <w:bCs/>
        </w:rPr>
        <w:t>Sin embargo, el colectivo societario muestra una clara tendencia a la baja en favor de un mayor peso del colectivo asalariado. De hecho, en el presente bienio 2016 – 2018</w:t>
      </w:r>
      <w:r w:rsidR="00B63026" w:rsidRPr="002B2612">
        <w:rPr>
          <w:rFonts w:ascii="Arial" w:hAnsi="Arial" w:cs="Arial"/>
          <w:b/>
          <w:bCs/>
        </w:rPr>
        <w:t xml:space="preserve"> y </w:t>
      </w:r>
      <w:r w:rsidRPr="002B2612">
        <w:rPr>
          <w:rFonts w:ascii="Arial" w:hAnsi="Arial" w:cs="Arial"/>
          <w:b/>
          <w:bCs/>
        </w:rPr>
        <w:t xml:space="preserve">por vez primera, el número de socias y socios en la economía social </w:t>
      </w:r>
      <w:r w:rsidR="00B63026" w:rsidRPr="002B2612">
        <w:rPr>
          <w:rFonts w:ascii="Arial" w:hAnsi="Arial" w:cs="Arial"/>
          <w:b/>
          <w:bCs/>
        </w:rPr>
        <w:t>se estanca</w:t>
      </w:r>
      <w:r w:rsidR="00DA2EAA" w:rsidRPr="002B2612">
        <w:rPr>
          <w:rFonts w:ascii="Arial" w:hAnsi="Arial" w:cs="Arial"/>
          <w:b/>
          <w:bCs/>
        </w:rPr>
        <w:t xml:space="preserve"> </w:t>
      </w:r>
      <w:r w:rsidR="008D42D8" w:rsidRPr="002B2612">
        <w:rPr>
          <w:rFonts w:ascii="Arial" w:hAnsi="Arial" w:cs="Arial"/>
        </w:rPr>
        <w:t>(-0,1%</w:t>
      </w:r>
      <w:r w:rsidR="009D3BEA" w:rsidRPr="002B2612">
        <w:rPr>
          <w:rFonts w:ascii="Arial" w:hAnsi="Arial" w:cs="Arial"/>
        </w:rPr>
        <w:t xml:space="preserve"> en total; +0,9% entre las cooperativas y -8% entre las Sociedades Laborales</w:t>
      </w:r>
      <w:r w:rsidR="008D42D8" w:rsidRPr="002B2612">
        <w:rPr>
          <w:rFonts w:ascii="Arial" w:hAnsi="Arial" w:cs="Arial"/>
        </w:rPr>
        <w:t>), un</w:t>
      </w:r>
      <w:r w:rsidR="00B63026" w:rsidRPr="002B2612">
        <w:rPr>
          <w:rFonts w:ascii="Arial" w:hAnsi="Arial" w:cs="Arial"/>
        </w:rPr>
        <w:t xml:space="preserve"> ligero descenso </w:t>
      </w:r>
      <w:r w:rsidR="008D42D8" w:rsidRPr="002B2612">
        <w:rPr>
          <w:rFonts w:ascii="Arial" w:hAnsi="Arial" w:cs="Arial"/>
        </w:rPr>
        <w:t xml:space="preserve">que se </w:t>
      </w:r>
      <w:r w:rsidR="00436C9A" w:rsidRPr="002B2612">
        <w:rPr>
          <w:rFonts w:ascii="Arial" w:hAnsi="Arial" w:cs="Arial"/>
        </w:rPr>
        <w:t>anticipaba ya</w:t>
      </w:r>
      <w:r w:rsidR="008D42D8" w:rsidRPr="002B2612">
        <w:rPr>
          <w:rFonts w:ascii="Arial" w:hAnsi="Arial" w:cs="Arial"/>
        </w:rPr>
        <w:t xml:space="preserve"> en el bienio anterior 2014 – 2016 en el que la evolución marcaba ya un tímido crecimiento del 0,3%. </w:t>
      </w:r>
    </w:p>
    <w:p w14:paraId="0BEF7407" w14:textId="77777777" w:rsidR="008D42D8" w:rsidRPr="002B2612" w:rsidRDefault="008D42D8" w:rsidP="0095122E">
      <w:pPr>
        <w:spacing w:after="0" w:line="312" w:lineRule="auto"/>
        <w:jc w:val="both"/>
        <w:rPr>
          <w:rFonts w:ascii="Arial" w:hAnsi="Arial" w:cs="Arial"/>
        </w:rPr>
      </w:pPr>
    </w:p>
    <w:p w14:paraId="7C42EDFB" w14:textId="289B65F6" w:rsidR="0095122E" w:rsidRPr="00824B88" w:rsidRDefault="008D42D8" w:rsidP="0095122E">
      <w:pPr>
        <w:spacing w:after="0" w:line="312" w:lineRule="auto"/>
        <w:jc w:val="both"/>
        <w:rPr>
          <w:rFonts w:ascii="Arial" w:hAnsi="Arial" w:cs="Arial"/>
        </w:rPr>
      </w:pPr>
      <w:r w:rsidRPr="002B2612">
        <w:rPr>
          <w:rFonts w:ascii="Arial" w:hAnsi="Arial" w:cs="Arial"/>
        </w:rPr>
        <w:t>Este hecho se traduce en un progresivo descenso del peso del empleo societario sobre el conjunto de la</w:t>
      </w:r>
      <w:r w:rsidR="00B63026" w:rsidRPr="002B2612">
        <w:rPr>
          <w:rFonts w:ascii="Arial" w:hAnsi="Arial" w:cs="Arial"/>
        </w:rPr>
        <w:t>s</w:t>
      </w:r>
      <w:r w:rsidRPr="002B2612">
        <w:rPr>
          <w:rFonts w:ascii="Arial" w:hAnsi="Arial" w:cs="Arial"/>
        </w:rPr>
        <w:t xml:space="preserve"> plantilla</w:t>
      </w:r>
      <w:r w:rsidR="00B63026" w:rsidRPr="002B2612">
        <w:rPr>
          <w:rFonts w:ascii="Arial" w:hAnsi="Arial" w:cs="Arial"/>
        </w:rPr>
        <w:t>s</w:t>
      </w:r>
      <w:r w:rsidRPr="002B2612">
        <w:rPr>
          <w:rFonts w:ascii="Arial" w:hAnsi="Arial" w:cs="Arial"/>
        </w:rPr>
        <w:t xml:space="preserve">; así en una década, el empleo societario pierde cerca de 7 p.p. </w:t>
      </w:r>
      <w:r w:rsidR="00436C9A" w:rsidRPr="002B2612">
        <w:rPr>
          <w:rFonts w:ascii="Arial" w:hAnsi="Arial" w:cs="Arial"/>
        </w:rPr>
        <w:t xml:space="preserve">(cerca de 8 p.p. en el caso de las cooperativas) </w:t>
      </w:r>
      <w:r w:rsidRPr="002B2612">
        <w:rPr>
          <w:rFonts w:ascii="Arial" w:hAnsi="Arial" w:cs="Arial"/>
        </w:rPr>
        <w:t xml:space="preserve">y pasa de </w:t>
      </w:r>
      <w:r w:rsidR="00B63026" w:rsidRPr="002B2612">
        <w:rPr>
          <w:rFonts w:ascii="Arial" w:hAnsi="Arial" w:cs="Arial"/>
        </w:rPr>
        <w:t xml:space="preserve">representar </w:t>
      </w:r>
      <w:r w:rsidRPr="002B2612">
        <w:rPr>
          <w:rFonts w:ascii="Arial" w:hAnsi="Arial" w:cs="Arial"/>
        </w:rPr>
        <w:t>un peso del 66,8% en el año 2008 (hasta un 68,9% en el caso de las cooperativas) a descender a</w:t>
      </w:r>
      <w:r w:rsidR="00B63026" w:rsidRPr="002B2612">
        <w:rPr>
          <w:rFonts w:ascii="Arial" w:hAnsi="Arial" w:cs="Arial"/>
        </w:rPr>
        <w:t xml:space="preserve">l actual peso del </w:t>
      </w:r>
      <w:r w:rsidRPr="002B2612">
        <w:rPr>
          <w:rFonts w:ascii="Arial" w:hAnsi="Arial" w:cs="Arial"/>
        </w:rPr>
        <w:t>60,2% (61,2% en el caso de las cooperativas</w:t>
      </w:r>
      <w:r w:rsidR="00DC0618">
        <w:rPr>
          <w:rFonts w:ascii="Arial" w:hAnsi="Arial" w:cs="Arial"/>
        </w:rPr>
        <w:t>).</w:t>
      </w:r>
    </w:p>
    <w:p w14:paraId="2EB0B44A" w14:textId="77777777" w:rsidR="008D42D8" w:rsidRPr="00824B88" w:rsidRDefault="008D42D8" w:rsidP="0095122E">
      <w:pPr>
        <w:spacing w:after="0" w:line="312" w:lineRule="auto"/>
        <w:jc w:val="both"/>
        <w:rPr>
          <w:rFonts w:ascii="Arial" w:hAnsi="Arial" w:cs="Arial"/>
        </w:rPr>
      </w:pPr>
    </w:p>
    <w:p w14:paraId="4C014955" w14:textId="68343537" w:rsidR="008D42D8" w:rsidRPr="00824B88" w:rsidRDefault="008D42D8" w:rsidP="0095122E">
      <w:pPr>
        <w:spacing w:after="0" w:line="312" w:lineRule="auto"/>
        <w:jc w:val="both"/>
        <w:rPr>
          <w:rFonts w:ascii="Arial" w:hAnsi="Arial" w:cs="Arial"/>
        </w:rPr>
      </w:pPr>
      <w:r w:rsidRPr="00824B88">
        <w:rPr>
          <w:rFonts w:ascii="Arial" w:hAnsi="Arial" w:cs="Arial"/>
        </w:rPr>
        <w:t xml:space="preserve">En el caso particular de las sociedades laborales, el descenso en la representatividad del colectivo </w:t>
      </w:r>
      <w:r w:rsidR="00436C9A" w:rsidRPr="00824B88">
        <w:rPr>
          <w:rFonts w:ascii="Arial" w:hAnsi="Arial" w:cs="Arial"/>
        </w:rPr>
        <w:t>societario, con un total de 3.801 socios y socias (2.518 socias/as en S.L.Les y 1.283 socios/as en S.A.Les) desciende igualmente en cerca de 6 p.p.</w:t>
      </w:r>
      <w:r w:rsidR="00B63026">
        <w:rPr>
          <w:rFonts w:ascii="Arial" w:hAnsi="Arial" w:cs="Arial"/>
        </w:rPr>
        <w:t xml:space="preserve"> en la última década</w:t>
      </w:r>
      <w:r w:rsidR="00436C9A" w:rsidRPr="00824B88">
        <w:rPr>
          <w:rFonts w:ascii="Arial" w:hAnsi="Arial" w:cs="Arial"/>
        </w:rPr>
        <w:t xml:space="preserve">, pasando de un 58,4% a una situación en la que el colectivo societario (52,7%) se acerca progresivamente al peso del colectivo asalariado  (47,3%). En este sentido, </w:t>
      </w:r>
      <w:r w:rsidR="00B63026">
        <w:rPr>
          <w:rFonts w:ascii="Arial" w:hAnsi="Arial" w:cs="Arial"/>
        </w:rPr>
        <w:t xml:space="preserve">cabe señalar que </w:t>
      </w:r>
      <w:r w:rsidR="00436C9A" w:rsidRPr="00824B88">
        <w:rPr>
          <w:rFonts w:ascii="Arial" w:hAnsi="Arial" w:cs="Arial"/>
        </w:rPr>
        <w:t>el empleo asalariado fijo en las S.A.Les (1.368 empleos) supera ya en 2018 la cifra de empleos societarios (1.283 socios/as).</w:t>
      </w:r>
    </w:p>
    <w:p w14:paraId="68672289" w14:textId="76DE15DC" w:rsidR="00436C9A" w:rsidRDefault="00436C9A" w:rsidP="0095122E">
      <w:pPr>
        <w:spacing w:after="0" w:line="312" w:lineRule="auto"/>
        <w:jc w:val="both"/>
        <w:rPr>
          <w:rFonts w:ascii="Arial" w:hAnsi="Arial" w:cs="Arial"/>
        </w:rPr>
      </w:pPr>
    </w:p>
    <w:p w14:paraId="40F98F3C" w14:textId="40F8C371" w:rsidR="00D95AD4" w:rsidRDefault="00D95AD4" w:rsidP="0095122E">
      <w:pPr>
        <w:spacing w:after="0" w:line="312" w:lineRule="auto"/>
        <w:jc w:val="both"/>
        <w:rPr>
          <w:rFonts w:ascii="Arial" w:hAnsi="Arial" w:cs="Arial"/>
        </w:rPr>
      </w:pPr>
    </w:p>
    <w:p w14:paraId="226EAD4E" w14:textId="77777777" w:rsidR="00D95AD4" w:rsidRPr="00824B88" w:rsidRDefault="00D95AD4" w:rsidP="0095122E">
      <w:pPr>
        <w:spacing w:after="0" w:line="312" w:lineRule="auto"/>
        <w:jc w:val="both"/>
        <w:rPr>
          <w:rFonts w:ascii="Arial" w:hAnsi="Arial" w:cs="Arial"/>
        </w:rPr>
      </w:pPr>
    </w:p>
    <w:p w14:paraId="39D1D1A8" w14:textId="77777777" w:rsidR="00B63026" w:rsidRDefault="00436C9A" w:rsidP="0095122E">
      <w:pPr>
        <w:spacing w:after="0" w:line="312" w:lineRule="auto"/>
        <w:jc w:val="both"/>
        <w:rPr>
          <w:rFonts w:ascii="Arial" w:hAnsi="Arial" w:cs="Arial"/>
        </w:rPr>
      </w:pPr>
      <w:r w:rsidRPr="00824B88">
        <w:rPr>
          <w:rFonts w:ascii="Arial" w:hAnsi="Arial" w:cs="Arial"/>
          <w:b/>
          <w:bCs/>
        </w:rPr>
        <w:lastRenderedPageBreak/>
        <w:t>Por su parte, el empleo asalariado</w:t>
      </w:r>
      <w:r w:rsidR="005902D4" w:rsidRPr="00824B88">
        <w:rPr>
          <w:rFonts w:ascii="Arial" w:hAnsi="Arial" w:cs="Arial"/>
          <w:b/>
          <w:bCs/>
        </w:rPr>
        <w:t xml:space="preserve"> experimenta un crecimiento acelerado próximo al 18% </w:t>
      </w:r>
      <w:r w:rsidR="009D3BEA" w:rsidRPr="00824B88">
        <w:rPr>
          <w:rFonts w:ascii="Arial" w:hAnsi="Arial" w:cs="Arial"/>
          <w:b/>
          <w:bCs/>
        </w:rPr>
        <w:t>resultando en 2018</w:t>
      </w:r>
      <w:r w:rsidR="00A226C3" w:rsidRPr="00824B88">
        <w:rPr>
          <w:rFonts w:ascii="Arial" w:hAnsi="Arial" w:cs="Arial"/>
          <w:b/>
          <w:bCs/>
        </w:rPr>
        <w:t xml:space="preserve"> un colectivo total de 24.118 empleos asalariados anualizados (12.808 fijos y 11.310 eventuales)</w:t>
      </w:r>
      <w:r w:rsidR="009D3BEA" w:rsidRPr="00824B88">
        <w:rPr>
          <w:rFonts w:ascii="Arial" w:hAnsi="Arial" w:cs="Arial"/>
        </w:rPr>
        <w:t xml:space="preserve">; este importante crecimiento da continuidad a una tendencia </w:t>
      </w:r>
      <w:r w:rsidR="00A226C3" w:rsidRPr="00824B88">
        <w:rPr>
          <w:rFonts w:ascii="Arial" w:hAnsi="Arial" w:cs="Arial"/>
        </w:rPr>
        <w:t>iniciad</w:t>
      </w:r>
      <w:r w:rsidR="009D3BEA" w:rsidRPr="00824B88">
        <w:rPr>
          <w:rFonts w:ascii="Arial" w:hAnsi="Arial" w:cs="Arial"/>
        </w:rPr>
        <w:t>a</w:t>
      </w:r>
      <w:r w:rsidR="00A226C3" w:rsidRPr="00824B88">
        <w:rPr>
          <w:rFonts w:ascii="Arial" w:hAnsi="Arial" w:cs="Arial"/>
        </w:rPr>
        <w:t xml:space="preserve"> </w:t>
      </w:r>
      <w:r w:rsidR="00B63026">
        <w:rPr>
          <w:rFonts w:ascii="Arial" w:hAnsi="Arial" w:cs="Arial"/>
        </w:rPr>
        <w:t xml:space="preserve">ya </w:t>
      </w:r>
      <w:r w:rsidR="00A226C3" w:rsidRPr="00824B88">
        <w:rPr>
          <w:rFonts w:ascii="Arial" w:hAnsi="Arial" w:cs="Arial"/>
        </w:rPr>
        <w:t>en</w:t>
      </w:r>
      <w:r w:rsidR="00B63026">
        <w:rPr>
          <w:rFonts w:ascii="Arial" w:hAnsi="Arial" w:cs="Arial"/>
        </w:rPr>
        <w:t>tre</w:t>
      </w:r>
      <w:r w:rsidR="00A226C3" w:rsidRPr="00824B88">
        <w:rPr>
          <w:rFonts w:ascii="Arial" w:hAnsi="Arial" w:cs="Arial"/>
        </w:rPr>
        <w:t xml:space="preserve"> 2012-2014 (+9,6%) </w:t>
      </w:r>
      <w:r w:rsidR="009D3BEA" w:rsidRPr="00824B88">
        <w:rPr>
          <w:rFonts w:ascii="Arial" w:hAnsi="Arial" w:cs="Arial"/>
        </w:rPr>
        <w:t xml:space="preserve">y </w:t>
      </w:r>
      <w:r w:rsidR="00A226C3" w:rsidRPr="00824B88">
        <w:rPr>
          <w:rFonts w:ascii="Arial" w:hAnsi="Arial" w:cs="Arial"/>
        </w:rPr>
        <w:t xml:space="preserve">que </w:t>
      </w:r>
      <w:r w:rsidR="009D3BEA" w:rsidRPr="00824B88">
        <w:rPr>
          <w:rFonts w:ascii="Arial" w:hAnsi="Arial" w:cs="Arial"/>
        </w:rPr>
        <w:t>emprendía una aún mayor</w:t>
      </w:r>
      <w:r w:rsidR="00A226C3" w:rsidRPr="00824B88">
        <w:rPr>
          <w:rFonts w:ascii="Arial" w:hAnsi="Arial" w:cs="Arial"/>
        </w:rPr>
        <w:t xml:space="preserve"> </w:t>
      </w:r>
      <w:r w:rsidR="00B63026">
        <w:rPr>
          <w:rFonts w:ascii="Arial" w:hAnsi="Arial" w:cs="Arial"/>
        </w:rPr>
        <w:t>marcha</w:t>
      </w:r>
      <w:r w:rsidR="00A226C3" w:rsidRPr="00824B88">
        <w:rPr>
          <w:rFonts w:ascii="Arial" w:hAnsi="Arial" w:cs="Arial"/>
        </w:rPr>
        <w:t xml:space="preserve"> entre 2014 – 2016 (+12,8%). </w:t>
      </w:r>
    </w:p>
    <w:p w14:paraId="5848AB0E" w14:textId="77777777" w:rsidR="00B63026" w:rsidRDefault="00B63026" w:rsidP="0095122E">
      <w:pPr>
        <w:spacing w:after="0" w:line="312" w:lineRule="auto"/>
        <w:jc w:val="both"/>
        <w:rPr>
          <w:rFonts w:ascii="Arial" w:hAnsi="Arial" w:cs="Arial"/>
        </w:rPr>
      </w:pPr>
    </w:p>
    <w:p w14:paraId="55956A31" w14:textId="4164EF99" w:rsidR="00B63026" w:rsidRDefault="009D3BEA" w:rsidP="0095122E">
      <w:pPr>
        <w:spacing w:after="0" w:line="312" w:lineRule="auto"/>
        <w:jc w:val="both"/>
        <w:rPr>
          <w:rFonts w:ascii="Arial" w:hAnsi="Arial" w:cs="Arial"/>
        </w:rPr>
      </w:pPr>
      <w:r w:rsidRPr="00824B88">
        <w:rPr>
          <w:rFonts w:ascii="Arial" w:hAnsi="Arial" w:cs="Arial"/>
        </w:rPr>
        <w:t>Además, el crecimiento entre el colectivo asalariado fijo entre 2016 y 2018 se eleva hasta el 20,3%</w:t>
      </w:r>
      <w:r w:rsidR="00943340" w:rsidRPr="00824B88">
        <w:rPr>
          <w:rFonts w:ascii="Arial" w:hAnsi="Arial" w:cs="Arial"/>
        </w:rPr>
        <w:t xml:space="preserve">. </w:t>
      </w:r>
    </w:p>
    <w:p w14:paraId="088A09CC" w14:textId="77777777" w:rsidR="00B63026" w:rsidRDefault="00B63026" w:rsidP="0095122E">
      <w:pPr>
        <w:spacing w:after="0" w:line="312" w:lineRule="auto"/>
        <w:jc w:val="both"/>
        <w:rPr>
          <w:rFonts w:ascii="Arial" w:hAnsi="Arial" w:cs="Arial"/>
        </w:rPr>
      </w:pPr>
    </w:p>
    <w:p w14:paraId="57A4C7BF" w14:textId="4C7F3425" w:rsidR="00436C9A" w:rsidRPr="00824B88" w:rsidRDefault="00943340" w:rsidP="0037303C">
      <w:pPr>
        <w:spacing w:after="0" w:line="312" w:lineRule="auto"/>
        <w:jc w:val="both"/>
        <w:rPr>
          <w:rFonts w:ascii="Arial" w:hAnsi="Arial" w:cs="Arial"/>
        </w:rPr>
      </w:pPr>
      <w:r w:rsidRPr="00824B88">
        <w:rPr>
          <w:rFonts w:ascii="Arial" w:hAnsi="Arial" w:cs="Arial"/>
        </w:rPr>
        <w:t xml:space="preserve">Por su parte, el colectivo asalariado eventual crece en un 15%. Entre las cooperativas (20.700 asalariados/as) el crecimiento del empleo fijo (+18%) y eventual (+19%) resulta más homogéneo y en cifras absolutas casi equiparable (10.382 asalariados/as fijos/as y 10.318 asalariados/as eventuales), aunque el crecimiento resulta algo mayor entre el colectivo temporal </w:t>
      </w:r>
    </w:p>
    <w:p w14:paraId="678FCC64" w14:textId="76D71631" w:rsidR="00DA2EAA" w:rsidRPr="00824B88" w:rsidRDefault="00DA2EAA" w:rsidP="0037303C">
      <w:pPr>
        <w:spacing w:after="0"/>
        <w:rPr>
          <w:rFonts w:ascii="Arial" w:hAnsi="Arial" w:cs="Arial"/>
        </w:rPr>
      </w:pPr>
    </w:p>
    <w:p w14:paraId="089586D7" w14:textId="77777777" w:rsidR="00777C3E" w:rsidRPr="00824B88" w:rsidRDefault="00777C3E" w:rsidP="0037303C">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 DEL EMPLEO POR FORMA JURÍDICA Y TIPO DE RELACIÓN CONTRACTUAL EN LA ECONOMÍA SOCIAL DE LA CAE 2006 – 2018 (cifras absolutas)</w:t>
      </w:r>
    </w:p>
    <w:tbl>
      <w:tblPr>
        <w:tblW w:w="5000" w:type="pct"/>
        <w:jc w:val="center"/>
        <w:tblCellMar>
          <w:left w:w="70" w:type="dxa"/>
          <w:right w:w="70" w:type="dxa"/>
        </w:tblCellMar>
        <w:tblLook w:val="04A0" w:firstRow="1" w:lastRow="0" w:firstColumn="1" w:lastColumn="0" w:noHBand="0" w:noVBand="1"/>
      </w:tblPr>
      <w:tblGrid>
        <w:gridCol w:w="1696"/>
        <w:gridCol w:w="1697"/>
        <w:gridCol w:w="1697"/>
        <w:gridCol w:w="1697"/>
        <w:gridCol w:w="1697"/>
      </w:tblGrid>
      <w:tr w:rsidR="00777C3E" w:rsidRPr="00824B88" w14:paraId="67B3F504" w14:textId="77777777" w:rsidTr="00ED69B5">
        <w:trPr>
          <w:jc w:val="center"/>
        </w:trPr>
        <w:tc>
          <w:tcPr>
            <w:tcW w:w="10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B628B45" w14:textId="77777777" w:rsidR="00777C3E" w:rsidRPr="00824B88" w:rsidRDefault="00777C3E" w:rsidP="00824B88">
            <w:pPr>
              <w:widowControl w:val="0"/>
              <w:spacing w:after="0" w:line="240" w:lineRule="auto"/>
              <w:jc w:val="center"/>
              <w:rPr>
                <w:rFonts w:ascii="Arial" w:eastAsia="Times New Roman" w:hAnsi="Arial" w:cs="Arial"/>
                <w:sz w:val="16"/>
                <w:szCs w:val="16"/>
                <w:lang w:eastAsia="es-ES"/>
              </w:rPr>
            </w:pPr>
          </w:p>
        </w:tc>
        <w:tc>
          <w:tcPr>
            <w:tcW w:w="10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3E85B381" w14:textId="77777777" w:rsidR="00777C3E" w:rsidRPr="00824B88" w:rsidRDefault="00777C3E" w:rsidP="00824B88">
            <w:pPr>
              <w:widowControl w:val="0"/>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Socios</w:t>
            </w:r>
          </w:p>
        </w:tc>
        <w:tc>
          <w:tcPr>
            <w:tcW w:w="10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A4422D2" w14:textId="77777777" w:rsidR="00777C3E" w:rsidRPr="00824B88" w:rsidRDefault="00777C3E" w:rsidP="00824B88">
            <w:pPr>
              <w:widowControl w:val="0"/>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Asalariados</w:t>
            </w:r>
          </w:p>
        </w:tc>
        <w:tc>
          <w:tcPr>
            <w:tcW w:w="10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2F8ACA8" w14:textId="77777777" w:rsidR="00777C3E" w:rsidRPr="00824B88" w:rsidRDefault="00777C3E" w:rsidP="00824B88">
            <w:pPr>
              <w:widowControl w:val="0"/>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Fijos</w:t>
            </w:r>
          </w:p>
        </w:tc>
        <w:tc>
          <w:tcPr>
            <w:tcW w:w="10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9045EC1" w14:textId="77777777" w:rsidR="00777C3E" w:rsidRPr="00824B88" w:rsidRDefault="00777C3E" w:rsidP="00824B88">
            <w:pPr>
              <w:widowControl w:val="0"/>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Eventuales</w:t>
            </w:r>
          </w:p>
        </w:tc>
      </w:tr>
      <w:tr w:rsidR="00777C3E" w:rsidRPr="00824B88" w14:paraId="3546C62B" w14:textId="77777777" w:rsidTr="00ED69B5">
        <w:trPr>
          <w:jc w:val="center"/>
        </w:trPr>
        <w:tc>
          <w:tcPr>
            <w:tcW w:w="1000" w:type="pct"/>
            <w:tcBorders>
              <w:top w:val="single" w:sz="8" w:space="0" w:color="1F3864" w:themeColor="accent1" w:themeShade="80"/>
              <w:right w:val="single" w:sz="8" w:space="0" w:color="1F3864" w:themeColor="accent1" w:themeShade="80"/>
            </w:tcBorders>
            <w:shd w:val="clear" w:color="auto" w:fill="auto"/>
            <w:vAlign w:val="bottom"/>
            <w:hideMark/>
          </w:tcPr>
          <w:p w14:paraId="7DCB91A9" w14:textId="77777777" w:rsidR="00777C3E" w:rsidRPr="00824B88" w:rsidRDefault="00777C3E" w:rsidP="00824B88">
            <w:pPr>
              <w:widowControl w:val="0"/>
              <w:spacing w:after="0" w:line="240"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 COOP</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bottom"/>
            <w:hideMark/>
          </w:tcPr>
          <w:p w14:paraId="05A0003A" w14:textId="77777777" w:rsidR="00777C3E" w:rsidRPr="00824B88" w:rsidRDefault="00777C3E" w:rsidP="00824B88">
            <w:pPr>
              <w:widowControl w:val="0"/>
              <w:spacing w:after="0" w:line="240"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bottom"/>
            <w:hideMark/>
          </w:tcPr>
          <w:p w14:paraId="6635600C" w14:textId="77777777" w:rsidR="00777C3E" w:rsidRPr="00824B88" w:rsidRDefault="00777C3E" w:rsidP="00824B88">
            <w:pPr>
              <w:widowControl w:val="0"/>
              <w:spacing w:after="0" w:line="240"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bottom"/>
            <w:hideMark/>
          </w:tcPr>
          <w:p w14:paraId="28B2A84B" w14:textId="77777777" w:rsidR="00777C3E" w:rsidRPr="00824B88" w:rsidRDefault="00777C3E" w:rsidP="00824B88">
            <w:pPr>
              <w:widowControl w:val="0"/>
              <w:spacing w:after="0" w:line="240"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1F3864" w:themeColor="accent1" w:themeShade="80"/>
              <w:left w:val="single" w:sz="8" w:space="0" w:color="1F3864" w:themeColor="accent1" w:themeShade="80"/>
            </w:tcBorders>
            <w:shd w:val="clear" w:color="auto" w:fill="auto"/>
            <w:vAlign w:val="bottom"/>
            <w:hideMark/>
          </w:tcPr>
          <w:p w14:paraId="68EF095B" w14:textId="77777777" w:rsidR="00777C3E" w:rsidRPr="00824B88" w:rsidRDefault="00777C3E" w:rsidP="00824B88">
            <w:pPr>
              <w:widowControl w:val="0"/>
              <w:spacing w:after="0" w:line="240"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777C3E" w:rsidRPr="00824B88" w14:paraId="500200A8" w14:textId="77777777" w:rsidTr="00ED69B5">
        <w:trPr>
          <w:jc w:val="center"/>
        </w:trPr>
        <w:tc>
          <w:tcPr>
            <w:tcW w:w="1000" w:type="pct"/>
            <w:tcBorders>
              <w:right w:val="single" w:sz="8" w:space="0" w:color="1F3864" w:themeColor="accent1" w:themeShade="80"/>
            </w:tcBorders>
            <w:shd w:val="clear" w:color="auto" w:fill="auto"/>
            <w:vAlign w:val="bottom"/>
            <w:hideMark/>
          </w:tcPr>
          <w:p w14:paraId="772D3EDA"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DD12C3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34.484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C9A90C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15.276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50B1D93F"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4.976</w:t>
            </w:r>
          </w:p>
        </w:tc>
        <w:tc>
          <w:tcPr>
            <w:tcW w:w="1000" w:type="pct"/>
            <w:tcBorders>
              <w:left w:val="single" w:sz="8" w:space="0" w:color="1F3864" w:themeColor="accent1" w:themeShade="80"/>
            </w:tcBorders>
            <w:shd w:val="clear" w:color="auto" w:fill="auto"/>
            <w:vAlign w:val="bottom"/>
            <w:hideMark/>
          </w:tcPr>
          <w:p w14:paraId="51E81888"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10.300</w:t>
            </w:r>
          </w:p>
        </w:tc>
      </w:tr>
      <w:tr w:rsidR="00777C3E" w:rsidRPr="00824B88" w14:paraId="34E4550C" w14:textId="77777777" w:rsidTr="00ED69B5">
        <w:trPr>
          <w:jc w:val="center"/>
        </w:trPr>
        <w:tc>
          <w:tcPr>
            <w:tcW w:w="1000" w:type="pct"/>
            <w:tcBorders>
              <w:right w:val="single" w:sz="8" w:space="0" w:color="1F3864" w:themeColor="accent1" w:themeShade="80"/>
            </w:tcBorders>
            <w:shd w:val="clear" w:color="auto" w:fill="auto"/>
            <w:vAlign w:val="bottom"/>
            <w:hideMark/>
          </w:tcPr>
          <w:p w14:paraId="77E01268"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A2F16C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34.697</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B894821"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15.662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CA0D52E"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6.547</w:t>
            </w:r>
          </w:p>
        </w:tc>
        <w:tc>
          <w:tcPr>
            <w:tcW w:w="1000" w:type="pct"/>
            <w:tcBorders>
              <w:left w:val="single" w:sz="8" w:space="0" w:color="1F3864" w:themeColor="accent1" w:themeShade="80"/>
            </w:tcBorders>
            <w:shd w:val="clear" w:color="auto" w:fill="auto"/>
            <w:vAlign w:val="bottom"/>
            <w:hideMark/>
          </w:tcPr>
          <w:p w14:paraId="511F329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9.115</w:t>
            </w:r>
          </w:p>
        </w:tc>
      </w:tr>
      <w:tr w:rsidR="00777C3E" w:rsidRPr="00824B88" w14:paraId="7147D970" w14:textId="77777777" w:rsidTr="00ED69B5">
        <w:trPr>
          <w:jc w:val="center"/>
        </w:trPr>
        <w:tc>
          <w:tcPr>
            <w:tcW w:w="1000" w:type="pct"/>
            <w:tcBorders>
              <w:right w:val="single" w:sz="8" w:space="0" w:color="1F3864" w:themeColor="accent1" w:themeShade="80"/>
            </w:tcBorders>
            <w:shd w:val="clear" w:color="auto" w:fill="auto"/>
            <w:vAlign w:val="bottom"/>
            <w:hideMark/>
          </w:tcPr>
          <w:p w14:paraId="369F7BCF"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F5D94D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33.895</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4247B8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14.197</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6A418C6"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8.256</w:t>
            </w:r>
          </w:p>
        </w:tc>
        <w:tc>
          <w:tcPr>
            <w:tcW w:w="1000" w:type="pct"/>
            <w:tcBorders>
              <w:left w:val="single" w:sz="8" w:space="0" w:color="1F3864" w:themeColor="accent1" w:themeShade="80"/>
            </w:tcBorders>
            <w:shd w:val="clear" w:color="auto" w:fill="auto"/>
            <w:vAlign w:val="bottom"/>
            <w:hideMark/>
          </w:tcPr>
          <w:p w14:paraId="4057543F"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5.941</w:t>
            </w:r>
          </w:p>
        </w:tc>
      </w:tr>
      <w:tr w:rsidR="00777C3E" w:rsidRPr="00824B88" w14:paraId="7CF3D611" w14:textId="77777777" w:rsidTr="00ED69B5">
        <w:trPr>
          <w:jc w:val="center"/>
        </w:trPr>
        <w:tc>
          <w:tcPr>
            <w:tcW w:w="1000" w:type="pct"/>
            <w:tcBorders>
              <w:right w:val="single" w:sz="8" w:space="0" w:color="1F3864" w:themeColor="accent1" w:themeShade="80"/>
            </w:tcBorders>
            <w:shd w:val="clear" w:color="auto" w:fill="auto"/>
            <w:vAlign w:val="bottom"/>
            <w:hideMark/>
          </w:tcPr>
          <w:p w14:paraId="6C6D94BF"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2F0555A"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34.241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907422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13.703</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682821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6.252</w:t>
            </w:r>
          </w:p>
        </w:tc>
        <w:tc>
          <w:tcPr>
            <w:tcW w:w="1000" w:type="pct"/>
            <w:tcBorders>
              <w:left w:val="single" w:sz="8" w:space="0" w:color="1F3864" w:themeColor="accent1" w:themeShade="80"/>
            </w:tcBorders>
            <w:shd w:val="clear" w:color="auto" w:fill="auto"/>
            <w:vAlign w:val="bottom"/>
            <w:hideMark/>
          </w:tcPr>
          <w:p w14:paraId="17C508E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7.451</w:t>
            </w:r>
          </w:p>
        </w:tc>
      </w:tr>
      <w:tr w:rsidR="00777C3E" w:rsidRPr="00824B88" w14:paraId="24CD0D73" w14:textId="77777777" w:rsidTr="00ED69B5">
        <w:trPr>
          <w:jc w:val="center"/>
        </w:trPr>
        <w:tc>
          <w:tcPr>
            <w:tcW w:w="1000" w:type="pct"/>
            <w:tcBorders>
              <w:right w:val="single" w:sz="8" w:space="0" w:color="1F3864" w:themeColor="accent1" w:themeShade="80"/>
            </w:tcBorders>
            <w:shd w:val="clear" w:color="auto" w:fill="auto"/>
            <w:vAlign w:val="bottom"/>
            <w:hideMark/>
          </w:tcPr>
          <w:p w14:paraId="31683AF2"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06AA17A1"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32.071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6593A6E"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15.251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823579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6.965</w:t>
            </w:r>
          </w:p>
        </w:tc>
        <w:tc>
          <w:tcPr>
            <w:tcW w:w="1000" w:type="pct"/>
            <w:tcBorders>
              <w:left w:val="single" w:sz="8" w:space="0" w:color="1F3864" w:themeColor="accent1" w:themeShade="80"/>
            </w:tcBorders>
            <w:shd w:val="clear" w:color="auto" w:fill="auto"/>
            <w:vAlign w:val="bottom"/>
            <w:hideMark/>
          </w:tcPr>
          <w:p w14:paraId="2EE5111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8.286</w:t>
            </w:r>
          </w:p>
        </w:tc>
      </w:tr>
      <w:tr w:rsidR="00777C3E" w:rsidRPr="00824B88" w14:paraId="26C72005" w14:textId="77777777" w:rsidTr="00ED69B5">
        <w:trPr>
          <w:jc w:val="center"/>
        </w:trPr>
        <w:tc>
          <w:tcPr>
            <w:tcW w:w="1000" w:type="pct"/>
            <w:tcBorders>
              <w:right w:val="single" w:sz="8" w:space="0" w:color="1F3864" w:themeColor="accent1" w:themeShade="80"/>
            </w:tcBorders>
            <w:shd w:val="clear" w:color="auto" w:fill="auto"/>
            <w:vAlign w:val="bottom"/>
          </w:tcPr>
          <w:p w14:paraId="6989BECE"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6469D05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32.393</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4A6B2600"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17.490</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0B9D99E8"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8.812</w:t>
            </w:r>
          </w:p>
        </w:tc>
        <w:tc>
          <w:tcPr>
            <w:tcW w:w="1000" w:type="pct"/>
            <w:tcBorders>
              <w:left w:val="single" w:sz="8" w:space="0" w:color="1F3864" w:themeColor="accent1" w:themeShade="80"/>
            </w:tcBorders>
            <w:shd w:val="clear" w:color="auto" w:fill="auto"/>
            <w:vAlign w:val="bottom"/>
          </w:tcPr>
          <w:p w14:paraId="38260CD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8.678</w:t>
            </w:r>
          </w:p>
        </w:tc>
      </w:tr>
      <w:tr w:rsidR="00777C3E" w:rsidRPr="00824B88" w14:paraId="7111A41D" w14:textId="77777777" w:rsidTr="00ED69B5">
        <w:trPr>
          <w:jc w:val="center"/>
        </w:trPr>
        <w:tc>
          <w:tcPr>
            <w:tcW w:w="1000" w:type="pct"/>
            <w:tcBorders>
              <w:bottom w:val="single" w:sz="4" w:space="0" w:color="BFBFBF"/>
              <w:right w:val="single" w:sz="8" w:space="0" w:color="1F3864" w:themeColor="accent1" w:themeShade="80"/>
            </w:tcBorders>
            <w:shd w:val="clear" w:color="auto" w:fill="auto"/>
            <w:vAlign w:val="bottom"/>
          </w:tcPr>
          <w:p w14:paraId="40243516"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48155B98"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32.690</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76679E72"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20.700</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00367F84"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10.382</w:t>
            </w:r>
          </w:p>
        </w:tc>
        <w:tc>
          <w:tcPr>
            <w:tcW w:w="1000" w:type="pct"/>
            <w:tcBorders>
              <w:left w:val="single" w:sz="8" w:space="0" w:color="1F3864" w:themeColor="accent1" w:themeShade="80"/>
              <w:bottom w:val="single" w:sz="4" w:space="0" w:color="BFBFBF"/>
            </w:tcBorders>
            <w:shd w:val="clear" w:color="auto" w:fill="auto"/>
            <w:vAlign w:val="bottom"/>
          </w:tcPr>
          <w:p w14:paraId="45C6A76C"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10.318</w:t>
            </w:r>
          </w:p>
        </w:tc>
      </w:tr>
      <w:tr w:rsidR="00777C3E" w:rsidRPr="00824B88" w14:paraId="35CB329C" w14:textId="77777777" w:rsidTr="00ED69B5">
        <w:trPr>
          <w:jc w:val="center"/>
        </w:trPr>
        <w:tc>
          <w:tcPr>
            <w:tcW w:w="1000" w:type="pct"/>
            <w:tcBorders>
              <w:top w:val="single" w:sz="4" w:space="0" w:color="BFBFBF"/>
              <w:right w:val="single" w:sz="8" w:space="0" w:color="1F3864" w:themeColor="accent1" w:themeShade="80"/>
            </w:tcBorders>
            <w:shd w:val="clear" w:color="auto" w:fill="auto"/>
            <w:vAlign w:val="bottom"/>
            <w:hideMark/>
          </w:tcPr>
          <w:p w14:paraId="4CD1D882" w14:textId="77777777" w:rsidR="00777C3E" w:rsidRPr="00824B88" w:rsidRDefault="00777C3E" w:rsidP="00824B88">
            <w:pPr>
              <w:widowControl w:val="0"/>
              <w:spacing w:after="0" w:line="240"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S.Les</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296BC354"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263127A9"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46CB566F"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tcBorders>
            <w:shd w:val="clear" w:color="auto" w:fill="auto"/>
            <w:vAlign w:val="bottom"/>
            <w:hideMark/>
          </w:tcPr>
          <w:p w14:paraId="01BFCA94"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777C3E" w:rsidRPr="00824B88" w14:paraId="21689D4B" w14:textId="77777777" w:rsidTr="00ED69B5">
        <w:trPr>
          <w:jc w:val="center"/>
        </w:trPr>
        <w:tc>
          <w:tcPr>
            <w:tcW w:w="1000" w:type="pct"/>
            <w:tcBorders>
              <w:right w:val="single" w:sz="8" w:space="0" w:color="1F3864" w:themeColor="accent1" w:themeShade="80"/>
            </w:tcBorders>
            <w:shd w:val="clear" w:color="auto" w:fill="auto"/>
            <w:vAlign w:val="bottom"/>
            <w:hideMark/>
          </w:tcPr>
          <w:p w14:paraId="4F614FE8"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34361D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7.148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B0CE718"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6.165</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90A5ED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2.883</w:t>
            </w:r>
          </w:p>
        </w:tc>
        <w:tc>
          <w:tcPr>
            <w:tcW w:w="1000" w:type="pct"/>
            <w:tcBorders>
              <w:left w:val="single" w:sz="8" w:space="0" w:color="1F3864" w:themeColor="accent1" w:themeShade="80"/>
            </w:tcBorders>
            <w:shd w:val="clear" w:color="auto" w:fill="auto"/>
            <w:vAlign w:val="bottom"/>
            <w:hideMark/>
          </w:tcPr>
          <w:p w14:paraId="0DE4E66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3.282</w:t>
            </w:r>
          </w:p>
        </w:tc>
      </w:tr>
      <w:tr w:rsidR="00777C3E" w:rsidRPr="00824B88" w14:paraId="726285EB" w14:textId="77777777" w:rsidTr="00ED69B5">
        <w:trPr>
          <w:jc w:val="center"/>
        </w:trPr>
        <w:tc>
          <w:tcPr>
            <w:tcW w:w="1000" w:type="pct"/>
            <w:tcBorders>
              <w:right w:val="single" w:sz="8" w:space="0" w:color="1F3864" w:themeColor="accent1" w:themeShade="80"/>
            </w:tcBorders>
            <w:shd w:val="clear" w:color="auto" w:fill="auto"/>
            <w:vAlign w:val="bottom"/>
            <w:hideMark/>
          </w:tcPr>
          <w:p w14:paraId="45671AD7"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F7D86B8"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7.161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DA607C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5.096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55861DD6"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3.359</w:t>
            </w:r>
          </w:p>
        </w:tc>
        <w:tc>
          <w:tcPr>
            <w:tcW w:w="1000" w:type="pct"/>
            <w:tcBorders>
              <w:left w:val="single" w:sz="8" w:space="0" w:color="1F3864" w:themeColor="accent1" w:themeShade="80"/>
            </w:tcBorders>
            <w:shd w:val="clear" w:color="auto" w:fill="auto"/>
            <w:vAlign w:val="bottom"/>
            <w:hideMark/>
          </w:tcPr>
          <w:p w14:paraId="153376D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1.737</w:t>
            </w:r>
          </w:p>
        </w:tc>
      </w:tr>
      <w:tr w:rsidR="00777C3E" w:rsidRPr="00824B88" w14:paraId="7219D3B0" w14:textId="77777777" w:rsidTr="00ED69B5">
        <w:trPr>
          <w:jc w:val="center"/>
        </w:trPr>
        <w:tc>
          <w:tcPr>
            <w:tcW w:w="1000" w:type="pct"/>
            <w:tcBorders>
              <w:right w:val="single" w:sz="8" w:space="0" w:color="1F3864" w:themeColor="accent1" w:themeShade="80"/>
            </w:tcBorders>
            <w:shd w:val="clear" w:color="auto" w:fill="auto"/>
            <w:vAlign w:val="bottom"/>
            <w:hideMark/>
          </w:tcPr>
          <w:p w14:paraId="48B87F95"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90350A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5.471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3F3A8C4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6.353</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4249008"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3.985</w:t>
            </w:r>
          </w:p>
        </w:tc>
        <w:tc>
          <w:tcPr>
            <w:tcW w:w="1000" w:type="pct"/>
            <w:tcBorders>
              <w:left w:val="single" w:sz="8" w:space="0" w:color="1F3864" w:themeColor="accent1" w:themeShade="80"/>
            </w:tcBorders>
            <w:shd w:val="clear" w:color="auto" w:fill="auto"/>
            <w:vAlign w:val="bottom"/>
            <w:hideMark/>
          </w:tcPr>
          <w:p w14:paraId="49B64FA2"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2.368</w:t>
            </w:r>
          </w:p>
        </w:tc>
      </w:tr>
      <w:tr w:rsidR="00777C3E" w:rsidRPr="00824B88" w14:paraId="608F3344" w14:textId="77777777" w:rsidTr="00ED69B5">
        <w:trPr>
          <w:jc w:val="center"/>
        </w:trPr>
        <w:tc>
          <w:tcPr>
            <w:tcW w:w="1000" w:type="pct"/>
            <w:tcBorders>
              <w:right w:val="single" w:sz="8" w:space="0" w:color="1F3864" w:themeColor="accent1" w:themeShade="80"/>
            </w:tcBorders>
            <w:shd w:val="clear" w:color="auto" w:fill="auto"/>
            <w:vAlign w:val="bottom"/>
            <w:hideMark/>
          </w:tcPr>
          <w:p w14:paraId="63DAFEF9"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3746FFF"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5.001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04F965C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2.865</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EC32CF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1.767</w:t>
            </w:r>
          </w:p>
        </w:tc>
        <w:tc>
          <w:tcPr>
            <w:tcW w:w="1000" w:type="pct"/>
            <w:tcBorders>
              <w:left w:val="single" w:sz="8" w:space="0" w:color="1F3864" w:themeColor="accent1" w:themeShade="80"/>
            </w:tcBorders>
            <w:shd w:val="clear" w:color="auto" w:fill="auto"/>
            <w:vAlign w:val="bottom"/>
            <w:hideMark/>
          </w:tcPr>
          <w:p w14:paraId="50A18C46"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1.098</w:t>
            </w:r>
          </w:p>
        </w:tc>
      </w:tr>
      <w:tr w:rsidR="00777C3E" w:rsidRPr="00824B88" w14:paraId="03E2D415" w14:textId="77777777" w:rsidTr="00ED69B5">
        <w:trPr>
          <w:jc w:val="center"/>
        </w:trPr>
        <w:tc>
          <w:tcPr>
            <w:tcW w:w="1000" w:type="pct"/>
            <w:tcBorders>
              <w:right w:val="single" w:sz="8" w:space="0" w:color="1F3864" w:themeColor="accent1" w:themeShade="80"/>
            </w:tcBorders>
            <w:shd w:val="clear" w:color="auto" w:fill="auto"/>
            <w:vAlign w:val="bottom"/>
            <w:hideMark/>
          </w:tcPr>
          <w:p w14:paraId="70AEAFBC"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898BF0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4.351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6E62407"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2.908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600CCFA"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1.965</w:t>
            </w:r>
          </w:p>
        </w:tc>
        <w:tc>
          <w:tcPr>
            <w:tcW w:w="1000" w:type="pct"/>
            <w:tcBorders>
              <w:left w:val="single" w:sz="8" w:space="0" w:color="1F3864" w:themeColor="accent1" w:themeShade="80"/>
            </w:tcBorders>
            <w:shd w:val="clear" w:color="auto" w:fill="auto"/>
            <w:vAlign w:val="bottom"/>
            <w:hideMark/>
          </w:tcPr>
          <w:p w14:paraId="37C461A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943</w:t>
            </w:r>
          </w:p>
        </w:tc>
      </w:tr>
      <w:tr w:rsidR="00777C3E" w:rsidRPr="00824B88" w14:paraId="5614F2B9" w14:textId="77777777" w:rsidTr="00ED69B5">
        <w:trPr>
          <w:jc w:val="center"/>
        </w:trPr>
        <w:tc>
          <w:tcPr>
            <w:tcW w:w="1000" w:type="pct"/>
            <w:tcBorders>
              <w:right w:val="single" w:sz="8" w:space="0" w:color="1F3864" w:themeColor="accent1" w:themeShade="80"/>
            </w:tcBorders>
            <w:shd w:val="clear" w:color="auto" w:fill="auto"/>
            <w:vAlign w:val="bottom"/>
          </w:tcPr>
          <w:p w14:paraId="2FEED4A4"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78605517"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4.136</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22AD586E"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3.000</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6F263E36"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1.839</w:t>
            </w:r>
          </w:p>
        </w:tc>
        <w:tc>
          <w:tcPr>
            <w:tcW w:w="1000" w:type="pct"/>
            <w:tcBorders>
              <w:left w:val="single" w:sz="8" w:space="0" w:color="1F3864" w:themeColor="accent1" w:themeShade="80"/>
            </w:tcBorders>
            <w:shd w:val="clear" w:color="auto" w:fill="auto"/>
            <w:vAlign w:val="bottom"/>
          </w:tcPr>
          <w:p w14:paraId="292D9E0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1.161</w:t>
            </w:r>
          </w:p>
        </w:tc>
      </w:tr>
      <w:tr w:rsidR="00777C3E" w:rsidRPr="00824B88" w14:paraId="3406C4FD" w14:textId="77777777" w:rsidTr="00ED69B5">
        <w:trPr>
          <w:jc w:val="center"/>
        </w:trPr>
        <w:tc>
          <w:tcPr>
            <w:tcW w:w="1000" w:type="pct"/>
            <w:tcBorders>
              <w:bottom w:val="single" w:sz="4" w:space="0" w:color="BFBFBF"/>
              <w:right w:val="single" w:sz="8" w:space="0" w:color="1F3864" w:themeColor="accent1" w:themeShade="80"/>
            </w:tcBorders>
            <w:shd w:val="clear" w:color="auto" w:fill="auto"/>
            <w:vAlign w:val="bottom"/>
          </w:tcPr>
          <w:p w14:paraId="7CB07E2B"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19E52518"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3.801</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06CCCBBC"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3.418</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79B09FBE"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2.426</w:t>
            </w:r>
          </w:p>
        </w:tc>
        <w:tc>
          <w:tcPr>
            <w:tcW w:w="1000" w:type="pct"/>
            <w:tcBorders>
              <w:left w:val="single" w:sz="8" w:space="0" w:color="1F3864" w:themeColor="accent1" w:themeShade="80"/>
              <w:bottom w:val="single" w:sz="4" w:space="0" w:color="BFBFBF"/>
            </w:tcBorders>
            <w:shd w:val="clear" w:color="auto" w:fill="auto"/>
            <w:vAlign w:val="bottom"/>
          </w:tcPr>
          <w:p w14:paraId="07ED41ED"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992</w:t>
            </w:r>
          </w:p>
        </w:tc>
      </w:tr>
      <w:tr w:rsidR="00777C3E" w:rsidRPr="00824B88" w14:paraId="1F2916E9" w14:textId="77777777" w:rsidTr="00ED69B5">
        <w:trPr>
          <w:jc w:val="center"/>
        </w:trPr>
        <w:tc>
          <w:tcPr>
            <w:tcW w:w="1000" w:type="pct"/>
            <w:tcBorders>
              <w:top w:val="single" w:sz="4" w:space="0" w:color="BFBFBF"/>
              <w:right w:val="single" w:sz="8" w:space="0" w:color="1F3864" w:themeColor="accent1" w:themeShade="80"/>
            </w:tcBorders>
            <w:shd w:val="clear" w:color="auto" w:fill="auto"/>
            <w:vAlign w:val="bottom"/>
            <w:hideMark/>
          </w:tcPr>
          <w:p w14:paraId="02BFF7FA" w14:textId="77777777" w:rsidR="00777C3E" w:rsidRPr="00824B88" w:rsidRDefault="00777C3E" w:rsidP="00824B88">
            <w:pPr>
              <w:widowControl w:val="0"/>
              <w:spacing w:after="0" w:line="240"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S.A.Les</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1998F209"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1B8A104D"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1AA019F7"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tcBorders>
            <w:shd w:val="clear" w:color="auto" w:fill="auto"/>
            <w:vAlign w:val="bottom"/>
            <w:hideMark/>
          </w:tcPr>
          <w:p w14:paraId="0B10D0DB"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777C3E" w:rsidRPr="00824B88" w14:paraId="36A129FD" w14:textId="77777777" w:rsidTr="00ED69B5">
        <w:trPr>
          <w:jc w:val="center"/>
        </w:trPr>
        <w:tc>
          <w:tcPr>
            <w:tcW w:w="1000" w:type="pct"/>
            <w:tcBorders>
              <w:right w:val="single" w:sz="8" w:space="0" w:color="1F3864" w:themeColor="accent1" w:themeShade="80"/>
            </w:tcBorders>
            <w:shd w:val="clear" w:color="auto" w:fill="auto"/>
            <w:vAlign w:val="bottom"/>
            <w:hideMark/>
          </w:tcPr>
          <w:p w14:paraId="0660A8B6"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5350D3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4.144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F4881D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4.094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3BAA224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1.969</w:t>
            </w:r>
          </w:p>
        </w:tc>
        <w:tc>
          <w:tcPr>
            <w:tcW w:w="1000" w:type="pct"/>
            <w:tcBorders>
              <w:left w:val="single" w:sz="8" w:space="0" w:color="1F3864" w:themeColor="accent1" w:themeShade="80"/>
            </w:tcBorders>
            <w:shd w:val="clear" w:color="auto" w:fill="auto"/>
            <w:vAlign w:val="bottom"/>
            <w:hideMark/>
          </w:tcPr>
          <w:p w14:paraId="08F19300"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2.125</w:t>
            </w:r>
          </w:p>
        </w:tc>
      </w:tr>
      <w:tr w:rsidR="00777C3E" w:rsidRPr="00824B88" w14:paraId="548467E5" w14:textId="77777777" w:rsidTr="00ED69B5">
        <w:trPr>
          <w:jc w:val="center"/>
        </w:trPr>
        <w:tc>
          <w:tcPr>
            <w:tcW w:w="1000" w:type="pct"/>
            <w:tcBorders>
              <w:right w:val="single" w:sz="8" w:space="0" w:color="1F3864" w:themeColor="accent1" w:themeShade="80"/>
            </w:tcBorders>
            <w:shd w:val="clear" w:color="auto" w:fill="auto"/>
            <w:vAlign w:val="bottom"/>
            <w:hideMark/>
          </w:tcPr>
          <w:p w14:paraId="5FD49138"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8D40807"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4.441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944E9F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3.010</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3D027C1"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2.287</w:t>
            </w:r>
          </w:p>
        </w:tc>
        <w:tc>
          <w:tcPr>
            <w:tcW w:w="1000" w:type="pct"/>
            <w:tcBorders>
              <w:left w:val="single" w:sz="8" w:space="0" w:color="1F3864" w:themeColor="accent1" w:themeShade="80"/>
            </w:tcBorders>
            <w:shd w:val="clear" w:color="auto" w:fill="auto"/>
            <w:vAlign w:val="bottom"/>
            <w:hideMark/>
          </w:tcPr>
          <w:p w14:paraId="43920987"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723</w:t>
            </w:r>
          </w:p>
        </w:tc>
      </w:tr>
      <w:tr w:rsidR="00777C3E" w:rsidRPr="00824B88" w14:paraId="16A315F7" w14:textId="77777777" w:rsidTr="00ED69B5">
        <w:trPr>
          <w:jc w:val="center"/>
        </w:trPr>
        <w:tc>
          <w:tcPr>
            <w:tcW w:w="1000" w:type="pct"/>
            <w:tcBorders>
              <w:right w:val="single" w:sz="8" w:space="0" w:color="1F3864" w:themeColor="accent1" w:themeShade="80"/>
            </w:tcBorders>
            <w:shd w:val="clear" w:color="auto" w:fill="auto"/>
            <w:vAlign w:val="bottom"/>
            <w:hideMark/>
          </w:tcPr>
          <w:p w14:paraId="76928C96"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F2852DF"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2.592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90022EE"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4.828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548F04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3.060</w:t>
            </w:r>
          </w:p>
        </w:tc>
        <w:tc>
          <w:tcPr>
            <w:tcW w:w="1000" w:type="pct"/>
            <w:tcBorders>
              <w:left w:val="single" w:sz="8" w:space="0" w:color="1F3864" w:themeColor="accent1" w:themeShade="80"/>
            </w:tcBorders>
            <w:shd w:val="clear" w:color="auto" w:fill="auto"/>
            <w:vAlign w:val="bottom"/>
            <w:hideMark/>
          </w:tcPr>
          <w:p w14:paraId="2A36E2AF"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1.768</w:t>
            </w:r>
          </w:p>
        </w:tc>
      </w:tr>
      <w:tr w:rsidR="00777C3E" w:rsidRPr="00824B88" w14:paraId="0A5BA755" w14:textId="77777777" w:rsidTr="00ED69B5">
        <w:trPr>
          <w:jc w:val="center"/>
        </w:trPr>
        <w:tc>
          <w:tcPr>
            <w:tcW w:w="1000" w:type="pct"/>
            <w:tcBorders>
              <w:right w:val="single" w:sz="8" w:space="0" w:color="1F3864" w:themeColor="accent1" w:themeShade="80"/>
            </w:tcBorders>
            <w:shd w:val="clear" w:color="auto" w:fill="auto"/>
            <w:vAlign w:val="bottom"/>
            <w:hideMark/>
          </w:tcPr>
          <w:p w14:paraId="098E55AA"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3478FF53"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2.387</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0E7DF3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1.638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A6AB5B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1.096</w:t>
            </w:r>
          </w:p>
        </w:tc>
        <w:tc>
          <w:tcPr>
            <w:tcW w:w="1000" w:type="pct"/>
            <w:tcBorders>
              <w:left w:val="single" w:sz="8" w:space="0" w:color="1F3864" w:themeColor="accent1" w:themeShade="80"/>
            </w:tcBorders>
            <w:shd w:val="clear" w:color="auto" w:fill="auto"/>
            <w:vAlign w:val="bottom"/>
            <w:hideMark/>
          </w:tcPr>
          <w:p w14:paraId="6ACB0A6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542</w:t>
            </w:r>
          </w:p>
        </w:tc>
      </w:tr>
      <w:tr w:rsidR="00777C3E" w:rsidRPr="00824B88" w14:paraId="6CFDE848" w14:textId="77777777" w:rsidTr="00ED69B5">
        <w:trPr>
          <w:jc w:val="center"/>
        </w:trPr>
        <w:tc>
          <w:tcPr>
            <w:tcW w:w="1000" w:type="pct"/>
            <w:tcBorders>
              <w:right w:val="single" w:sz="8" w:space="0" w:color="1F3864" w:themeColor="accent1" w:themeShade="80"/>
            </w:tcBorders>
            <w:shd w:val="clear" w:color="auto" w:fill="auto"/>
            <w:vAlign w:val="bottom"/>
            <w:hideMark/>
          </w:tcPr>
          <w:p w14:paraId="792F101D"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D8A1722"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1.712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55A62AB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1.465</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2C1DDF6"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1.016</w:t>
            </w:r>
          </w:p>
        </w:tc>
        <w:tc>
          <w:tcPr>
            <w:tcW w:w="1000" w:type="pct"/>
            <w:tcBorders>
              <w:left w:val="single" w:sz="8" w:space="0" w:color="1F3864" w:themeColor="accent1" w:themeShade="80"/>
            </w:tcBorders>
            <w:shd w:val="clear" w:color="auto" w:fill="auto"/>
            <w:vAlign w:val="bottom"/>
            <w:hideMark/>
          </w:tcPr>
          <w:p w14:paraId="426D0FA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449</w:t>
            </w:r>
          </w:p>
        </w:tc>
      </w:tr>
      <w:tr w:rsidR="00777C3E" w:rsidRPr="00824B88" w14:paraId="74AF8A47" w14:textId="77777777" w:rsidTr="00ED69B5">
        <w:trPr>
          <w:jc w:val="center"/>
        </w:trPr>
        <w:tc>
          <w:tcPr>
            <w:tcW w:w="1000" w:type="pct"/>
            <w:tcBorders>
              <w:right w:val="single" w:sz="8" w:space="0" w:color="1F3864" w:themeColor="accent1" w:themeShade="80"/>
            </w:tcBorders>
            <w:shd w:val="clear" w:color="auto" w:fill="auto"/>
            <w:vAlign w:val="bottom"/>
          </w:tcPr>
          <w:p w14:paraId="63C50CF6"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198F2E7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1.474</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24F6FADA"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1.374</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320252B1"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896</w:t>
            </w:r>
          </w:p>
        </w:tc>
        <w:tc>
          <w:tcPr>
            <w:tcW w:w="1000" w:type="pct"/>
            <w:tcBorders>
              <w:left w:val="single" w:sz="8" w:space="0" w:color="1F3864" w:themeColor="accent1" w:themeShade="80"/>
            </w:tcBorders>
            <w:shd w:val="clear" w:color="auto" w:fill="auto"/>
            <w:vAlign w:val="bottom"/>
          </w:tcPr>
          <w:p w14:paraId="1E2B0D72"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478</w:t>
            </w:r>
          </w:p>
        </w:tc>
      </w:tr>
      <w:tr w:rsidR="00777C3E" w:rsidRPr="00824B88" w14:paraId="3C4C976B" w14:textId="77777777" w:rsidTr="00ED69B5">
        <w:trPr>
          <w:jc w:val="center"/>
        </w:trPr>
        <w:tc>
          <w:tcPr>
            <w:tcW w:w="1000" w:type="pct"/>
            <w:tcBorders>
              <w:bottom w:val="single" w:sz="4" w:space="0" w:color="BFBFBF"/>
              <w:right w:val="single" w:sz="8" w:space="0" w:color="1F3864" w:themeColor="accent1" w:themeShade="80"/>
            </w:tcBorders>
            <w:shd w:val="clear" w:color="auto" w:fill="auto"/>
            <w:vAlign w:val="bottom"/>
          </w:tcPr>
          <w:p w14:paraId="0D58CB05"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227130CC"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1.283</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6B69BB81"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1.746</w:t>
            </w:r>
          </w:p>
        </w:tc>
        <w:tc>
          <w:tcPr>
            <w:tcW w:w="1000" w:type="pct"/>
            <w:tcBorders>
              <w:left w:val="single" w:sz="8" w:space="0" w:color="1F3864" w:themeColor="accent1" w:themeShade="80"/>
              <w:bottom w:val="single" w:sz="4" w:space="0" w:color="BFBFBF"/>
              <w:right w:val="single" w:sz="8" w:space="0" w:color="1F3864" w:themeColor="accent1" w:themeShade="80"/>
            </w:tcBorders>
            <w:shd w:val="clear" w:color="auto" w:fill="auto"/>
            <w:vAlign w:val="bottom"/>
          </w:tcPr>
          <w:p w14:paraId="524B22F2"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1.368</w:t>
            </w:r>
          </w:p>
        </w:tc>
        <w:tc>
          <w:tcPr>
            <w:tcW w:w="1000" w:type="pct"/>
            <w:tcBorders>
              <w:left w:val="single" w:sz="8" w:space="0" w:color="1F3864" w:themeColor="accent1" w:themeShade="80"/>
              <w:bottom w:val="single" w:sz="4" w:space="0" w:color="BFBFBF"/>
            </w:tcBorders>
            <w:shd w:val="clear" w:color="auto" w:fill="auto"/>
            <w:vAlign w:val="bottom"/>
          </w:tcPr>
          <w:p w14:paraId="27888B16"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378</w:t>
            </w:r>
          </w:p>
        </w:tc>
      </w:tr>
      <w:tr w:rsidR="00777C3E" w:rsidRPr="00824B88" w14:paraId="2462D567" w14:textId="77777777" w:rsidTr="00ED69B5">
        <w:trPr>
          <w:jc w:val="center"/>
        </w:trPr>
        <w:tc>
          <w:tcPr>
            <w:tcW w:w="1000" w:type="pct"/>
            <w:tcBorders>
              <w:top w:val="single" w:sz="4" w:space="0" w:color="BFBFBF"/>
              <w:right w:val="single" w:sz="8" w:space="0" w:color="1F3864" w:themeColor="accent1" w:themeShade="80"/>
            </w:tcBorders>
            <w:shd w:val="clear" w:color="auto" w:fill="auto"/>
            <w:vAlign w:val="bottom"/>
            <w:hideMark/>
          </w:tcPr>
          <w:p w14:paraId="6159C833" w14:textId="77777777" w:rsidR="00777C3E" w:rsidRPr="00824B88" w:rsidRDefault="00777C3E" w:rsidP="00824B88">
            <w:pPr>
              <w:widowControl w:val="0"/>
              <w:spacing w:after="0" w:line="240"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S.L.Les</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4C622EAF"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6DA5C776"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right w:val="single" w:sz="8" w:space="0" w:color="1F3864" w:themeColor="accent1" w:themeShade="80"/>
            </w:tcBorders>
            <w:shd w:val="clear" w:color="auto" w:fill="auto"/>
            <w:vAlign w:val="bottom"/>
            <w:hideMark/>
          </w:tcPr>
          <w:p w14:paraId="0BE1FC8C"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1F3864" w:themeColor="accent1" w:themeShade="80"/>
            </w:tcBorders>
            <w:shd w:val="clear" w:color="auto" w:fill="auto"/>
            <w:vAlign w:val="bottom"/>
            <w:hideMark/>
          </w:tcPr>
          <w:p w14:paraId="77A231F1"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777C3E" w:rsidRPr="00824B88" w14:paraId="6BC8FF4A" w14:textId="77777777" w:rsidTr="00ED69B5">
        <w:trPr>
          <w:jc w:val="center"/>
        </w:trPr>
        <w:tc>
          <w:tcPr>
            <w:tcW w:w="1000" w:type="pct"/>
            <w:tcBorders>
              <w:right w:val="single" w:sz="8" w:space="0" w:color="1F3864" w:themeColor="accent1" w:themeShade="80"/>
            </w:tcBorders>
            <w:shd w:val="clear" w:color="auto" w:fill="auto"/>
            <w:vAlign w:val="bottom"/>
            <w:hideMark/>
          </w:tcPr>
          <w:p w14:paraId="7EA184CA"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5703850"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3.004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0D2D238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2.071</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17B83940"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914</w:t>
            </w:r>
          </w:p>
        </w:tc>
        <w:tc>
          <w:tcPr>
            <w:tcW w:w="1000" w:type="pct"/>
            <w:tcBorders>
              <w:left w:val="single" w:sz="8" w:space="0" w:color="1F3864" w:themeColor="accent1" w:themeShade="80"/>
            </w:tcBorders>
            <w:shd w:val="clear" w:color="auto" w:fill="auto"/>
            <w:vAlign w:val="bottom"/>
            <w:hideMark/>
          </w:tcPr>
          <w:p w14:paraId="11790BDE"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1.157</w:t>
            </w:r>
          </w:p>
        </w:tc>
      </w:tr>
      <w:tr w:rsidR="00777C3E" w:rsidRPr="00824B88" w14:paraId="4D53D293" w14:textId="77777777" w:rsidTr="00ED69B5">
        <w:trPr>
          <w:jc w:val="center"/>
        </w:trPr>
        <w:tc>
          <w:tcPr>
            <w:tcW w:w="1000" w:type="pct"/>
            <w:tcBorders>
              <w:right w:val="single" w:sz="8" w:space="0" w:color="1F3864" w:themeColor="accent1" w:themeShade="80"/>
            </w:tcBorders>
            <w:shd w:val="clear" w:color="auto" w:fill="auto"/>
            <w:vAlign w:val="bottom"/>
            <w:hideMark/>
          </w:tcPr>
          <w:p w14:paraId="18F6AA34"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9EC4B28"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2.720</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090C1533"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2.086</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F960CEF"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1.072</w:t>
            </w:r>
          </w:p>
        </w:tc>
        <w:tc>
          <w:tcPr>
            <w:tcW w:w="1000" w:type="pct"/>
            <w:tcBorders>
              <w:left w:val="single" w:sz="8" w:space="0" w:color="1F3864" w:themeColor="accent1" w:themeShade="80"/>
            </w:tcBorders>
            <w:shd w:val="clear" w:color="auto" w:fill="auto"/>
            <w:vAlign w:val="bottom"/>
            <w:hideMark/>
          </w:tcPr>
          <w:p w14:paraId="2A7B0AA3"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1.014</w:t>
            </w:r>
          </w:p>
        </w:tc>
      </w:tr>
      <w:tr w:rsidR="00777C3E" w:rsidRPr="00824B88" w14:paraId="6654FC46" w14:textId="77777777" w:rsidTr="00ED69B5">
        <w:trPr>
          <w:jc w:val="center"/>
        </w:trPr>
        <w:tc>
          <w:tcPr>
            <w:tcW w:w="1000" w:type="pct"/>
            <w:tcBorders>
              <w:right w:val="single" w:sz="8" w:space="0" w:color="1F3864" w:themeColor="accent1" w:themeShade="80"/>
            </w:tcBorders>
            <w:shd w:val="clear" w:color="auto" w:fill="auto"/>
            <w:vAlign w:val="bottom"/>
            <w:hideMark/>
          </w:tcPr>
          <w:p w14:paraId="23C2368F"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6CB3C7AA"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2.879</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47FFBC0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1.525</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38DDD26E"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925</w:t>
            </w:r>
          </w:p>
        </w:tc>
        <w:tc>
          <w:tcPr>
            <w:tcW w:w="1000" w:type="pct"/>
            <w:tcBorders>
              <w:left w:val="single" w:sz="8" w:space="0" w:color="1F3864" w:themeColor="accent1" w:themeShade="80"/>
            </w:tcBorders>
            <w:shd w:val="clear" w:color="auto" w:fill="auto"/>
            <w:vAlign w:val="bottom"/>
            <w:hideMark/>
          </w:tcPr>
          <w:p w14:paraId="30DE970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600</w:t>
            </w:r>
          </w:p>
        </w:tc>
      </w:tr>
      <w:tr w:rsidR="00777C3E" w:rsidRPr="00824B88" w14:paraId="7CD98437" w14:textId="77777777" w:rsidTr="00ED69B5">
        <w:trPr>
          <w:jc w:val="center"/>
        </w:trPr>
        <w:tc>
          <w:tcPr>
            <w:tcW w:w="1000" w:type="pct"/>
            <w:tcBorders>
              <w:right w:val="single" w:sz="8" w:space="0" w:color="1F3864" w:themeColor="accent1" w:themeShade="80"/>
            </w:tcBorders>
            <w:shd w:val="clear" w:color="auto" w:fill="auto"/>
            <w:vAlign w:val="bottom"/>
            <w:hideMark/>
          </w:tcPr>
          <w:p w14:paraId="655EF89F"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0774DAE2"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2.614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8FDD1E4"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1.227</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C69DDBD"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671</w:t>
            </w:r>
          </w:p>
        </w:tc>
        <w:tc>
          <w:tcPr>
            <w:tcW w:w="1000" w:type="pct"/>
            <w:tcBorders>
              <w:left w:val="single" w:sz="8" w:space="0" w:color="1F3864" w:themeColor="accent1" w:themeShade="80"/>
            </w:tcBorders>
            <w:shd w:val="clear" w:color="auto" w:fill="auto"/>
            <w:vAlign w:val="bottom"/>
            <w:hideMark/>
          </w:tcPr>
          <w:p w14:paraId="746C6131"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556</w:t>
            </w:r>
          </w:p>
        </w:tc>
      </w:tr>
      <w:tr w:rsidR="00777C3E" w:rsidRPr="00824B88" w14:paraId="78875D04" w14:textId="77777777" w:rsidTr="00ED69B5">
        <w:trPr>
          <w:jc w:val="center"/>
        </w:trPr>
        <w:tc>
          <w:tcPr>
            <w:tcW w:w="1000" w:type="pct"/>
            <w:tcBorders>
              <w:right w:val="single" w:sz="8" w:space="0" w:color="1F3864" w:themeColor="accent1" w:themeShade="80"/>
            </w:tcBorders>
            <w:shd w:val="clear" w:color="auto" w:fill="auto"/>
            <w:vAlign w:val="bottom"/>
            <w:hideMark/>
          </w:tcPr>
          <w:p w14:paraId="3FB23614"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32D18019"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2.639</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2A2C08F7"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1.443</w:t>
            </w:r>
          </w:p>
        </w:tc>
        <w:tc>
          <w:tcPr>
            <w:tcW w:w="1000" w:type="pct"/>
            <w:tcBorders>
              <w:left w:val="single" w:sz="8" w:space="0" w:color="1F3864" w:themeColor="accent1" w:themeShade="80"/>
              <w:right w:val="single" w:sz="8" w:space="0" w:color="1F3864" w:themeColor="accent1" w:themeShade="80"/>
            </w:tcBorders>
            <w:shd w:val="clear" w:color="auto" w:fill="auto"/>
            <w:vAlign w:val="bottom"/>
            <w:hideMark/>
          </w:tcPr>
          <w:p w14:paraId="7660A2F3"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949</w:t>
            </w:r>
          </w:p>
        </w:tc>
        <w:tc>
          <w:tcPr>
            <w:tcW w:w="1000" w:type="pct"/>
            <w:tcBorders>
              <w:left w:val="single" w:sz="8" w:space="0" w:color="1F3864" w:themeColor="accent1" w:themeShade="80"/>
            </w:tcBorders>
            <w:shd w:val="clear" w:color="auto" w:fill="auto"/>
            <w:vAlign w:val="bottom"/>
            <w:hideMark/>
          </w:tcPr>
          <w:p w14:paraId="74583F75"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494</w:t>
            </w:r>
          </w:p>
        </w:tc>
      </w:tr>
      <w:tr w:rsidR="00777C3E" w:rsidRPr="00824B88" w14:paraId="4008E920" w14:textId="77777777" w:rsidTr="00ED69B5">
        <w:trPr>
          <w:jc w:val="center"/>
        </w:trPr>
        <w:tc>
          <w:tcPr>
            <w:tcW w:w="1000" w:type="pct"/>
            <w:tcBorders>
              <w:right w:val="single" w:sz="8" w:space="0" w:color="1F3864" w:themeColor="accent1" w:themeShade="80"/>
            </w:tcBorders>
            <w:shd w:val="clear" w:color="auto" w:fill="auto"/>
            <w:vAlign w:val="bottom"/>
          </w:tcPr>
          <w:p w14:paraId="7C0869D8"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69D18C5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2.662</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2702A03B"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1.626</w:t>
            </w:r>
          </w:p>
        </w:tc>
        <w:tc>
          <w:tcPr>
            <w:tcW w:w="1000" w:type="pct"/>
            <w:tcBorders>
              <w:left w:val="single" w:sz="8" w:space="0" w:color="1F3864" w:themeColor="accent1" w:themeShade="80"/>
              <w:right w:val="single" w:sz="8" w:space="0" w:color="1F3864" w:themeColor="accent1" w:themeShade="80"/>
            </w:tcBorders>
            <w:shd w:val="clear" w:color="auto" w:fill="auto"/>
            <w:vAlign w:val="bottom"/>
          </w:tcPr>
          <w:p w14:paraId="2AC9C61C"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943</w:t>
            </w:r>
          </w:p>
        </w:tc>
        <w:tc>
          <w:tcPr>
            <w:tcW w:w="1000" w:type="pct"/>
            <w:tcBorders>
              <w:left w:val="single" w:sz="8" w:space="0" w:color="1F3864" w:themeColor="accent1" w:themeShade="80"/>
            </w:tcBorders>
            <w:shd w:val="clear" w:color="auto" w:fill="auto"/>
            <w:vAlign w:val="bottom"/>
          </w:tcPr>
          <w:p w14:paraId="19C1EF60" w14:textId="77777777" w:rsidR="00777C3E" w:rsidRPr="00824B88" w:rsidRDefault="00777C3E"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683</w:t>
            </w:r>
          </w:p>
        </w:tc>
      </w:tr>
      <w:tr w:rsidR="00777C3E" w:rsidRPr="00824B88" w14:paraId="2CCEB193" w14:textId="77777777" w:rsidTr="00ED69B5">
        <w:trPr>
          <w:jc w:val="center"/>
        </w:trPr>
        <w:tc>
          <w:tcPr>
            <w:tcW w:w="1000" w:type="pct"/>
            <w:tcBorders>
              <w:bottom w:val="single" w:sz="8" w:space="0" w:color="1F3864" w:themeColor="accent1" w:themeShade="80"/>
              <w:right w:val="single" w:sz="8" w:space="0" w:color="1F3864" w:themeColor="accent1" w:themeShade="80"/>
            </w:tcBorders>
            <w:shd w:val="clear" w:color="auto" w:fill="auto"/>
            <w:vAlign w:val="bottom"/>
          </w:tcPr>
          <w:p w14:paraId="30E453C2"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426DF8DE"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2.518</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0FF129C1"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1.672</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31DB8112"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1.058</w:t>
            </w:r>
          </w:p>
        </w:tc>
        <w:tc>
          <w:tcPr>
            <w:tcW w:w="1000" w:type="pct"/>
            <w:tcBorders>
              <w:left w:val="single" w:sz="8" w:space="0" w:color="1F3864" w:themeColor="accent1" w:themeShade="80"/>
              <w:bottom w:val="single" w:sz="8" w:space="0" w:color="1F3864" w:themeColor="accent1" w:themeShade="80"/>
            </w:tcBorders>
            <w:shd w:val="clear" w:color="auto" w:fill="auto"/>
            <w:vAlign w:val="bottom"/>
          </w:tcPr>
          <w:p w14:paraId="4CF34C9B" w14:textId="77777777" w:rsidR="00777C3E" w:rsidRPr="00824B88" w:rsidRDefault="005B2BA4" w:rsidP="00824B88">
            <w:pPr>
              <w:widowControl w:val="0"/>
              <w:spacing w:after="0" w:line="240" w:lineRule="auto"/>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614</w:t>
            </w:r>
          </w:p>
        </w:tc>
      </w:tr>
      <w:tr w:rsidR="00777C3E" w:rsidRPr="00824B88" w14:paraId="57AFC8C8" w14:textId="77777777" w:rsidTr="00ED69B5">
        <w:trPr>
          <w:jc w:val="center"/>
        </w:trPr>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107F1106" w14:textId="77777777" w:rsidR="00777C3E" w:rsidRPr="00824B88" w:rsidRDefault="00777C3E" w:rsidP="00824B88">
            <w:pPr>
              <w:widowControl w:val="0"/>
              <w:spacing w:after="0" w:line="240"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TOTAL</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75BCC4A1"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5D05031"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03A163D0"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17EC747"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777C3E" w:rsidRPr="00824B88" w14:paraId="5954C060" w14:textId="77777777" w:rsidTr="00ED69B5">
        <w:trPr>
          <w:jc w:val="center"/>
        </w:trPr>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0DB68045"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D6381DA"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41.632</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D79572B"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21.441</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1311F7B2"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7.859</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35830CC"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13.582</w:t>
            </w:r>
          </w:p>
        </w:tc>
      </w:tr>
      <w:tr w:rsidR="00777C3E" w:rsidRPr="00824B88" w14:paraId="533CBA49" w14:textId="77777777" w:rsidTr="00ED69B5">
        <w:trPr>
          <w:jc w:val="center"/>
        </w:trPr>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364FA8B"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73EC6DE6"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41.858</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04114BA"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20.758</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BC50D4B"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9.906</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019BDB67"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10.852</w:t>
            </w:r>
          </w:p>
        </w:tc>
      </w:tr>
      <w:tr w:rsidR="00777C3E" w:rsidRPr="00824B88" w14:paraId="42BEAA41" w14:textId="77777777" w:rsidTr="00ED69B5">
        <w:trPr>
          <w:jc w:val="center"/>
        </w:trPr>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BC36161"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717BA9E4"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39.366</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0317FFF"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20.550</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76083053"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12.241</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332E66D"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8.309</w:t>
            </w:r>
          </w:p>
        </w:tc>
      </w:tr>
      <w:tr w:rsidR="00777C3E" w:rsidRPr="00824B88" w14:paraId="40CE60A4" w14:textId="77777777" w:rsidTr="00ED69B5">
        <w:trPr>
          <w:jc w:val="center"/>
        </w:trPr>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7966478"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4F9915CD"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39.242</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EE63AE1"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16.568</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16DA8AD"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8.019</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06ECADA6"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8.549</w:t>
            </w:r>
          </w:p>
        </w:tc>
      </w:tr>
      <w:tr w:rsidR="00777C3E" w:rsidRPr="00824B88" w14:paraId="39248EC1" w14:textId="77777777" w:rsidTr="00ED69B5">
        <w:trPr>
          <w:jc w:val="center"/>
        </w:trPr>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485E5B47"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6E09B9E"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36.422</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1BEDAA8"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18.159</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1D74C34"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8.930</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B933351"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9.229</w:t>
            </w:r>
          </w:p>
        </w:tc>
      </w:tr>
      <w:tr w:rsidR="00777C3E" w:rsidRPr="00824B88" w14:paraId="228B2862" w14:textId="77777777" w:rsidTr="00ED69B5">
        <w:trPr>
          <w:jc w:val="center"/>
        </w:trPr>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tcPr>
          <w:p w14:paraId="4A856445"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tcPr>
          <w:p w14:paraId="7A6482F4"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36.529</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tcPr>
          <w:p w14:paraId="7D00CD50"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20.490</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tcPr>
          <w:p w14:paraId="22D16DE0"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10.651</w:t>
            </w:r>
          </w:p>
        </w:tc>
        <w:tc>
          <w:tcPr>
            <w:tcW w:w="1000" w:type="pct"/>
            <w:tcBorders>
              <w:left w:val="single" w:sz="8" w:space="0" w:color="1F3864" w:themeColor="accent1" w:themeShade="80"/>
              <w:right w:val="single" w:sz="8" w:space="0" w:color="1F3864" w:themeColor="accent1" w:themeShade="80"/>
            </w:tcBorders>
            <w:shd w:val="clear" w:color="auto" w:fill="D9D9D9" w:themeFill="background1" w:themeFillShade="D9"/>
            <w:vAlign w:val="bottom"/>
          </w:tcPr>
          <w:p w14:paraId="5770EEEF" w14:textId="77777777" w:rsidR="00777C3E" w:rsidRPr="00824B88" w:rsidRDefault="00777C3E"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9.839</w:t>
            </w:r>
          </w:p>
        </w:tc>
      </w:tr>
      <w:tr w:rsidR="00777C3E" w:rsidRPr="00824B88" w14:paraId="0BA46880" w14:textId="77777777" w:rsidTr="00ED69B5">
        <w:trPr>
          <w:jc w:val="center"/>
        </w:trPr>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4F98FE1C" w14:textId="77777777" w:rsidR="00777C3E" w:rsidRPr="00824B88" w:rsidRDefault="00777C3E" w:rsidP="00824B88">
            <w:pPr>
              <w:widowControl w:val="0"/>
              <w:spacing w:after="0" w:line="240"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3B594F17" w14:textId="77777777" w:rsidR="00777C3E" w:rsidRPr="00824B88" w:rsidRDefault="00E8083F"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36.491</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6C3BF3CE" w14:textId="77777777" w:rsidR="00777C3E" w:rsidRPr="00824B88" w:rsidRDefault="00E8083F"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24.118</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5305067E" w14:textId="77777777" w:rsidR="00777C3E" w:rsidRPr="00824B88" w:rsidRDefault="00E8083F"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12.808</w:t>
            </w:r>
          </w:p>
        </w:tc>
        <w:tc>
          <w:tcPr>
            <w:tcW w:w="100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02D6F5E8" w14:textId="77777777" w:rsidR="00777C3E" w:rsidRPr="00824B88" w:rsidRDefault="00E8083F" w:rsidP="00824B88">
            <w:pPr>
              <w:widowControl w:val="0"/>
              <w:spacing w:after="0" w:line="240" w:lineRule="auto"/>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11.310</w:t>
            </w:r>
          </w:p>
        </w:tc>
      </w:tr>
    </w:tbl>
    <w:p w14:paraId="3D49B837" w14:textId="77777777" w:rsidR="00777C3E" w:rsidRPr="00824B88" w:rsidRDefault="00777C3E" w:rsidP="00777C3E">
      <w:pPr>
        <w:spacing w:after="0" w:line="276" w:lineRule="auto"/>
        <w:rPr>
          <w:rFonts w:ascii="Arial" w:eastAsia="Calibri" w:hAnsi="Arial" w:cs="Arial"/>
          <w:sz w:val="20"/>
          <w:highlight w:val="yellow"/>
        </w:rPr>
      </w:pPr>
    </w:p>
    <w:p w14:paraId="502CEBEA" w14:textId="3A01E44F" w:rsidR="00943340" w:rsidRPr="00824B88" w:rsidRDefault="00943340" w:rsidP="00636EA0">
      <w:pPr>
        <w:pStyle w:val="ARIALNARROW"/>
        <w:numPr>
          <w:ilvl w:val="0"/>
          <w:numId w:val="6"/>
        </w:numPr>
        <w:spacing w:line="240" w:lineRule="auto"/>
        <w:rPr>
          <w:rFonts w:ascii="Arial Black" w:hAnsi="Arial Black"/>
          <w:b/>
          <w:u w:val="single"/>
          <w:lang w:val="es-ES"/>
        </w:rPr>
      </w:pPr>
      <w:r w:rsidRPr="00824B88">
        <w:rPr>
          <w:rFonts w:ascii="Arial Black" w:hAnsi="Arial Black"/>
          <w:b/>
          <w:u w:val="single"/>
          <w:lang w:val="es-ES"/>
        </w:rPr>
        <w:lastRenderedPageBreak/>
        <w:t xml:space="preserve">LECTURA POR DIMENSIÓN EMPRESARIAL </w:t>
      </w:r>
    </w:p>
    <w:p w14:paraId="666347AC" w14:textId="267C01F2" w:rsidR="00777C3E" w:rsidRPr="00824B88" w:rsidRDefault="00273860" w:rsidP="00A07DC3">
      <w:pPr>
        <w:spacing w:after="0" w:line="312"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2208" behindDoc="1" locked="0" layoutInCell="1" allowOverlap="1" wp14:anchorId="7D2359C4" wp14:editId="0E10683F">
                <wp:simplePos x="0" y="0"/>
                <wp:positionH relativeFrom="column">
                  <wp:posOffset>-219710</wp:posOffset>
                </wp:positionH>
                <wp:positionV relativeFrom="paragraph">
                  <wp:posOffset>125730</wp:posOffset>
                </wp:positionV>
                <wp:extent cx="5838825" cy="1176020"/>
                <wp:effectExtent l="12700" t="7620" r="6350" b="6985"/>
                <wp:wrapNone/>
                <wp:docPr id="17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176020"/>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4933A" id="AutoShape 118" o:spid="_x0000_s1026" style="position:absolute;margin-left:-17.3pt;margin-top:9.9pt;width:459.75pt;height:92.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" fillcolor="#b4c6e7 [1300]"/>
            </w:pict>
          </mc:Fallback>
        </mc:AlternateContent>
      </w:r>
    </w:p>
    <w:p w14:paraId="09C17F42" w14:textId="612A5A84" w:rsidR="00297A36" w:rsidRPr="00824B88" w:rsidRDefault="00EC4E3A" w:rsidP="001A4852">
      <w:pPr>
        <w:spacing w:after="0" w:line="312" w:lineRule="auto"/>
        <w:jc w:val="both"/>
        <w:rPr>
          <w:rFonts w:ascii="Arial" w:hAnsi="Arial" w:cs="Arial"/>
          <w:b/>
          <w:bCs/>
        </w:rPr>
      </w:pPr>
      <w:r w:rsidRPr="00824B88">
        <w:rPr>
          <w:rFonts w:ascii="Arial" w:hAnsi="Arial" w:cs="Arial"/>
          <w:b/>
          <w:bCs/>
        </w:rPr>
        <w:t xml:space="preserve">El </w:t>
      </w:r>
      <w:r w:rsidR="001615F3" w:rsidRPr="00824B88">
        <w:rPr>
          <w:rFonts w:ascii="Arial" w:hAnsi="Arial" w:cs="Arial"/>
          <w:b/>
          <w:bCs/>
        </w:rPr>
        <w:t xml:space="preserve">impulso </w:t>
      </w:r>
      <w:r w:rsidRPr="00824B88">
        <w:rPr>
          <w:rFonts w:ascii="Arial" w:hAnsi="Arial" w:cs="Arial"/>
          <w:b/>
          <w:bCs/>
        </w:rPr>
        <w:t xml:space="preserve">del empleo en la economía social vasca </w:t>
      </w:r>
      <w:r w:rsidR="001615F3" w:rsidRPr="00824B88">
        <w:rPr>
          <w:rFonts w:ascii="Arial" w:hAnsi="Arial" w:cs="Arial"/>
          <w:b/>
          <w:bCs/>
        </w:rPr>
        <w:t>se fundamenta en buena medida</w:t>
      </w:r>
      <w:r w:rsidRPr="00824B88">
        <w:rPr>
          <w:rFonts w:ascii="Arial" w:hAnsi="Arial" w:cs="Arial"/>
          <w:b/>
          <w:bCs/>
        </w:rPr>
        <w:t xml:space="preserve"> por </w:t>
      </w:r>
      <w:r w:rsidR="001615F3" w:rsidRPr="00824B88">
        <w:rPr>
          <w:rFonts w:ascii="Arial" w:hAnsi="Arial" w:cs="Arial"/>
          <w:b/>
          <w:bCs/>
        </w:rPr>
        <w:t>las empresas de mayor dimensión (+ de 500 empleos) cuyo empleo crece en cerca del 14% y en más de 3.000 empleos</w:t>
      </w:r>
      <w:r w:rsidR="00B80256">
        <w:rPr>
          <w:rFonts w:ascii="Arial" w:hAnsi="Arial" w:cs="Arial"/>
          <w:b/>
          <w:bCs/>
        </w:rPr>
        <w:t xml:space="preserve"> netos</w:t>
      </w:r>
      <w:r w:rsidR="001615F3" w:rsidRPr="00824B88">
        <w:rPr>
          <w:rFonts w:ascii="Arial" w:hAnsi="Arial" w:cs="Arial"/>
          <w:b/>
          <w:bCs/>
        </w:rPr>
        <w:t xml:space="preserve"> anualizados</w:t>
      </w:r>
      <w:r w:rsidR="0070581D" w:rsidRPr="00824B88">
        <w:rPr>
          <w:rFonts w:ascii="Arial" w:hAnsi="Arial" w:cs="Arial"/>
          <w:b/>
          <w:bCs/>
        </w:rPr>
        <w:t>,</w:t>
      </w:r>
      <w:r w:rsidR="001615F3" w:rsidRPr="00824B88">
        <w:rPr>
          <w:rFonts w:ascii="Arial" w:hAnsi="Arial" w:cs="Arial"/>
          <w:b/>
          <w:bCs/>
        </w:rPr>
        <w:t xml:space="preserve"> que suponen </w:t>
      </w:r>
      <w:r w:rsidR="00B80256">
        <w:rPr>
          <w:rFonts w:ascii="Arial" w:hAnsi="Arial" w:cs="Arial"/>
          <w:b/>
          <w:bCs/>
        </w:rPr>
        <w:t xml:space="preserve">de hecho </w:t>
      </w:r>
      <w:r w:rsidR="001615F3" w:rsidRPr="00824B88">
        <w:rPr>
          <w:rFonts w:ascii="Arial" w:hAnsi="Arial" w:cs="Arial"/>
          <w:b/>
          <w:bCs/>
        </w:rPr>
        <w:t>el 84% del incremento del empleo neto generado en el bienio 2016 – 2018.</w:t>
      </w:r>
    </w:p>
    <w:p w14:paraId="5F3BBE6C" w14:textId="0C0800E1" w:rsidR="00297A36" w:rsidRPr="00824B88" w:rsidRDefault="00297A36" w:rsidP="00A07DC3">
      <w:pPr>
        <w:spacing w:after="0" w:line="312" w:lineRule="auto"/>
        <w:rPr>
          <w:rFonts w:ascii="Arial" w:hAnsi="Arial" w:cs="Arial"/>
          <w:sz w:val="16"/>
          <w:szCs w:val="16"/>
        </w:rPr>
      </w:pPr>
    </w:p>
    <w:p w14:paraId="05C62015" w14:textId="41308370" w:rsidR="00B80256" w:rsidRDefault="00A63C14" w:rsidP="00A63C14">
      <w:pPr>
        <w:spacing w:after="0" w:line="312" w:lineRule="auto"/>
        <w:jc w:val="both"/>
        <w:rPr>
          <w:rFonts w:ascii="Arial" w:hAnsi="Arial" w:cs="Arial"/>
        </w:rPr>
      </w:pPr>
      <w:r w:rsidRPr="00824B88">
        <w:rPr>
          <w:rFonts w:ascii="Arial" w:hAnsi="Arial" w:cs="Arial"/>
        </w:rPr>
        <w:t>El tejido empresarial de mayor dimensión (+ 500 empleos)</w:t>
      </w:r>
      <w:r w:rsidR="002259C7" w:rsidRPr="00824B88">
        <w:rPr>
          <w:rFonts w:ascii="Arial" w:hAnsi="Arial" w:cs="Arial"/>
        </w:rPr>
        <w:t xml:space="preserve">, con menos del 17% de los establecimientos, concentra cerca del 41% del empleo de la economía social. </w:t>
      </w:r>
    </w:p>
    <w:p w14:paraId="7D2F3CF8" w14:textId="77777777" w:rsidR="00DE0767" w:rsidRDefault="00DE0767" w:rsidP="00A63C14">
      <w:pPr>
        <w:spacing w:after="0" w:line="312" w:lineRule="auto"/>
        <w:jc w:val="both"/>
        <w:rPr>
          <w:rFonts w:ascii="Arial" w:hAnsi="Arial" w:cs="Arial"/>
        </w:rPr>
      </w:pPr>
    </w:p>
    <w:p w14:paraId="14DF0CA7" w14:textId="7357AF64" w:rsidR="00B80256" w:rsidRDefault="002259C7" w:rsidP="00A63C14">
      <w:pPr>
        <w:spacing w:after="0" w:line="312" w:lineRule="auto"/>
        <w:jc w:val="both"/>
        <w:rPr>
          <w:rFonts w:ascii="Arial" w:hAnsi="Arial" w:cs="Arial"/>
        </w:rPr>
      </w:pPr>
      <w:r w:rsidRPr="00824B88">
        <w:rPr>
          <w:rFonts w:ascii="Arial" w:hAnsi="Arial" w:cs="Arial"/>
        </w:rPr>
        <w:t>La gran empresa consigue entre 2016 y 2018</w:t>
      </w:r>
      <w:r w:rsidR="00A63C14" w:rsidRPr="00824B88">
        <w:rPr>
          <w:rFonts w:ascii="Arial" w:hAnsi="Arial" w:cs="Arial"/>
        </w:rPr>
        <w:t xml:space="preserve"> incrementa</w:t>
      </w:r>
      <w:r w:rsidRPr="00824B88">
        <w:rPr>
          <w:rFonts w:ascii="Arial" w:hAnsi="Arial" w:cs="Arial"/>
        </w:rPr>
        <w:t>r</w:t>
      </w:r>
      <w:r w:rsidR="00A63C14" w:rsidRPr="00824B88">
        <w:rPr>
          <w:rFonts w:ascii="Arial" w:hAnsi="Arial" w:cs="Arial"/>
        </w:rPr>
        <w:t xml:space="preserve"> sus plantillas en un 13,9%</w:t>
      </w:r>
      <w:r w:rsidRPr="00824B88">
        <w:rPr>
          <w:rFonts w:ascii="Arial" w:hAnsi="Arial" w:cs="Arial"/>
        </w:rPr>
        <w:t xml:space="preserve">, </w:t>
      </w:r>
      <w:r w:rsidR="00A63C14" w:rsidRPr="00824B88">
        <w:rPr>
          <w:rFonts w:ascii="Arial" w:hAnsi="Arial" w:cs="Arial"/>
        </w:rPr>
        <w:t>reforzando</w:t>
      </w:r>
      <w:r w:rsidRPr="00824B88">
        <w:rPr>
          <w:rFonts w:ascii="Arial" w:hAnsi="Arial" w:cs="Arial"/>
        </w:rPr>
        <w:t xml:space="preserve"> así</w:t>
      </w:r>
      <w:r w:rsidR="00A63C14" w:rsidRPr="00824B88">
        <w:rPr>
          <w:rFonts w:ascii="Arial" w:hAnsi="Arial" w:cs="Arial"/>
        </w:rPr>
        <w:t xml:space="preserve"> la tendencia al alza </w:t>
      </w:r>
      <w:r w:rsidR="00784254">
        <w:rPr>
          <w:rFonts w:ascii="Arial" w:hAnsi="Arial" w:cs="Arial"/>
        </w:rPr>
        <w:t>iniciada</w:t>
      </w:r>
      <w:r w:rsidR="00A63C14" w:rsidRPr="00824B88">
        <w:rPr>
          <w:rFonts w:ascii="Arial" w:hAnsi="Arial" w:cs="Arial"/>
        </w:rPr>
        <w:t xml:space="preserve"> en el bienio anterior 2014 – 2016 (+5,5%) y recuperando de esta forma cifras de empleo que se perdían en los anteriores años -entre 2012 – 2014 las empresas</w:t>
      </w:r>
      <w:r w:rsidRPr="00824B88">
        <w:rPr>
          <w:rFonts w:ascii="Arial" w:hAnsi="Arial" w:cs="Arial"/>
        </w:rPr>
        <w:t xml:space="preserve"> con más de medio millar de empleos</w:t>
      </w:r>
      <w:r w:rsidR="00A63C14" w:rsidRPr="00824B88">
        <w:rPr>
          <w:rFonts w:ascii="Arial" w:hAnsi="Arial" w:cs="Arial"/>
        </w:rPr>
        <w:t xml:space="preserve"> perdían aún un 4,8% </w:t>
      </w:r>
      <w:r w:rsidRPr="00824B88">
        <w:rPr>
          <w:rFonts w:ascii="Arial" w:hAnsi="Arial" w:cs="Arial"/>
        </w:rPr>
        <w:t>de su ocupación-</w:t>
      </w:r>
      <w:r w:rsidR="00B80256">
        <w:rPr>
          <w:rFonts w:ascii="Arial" w:hAnsi="Arial" w:cs="Arial"/>
        </w:rPr>
        <w:t>.</w:t>
      </w:r>
    </w:p>
    <w:p w14:paraId="13D28174" w14:textId="77777777" w:rsidR="00B80256" w:rsidRPr="0037303C" w:rsidRDefault="00B80256" w:rsidP="00A63C14">
      <w:pPr>
        <w:spacing w:after="0" w:line="312" w:lineRule="auto"/>
        <w:jc w:val="both"/>
        <w:rPr>
          <w:rFonts w:ascii="Arial" w:hAnsi="Arial" w:cs="Arial"/>
          <w:sz w:val="16"/>
          <w:szCs w:val="16"/>
        </w:rPr>
      </w:pPr>
    </w:p>
    <w:p w14:paraId="12051EF6" w14:textId="2CCFDC46" w:rsidR="00A63C14" w:rsidRPr="00824B88" w:rsidRDefault="0070581D" w:rsidP="00A63C14">
      <w:pPr>
        <w:spacing w:after="0" w:line="312" w:lineRule="auto"/>
        <w:jc w:val="both"/>
        <w:rPr>
          <w:rFonts w:ascii="Arial" w:hAnsi="Arial" w:cs="Arial"/>
        </w:rPr>
      </w:pPr>
      <w:r w:rsidRPr="00824B88">
        <w:rPr>
          <w:rFonts w:ascii="Arial" w:hAnsi="Arial" w:cs="Arial"/>
        </w:rPr>
        <w:t xml:space="preserve">Todo ello en un contexto empresarial positivo en el que el número </w:t>
      </w:r>
      <w:r w:rsidRPr="002B2612">
        <w:rPr>
          <w:rFonts w:ascii="Arial" w:hAnsi="Arial" w:cs="Arial"/>
        </w:rPr>
        <w:t>de establecimientos crece a su vez en un 5% (frente al -3,0% del pasado bienio 2014 – 2016)</w:t>
      </w:r>
      <w:r w:rsidR="002B5644" w:rsidRPr="002B2612">
        <w:rPr>
          <w:rFonts w:ascii="Arial" w:hAnsi="Arial" w:cs="Arial"/>
        </w:rPr>
        <w:t>.</w:t>
      </w:r>
      <w:r w:rsidR="006C5873" w:rsidRPr="002B2612">
        <w:rPr>
          <w:rFonts w:ascii="Arial" w:hAnsi="Arial" w:cs="Arial"/>
        </w:rPr>
        <w:t xml:space="preserve"> Un crecimiento que viene pautado por el incremento de establecimientos cooperativos </w:t>
      </w:r>
      <w:r w:rsidR="00F928DC" w:rsidRPr="002B2612">
        <w:rPr>
          <w:rFonts w:ascii="Arial" w:hAnsi="Arial" w:cs="Arial"/>
        </w:rPr>
        <w:t>en un 7</w:t>
      </w:r>
      <w:r w:rsidR="006C5873" w:rsidRPr="002B2612">
        <w:rPr>
          <w:rFonts w:ascii="Arial" w:hAnsi="Arial" w:cs="Arial"/>
        </w:rPr>
        <w:t>%. En cambio, el número de establecimientos laborales decrece en un 8,5%.</w:t>
      </w:r>
    </w:p>
    <w:p w14:paraId="49AB0CD3" w14:textId="77777777" w:rsidR="00B80256" w:rsidRPr="0037303C" w:rsidRDefault="00B80256" w:rsidP="00A63C14">
      <w:pPr>
        <w:spacing w:after="0" w:line="312" w:lineRule="auto"/>
        <w:jc w:val="both"/>
        <w:rPr>
          <w:rFonts w:ascii="Arial" w:hAnsi="Arial" w:cs="Arial"/>
          <w:sz w:val="16"/>
          <w:szCs w:val="16"/>
        </w:rPr>
      </w:pPr>
    </w:p>
    <w:p w14:paraId="286B1A9D" w14:textId="26273864" w:rsidR="001A4852" w:rsidRPr="00824B88" w:rsidRDefault="00A63C14" w:rsidP="00A63C14">
      <w:pPr>
        <w:spacing w:after="0" w:line="312" w:lineRule="auto"/>
        <w:jc w:val="both"/>
        <w:rPr>
          <w:rFonts w:ascii="Arial" w:hAnsi="Arial" w:cs="Arial"/>
        </w:rPr>
      </w:pPr>
      <w:r w:rsidRPr="00824B88">
        <w:rPr>
          <w:rFonts w:ascii="Arial" w:hAnsi="Arial" w:cs="Arial"/>
        </w:rPr>
        <w:t>En esta línea, las medianas empresas de entre 51 y 200 empleos</w:t>
      </w:r>
      <w:r w:rsidR="0070581D" w:rsidRPr="00824B88">
        <w:rPr>
          <w:rFonts w:ascii="Arial" w:hAnsi="Arial" w:cs="Arial"/>
        </w:rPr>
        <w:t xml:space="preserve">, en un escenario de parque de establecimientos estabilizado, que apenas crece un 2%, </w:t>
      </w:r>
      <w:r w:rsidRPr="00824B88">
        <w:rPr>
          <w:rFonts w:ascii="Arial" w:hAnsi="Arial" w:cs="Arial"/>
        </w:rPr>
        <w:t>elevan también sus cifras de empleo</w:t>
      </w:r>
      <w:r w:rsidR="0070581D" w:rsidRPr="00824B88">
        <w:rPr>
          <w:rFonts w:ascii="Arial" w:hAnsi="Arial" w:cs="Arial"/>
        </w:rPr>
        <w:t xml:space="preserve"> (+8,1%), sumando </w:t>
      </w:r>
      <w:r w:rsidRPr="00824B88">
        <w:rPr>
          <w:rFonts w:ascii="Arial" w:hAnsi="Arial" w:cs="Arial"/>
        </w:rPr>
        <w:t>de forma agregada un total de 1.021 nuevos empleos netos.</w:t>
      </w:r>
    </w:p>
    <w:p w14:paraId="2FE8C9F6" w14:textId="77777777" w:rsidR="0070581D" w:rsidRPr="0037303C" w:rsidRDefault="0070581D" w:rsidP="00A63C14">
      <w:pPr>
        <w:spacing w:after="0" w:line="312" w:lineRule="auto"/>
        <w:jc w:val="both"/>
        <w:rPr>
          <w:rFonts w:ascii="Arial" w:hAnsi="Arial" w:cs="Arial"/>
          <w:sz w:val="16"/>
          <w:szCs w:val="16"/>
        </w:rPr>
      </w:pPr>
    </w:p>
    <w:p w14:paraId="10989C71" w14:textId="77777777" w:rsidR="0070581D" w:rsidRPr="00824B88" w:rsidRDefault="0070581D" w:rsidP="00A63C14">
      <w:pPr>
        <w:spacing w:after="0" w:line="312" w:lineRule="auto"/>
        <w:jc w:val="both"/>
        <w:rPr>
          <w:rFonts w:ascii="Arial" w:hAnsi="Arial" w:cs="Arial"/>
        </w:rPr>
      </w:pPr>
      <w:r w:rsidRPr="00824B88">
        <w:rPr>
          <w:rFonts w:ascii="Arial" w:hAnsi="Arial" w:cs="Arial"/>
        </w:rPr>
        <w:t>Por su parte las microempresas</w:t>
      </w:r>
      <w:r w:rsidR="002B5644" w:rsidRPr="00824B88">
        <w:rPr>
          <w:rFonts w:ascii="Arial" w:hAnsi="Arial" w:cs="Arial"/>
        </w:rPr>
        <w:t xml:space="preserve"> de menos de 5 empleos</w:t>
      </w:r>
      <w:r w:rsidR="009F6BD5" w:rsidRPr="00824B88">
        <w:rPr>
          <w:rFonts w:ascii="Arial" w:hAnsi="Arial" w:cs="Arial"/>
        </w:rPr>
        <w:t>, concentrando un 43% de los establecimientos empresariales (1.225 en 2018) tan solo representan el 7,2% de los empleos de la economía social vasca; evolutivamente estas microempresas se sitúan</w:t>
      </w:r>
      <w:r w:rsidR="002B5644" w:rsidRPr="00824B88">
        <w:rPr>
          <w:rFonts w:ascii="Arial" w:hAnsi="Arial" w:cs="Arial"/>
        </w:rPr>
        <w:t xml:space="preserve"> en una dinámica ascendente en el número de establecimientos en los últimos años (2014-2016: +14,5% y 2016-2018: +13,4%)</w:t>
      </w:r>
      <w:r w:rsidR="009F6BD5" w:rsidRPr="00824B88">
        <w:rPr>
          <w:rFonts w:ascii="Arial" w:hAnsi="Arial" w:cs="Arial"/>
        </w:rPr>
        <w:t xml:space="preserve"> y en el presente bienio, </w:t>
      </w:r>
      <w:r w:rsidR="002B5644" w:rsidRPr="00824B88">
        <w:rPr>
          <w:rFonts w:ascii="Arial" w:hAnsi="Arial" w:cs="Arial"/>
        </w:rPr>
        <w:t>logra</w:t>
      </w:r>
      <w:r w:rsidR="009F6BD5" w:rsidRPr="00824B88">
        <w:rPr>
          <w:rFonts w:ascii="Arial" w:hAnsi="Arial" w:cs="Arial"/>
        </w:rPr>
        <w:t>n</w:t>
      </w:r>
      <w:r w:rsidR="002B5644" w:rsidRPr="00824B88">
        <w:rPr>
          <w:rFonts w:ascii="Arial" w:hAnsi="Arial" w:cs="Arial"/>
        </w:rPr>
        <w:t xml:space="preserve"> crecer</w:t>
      </w:r>
      <w:r w:rsidR="002259C7" w:rsidRPr="00824B88">
        <w:rPr>
          <w:rFonts w:ascii="Arial" w:hAnsi="Arial" w:cs="Arial"/>
        </w:rPr>
        <w:t xml:space="preserve"> por primera vez en estos últimos años,</w:t>
      </w:r>
      <w:r w:rsidR="002B5644" w:rsidRPr="00824B88">
        <w:rPr>
          <w:rFonts w:ascii="Arial" w:hAnsi="Arial" w:cs="Arial"/>
        </w:rPr>
        <w:t xml:space="preserve"> en términos de empleo, aunque </w:t>
      </w:r>
      <w:r w:rsidR="009F6BD5" w:rsidRPr="00824B88">
        <w:rPr>
          <w:rFonts w:ascii="Arial" w:hAnsi="Arial" w:cs="Arial"/>
        </w:rPr>
        <w:t xml:space="preserve">a </w:t>
      </w:r>
      <w:r w:rsidR="002B5644" w:rsidRPr="00824B88">
        <w:rPr>
          <w:rFonts w:ascii="Arial" w:hAnsi="Arial" w:cs="Arial"/>
        </w:rPr>
        <w:t>un menor ritmo</w:t>
      </w:r>
      <w:r w:rsidR="009F6BD5" w:rsidRPr="00824B88">
        <w:rPr>
          <w:rFonts w:ascii="Arial" w:hAnsi="Arial" w:cs="Arial"/>
        </w:rPr>
        <w:t xml:space="preserve"> del</w:t>
      </w:r>
      <w:r w:rsidR="002B5644" w:rsidRPr="00824B88">
        <w:rPr>
          <w:rFonts w:ascii="Arial" w:hAnsi="Arial" w:cs="Arial"/>
        </w:rPr>
        <w:t xml:space="preserve"> 4,7%</w:t>
      </w:r>
      <w:r w:rsidR="009F6BD5" w:rsidRPr="00824B88">
        <w:rPr>
          <w:rFonts w:ascii="Arial" w:hAnsi="Arial" w:cs="Arial"/>
        </w:rPr>
        <w:t xml:space="preserve">; eso sí, mejorando la evolución del -0,4% marcado en el pasado bienio. </w:t>
      </w:r>
    </w:p>
    <w:p w14:paraId="00B9FCBA" w14:textId="77777777" w:rsidR="006C5873" w:rsidRPr="0037303C" w:rsidRDefault="006C5873" w:rsidP="00A07DC3">
      <w:pPr>
        <w:spacing w:after="0" w:line="312" w:lineRule="auto"/>
        <w:rPr>
          <w:rFonts w:ascii="Arial" w:hAnsi="Arial" w:cs="Arial"/>
          <w:sz w:val="16"/>
          <w:szCs w:val="16"/>
        </w:rPr>
      </w:pPr>
    </w:p>
    <w:p w14:paraId="709F11D8" w14:textId="77777777" w:rsidR="00662EB6" w:rsidRPr="00824B88" w:rsidRDefault="00662EB6" w:rsidP="00662EB6">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EVOLUCIÓN DEL NÚMERO DE EMPLEOS POR DIMENSIÓN DE LAS EMPRESAS DE LA ECONOMÍA SOCIAL 2016-2018</w:t>
      </w:r>
      <w:r w:rsidR="00D75215" w:rsidRPr="00824B88">
        <w:rPr>
          <w:rFonts w:ascii="Arial" w:eastAsia="Times New Roman" w:hAnsi="Arial" w:cs="Arial"/>
          <w:bCs/>
          <w:color w:val="5F5F5F"/>
          <w:sz w:val="18"/>
          <w:szCs w:val="18"/>
          <w:lang w:eastAsia="es-ES"/>
        </w:rPr>
        <w:t xml:space="preserve"> (cifras absolutas y %)</w:t>
      </w:r>
    </w:p>
    <w:tbl>
      <w:tblPr>
        <w:tblW w:w="4999" w:type="pct"/>
        <w:jc w:val="center"/>
        <w:tblCellMar>
          <w:left w:w="70" w:type="dxa"/>
          <w:right w:w="70" w:type="dxa"/>
        </w:tblCellMar>
        <w:tblLook w:val="04A0" w:firstRow="1" w:lastRow="0" w:firstColumn="1" w:lastColumn="0" w:noHBand="0" w:noVBand="1"/>
      </w:tblPr>
      <w:tblGrid>
        <w:gridCol w:w="2114"/>
        <w:gridCol w:w="2124"/>
        <w:gridCol w:w="2123"/>
        <w:gridCol w:w="2121"/>
      </w:tblGrid>
      <w:tr w:rsidR="00926AFA" w:rsidRPr="00824B88" w14:paraId="5B5B60F8" w14:textId="77777777" w:rsidTr="00ED69B5">
        <w:trPr>
          <w:jc w:val="center"/>
        </w:trPr>
        <w:tc>
          <w:tcPr>
            <w:tcW w:w="21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217C7AAA" w14:textId="77777777" w:rsidR="00926AFA" w:rsidRPr="00824B88" w:rsidRDefault="00926AFA" w:rsidP="00926AFA">
            <w:pPr>
              <w:spacing w:after="0" w:line="240" w:lineRule="auto"/>
              <w:rPr>
                <w:rFonts w:ascii="Calibri" w:eastAsia="Times New Roman" w:hAnsi="Calibri" w:cs="Calibri"/>
                <w:sz w:val="16"/>
                <w:szCs w:val="16"/>
                <w:lang w:eastAsia="es-ES"/>
              </w:rPr>
            </w:pPr>
            <w:r w:rsidRPr="00824B88">
              <w:rPr>
                <w:rFonts w:ascii="Calibri" w:eastAsia="Times New Roman" w:hAnsi="Calibri" w:cs="Calibri"/>
                <w:sz w:val="16"/>
                <w:szCs w:val="16"/>
                <w:lang w:eastAsia="es-ES"/>
              </w:rPr>
              <w:t> </w:t>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3F7A9483" w14:textId="77777777" w:rsidR="00926AFA" w:rsidRPr="00824B88" w:rsidRDefault="00926AFA" w:rsidP="00926AFA">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Empleos</w:t>
            </w:r>
          </w:p>
          <w:p w14:paraId="5CA04DBD" w14:textId="77777777" w:rsidR="00926AFA" w:rsidRPr="00824B88" w:rsidRDefault="00926AFA" w:rsidP="00926AFA">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2016</w:t>
            </w:r>
          </w:p>
        </w:tc>
        <w:tc>
          <w:tcPr>
            <w:tcW w:w="21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CD337EF" w14:textId="77777777" w:rsidR="00926AFA" w:rsidRPr="00824B88" w:rsidRDefault="00926AFA" w:rsidP="00926AFA">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Empleos</w:t>
            </w:r>
          </w:p>
          <w:p w14:paraId="1E15915C" w14:textId="77777777" w:rsidR="00926AFA" w:rsidRPr="00824B88" w:rsidRDefault="00926AFA" w:rsidP="00926AFA">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2018</w:t>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C763F7A" w14:textId="77777777" w:rsidR="00926AFA" w:rsidRPr="00824B88" w:rsidRDefault="00926AFA" w:rsidP="00926AFA">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Evolución</w:t>
            </w:r>
          </w:p>
          <w:p w14:paraId="1F6E08FC" w14:textId="77777777" w:rsidR="00926AFA" w:rsidRPr="00824B88" w:rsidRDefault="00926AFA" w:rsidP="00926AFA">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2016 - 2018</w:t>
            </w:r>
          </w:p>
        </w:tc>
      </w:tr>
      <w:tr w:rsidR="00D07836" w:rsidRPr="00824B88" w14:paraId="01322135" w14:textId="77777777" w:rsidTr="00ED69B5">
        <w:trPr>
          <w:jc w:val="center"/>
        </w:trPr>
        <w:tc>
          <w:tcPr>
            <w:tcW w:w="2160" w:type="dxa"/>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5BA3F77D"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Hasta 5 empleos</w:t>
            </w:r>
          </w:p>
        </w:tc>
        <w:tc>
          <w:tcPr>
            <w:tcW w:w="2161" w:type="dxa"/>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3C5A57BE"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4.193</w:t>
            </w:r>
          </w:p>
        </w:tc>
        <w:tc>
          <w:tcPr>
            <w:tcW w:w="2160"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70E4EBFD"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4.391</w:t>
            </w:r>
          </w:p>
        </w:tc>
        <w:tc>
          <w:tcPr>
            <w:tcW w:w="2161" w:type="dxa"/>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193E2C31"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4,7</w:t>
            </w:r>
          </w:p>
        </w:tc>
      </w:tr>
      <w:tr w:rsidR="00D07836" w:rsidRPr="00824B88" w14:paraId="4E1F606A" w14:textId="77777777" w:rsidTr="00ED69B5">
        <w:trPr>
          <w:jc w:val="center"/>
        </w:trPr>
        <w:tc>
          <w:tcPr>
            <w:tcW w:w="2160" w:type="dxa"/>
            <w:tcBorders>
              <w:top w:val="nil"/>
              <w:left w:val="nil"/>
              <w:bottom w:val="nil"/>
              <w:right w:val="single" w:sz="8" w:space="0" w:color="1F3864" w:themeColor="accent1" w:themeShade="80"/>
            </w:tcBorders>
            <w:shd w:val="clear" w:color="auto" w:fill="auto"/>
            <w:vAlign w:val="bottom"/>
            <w:hideMark/>
          </w:tcPr>
          <w:p w14:paraId="7B3093B7"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6 a 15</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119FCCCB"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4.499</w:t>
            </w:r>
          </w:p>
        </w:tc>
        <w:tc>
          <w:tcPr>
            <w:tcW w:w="2160"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A8049C2"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4.239</w:t>
            </w:r>
          </w:p>
        </w:tc>
        <w:tc>
          <w:tcPr>
            <w:tcW w:w="2161" w:type="dxa"/>
            <w:tcBorders>
              <w:top w:val="nil"/>
              <w:left w:val="single" w:sz="8" w:space="0" w:color="1F3864" w:themeColor="accent1" w:themeShade="80"/>
              <w:bottom w:val="nil"/>
              <w:right w:val="nil"/>
            </w:tcBorders>
            <w:shd w:val="clear" w:color="auto" w:fill="auto"/>
            <w:vAlign w:val="center"/>
            <w:hideMark/>
          </w:tcPr>
          <w:p w14:paraId="669A724A"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w:t>
            </w:r>
          </w:p>
        </w:tc>
      </w:tr>
      <w:tr w:rsidR="00D07836" w:rsidRPr="00824B88" w14:paraId="581CAB2A" w14:textId="77777777" w:rsidTr="00ED69B5">
        <w:trPr>
          <w:jc w:val="center"/>
        </w:trPr>
        <w:tc>
          <w:tcPr>
            <w:tcW w:w="2160" w:type="dxa"/>
            <w:tcBorders>
              <w:top w:val="nil"/>
              <w:left w:val="nil"/>
              <w:bottom w:val="nil"/>
              <w:right w:val="single" w:sz="8" w:space="0" w:color="1F3864" w:themeColor="accent1" w:themeShade="80"/>
            </w:tcBorders>
            <w:shd w:val="clear" w:color="auto" w:fill="auto"/>
            <w:vAlign w:val="bottom"/>
            <w:hideMark/>
          </w:tcPr>
          <w:p w14:paraId="24C2B30D"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16 a 50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5C5BCCD1"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5.875</w:t>
            </w:r>
          </w:p>
        </w:tc>
        <w:tc>
          <w:tcPr>
            <w:tcW w:w="2160"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8CD58A0"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6.032</w:t>
            </w:r>
          </w:p>
        </w:tc>
        <w:tc>
          <w:tcPr>
            <w:tcW w:w="2161" w:type="dxa"/>
            <w:tcBorders>
              <w:top w:val="nil"/>
              <w:left w:val="single" w:sz="8" w:space="0" w:color="1F3864" w:themeColor="accent1" w:themeShade="80"/>
              <w:bottom w:val="nil"/>
              <w:right w:val="nil"/>
            </w:tcBorders>
            <w:shd w:val="clear" w:color="auto" w:fill="auto"/>
            <w:vAlign w:val="center"/>
            <w:hideMark/>
          </w:tcPr>
          <w:p w14:paraId="08CDBEC8"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w:t>
            </w:r>
          </w:p>
        </w:tc>
      </w:tr>
      <w:tr w:rsidR="00D07836" w:rsidRPr="00824B88" w14:paraId="6AB3882E" w14:textId="77777777" w:rsidTr="00ED69B5">
        <w:trPr>
          <w:jc w:val="center"/>
        </w:trPr>
        <w:tc>
          <w:tcPr>
            <w:tcW w:w="2160" w:type="dxa"/>
            <w:tcBorders>
              <w:top w:val="nil"/>
              <w:left w:val="nil"/>
              <w:bottom w:val="nil"/>
              <w:right w:val="single" w:sz="8" w:space="0" w:color="1F3864" w:themeColor="accent1" w:themeShade="80"/>
            </w:tcBorders>
            <w:shd w:val="clear" w:color="auto" w:fill="auto"/>
            <w:vAlign w:val="bottom"/>
            <w:hideMark/>
          </w:tcPr>
          <w:p w14:paraId="5EDF400D"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51 a 100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35A90BBD"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6.176</w:t>
            </w:r>
          </w:p>
        </w:tc>
        <w:tc>
          <w:tcPr>
            <w:tcW w:w="2160"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1342368"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6.761</w:t>
            </w:r>
          </w:p>
        </w:tc>
        <w:tc>
          <w:tcPr>
            <w:tcW w:w="2161" w:type="dxa"/>
            <w:tcBorders>
              <w:top w:val="nil"/>
              <w:left w:val="single" w:sz="8" w:space="0" w:color="1F3864" w:themeColor="accent1" w:themeShade="80"/>
              <w:bottom w:val="nil"/>
              <w:right w:val="nil"/>
            </w:tcBorders>
            <w:shd w:val="clear" w:color="auto" w:fill="auto"/>
            <w:vAlign w:val="center"/>
            <w:hideMark/>
          </w:tcPr>
          <w:p w14:paraId="383F2D24"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9,5</w:t>
            </w:r>
          </w:p>
        </w:tc>
      </w:tr>
      <w:tr w:rsidR="00D07836" w:rsidRPr="00824B88" w14:paraId="12074B37" w14:textId="77777777" w:rsidTr="00ED69B5">
        <w:trPr>
          <w:jc w:val="center"/>
        </w:trPr>
        <w:tc>
          <w:tcPr>
            <w:tcW w:w="2160" w:type="dxa"/>
            <w:tcBorders>
              <w:top w:val="nil"/>
              <w:left w:val="nil"/>
              <w:bottom w:val="nil"/>
              <w:right w:val="single" w:sz="8" w:space="0" w:color="1F3864" w:themeColor="accent1" w:themeShade="80"/>
            </w:tcBorders>
            <w:shd w:val="clear" w:color="auto" w:fill="auto"/>
            <w:vAlign w:val="bottom"/>
            <w:hideMark/>
          </w:tcPr>
          <w:p w14:paraId="047C3F35"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101 a 200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2D917659"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6.466</w:t>
            </w:r>
          </w:p>
        </w:tc>
        <w:tc>
          <w:tcPr>
            <w:tcW w:w="2160"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076009C"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6.902</w:t>
            </w:r>
          </w:p>
        </w:tc>
        <w:tc>
          <w:tcPr>
            <w:tcW w:w="2161" w:type="dxa"/>
            <w:tcBorders>
              <w:top w:val="nil"/>
              <w:left w:val="single" w:sz="8" w:space="0" w:color="1F3864" w:themeColor="accent1" w:themeShade="80"/>
              <w:bottom w:val="nil"/>
              <w:right w:val="nil"/>
            </w:tcBorders>
            <w:shd w:val="clear" w:color="auto" w:fill="auto"/>
            <w:vAlign w:val="center"/>
            <w:hideMark/>
          </w:tcPr>
          <w:p w14:paraId="0A023711"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r>
      <w:tr w:rsidR="00D07836" w:rsidRPr="00824B88" w14:paraId="21E9A7F0" w14:textId="77777777" w:rsidTr="00ED69B5">
        <w:trPr>
          <w:jc w:val="center"/>
        </w:trPr>
        <w:tc>
          <w:tcPr>
            <w:tcW w:w="2160" w:type="dxa"/>
            <w:tcBorders>
              <w:top w:val="nil"/>
              <w:left w:val="nil"/>
              <w:bottom w:val="nil"/>
              <w:right w:val="single" w:sz="8" w:space="0" w:color="1F3864" w:themeColor="accent1" w:themeShade="80"/>
            </w:tcBorders>
            <w:shd w:val="clear" w:color="auto" w:fill="auto"/>
            <w:vAlign w:val="bottom"/>
            <w:hideMark/>
          </w:tcPr>
          <w:p w14:paraId="3CDD2DC2"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201 a 500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0C314ED6"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8.071</w:t>
            </w:r>
          </w:p>
        </w:tc>
        <w:tc>
          <w:tcPr>
            <w:tcW w:w="2160"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5AAA15AC"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7.531</w:t>
            </w:r>
          </w:p>
        </w:tc>
        <w:tc>
          <w:tcPr>
            <w:tcW w:w="2161" w:type="dxa"/>
            <w:tcBorders>
              <w:top w:val="nil"/>
              <w:left w:val="single" w:sz="8" w:space="0" w:color="1F3864" w:themeColor="accent1" w:themeShade="80"/>
              <w:bottom w:val="nil"/>
              <w:right w:val="nil"/>
            </w:tcBorders>
            <w:shd w:val="clear" w:color="auto" w:fill="auto"/>
            <w:vAlign w:val="center"/>
            <w:hideMark/>
          </w:tcPr>
          <w:p w14:paraId="4A0E4E96"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r>
      <w:tr w:rsidR="00D07836" w:rsidRPr="00824B88" w14:paraId="29C2B4B2" w14:textId="77777777" w:rsidTr="00ED69B5">
        <w:trPr>
          <w:jc w:val="center"/>
        </w:trPr>
        <w:tc>
          <w:tcPr>
            <w:tcW w:w="2160" w:type="dxa"/>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1BDC54B1" w14:textId="77777777" w:rsidR="00D07836" w:rsidRPr="00824B88" w:rsidRDefault="00D07836" w:rsidP="00926AFA">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Más de 500 empleos</w:t>
            </w:r>
          </w:p>
        </w:tc>
        <w:tc>
          <w:tcPr>
            <w:tcW w:w="2161" w:type="dxa"/>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6EA9CE1C"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21.737</w:t>
            </w:r>
          </w:p>
        </w:tc>
        <w:tc>
          <w:tcPr>
            <w:tcW w:w="2160"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54F0C7" w14:textId="77777777" w:rsidR="00D07836" w:rsidRPr="00824B88" w:rsidRDefault="00D07836" w:rsidP="00926AFA">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24.751</w:t>
            </w:r>
          </w:p>
        </w:tc>
        <w:tc>
          <w:tcPr>
            <w:tcW w:w="2161" w:type="dxa"/>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6CA5A548" w14:textId="77777777" w:rsidR="00D07836" w:rsidRPr="00824B88" w:rsidRDefault="00D07836" w:rsidP="00926AFA">
            <w:pPr>
              <w:spacing w:after="0" w:line="240" w:lineRule="auto"/>
              <w:ind w:right="20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13,9</w:t>
            </w:r>
          </w:p>
        </w:tc>
      </w:tr>
      <w:tr w:rsidR="00D07836" w:rsidRPr="00824B88" w14:paraId="0AB8D428" w14:textId="77777777" w:rsidTr="00ED69B5">
        <w:trPr>
          <w:jc w:val="center"/>
        </w:trPr>
        <w:tc>
          <w:tcPr>
            <w:tcW w:w="21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D9ACCAF" w14:textId="77777777" w:rsidR="00D07836" w:rsidRPr="00824B88" w:rsidRDefault="00D07836" w:rsidP="00926AFA">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26AB1C02" w14:textId="77777777" w:rsidR="00D07836" w:rsidRPr="00824B88" w:rsidRDefault="00D07836" w:rsidP="00926AFA">
            <w:pPr>
              <w:spacing w:after="0" w:line="240" w:lineRule="auto"/>
              <w:ind w:right="201" w:firstLineChars="100" w:firstLine="16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57.018</w:t>
            </w:r>
          </w:p>
        </w:tc>
        <w:tc>
          <w:tcPr>
            <w:tcW w:w="21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D5E48AE" w14:textId="77777777" w:rsidR="00D07836" w:rsidRPr="00824B88" w:rsidRDefault="00D07836" w:rsidP="00926AFA">
            <w:pPr>
              <w:spacing w:after="0" w:line="240" w:lineRule="auto"/>
              <w:ind w:right="201" w:firstLineChars="100" w:firstLine="16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516E76A" w14:textId="77777777" w:rsidR="00D07836" w:rsidRPr="00824B88" w:rsidRDefault="00D07836" w:rsidP="00926AFA">
            <w:pPr>
              <w:spacing w:after="0" w:line="240" w:lineRule="auto"/>
              <w:ind w:right="20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6,3</w:t>
            </w:r>
          </w:p>
        </w:tc>
      </w:tr>
    </w:tbl>
    <w:p w14:paraId="0B6ACB7D" w14:textId="1842FBC5" w:rsidR="00D75215" w:rsidRPr="002B2612" w:rsidRDefault="00662EB6" w:rsidP="00662EB6">
      <w:pPr>
        <w:spacing w:after="0" w:line="264" w:lineRule="auto"/>
        <w:jc w:val="center"/>
        <w:rPr>
          <w:rFonts w:ascii="Arial" w:eastAsia="Times New Roman" w:hAnsi="Arial" w:cs="Arial"/>
          <w:bCs/>
          <w:color w:val="5F5F5F"/>
          <w:sz w:val="18"/>
          <w:szCs w:val="18"/>
          <w:lang w:eastAsia="es-ES"/>
        </w:rPr>
      </w:pPr>
      <w:bookmarkStart w:id="15" w:name="_Toc391999578"/>
      <w:bookmarkStart w:id="16" w:name="_Toc513394219"/>
      <w:r w:rsidRPr="002B2612">
        <w:rPr>
          <w:rFonts w:ascii="Arial" w:eastAsia="Times New Roman" w:hAnsi="Arial" w:cs="Arial"/>
          <w:bCs/>
          <w:color w:val="5F5F5F"/>
          <w:sz w:val="18"/>
          <w:szCs w:val="18"/>
          <w:lang w:eastAsia="es-ES"/>
        </w:rPr>
        <w:lastRenderedPageBreak/>
        <w:t>EVOLUCIÓN DEL NÚMERO DE ESTABLECIMIENTOS COOPERATIVOS</w:t>
      </w:r>
      <w:bookmarkEnd w:id="15"/>
      <w:r w:rsidRPr="002B2612">
        <w:rPr>
          <w:rFonts w:ascii="Arial" w:eastAsia="Times New Roman" w:hAnsi="Arial" w:cs="Arial"/>
          <w:bCs/>
          <w:color w:val="5F5F5F"/>
          <w:sz w:val="18"/>
          <w:szCs w:val="18"/>
          <w:lang w:eastAsia="es-ES"/>
        </w:rPr>
        <w:t xml:space="preserve"> POR DIMENSIÓN </w:t>
      </w:r>
    </w:p>
    <w:p w14:paraId="1B0D2439" w14:textId="77777777" w:rsidR="00662EB6" w:rsidRPr="002B2612" w:rsidRDefault="00662EB6" w:rsidP="00662EB6">
      <w:pPr>
        <w:spacing w:after="0" w:line="264" w:lineRule="auto"/>
        <w:jc w:val="center"/>
        <w:rPr>
          <w:rFonts w:ascii="Arial" w:eastAsia="Times New Roman" w:hAnsi="Arial" w:cs="Arial"/>
          <w:bCs/>
          <w:color w:val="5F5F5F"/>
          <w:sz w:val="18"/>
          <w:szCs w:val="18"/>
          <w:lang w:eastAsia="es-ES"/>
        </w:rPr>
      </w:pPr>
      <w:r w:rsidRPr="002B2612">
        <w:rPr>
          <w:rFonts w:ascii="Arial" w:eastAsia="Times New Roman" w:hAnsi="Arial" w:cs="Arial"/>
          <w:bCs/>
          <w:color w:val="5F5F5F"/>
          <w:sz w:val="18"/>
          <w:szCs w:val="18"/>
          <w:lang w:eastAsia="es-ES"/>
        </w:rPr>
        <w:t>2016-201</w:t>
      </w:r>
      <w:bookmarkEnd w:id="16"/>
      <w:r w:rsidRPr="002B2612">
        <w:rPr>
          <w:rFonts w:ascii="Arial" w:eastAsia="Times New Roman" w:hAnsi="Arial" w:cs="Arial"/>
          <w:bCs/>
          <w:color w:val="5F5F5F"/>
          <w:sz w:val="18"/>
          <w:szCs w:val="18"/>
          <w:lang w:eastAsia="es-ES"/>
        </w:rPr>
        <w:t>8</w:t>
      </w:r>
      <w:r w:rsidR="00D75215" w:rsidRPr="002B2612">
        <w:rPr>
          <w:rFonts w:ascii="Arial" w:eastAsia="Times New Roman" w:hAnsi="Arial" w:cs="Arial"/>
          <w:bCs/>
          <w:color w:val="5F5F5F"/>
          <w:sz w:val="18"/>
          <w:szCs w:val="18"/>
          <w:lang w:eastAsia="es-ES"/>
        </w:rPr>
        <w:t>(cifras absolutas y %)</w:t>
      </w:r>
    </w:p>
    <w:tbl>
      <w:tblPr>
        <w:tblW w:w="5000" w:type="pct"/>
        <w:jc w:val="center"/>
        <w:tblCellMar>
          <w:left w:w="70" w:type="dxa"/>
          <w:right w:w="70" w:type="dxa"/>
        </w:tblCellMar>
        <w:tblLook w:val="04A0" w:firstRow="1" w:lastRow="0" w:firstColumn="1" w:lastColumn="0" w:noHBand="0" w:noVBand="1"/>
      </w:tblPr>
      <w:tblGrid>
        <w:gridCol w:w="2106"/>
        <w:gridCol w:w="2133"/>
        <w:gridCol w:w="2133"/>
        <w:gridCol w:w="2112"/>
      </w:tblGrid>
      <w:tr w:rsidR="00926AFA" w:rsidRPr="002B2612" w14:paraId="40C5BC6A" w14:textId="77777777" w:rsidTr="00ED69B5">
        <w:trPr>
          <w:jc w:val="center"/>
        </w:trPr>
        <w:tc>
          <w:tcPr>
            <w:tcW w:w="2161" w:type="dxa"/>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bottom"/>
            <w:hideMark/>
          </w:tcPr>
          <w:p w14:paraId="62335FD1" w14:textId="77777777" w:rsidR="00926AFA" w:rsidRPr="002B2612" w:rsidRDefault="00926AFA" w:rsidP="00926AFA">
            <w:pPr>
              <w:spacing w:after="0" w:line="240" w:lineRule="auto"/>
              <w:rPr>
                <w:rFonts w:ascii="Arial" w:eastAsia="Times New Roman" w:hAnsi="Arial" w:cs="Arial"/>
                <w:sz w:val="16"/>
                <w:szCs w:val="16"/>
                <w:lang w:eastAsia="es-ES"/>
              </w:rPr>
            </w:pPr>
            <w:r w:rsidRPr="002B2612">
              <w:rPr>
                <w:rFonts w:ascii="Arial" w:eastAsia="Times New Roman" w:hAnsi="Arial" w:cs="Arial"/>
                <w:sz w:val="16"/>
                <w:szCs w:val="16"/>
                <w:lang w:eastAsia="es-ES"/>
              </w:rPr>
              <w:t> </w:t>
            </w:r>
          </w:p>
        </w:tc>
        <w:tc>
          <w:tcPr>
            <w:tcW w:w="2161" w:type="dxa"/>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center"/>
          </w:tcPr>
          <w:p w14:paraId="67EFCF35"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Establecimientos</w:t>
            </w:r>
          </w:p>
          <w:p w14:paraId="75ED0EE0"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2016</w:t>
            </w:r>
          </w:p>
        </w:tc>
        <w:tc>
          <w:tcPr>
            <w:tcW w:w="2161" w:type="dxa"/>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center"/>
            <w:hideMark/>
          </w:tcPr>
          <w:p w14:paraId="2260936C"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Establecimientos</w:t>
            </w:r>
          </w:p>
          <w:p w14:paraId="6E046D60"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2018</w:t>
            </w:r>
          </w:p>
        </w:tc>
        <w:tc>
          <w:tcPr>
            <w:tcW w:w="2161" w:type="dxa"/>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center"/>
            <w:hideMark/>
          </w:tcPr>
          <w:p w14:paraId="3AE4DF3B"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Evolución</w:t>
            </w:r>
          </w:p>
          <w:p w14:paraId="7954AEE0"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2016 - 2018</w:t>
            </w:r>
          </w:p>
        </w:tc>
      </w:tr>
      <w:tr w:rsidR="00926AFA" w:rsidRPr="002B2612" w14:paraId="13E7FAA2" w14:textId="77777777" w:rsidTr="00ED69B5">
        <w:trPr>
          <w:jc w:val="center"/>
        </w:trPr>
        <w:tc>
          <w:tcPr>
            <w:tcW w:w="2161" w:type="dxa"/>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CD9FDDA" w14:textId="77777777" w:rsidR="00926AFA" w:rsidRPr="002B2612" w:rsidRDefault="00926AFA" w:rsidP="00926AFA">
            <w:pPr>
              <w:spacing w:after="0" w:line="240" w:lineRule="auto"/>
              <w:rPr>
                <w:rFonts w:ascii="Arial" w:eastAsia="Times New Roman" w:hAnsi="Arial" w:cs="Arial"/>
                <w:sz w:val="16"/>
                <w:szCs w:val="16"/>
                <w:lang w:eastAsia="es-ES"/>
              </w:rPr>
            </w:pPr>
          </w:p>
        </w:tc>
        <w:tc>
          <w:tcPr>
            <w:tcW w:w="2161" w:type="dxa"/>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tcPr>
          <w:p w14:paraId="51ECA21C"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p>
        </w:tc>
        <w:tc>
          <w:tcPr>
            <w:tcW w:w="2161" w:type="dxa"/>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7E13E735"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p>
        </w:tc>
        <w:tc>
          <w:tcPr>
            <w:tcW w:w="2161" w:type="dxa"/>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5C99D0B1" w14:textId="77777777" w:rsidR="00926AFA" w:rsidRPr="002B2612" w:rsidRDefault="00926AFA" w:rsidP="00926AFA">
            <w:pPr>
              <w:spacing w:after="0" w:line="240" w:lineRule="auto"/>
              <w:jc w:val="center"/>
              <w:rPr>
                <w:rFonts w:ascii="Arial" w:eastAsia="Times New Roman" w:hAnsi="Arial" w:cs="Arial"/>
                <w:b/>
                <w:bCs/>
                <w:sz w:val="16"/>
                <w:szCs w:val="16"/>
                <w:lang w:eastAsia="es-ES"/>
              </w:rPr>
            </w:pPr>
          </w:p>
        </w:tc>
      </w:tr>
      <w:tr w:rsidR="003B1AAB" w:rsidRPr="002B2612" w14:paraId="13D44D3D" w14:textId="77777777" w:rsidTr="00ED69B5">
        <w:trPr>
          <w:jc w:val="center"/>
        </w:trPr>
        <w:tc>
          <w:tcPr>
            <w:tcW w:w="2161" w:type="dxa"/>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4586D4A5"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Hasta 5 empleos</w:t>
            </w:r>
          </w:p>
        </w:tc>
        <w:tc>
          <w:tcPr>
            <w:tcW w:w="2161" w:type="dxa"/>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609895D5"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1.080</w:t>
            </w:r>
          </w:p>
        </w:tc>
        <w:tc>
          <w:tcPr>
            <w:tcW w:w="2161"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bottom"/>
            <w:hideMark/>
          </w:tcPr>
          <w:p w14:paraId="58B8E8B0"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1.225</w:t>
            </w:r>
          </w:p>
        </w:tc>
        <w:tc>
          <w:tcPr>
            <w:tcW w:w="2161" w:type="dxa"/>
            <w:tcBorders>
              <w:top w:val="single" w:sz="8" w:space="0" w:color="1F3864" w:themeColor="accent1" w:themeShade="80"/>
              <w:left w:val="single" w:sz="8" w:space="0" w:color="1F3864" w:themeColor="accent1" w:themeShade="80"/>
              <w:bottom w:val="nil"/>
              <w:right w:val="nil"/>
            </w:tcBorders>
            <w:shd w:val="clear" w:color="auto" w:fill="auto"/>
            <w:vAlign w:val="bottom"/>
            <w:hideMark/>
          </w:tcPr>
          <w:p w14:paraId="48C39FBF"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13,4</w:t>
            </w:r>
          </w:p>
        </w:tc>
      </w:tr>
      <w:tr w:rsidR="003B1AAB" w:rsidRPr="002B2612" w14:paraId="712E8254" w14:textId="77777777" w:rsidTr="00ED69B5">
        <w:trPr>
          <w:jc w:val="center"/>
        </w:trPr>
        <w:tc>
          <w:tcPr>
            <w:tcW w:w="2161" w:type="dxa"/>
            <w:tcBorders>
              <w:top w:val="nil"/>
              <w:left w:val="nil"/>
              <w:bottom w:val="nil"/>
              <w:right w:val="single" w:sz="8" w:space="0" w:color="1F3864" w:themeColor="accent1" w:themeShade="80"/>
            </w:tcBorders>
            <w:shd w:val="clear" w:color="auto" w:fill="auto"/>
            <w:vAlign w:val="bottom"/>
            <w:hideMark/>
          </w:tcPr>
          <w:p w14:paraId="52A3D162"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6 a 15</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71A48D97"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303</w:t>
            </w:r>
          </w:p>
        </w:tc>
        <w:tc>
          <w:tcPr>
            <w:tcW w:w="2161" w:type="dxa"/>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0D8D6C3"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312</w:t>
            </w:r>
          </w:p>
        </w:tc>
        <w:tc>
          <w:tcPr>
            <w:tcW w:w="2161" w:type="dxa"/>
            <w:tcBorders>
              <w:top w:val="nil"/>
              <w:left w:val="single" w:sz="8" w:space="0" w:color="1F3864" w:themeColor="accent1" w:themeShade="80"/>
              <w:bottom w:val="nil"/>
              <w:right w:val="nil"/>
            </w:tcBorders>
            <w:shd w:val="clear" w:color="auto" w:fill="auto"/>
            <w:vAlign w:val="bottom"/>
            <w:hideMark/>
          </w:tcPr>
          <w:p w14:paraId="29B3C8E3"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2,9</w:t>
            </w:r>
          </w:p>
        </w:tc>
      </w:tr>
      <w:tr w:rsidR="003B1AAB" w:rsidRPr="002B2612" w14:paraId="6D340960" w14:textId="77777777" w:rsidTr="00ED69B5">
        <w:trPr>
          <w:jc w:val="center"/>
        </w:trPr>
        <w:tc>
          <w:tcPr>
            <w:tcW w:w="2161" w:type="dxa"/>
            <w:tcBorders>
              <w:top w:val="nil"/>
              <w:left w:val="nil"/>
              <w:bottom w:val="nil"/>
              <w:right w:val="single" w:sz="8" w:space="0" w:color="1F3864" w:themeColor="accent1" w:themeShade="80"/>
            </w:tcBorders>
            <w:shd w:val="clear" w:color="auto" w:fill="auto"/>
            <w:vAlign w:val="bottom"/>
            <w:hideMark/>
          </w:tcPr>
          <w:p w14:paraId="204AD6DD"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16 a 50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7221A9FC"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172</w:t>
            </w:r>
          </w:p>
        </w:tc>
        <w:tc>
          <w:tcPr>
            <w:tcW w:w="2161" w:type="dxa"/>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0831040"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174</w:t>
            </w:r>
          </w:p>
        </w:tc>
        <w:tc>
          <w:tcPr>
            <w:tcW w:w="2161" w:type="dxa"/>
            <w:tcBorders>
              <w:top w:val="nil"/>
              <w:left w:val="single" w:sz="8" w:space="0" w:color="1F3864" w:themeColor="accent1" w:themeShade="80"/>
              <w:bottom w:val="nil"/>
              <w:right w:val="nil"/>
            </w:tcBorders>
            <w:shd w:val="clear" w:color="auto" w:fill="auto"/>
            <w:vAlign w:val="bottom"/>
            <w:hideMark/>
          </w:tcPr>
          <w:p w14:paraId="0F1329B7"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1,2</w:t>
            </w:r>
          </w:p>
        </w:tc>
      </w:tr>
      <w:tr w:rsidR="003B1AAB" w:rsidRPr="002B2612" w14:paraId="72B41ABF" w14:textId="77777777" w:rsidTr="00ED69B5">
        <w:trPr>
          <w:jc w:val="center"/>
        </w:trPr>
        <w:tc>
          <w:tcPr>
            <w:tcW w:w="2161" w:type="dxa"/>
            <w:tcBorders>
              <w:top w:val="nil"/>
              <w:left w:val="nil"/>
              <w:bottom w:val="nil"/>
              <w:right w:val="single" w:sz="8" w:space="0" w:color="1F3864" w:themeColor="accent1" w:themeShade="80"/>
            </w:tcBorders>
            <w:shd w:val="clear" w:color="auto" w:fill="auto"/>
            <w:vAlign w:val="bottom"/>
            <w:hideMark/>
          </w:tcPr>
          <w:p w14:paraId="0058950D"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51 a 100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615AB9DC"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107</w:t>
            </w:r>
          </w:p>
        </w:tc>
        <w:tc>
          <w:tcPr>
            <w:tcW w:w="2161" w:type="dxa"/>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0991838"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106</w:t>
            </w:r>
          </w:p>
        </w:tc>
        <w:tc>
          <w:tcPr>
            <w:tcW w:w="2161" w:type="dxa"/>
            <w:tcBorders>
              <w:top w:val="nil"/>
              <w:left w:val="single" w:sz="8" w:space="0" w:color="1F3864" w:themeColor="accent1" w:themeShade="80"/>
              <w:bottom w:val="nil"/>
              <w:right w:val="nil"/>
            </w:tcBorders>
            <w:shd w:val="clear" w:color="auto" w:fill="auto"/>
            <w:vAlign w:val="bottom"/>
            <w:hideMark/>
          </w:tcPr>
          <w:p w14:paraId="3C4308C4"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-0,9</w:t>
            </w:r>
          </w:p>
        </w:tc>
      </w:tr>
      <w:tr w:rsidR="003B1AAB" w:rsidRPr="002B2612" w14:paraId="5F59C4C0" w14:textId="77777777" w:rsidTr="00ED69B5">
        <w:trPr>
          <w:jc w:val="center"/>
        </w:trPr>
        <w:tc>
          <w:tcPr>
            <w:tcW w:w="2161" w:type="dxa"/>
            <w:tcBorders>
              <w:top w:val="nil"/>
              <w:left w:val="nil"/>
              <w:bottom w:val="nil"/>
              <w:right w:val="single" w:sz="8" w:space="0" w:color="1F3864" w:themeColor="accent1" w:themeShade="80"/>
            </w:tcBorders>
            <w:shd w:val="clear" w:color="auto" w:fill="auto"/>
            <w:vAlign w:val="bottom"/>
            <w:hideMark/>
          </w:tcPr>
          <w:p w14:paraId="0272FF89"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101 a 200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10C1DED9" w14:textId="77777777" w:rsidR="003B1AAB" w:rsidRPr="002B2612" w:rsidRDefault="00F42B4A"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197</w:t>
            </w:r>
          </w:p>
        </w:tc>
        <w:tc>
          <w:tcPr>
            <w:tcW w:w="2161" w:type="dxa"/>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88EE786"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204</w:t>
            </w:r>
          </w:p>
        </w:tc>
        <w:tc>
          <w:tcPr>
            <w:tcW w:w="2161" w:type="dxa"/>
            <w:tcBorders>
              <w:top w:val="nil"/>
              <w:left w:val="single" w:sz="8" w:space="0" w:color="1F3864" w:themeColor="accent1" w:themeShade="80"/>
              <w:bottom w:val="nil"/>
              <w:right w:val="nil"/>
            </w:tcBorders>
            <w:shd w:val="clear" w:color="auto" w:fill="auto"/>
            <w:vAlign w:val="bottom"/>
            <w:hideMark/>
          </w:tcPr>
          <w:p w14:paraId="1D54F578" w14:textId="77777777" w:rsidR="003B1AAB" w:rsidRPr="002B2612" w:rsidRDefault="00F42B4A"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3,6</w:t>
            </w:r>
          </w:p>
        </w:tc>
      </w:tr>
      <w:tr w:rsidR="003B1AAB" w:rsidRPr="002B2612" w14:paraId="4D2D4FD9" w14:textId="77777777" w:rsidTr="00ED69B5">
        <w:trPr>
          <w:trHeight w:val="80"/>
          <w:jc w:val="center"/>
        </w:trPr>
        <w:tc>
          <w:tcPr>
            <w:tcW w:w="2161" w:type="dxa"/>
            <w:tcBorders>
              <w:top w:val="nil"/>
              <w:left w:val="nil"/>
              <w:bottom w:val="nil"/>
              <w:right w:val="single" w:sz="8" w:space="0" w:color="1F3864" w:themeColor="accent1" w:themeShade="80"/>
            </w:tcBorders>
            <w:shd w:val="clear" w:color="auto" w:fill="auto"/>
            <w:vAlign w:val="bottom"/>
            <w:hideMark/>
          </w:tcPr>
          <w:p w14:paraId="11DDD085"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201 a 500</w:t>
            </w:r>
          </w:p>
        </w:tc>
        <w:tc>
          <w:tcPr>
            <w:tcW w:w="2161" w:type="dxa"/>
            <w:tcBorders>
              <w:top w:val="nil"/>
              <w:left w:val="single" w:sz="8" w:space="0" w:color="1F3864" w:themeColor="accent1" w:themeShade="80"/>
              <w:bottom w:val="nil"/>
              <w:right w:val="single" w:sz="8" w:space="0" w:color="1F3864" w:themeColor="accent1" w:themeShade="80"/>
            </w:tcBorders>
            <w:vAlign w:val="bottom"/>
          </w:tcPr>
          <w:p w14:paraId="05953ED5"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137</w:t>
            </w:r>
          </w:p>
        </w:tc>
        <w:tc>
          <w:tcPr>
            <w:tcW w:w="2161" w:type="dxa"/>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99833EA"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124</w:t>
            </w:r>
          </w:p>
        </w:tc>
        <w:tc>
          <w:tcPr>
            <w:tcW w:w="2161" w:type="dxa"/>
            <w:tcBorders>
              <w:top w:val="nil"/>
              <w:left w:val="single" w:sz="8" w:space="0" w:color="1F3864" w:themeColor="accent1" w:themeShade="80"/>
              <w:right w:val="nil"/>
            </w:tcBorders>
            <w:shd w:val="clear" w:color="auto" w:fill="auto"/>
            <w:vAlign w:val="bottom"/>
            <w:hideMark/>
          </w:tcPr>
          <w:p w14:paraId="6F0C7D3C" w14:textId="77777777" w:rsidR="003B1AAB" w:rsidRPr="002B2612" w:rsidRDefault="00F42B4A"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-9,5</w:t>
            </w:r>
          </w:p>
        </w:tc>
      </w:tr>
      <w:tr w:rsidR="003B1AAB" w:rsidRPr="002B2612" w14:paraId="53DB3CA7" w14:textId="77777777" w:rsidTr="00ED69B5">
        <w:trPr>
          <w:jc w:val="center"/>
        </w:trPr>
        <w:tc>
          <w:tcPr>
            <w:tcW w:w="2161" w:type="dxa"/>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5E5D04C8" w14:textId="77777777" w:rsidR="003B1AAB" w:rsidRPr="002B2612" w:rsidRDefault="003B1AAB" w:rsidP="00926AFA">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Más de 500 empleos</w:t>
            </w:r>
          </w:p>
        </w:tc>
        <w:tc>
          <w:tcPr>
            <w:tcW w:w="2161" w:type="dxa"/>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318D5B67" w14:textId="77777777" w:rsidR="003B1AAB" w:rsidRPr="002B2612" w:rsidRDefault="00F42B4A"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424</w:t>
            </w:r>
          </w:p>
        </w:tc>
        <w:tc>
          <w:tcPr>
            <w:tcW w:w="2161"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6F843BB" w14:textId="77777777" w:rsidR="003B1AAB" w:rsidRPr="002B2612" w:rsidRDefault="003B1AAB"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hAnsi="Arial" w:cs="Arial"/>
                <w:color w:val="000000"/>
                <w:sz w:val="16"/>
                <w:szCs w:val="16"/>
              </w:rPr>
              <w:t>445</w:t>
            </w:r>
          </w:p>
        </w:tc>
        <w:tc>
          <w:tcPr>
            <w:tcW w:w="2161" w:type="dxa"/>
            <w:tcBorders>
              <w:top w:val="nil"/>
              <w:left w:val="single" w:sz="8" w:space="0" w:color="1F3864" w:themeColor="accent1" w:themeShade="80"/>
              <w:bottom w:val="single" w:sz="8" w:space="0" w:color="1F3864" w:themeColor="accent1" w:themeShade="80"/>
            </w:tcBorders>
            <w:shd w:val="clear" w:color="auto" w:fill="auto"/>
            <w:vAlign w:val="bottom"/>
            <w:hideMark/>
          </w:tcPr>
          <w:p w14:paraId="4D4B1115" w14:textId="77777777" w:rsidR="003B1AAB" w:rsidRPr="002B2612" w:rsidRDefault="00F42B4A" w:rsidP="00B257D8">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5,0</w:t>
            </w:r>
          </w:p>
        </w:tc>
      </w:tr>
      <w:tr w:rsidR="00D75215" w:rsidRPr="002B2612" w14:paraId="3BC4B3E4" w14:textId="77777777" w:rsidTr="00ED69B5">
        <w:trPr>
          <w:jc w:val="center"/>
        </w:trPr>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1CB2AD55" w14:textId="77777777" w:rsidR="00D75215" w:rsidRPr="002B2612" w:rsidRDefault="00D75215" w:rsidP="00926AFA">
            <w:pPr>
              <w:spacing w:after="0" w:line="240" w:lineRule="auto"/>
              <w:jc w:val="both"/>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TOTAL</w:t>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0DB0677B" w14:textId="77777777" w:rsidR="00D75215" w:rsidRPr="002B2612" w:rsidRDefault="00D75215" w:rsidP="00B257D8">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w:t>
            </w:r>
            <w:r w:rsidR="00F42B4A" w:rsidRPr="002B2612">
              <w:rPr>
                <w:rFonts w:ascii="Arial" w:eastAsia="Times New Roman" w:hAnsi="Arial" w:cs="Arial"/>
                <w:b/>
                <w:bCs/>
                <w:color w:val="000000"/>
                <w:sz w:val="16"/>
                <w:szCs w:val="16"/>
                <w:lang w:eastAsia="es-ES"/>
              </w:rPr>
              <w:t>420</w:t>
            </w:r>
            <w:r w:rsidR="00F42B4A" w:rsidRPr="002B2612">
              <w:rPr>
                <w:rStyle w:val="Refdenotaalpie"/>
                <w:rFonts w:ascii="Arial" w:eastAsia="Times New Roman" w:hAnsi="Arial" w:cs="Arial"/>
                <w:b/>
                <w:bCs/>
                <w:color w:val="000000"/>
                <w:sz w:val="16"/>
                <w:szCs w:val="16"/>
                <w:lang w:eastAsia="es-ES"/>
              </w:rPr>
              <w:footnoteReference w:id="3"/>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437E85BE" w14:textId="77777777" w:rsidR="00D75215" w:rsidRPr="002B2612" w:rsidRDefault="00D75215" w:rsidP="00B257D8">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w:t>
            </w:r>
            <w:r w:rsidR="00944D01" w:rsidRPr="002B2612">
              <w:rPr>
                <w:rFonts w:ascii="Arial" w:eastAsia="Times New Roman" w:hAnsi="Arial" w:cs="Arial"/>
                <w:b/>
                <w:bCs/>
                <w:color w:val="000000"/>
                <w:sz w:val="16"/>
                <w:szCs w:val="16"/>
                <w:lang w:eastAsia="es-ES"/>
              </w:rPr>
              <w:t>590</w:t>
            </w:r>
          </w:p>
        </w:tc>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7DD9C5E" w14:textId="77777777" w:rsidR="00D75215" w:rsidRPr="002B2612" w:rsidRDefault="00F42B4A" w:rsidP="00B257D8">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7,0</w:t>
            </w:r>
          </w:p>
        </w:tc>
      </w:tr>
    </w:tbl>
    <w:p w14:paraId="350468DE" w14:textId="025F3B4B" w:rsidR="00F42B4A" w:rsidRPr="002B2612" w:rsidRDefault="00F42B4A" w:rsidP="00824B88">
      <w:pPr>
        <w:spacing w:after="0" w:line="312" w:lineRule="auto"/>
        <w:rPr>
          <w:rFonts w:ascii="Arial" w:hAnsi="Arial" w:cs="Arial"/>
        </w:rPr>
      </w:pPr>
    </w:p>
    <w:p w14:paraId="2F032293" w14:textId="5426753A" w:rsidR="006C5873" w:rsidRPr="002B2612" w:rsidRDefault="006C5873" w:rsidP="006C5873">
      <w:pPr>
        <w:pStyle w:val="Descripcin"/>
        <w:spacing w:line="264" w:lineRule="auto"/>
        <w:ind w:left="1134" w:hanging="1134"/>
        <w:jc w:val="center"/>
        <w:rPr>
          <w:rFonts w:ascii="Arial" w:hAnsi="Arial" w:cs="Arial"/>
          <w:b w:val="0"/>
          <w:color w:val="5F5F5F"/>
          <w:sz w:val="18"/>
          <w:szCs w:val="18"/>
        </w:rPr>
      </w:pPr>
      <w:r w:rsidRPr="002B2612">
        <w:rPr>
          <w:rFonts w:ascii="Arial" w:hAnsi="Arial" w:cs="Arial"/>
          <w:b w:val="0"/>
          <w:color w:val="5F5F5F"/>
          <w:sz w:val="18"/>
          <w:szCs w:val="18"/>
        </w:rPr>
        <w:t>EVOLUCIÓN DEL NÚMERO DE ESTABLECIMIENTOS LABORALES POR DIMENSIÓN 2016-2018 (cifras absolutas y %)</w:t>
      </w:r>
    </w:p>
    <w:tbl>
      <w:tblPr>
        <w:tblW w:w="5000" w:type="pct"/>
        <w:jc w:val="center"/>
        <w:tblCellMar>
          <w:left w:w="70" w:type="dxa"/>
          <w:right w:w="70" w:type="dxa"/>
        </w:tblCellMar>
        <w:tblLook w:val="04A0" w:firstRow="1" w:lastRow="0" w:firstColumn="1" w:lastColumn="0" w:noHBand="0" w:noVBand="1"/>
      </w:tblPr>
      <w:tblGrid>
        <w:gridCol w:w="2106"/>
        <w:gridCol w:w="2133"/>
        <w:gridCol w:w="2133"/>
        <w:gridCol w:w="2112"/>
      </w:tblGrid>
      <w:tr w:rsidR="006C5873" w:rsidRPr="002B2612" w14:paraId="725D79C4" w14:textId="77777777" w:rsidTr="008E1847">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FFFFFF" w:themeFill="background1"/>
            <w:vAlign w:val="bottom"/>
            <w:hideMark/>
          </w:tcPr>
          <w:p w14:paraId="265232A0" w14:textId="77777777" w:rsidR="006C5873" w:rsidRPr="002B2612" w:rsidRDefault="006C5873" w:rsidP="008E1847">
            <w:pPr>
              <w:spacing w:after="0" w:line="240" w:lineRule="auto"/>
              <w:rPr>
                <w:rFonts w:ascii="Arial" w:eastAsia="Times New Roman" w:hAnsi="Arial" w:cs="Arial"/>
                <w:sz w:val="16"/>
                <w:szCs w:val="16"/>
                <w:lang w:eastAsia="es-ES"/>
              </w:rPr>
            </w:pP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3A6CFA12" w14:textId="77777777" w:rsidR="006C5873" w:rsidRPr="002B2612" w:rsidRDefault="006C5873"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Establecimientos</w:t>
            </w:r>
          </w:p>
          <w:p w14:paraId="01C24522" w14:textId="77777777" w:rsidR="006C5873" w:rsidRPr="002B2612" w:rsidRDefault="006C5873"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2016</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14E2CC7F" w14:textId="77777777" w:rsidR="006C5873" w:rsidRPr="002B2612" w:rsidRDefault="006C5873"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Establecimientos</w:t>
            </w:r>
          </w:p>
          <w:p w14:paraId="5BCBDEE2" w14:textId="77777777" w:rsidR="006C5873" w:rsidRPr="002B2612" w:rsidRDefault="006C5873"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2018</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FFFFFF" w:themeFill="background1"/>
            <w:vAlign w:val="center"/>
            <w:hideMark/>
          </w:tcPr>
          <w:p w14:paraId="37325E2B" w14:textId="77777777" w:rsidR="006C5873" w:rsidRPr="002B2612" w:rsidRDefault="006C5873"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Evolución</w:t>
            </w:r>
          </w:p>
          <w:p w14:paraId="225357D6" w14:textId="77777777" w:rsidR="006C5873" w:rsidRPr="002B2612" w:rsidRDefault="006C5873"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2016 - 2018</w:t>
            </w:r>
          </w:p>
        </w:tc>
      </w:tr>
      <w:tr w:rsidR="006C5873" w:rsidRPr="002B2612" w14:paraId="620A9825" w14:textId="77777777" w:rsidTr="008E1847">
        <w:trPr>
          <w:jc w:val="center"/>
        </w:trPr>
        <w:tc>
          <w:tcPr>
            <w:tcW w:w="2106" w:type="dxa"/>
            <w:tcBorders>
              <w:top w:val="single" w:sz="8" w:space="0" w:color="1F3864" w:themeColor="accent1" w:themeShade="80"/>
              <w:left w:val="nil"/>
              <w:bottom w:val="nil"/>
              <w:right w:val="single" w:sz="8" w:space="0" w:color="023A85"/>
            </w:tcBorders>
            <w:vAlign w:val="bottom"/>
            <w:hideMark/>
          </w:tcPr>
          <w:p w14:paraId="071549EB"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Hasta 5 empleos</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56C17DA2"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510</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57FD91B5"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444</w:t>
            </w:r>
          </w:p>
        </w:tc>
        <w:tc>
          <w:tcPr>
            <w:tcW w:w="2112" w:type="dxa"/>
            <w:tcBorders>
              <w:top w:val="single" w:sz="8" w:space="0" w:color="1F3864" w:themeColor="accent1" w:themeShade="80"/>
              <w:left w:val="single" w:sz="8" w:space="0" w:color="023A85"/>
              <w:bottom w:val="nil"/>
              <w:right w:val="nil"/>
            </w:tcBorders>
            <w:vAlign w:val="bottom"/>
            <w:hideMark/>
          </w:tcPr>
          <w:p w14:paraId="35CBAF23"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-12,9</w:t>
            </w:r>
          </w:p>
        </w:tc>
      </w:tr>
      <w:tr w:rsidR="006C5873" w:rsidRPr="002B2612" w14:paraId="60475EB2" w14:textId="77777777" w:rsidTr="008E1847">
        <w:trPr>
          <w:jc w:val="center"/>
        </w:trPr>
        <w:tc>
          <w:tcPr>
            <w:tcW w:w="2106" w:type="dxa"/>
            <w:tcBorders>
              <w:top w:val="nil"/>
              <w:left w:val="nil"/>
              <w:bottom w:val="nil"/>
              <w:right w:val="single" w:sz="8" w:space="0" w:color="023A85"/>
            </w:tcBorders>
            <w:vAlign w:val="bottom"/>
            <w:hideMark/>
          </w:tcPr>
          <w:p w14:paraId="4B7BB9C1"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6 a 15</w:t>
            </w:r>
          </w:p>
        </w:tc>
        <w:tc>
          <w:tcPr>
            <w:tcW w:w="2133" w:type="dxa"/>
            <w:tcBorders>
              <w:top w:val="nil"/>
              <w:left w:val="single" w:sz="8" w:space="0" w:color="023A85"/>
              <w:bottom w:val="nil"/>
              <w:right w:val="single" w:sz="8" w:space="0" w:color="023A85"/>
            </w:tcBorders>
            <w:vAlign w:val="bottom"/>
            <w:hideMark/>
          </w:tcPr>
          <w:p w14:paraId="6491F3AF"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216</w:t>
            </w:r>
          </w:p>
        </w:tc>
        <w:tc>
          <w:tcPr>
            <w:tcW w:w="2133" w:type="dxa"/>
            <w:tcBorders>
              <w:top w:val="nil"/>
              <w:left w:val="single" w:sz="8" w:space="0" w:color="023A85"/>
              <w:bottom w:val="nil"/>
              <w:right w:val="single" w:sz="8" w:space="0" w:color="023A85"/>
            </w:tcBorders>
            <w:vAlign w:val="bottom"/>
            <w:hideMark/>
          </w:tcPr>
          <w:p w14:paraId="4E3E60DB"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194</w:t>
            </w:r>
          </w:p>
        </w:tc>
        <w:tc>
          <w:tcPr>
            <w:tcW w:w="2112" w:type="dxa"/>
            <w:tcBorders>
              <w:top w:val="nil"/>
              <w:left w:val="single" w:sz="8" w:space="0" w:color="023A85"/>
              <w:bottom w:val="nil"/>
              <w:right w:val="nil"/>
            </w:tcBorders>
            <w:vAlign w:val="bottom"/>
            <w:hideMark/>
          </w:tcPr>
          <w:p w14:paraId="4A169B0F"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-10,2</w:t>
            </w:r>
          </w:p>
        </w:tc>
      </w:tr>
      <w:tr w:rsidR="006C5873" w:rsidRPr="002B2612" w14:paraId="6938657C" w14:textId="77777777" w:rsidTr="008E1847">
        <w:trPr>
          <w:jc w:val="center"/>
        </w:trPr>
        <w:tc>
          <w:tcPr>
            <w:tcW w:w="2106" w:type="dxa"/>
            <w:tcBorders>
              <w:top w:val="nil"/>
              <w:left w:val="nil"/>
              <w:bottom w:val="nil"/>
              <w:right w:val="single" w:sz="8" w:space="0" w:color="023A85"/>
            </w:tcBorders>
            <w:vAlign w:val="bottom"/>
            <w:hideMark/>
          </w:tcPr>
          <w:p w14:paraId="2D08C11C"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16 a 50</w:t>
            </w:r>
          </w:p>
        </w:tc>
        <w:tc>
          <w:tcPr>
            <w:tcW w:w="2133" w:type="dxa"/>
            <w:tcBorders>
              <w:top w:val="nil"/>
              <w:left w:val="single" w:sz="8" w:space="0" w:color="023A85"/>
              <w:bottom w:val="nil"/>
              <w:right w:val="single" w:sz="8" w:space="0" w:color="023A85"/>
            </w:tcBorders>
            <w:vAlign w:val="bottom"/>
            <w:hideMark/>
          </w:tcPr>
          <w:p w14:paraId="43E51EF8"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63</w:t>
            </w:r>
          </w:p>
        </w:tc>
        <w:tc>
          <w:tcPr>
            <w:tcW w:w="2133" w:type="dxa"/>
            <w:tcBorders>
              <w:top w:val="nil"/>
              <w:left w:val="single" w:sz="8" w:space="0" w:color="023A85"/>
              <w:bottom w:val="nil"/>
              <w:right w:val="single" w:sz="8" w:space="0" w:color="023A85"/>
            </w:tcBorders>
            <w:vAlign w:val="bottom"/>
            <w:hideMark/>
          </w:tcPr>
          <w:p w14:paraId="47E1FB17"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77</w:t>
            </w:r>
          </w:p>
        </w:tc>
        <w:tc>
          <w:tcPr>
            <w:tcW w:w="2112" w:type="dxa"/>
            <w:tcBorders>
              <w:top w:val="nil"/>
              <w:left w:val="single" w:sz="8" w:space="0" w:color="023A85"/>
              <w:bottom w:val="nil"/>
              <w:right w:val="nil"/>
            </w:tcBorders>
            <w:vAlign w:val="bottom"/>
            <w:hideMark/>
          </w:tcPr>
          <w:p w14:paraId="436A89E1"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22,2</w:t>
            </w:r>
          </w:p>
        </w:tc>
      </w:tr>
      <w:tr w:rsidR="006C5873" w:rsidRPr="002B2612" w14:paraId="5A2ECE67" w14:textId="77777777" w:rsidTr="008E1847">
        <w:trPr>
          <w:jc w:val="center"/>
        </w:trPr>
        <w:tc>
          <w:tcPr>
            <w:tcW w:w="2106" w:type="dxa"/>
            <w:tcBorders>
              <w:top w:val="nil"/>
              <w:left w:val="nil"/>
              <w:bottom w:val="nil"/>
              <w:right w:val="single" w:sz="8" w:space="0" w:color="023A85"/>
            </w:tcBorders>
            <w:vAlign w:val="bottom"/>
            <w:hideMark/>
          </w:tcPr>
          <w:p w14:paraId="339A43B4"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51 a 100</w:t>
            </w:r>
          </w:p>
        </w:tc>
        <w:tc>
          <w:tcPr>
            <w:tcW w:w="2133" w:type="dxa"/>
            <w:tcBorders>
              <w:top w:val="nil"/>
              <w:left w:val="single" w:sz="8" w:space="0" w:color="023A85"/>
              <w:bottom w:val="nil"/>
              <w:right w:val="single" w:sz="8" w:space="0" w:color="023A85"/>
            </w:tcBorders>
            <w:vAlign w:val="bottom"/>
            <w:hideMark/>
          </w:tcPr>
          <w:p w14:paraId="40241B52"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8</w:t>
            </w:r>
          </w:p>
        </w:tc>
        <w:tc>
          <w:tcPr>
            <w:tcW w:w="2133" w:type="dxa"/>
            <w:tcBorders>
              <w:top w:val="nil"/>
              <w:left w:val="single" w:sz="8" w:space="0" w:color="023A85"/>
              <w:bottom w:val="nil"/>
              <w:right w:val="single" w:sz="8" w:space="0" w:color="023A85"/>
            </w:tcBorders>
            <w:vAlign w:val="bottom"/>
            <w:hideMark/>
          </w:tcPr>
          <w:p w14:paraId="4438E4D7"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12</w:t>
            </w:r>
          </w:p>
        </w:tc>
        <w:tc>
          <w:tcPr>
            <w:tcW w:w="2112" w:type="dxa"/>
            <w:tcBorders>
              <w:top w:val="nil"/>
              <w:left w:val="single" w:sz="8" w:space="0" w:color="023A85"/>
              <w:bottom w:val="nil"/>
              <w:right w:val="nil"/>
            </w:tcBorders>
            <w:vAlign w:val="bottom"/>
            <w:hideMark/>
          </w:tcPr>
          <w:p w14:paraId="55AFF3F5"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50,0</w:t>
            </w:r>
          </w:p>
        </w:tc>
      </w:tr>
      <w:tr w:rsidR="006C5873" w:rsidRPr="002B2612" w14:paraId="2BB779C3" w14:textId="77777777" w:rsidTr="008E1847">
        <w:trPr>
          <w:jc w:val="center"/>
        </w:trPr>
        <w:tc>
          <w:tcPr>
            <w:tcW w:w="2106" w:type="dxa"/>
            <w:tcBorders>
              <w:top w:val="nil"/>
              <w:left w:val="nil"/>
              <w:bottom w:val="nil"/>
              <w:right w:val="single" w:sz="8" w:space="0" w:color="023A85"/>
            </w:tcBorders>
            <w:vAlign w:val="bottom"/>
            <w:hideMark/>
          </w:tcPr>
          <w:p w14:paraId="50B11B6F"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101 a 200</w:t>
            </w:r>
          </w:p>
        </w:tc>
        <w:tc>
          <w:tcPr>
            <w:tcW w:w="2133" w:type="dxa"/>
            <w:tcBorders>
              <w:top w:val="nil"/>
              <w:left w:val="single" w:sz="8" w:space="0" w:color="023A85"/>
              <w:bottom w:val="nil"/>
              <w:right w:val="single" w:sz="8" w:space="0" w:color="023A85"/>
            </w:tcBorders>
            <w:vAlign w:val="bottom"/>
            <w:hideMark/>
          </w:tcPr>
          <w:p w14:paraId="35765F3F"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4</w:t>
            </w:r>
          </w:p>
        </w:tc>
        <w:tc>
          <w:tcPr>
            <w:tcW w:w="2133" w:type="dxa"/>
            <w:tcBorders>
              <w:top w:val="nil"/>
              <w:left w:val="single" w:sz="8" w:space="0" w:color="023A85"/>
              <w:bottom w:val="nil"/>
              <w:right w:val="single" w:sz="8" w:space="0" w:color="023A85"/>
            </w:tcBorders>
            <w:vAlign w:val="bottom"/>
            <w:hideMark/>
          </w:tcPr>
          <w:p w14:paraId="1930B946"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5</w:t>
            </w:r>
          </w:p>
        </w:tc>
        <w:tc>
          <w:tcPr>
            <w:tcW w:w="2112" w:type="dxa"/>
            <w:tcBorders>
              <w:top w:val="nil"/>
              <w:left w:val="single" w:sz="8" w:space="0" w:color="023A85"/>
              <w:bottom w:val="nil"/>
              <w:right w:val="nil"/>
            </w:tcBorders>
            <w:vAlign w:val="bottom"/>
            <w:hideMark/>
          </w:tcPr>
          <w:p w14:paraId="7D406D8B"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25,0</w:t>
            </w:r>
          </w:p>
        </w:tc>
      </w:tr>
      <w:tr w:rsidR="006C5873" w:rsidRPr="002B2612" w14:paraId="15B60BA9" w14:textId="77777777" w:rsidTr="008E1847">
        <w:trPr>
          <w:jc w:val="center"/>
        </w:trPr>
        <w:tc>
          <w:tcPr>
            <w:tcW w:w="2106" w:type="dxa"/>
            <w:tcBorders>
              <w:top w:val="nil"/>
              <w:left w:val="nil"/>
              <w:bottom w:val="nil"/>
              <w:right w:val="single" w:sz="8" w:space="0" w:color="023A85"/>
            </w:tcBorders>
            <w:vAlign w:val="bottom"/>
            <w:hideMark/>
          </w:tcPr>
          <w:p w14:paraId="38C708E1"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201 a 500</w:t>
            </w:r>
          </w:p>
        </w:tc>
        <w:tc>
          <w:tcPr>
            <w:tcW w:w="2133" w:type="dxa"/>
            <w:tcBorders>
              <w:top w:val="nil"/>
              <w:left w:val="single" w:sz="8" w:space="0" w:color="023A85"/>
              <w:bottom w:val="nil"/>
              <w:right w:val="single" w:sz="8" w:space="0" w:color="023A85"/>
            </w:tcBorders>
            <w:vAlign w:val="bottom"/>
            <w:hideMark/>
          </w:tcPr>
          <w:p w14:paraId="46AC6DD0"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2</w:t>
            </w:r>
          </w:p>
        </w:tc>
        <w:tc>
          <w:tcPr>
            <w:tcW w:w="2133" w:type="dxa"/>
            <w:tcBorders>
              <w:top w:val="nil"/>
              <w:left w:val="single" w:sz="8" w:space="0" w:color="023A85"/>
              <w:bottom w:val="nil"/>
              <w:right w:val="single" w:sz="8" w:space="0" w:color="023A85"/>
            </w:tcBorders>
            <w:vAlign w:val="bottom"/>
            <w:hideMark/>
          </w:tcPr>
          <w:p w14:paraId="5FFDA8BD"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2</w:t>
            </w:r>
          </w:p>
        </w:tc>
        <w:tc>
          <w:tcPr>
            <w:tcW w:w="2112" w:type="dxa"/>
            <w:tcBorders>
              <w:top w:val="nil"/>
              <w:left w:val="single" w:sz="8" w:space="0" w:color="023A85"/>
              <w:bottom w:val="nil"/>
              <w:right w:val="nil"/>
            </w:tcBorders>
            <w:vAlign w:val="bottom"/>
            <w:hideMark/>
          </w:tcPr>
          <w:p w14:paraId="213F553F"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0,0</w:t>
            </w:r>
          </w:p>
        </w:tc>
      </w:tr>
      <w:tr w:rsidR="006C5873" w:rsidRPr="002B2612" w14:paraId="26932C3F" w14:textId="77777777" w:rsidTr="008E1847">
        <w:trPr>
          <w:jc w:val="center"/>
        </w:trPr>
        <w:tc>
          <w:tcPr>
            <w:tcW w:w="2106" w:type="dxa"/>
            <w:tcBorders>
              <w:top w:val="nil"/>
              <w:left w:val="nil"/>
              <w:bottom w:val="single" w:sz="8" w:space="0" w:color="1F3864" w:themeColor="accent1" w:themeShade="80"/>
              <w:right w:val="single" w:sz="8" w:space="0" w:color="023A85"/>
            </w:tcBorders>
            <w:vAlign w:val="bottom"/>
            <w:hideMark/>
          </w:tcPr>
          <w:p w14:paraId="03EA0799" w14:textId="77777777" w:rsidR="006C5873" w:rsidRPr="002B2612" w:rsidRDefault="006C5873" w:rsidP="008E1847">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Más de 500 empleos</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44322AB6"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12</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539D4F73" w14:textId="77777777" w:rsidR="006C5873" w:rsidRPr="002B2612" w:rsidRDefault="006C5873" w:rsidP="008E1847">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12</w:t>
            </w:r>
          </w:p>
        </w:tc>
        <w:tc>
          <w:tcPr>
            <w:tcW w:w="2112" w:type="dxa"/>
            <w:tcBorders>
              <w:top w:val="nil"/>
              <w:left w:val="single" w:sz="8" w:space="0" w:color="023A85"/>
              <w:bottom w:val="single" w:sz="8" w:space="0" w:color="1F3864" w:themeColor="accent1" w:themeShade="80"/>
              <w:right w:val="nil"/>
            </w:tcBorders>
            <w:vAlign w:val="bottom"/>
            <w:hideMark/>
          </w:tcPr>
          <w:p w14:paraId="54FDC59E" w14:textId="77777777" w:rsidR="006C5873" w:rsidRPr="002B2612" w:rsidRDefault="006C5873" w:rsidP="008E1847">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0,0</w:t>
            </w:r>
          </w:p>
        </w:tc>
      </w:tr>
      <w:tr w:rsidR="006C5873" w:rsidRPr="002B2612" w14:paraId="12741081" w14:textId="77777777" w:rsidTr="008E1847">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44546A" w:themeColor="text2"/>
            </w:tcBorders>
            <w:shd w:val="clear" w:color="auto" w:fill="D9D9D9" w:themeFill="background1" w:themeFillShade="D9"/>
            <w:vAlign w:val="bottom"/>
            <w:hideMark/>
          </w:tcPr>
          <w:p w14:paraId="77152B4D" w14:textId="77777777" w:rsidR="006C5873" w:rsidRPr="002B2612" w:rsidRDefault="006C5873" w:rsidP="008E1847">
            <w:pPr>
              <w:spacing w:after="0" w:line="240" w:lineRule="auto"/>
              <w:jc w:val="both"/>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TOTAL</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022B0E94" w14:textId="77777777" w:rsidR="006C5873" w:rsidRPr="002B2612" w:rsidRDefault="006C5873" w:rsidP="008E1847">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815</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48DB02EE" w14:textId="77777777" w:rsidR="006C5873" w:rsidRPr="002B2612" w:rsidRDefault="006C5873" w:rsidP="008E1847">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746</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150C4307" w14:textId="77777777" w:rsidR="006C5873" w:rsidRPr="002B2612" w:rsidRDefault="006C5873" w:rsidP="008E1847">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-8,5</w:t>
            </w:r>
          </w:p>
        </w:tc>
      </w:tr>
    </w:tbl>
    <w:p w14:paraId="09A9D7BE" w14:textId="77777777" w:rsidR="006C5873" w:rsidRPr="002B2612" w:rsidRDefault="006C5873" w:rsidP="006C5873">
      <w:pPr>
        <w:spacing w:after="0" w:line="264" w:lineRule="auto"/>
        <w:ind w:left="1134" w:hanging="1134"/>
        <w:jc w:val="both"/>
        <w:rPr>
          <w:rFonts w:ascii="Arial" w:eastAsia="Times New Roman" w:hAnsi="Arial" w:cs="Arial"/>
          <w:bCs/>
          <w:color w:val="5F5F5F"/>
          <w:sz w:val="18"/>
          <w:szCs w:val="18"/>
          <w:lang w:eastAsia="es-ES"/>
        </w:rPr>
      </w:pPr>
    </w:p>
    <w:p w14:paraId="793F667F" w14:textId="21A70915" w:rsidR="000841A2" w:rsidRPr="00FD46D4" w:rsidRDefault="006C2F84" w:rsidP="005F01F1">
      <w:pPr>
        <w:spacing w:after="0" w:line="312" w:lineRule="auto"/>
        <w:jc w:val="both"/>
        <w:rPr>
          <w:rFonts w:ascii="Arial" w:hAnsi="Arial" w:cs="Arial"/>
          <w:b/>
          <w:bCs/>
        </w:rPr>
      </w:pPr>
      <w:r w:rsidRPr="002B2612">
        <w:rPr>
          <w:rFonts w:ascii="Arial" w:hAnsi="Arial" w:cs="Arial"/>
        </w:rPr>
        <w:t>La consolidación de la recuperación económica iniciada en el pasado bienio 2014-2016</w:t>
      </w:r>
      <w:r w:rsidR="005F01F1" w:rsidRPr="00FD46D4">
        <w:rPr>
          <w:rFonts w:ascii="Arial" w:hAnsi="Arial" w:cs="Arial"/>
        </w:rPr>
        <w:t>, reflejada</w:t>
      </w:r>
      <w:r w:rsidRPr="00FD46D4">
        <w:rPr>
          <w:rFonts w:ascii="Arial" w:hAnsi="Arial" w:cs="Arial"/>
        </w:rPr>
        <w:t xml:space="preserve"> en un crecimiento </w:t>
      </w:r>
      <w:r w:rsidR="005F01F1" w:rsidRPr="00FD46D4">
        <w:rPr>
          <w:rFonts w:ascii="Arial" w:hAnsi="Arial" w:cs="Arial"/>
        </w:rPr>
        <w:t xml:space="preserve">global </w:t>
      </w:r>
      <w:r w:rsidRPr="00FD46D4">
        <w:rPr>
          <w:rFonts w:ascii="Arial" w:hAnsi="Arial" w:cs="Arial"/>
        </w:rPr>
        <w:t xml:space="preserve">del empleo del 6,3% y en un incremento del parque de establecimientos </w:t>
      </w:r>
      <w:r w:rsidR="005F01F1" w:rsidRPr="00FD46D4">
        <w:rPr>
          <w:rFonts w:ascii="Arial" w:hAnsi="Arial" w:cs="Arial"/>
        </w:rPr>
        <w:t xml:space="preserve">del </w:t>
      </w:r>
      <w:r w:rsidRPr="00FD46D4">
        <w:rPr>
          <w:rFonts w:ascii="Arial" w:hAnsi="Arial" w:cs="Arial"/>
        </w:rPr>
        <w:t>3,</w:t>
      </w:r>
      <w:r w:rsidR="008C480A">
        <w:rPr>
          <w:rFonts w:ascii="Arial" w:hAnsi="Arial" w:cs="Arial"/>
        </w:rPr>
        <w:t>2</w:t>
      </w:r>
      <w:r w:rsidRPr="00FD46D4">
        <w:rPr>
          <w:rFonts w:ascii="Arial" w:hAnsi="Arial" w:cs="Arial"/>
        </w:rPr>
        <w:t>%</w:t>
      </w:r>
      <w:r w:rsidR="005F01F1" w:rsidRPr="00FD46D4">
        <w:rPr>
          <w:rFonts w:ascii="Arial" w:hAnsi="Arial" w:cs="Arial"/>
        </w:rPr>
        <w:t>, s</w:t>
      </w:r>
      <w:r w:rsidRPr="00FD46D4">
        <w:rPr>
          <w:rFonts w:ascii="Arial" w:hAnsi="Arial" w:cs="Arial"/>
        </w:rPr>
        <w:t xml:space="preserve">e produce </w:t>
      </w:r>
      <w:r w:rsidR="005F01F1" w:rsidRPr="00FD46D4">
        <w:rPr>
          <w:rFonts w:ascii="Arial" w:hAnsi="Arial" w:cs="Arial"/>
        </w:rPr>
        <w:t xml:space="preserve">en buena medida </w:t>
      </w:r>
      <w:r w:rsidRPr="00FD46D4">
        <w:rPr>
          <w:rFonts w:ascii="Arial" w:hAnsi="Arial" w:cs="Arial"/>
        </w:rPr>
        <w:t>gracias al</w:t>
      </w:r>
      <w:r w:rsidRPr="00FD46D4">
        <w:rPr>
          <w:rFonts w:ascii="Arial" w:hAnsi="Arial" w:cs="Arial"/>
          <w:b/>
          <w:bCs/>
        </w:rPr>
        <w:t xml:space="preserve"> </w:t>
      </w:r>
      <w:r w:rsidR="00770D30" w:rsidRPr="00FD46D4">
        <w:rPr>
          <w:rFonts w:ascii="Arial" w:hAnsi="Arial" w:cs="Arial"/>
          <w:b/>
          <w:bCs/>
        </w:rPr>
        <w:t>importante incremento experimentado en las ventas entre 2016 – 2018 próximo al 9%, que sitúa niveles de facturación, en términos nominales, próximos a los del año 2010.</w:t>
      </w:r>
    </w:p>
    <w:p w14:paraId="104C19F0" w14:textId="77777777" w:rsidR="00F42B4A" w:rsidRPr="00FD46D4" w:rsidRDefault="00F42B4A" w:rsidP="00A07DC3">
      <w:pPr>
        <w:spacing w:after="0" w:line="312" w:lineRule="auto"/>
        <w:rPr>
          <w:rFonts w:ascii="Arial" w:hAnsi="Arial" w:cs="Arial"/>
        </w:rPr>
      </w:pPr>
    </w:p>
    <w:p w14:paraId="7BDE7CD1" w14:textId="3F5ADD67" w:rsidR="005F01F1" w:rsidRDefault="00C77883" w:rsidP="00DB2443">
      <w:pPr>
        <w:spacing w:after="0" w:line="312" w:lineRule="auto"/>
        <w:jc w:val="both"/>
        <w:rPr>
          <w:rFonts w:ascii="Arial" w:hAnsi="Arial" w:cs="Arial"/>
        </w:rPr>
      </w:pPr>
      <w:r w:rsidRPr="00FD46D4">
        <w:rPr>
          <w:rFonts w:ascii="Arial" w:hAnsi="Arial" w:cs="Arial"/>
          <w:b/>
          <w:bCs/>
        </w:rPr>
        <w:t>La economía social vasca cuenta en el</w:t>
      </w:r>
      <w:r w:rsidRPr="005F01F1">
        <w:rPr>
          <w:rFonts w:ascii="Arial" w:hAnsi="Arial" w:cs="Arial"/>
          <w:b/>
          <w:bCs/>
        </w:rPr>
        <w:t xml:space="preserve"> año 2018 con un total de 3.337 establecimientos</w:t>
      </w:r>
      <w:r w:rsidR="00DB2443" w:rsidRPr="00824B88">
        <w:rPr>
          <w:rFonts w:ascii="Arial" w:hAnsi="Arial" w:cs="Arial"/>
        </w:rPr>
        <w:t>, cifra que marca un nuevo máximo en la serie iniciada en 1994 y que deriva de una tasa de crecimiento del 3,</w:t>
      </w:r>
      <w:r w:rsidR="008C480A">
        <w:rPr>
          <w:rFonts w:ascii="Arial" w:hAnsi="Arial" w:cs="Arial"/>
        </w:rPr>
        <w:t>2</w:t>
      </w:r>
      <w:r w:rsidR="00DB2443" w:rsidRPr="00824B88">
        <w:rPr>
          <w:rFonts w:ascii="Arial" w:hAnsi="Arial" w:cs="Arial"/>
        </w:rPr>
        <w:t>%</w:t>
      </w:r>
      <w:r w:rsidR="005F01F1">
        <w:rPr>
          <w:rFonts w:ascii="Arial" w:hAnsi="Arial" w:cs="Arial"/>
        </w:rPr>
        <w:t xml:space="preserve">; una tasa de crecimiento </w:t>
      </w:r>
      <w:r w:rsidR="00DB2443" w:rsidRPr="00824B88">
        <w:rPr>
          <w:rFonts w:ascii="Arial" w:hAnsi="Arial" w:cs="Arial"/>
        </w:rPr>
        <w:t>que supera</w:t>
      </w:r>
      <w:r w:rsidR="005F01F1">
        <w:rPr>
          <w:rFonts w:ascii="Arial" w:hAnsi="Arial" w:cs="Arial"/>
        </w:rPr>
        <w:t xml:space="preserve"> a su vez a</w:t>
      </w:r>
      <w:r w:rsidR="00DB2443" w:rsidRPr="00824B88">
        <w:rPr>
          <w:rFonts w:ascii="Arial" w:hAnsi="Arial" w:cs="Arial"/>
        </w:rPr>
        <w:t xml:space="preserve"> la del anterior bienio </w:t>
      </w:r>
      <w:r w:rsidR="005F01F1">
        <w:rPr>
          <w:rFonts w:ascii="Arial" w:hAnsi="Arial" w:cs="Arial"/>
        </w:rPr>
        <w:t xml:space="preserve">del </w:t>
      </w:r>
      <w:r w:rsidR="00DB2443" w:rsidRPr="00824B88">
        <w:rPr>
          <w:rFonts w:ascii="Arial" w:hAnsi="Arial" w:cs="Arial"/>
        </w:rPr>
        <w:t xml:space="preserve">2,1%. </w:t>
      </w:r>
    </w:p>
    <w:p w14:paraId="15340E15" w14:textId="77777777" w:rsidR="005F01F1" w:rsidRDefault="005F01F1" w:rsidP="00DB2443">
      <w:pPr>
        <w:spacing w:after="0" w:line="312" w:lineRule="auto"/>
        <w:jc w:val="both"/>
        <w:rPr>
          <w:rFonts w:ascii="Arial" w:hAnsi="Arial" w:cs="Arial"/>
        </w:rPr>
      </w:pPr>
    </w:p>
    <w:p w14:paraId="528BD325" w14:textId="5DF08DD7" w:rsidR="00C77883" w:rsidRPr="00824B88" w:rsidRDefault="00DB2443" w:rsidP="00DB2443">
      <w:pPr>
        <w:spacing w:after="0" w:line="312" w:lineRule="auto"/>
        <w:jc w:val="both"/>
        <w:rPr>
          <w:rFonts w:ascii="Arial" w:hAnsi="Arial" w:cs="Arial"/>
        </w:rPr>
      </w:pPr>
      <w:r w:rsidRPr="00824B88">
        <w:rPr>
          <w:rFonts w:ascii="Arial" w:hAnsi="Arial" w:cs="Arial"/>
        </w:rPr>
        <w:t>En cifras absolutas esta positiva evolución deja un saldo positivo de 144 establecimientos, que duplica el saldo positivo del anterior bienio -66 establecimientos-</w:t>
      </w:r>
    </w:p>
    <w:p w14:paraId="59300CCE" w14:textId="2511548B" w:rsidR="00C77883" w:rsidRPr="00824B88" w:rsidRDefault="00FA7BC6" w:rsidP="00A07DC3">
      <w:pPr>
        <w:spacing w:after="0" w:line="312" w:lineRule="auto"/>
        <w:rPr>
          <w:rFonts w:ascii="Arial" w:hAnsi="Arial" w:cs="Arial"/>
        </w:rPr>
      </w:pPr>
      <w:r w:rsidRPr="00824B88">
        <w:rPr>
          <w:rFonts w:cs="Arial"/>
          <w:b/>
          <w:noProof/>
          <w:color w:val="5F5F5F"/>
          <w:sz w:val="18"/>
          <w:szCs w:val="18"/>
          <w:lang w:eastAsia="es-ES"/>
        </w:rPr>
        <w:drawing>
          <wp:anchor distT="0" distB="0" distL="114300" distR="114300" simplePos="0" relativeHeight="251219456" behindDoc="0" locked="0" layoutInCell="1" allowOverlap="1" wp14:anchorId="61D17748" wp14:editId="118C3855">
            <wp:simplePos x="0" y="0"/>
            <wp:positionH relativeFrom="column">
              <wp:posOffset>91440</wp:posOffset>
            </wp:positionH>
            <wp:positionV relativeFrom="paragraph">
              <wp:posOffset>12700</wp:posOffset>
            </wp:positionV>
            <wp:extent cx="5018405" cy="1514475"/>
            <wp:effectExtent l="0" t="0" r="0" b="0"/>
            <wp:wrapNone/>
            <wp:docPr id="26"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236816ED" w14:textId="77777777" w:rsidR="00DF1014" w:rsidRPr="00824B88" w:rsidRDefault="00DF1014" w:rsidP="00DF1014">
      <w:pPr>
        <w:pStyle w:val="Descripcin"/>
        <w:spacing w:line="240" w:lineRule="auto"/>
        <w:ind w:left="1134" w:hanging="1134"/>
        <w:jc w:val="center"/>
        <w:rPr>
          <w:rFonts w:ascii="Arial" w:hAnsi="Arial" w:cs="Arial"/>
          <w:b w:val="0"/>
          <w:color w:val="5F5F5F"/>
          <w:sz w:val="18"/>
          <w:szCs w:val="18"/>
        </w:rPr>
      </w:pPr>
      <w:bookmarkStart w:id="17" w:name="_Toc391999648"/>
      <w:bookmarkStart w:id="18" w:name="_Toc511991479"/>
      <w:r w:rsidRPr="00824B88">
        <w:rPr>
          <w:rFonts w:ascii="Arial" w:hAnsi="Arial" w:cs="Arial"/>
          <w:b w:val="0"/>
          <w:color w:val="5F5F5F"/>
          <w:sz w:val="18"/>
          <w:szCs w:val="18"/>
        </w:rPr>
        <w:t>EVOLUCIÓN DE LOS ESTABLECIMIENTOS EN LA CAE EN LA ECONOMÍA SOCIAL 1994-201</w:t>
      </w:r>
      <w:bookmarkEnd w:id="17"/>
      <w:bookmarkEnd w:id="18"/>
      <w:r w:rsidRPr="00824B88">
        <w:rPr>
          <w:rFonts w:ascii="Arial" w:hAnsi="Arial" w:cs="Arial"/>
          <w:b w:val="0"/>
          <w:color w:val="5F5F5F"/>
          <w:sz w:val="18"/>
          <w:szCs w:val="18"/>
        </w:rPr>
        <w:t>8</w:t>
      </w:r>
    </w:p>
    <w:p w14:paraId="6B443EA3" w14:textId="015E989C" w:rsidR="00DF1014" w:rsidRPr="00824B88" w:rsidRDefault="00DF1014" w:rsidP="00DF1014">
      <w:pPr>
        <w:widowControl w:val="0"/>
        <w:spacing w:line="264" w:lineRule="auto"/>
        <w:rPr>
          <w:rFonts w:cs="Arial"/>
          <w:sz w:val="16"/>
          <w:szCs w:val="16"/>
        </w:rPr>
      </w:pPr>
    </w:p>
    <w:p w14:paraId="3423EA6D" w14:textId="77777777" w:rsidR="00DF1014" w:rsidRPr="00824B88" w:rsidRDefault="00DF1014" w:rsidP="00DF1014">
      <w:pPr>
        <w:widowControl w:val="0"/>
        <w:spacing w:line="264" w:lineRule="auto"/>
        <w:rPr>
          <w:rFonts w:cs="Arial"/>
        </w:rPr>
      </w:pPr>
    </w:p>
    <w:p w14:paraId="60E53123" w14:textId="77777777" w:rsidR="00DF1014" w:rsidRPr="00824B88" w:rsidRDefault="00DF1014" w:rsidP="00DF1014">
      <w:pPr>
        <w:widowControl w:val="0"/>
        <w:spacing w:line="264" w:lineRule="auto"/>
        <w:rPr>
          <w:rFonts w:cs="Arial"/>
        </w:rPr>
      </w:pPr>
    </w:p>
    <w:p w14:paraId="3DD25DA9" w14:textId="77777777" w:rsidR="003B1AAB" w:rsidRPr="00824B88" w:rsidRDefault="003B1AAB" w:rsidP="00A07DC3">
      <w:pPr>
        <w:spacing w:after="0" w:line="312" w:lineRule="auto"/>
        <w:rPr>
          <w:rFonts w:ascii="Arial" w:hAnsi="Arial" w:cs="Arial"/>
        </w:rPr>
      </w:pPr>
    </w:p>
    <w:p w14:paraId="6CCAB395" w14:textId="77777777" w:rsidR="005F01F1" w:rsidRDefault="0084292F" w:rsidP="0084292F">
      <w:pPr>
        <w:spacing w:after="0" w:line="312" w:lineRule="auto"/>
        <w:jc w:val="both"/>
        <w:rPr>
          <w:rFonts w:ascii="Arial" w:hAnsi="Arial" w:cs="Arial"/>
        </w:rPr>
      </w:pPr>
      <w:r w:rsidRPr="00824B88">
        <w:rPr>
          <w:rFonts w:ascii="Arial" w:hAnsi="Arial" w:cs="Arial"/>
        </w:rPr>
        <w:lastRenderedPageBreak/>
        <w:t xml:space="preserve">El crecimiento del parque empresarial y de los empleos de la economía social viene respaldado por un sólido avance en las ventas del 8,8% que contrasta en positivo con el </w:t>
      </w:r>
      <w:r w:rsidR="005F01F1">
        <w:rPr>
          <w:rFonts w:ascii="Arial" w:hAnsi="Arial" w:cs="Arial"/>
        </w:rPr>
        <w:t xml:space="preserve">débil crecimiento del 1,4% reflejado en el </w:t>
      </w:r>
      <w:r w:rsidRPr="00824B88">
        <w:rPr>
          <w:rFonts w:ascii="Arial" w:hAnsi="Arial" w:cs="Arial"/>
        </w:rPr>
        <w:t>bienio anterior</w:t>
      </w:r>
      <w:r w:rsidR="00C02A73" w:rsidRPr="00824B88">
        <w:rPr>
          <w:rFonts w:ascii="Arial" w:hAnsi="Arial" w:cs="Arial"/>
        </w:rPr>
        <w:t>.</w:t>
      </w:r>
      <w:r w:rsidRPr="00824B88">
        <w:rPr>
          <w:rFonts w:ascii="Arial" w:hAnsi="Arial" w:cs="Arial"/>
        </w:rPr>
        <w:t xml:space="preserve"> </w:t>
      </w:r>
    </w:p>
    <w:p w14:paraId="52F40637" w14:textId="77777777" w:rsidR="005F01F1" w:rsidRDefault="005F01F1" w:rsidP="0084292F">
      <w:pPr>
        <w:spacing w:after="0" w:line="312" w:lineRule="auto"/>
        <w:jc w:val="both"/>
        <w:rPr>
          <w:rFonts w:ascii="Arial" w:hAnsi="Arial" w:cs="Arial"/>
        </w:rPr>
      </w:pPr>
    </w:p>
    <w:p w14:paraId="4A5FEE11" w14:textId="37585650" w:rsidR="00F42B4A" w:rsidRPr="00824B88" w:rsidRDefault="0084292F" w:rsidP="0084292F">
      <w:pPr>
        <w:spacing w:after="0" w:line="312" w:lineRule="auto"/>
        <w:jc w:val="both"/>
        <w:rPr>
          <w:rFonts w:ascii="Arial" w:hAnsi="Arial" w:cs="Arial"/>
        </w:rPr>
      </w:pPr>
      <w:r w:rsidRPr="00824B88">
        <w:rPr>
          <w:rFonts w:ascii="Arial" w:hAnsi="Arial" w:cs="Arial"/>
        </w:rPr>
        <w:t xml:space="preserve">Así en </w:t>
      </w:r>
      <w:r w:rsidRPr="005F01F1">
        <w:rPr>
          <w:rFonts w:ascii="Arial" w:hAnsi="Arial" w:cs="Arial"/>
          <w:b/>
          <w:bCs/>
        </w:rPr>
        <w:t>2018 el volumen de facturación de la economía social vasca se aproxima a los 8.500 millones de euros</w:t>
      </w:r>
      <w:r w:rsidR="00C02A73" w:rsidRPr="00824B88">
        <w:rPr>
          <w:rFonts w:ascii="Arial" w:hAnsi="Arial" w:cs="Arial"/>
        </w:rPr>
        <w:t xml:space="preserve">; </w:t>
      </w:r>
      <w:r w:rsidRPr="00824B88">
        <w:rPr>
          <w:rFonts w:ascii="Arial" w:hAnsi="Arial" w:cs="Arial"/>
        </w:rPr>
        <w:t xml:space="preserve">nivel que si bien no alcanza los niveles de 2006 (9.500 millones de euros) </w:t>
      </w:r>
      <w:r w:rsidR="00C02A73" w:rsidRPr="00824B88">
        <w:rPr>
          <w:rFonts w:ascii="Arial" w:hAnsi="Arial" w:cs="Arial"/>
        </w:rPr>
        <w:t>o de</w:t>
      </w:r>
      <w:r w:rsidRPr="00824B88">
        <w:rPr>
          <w:rFonts w:ascii="Arial" w:hAnsi="Arial" w:cs="Arial"/>
        </w:rPr>
        <w:t xml:space="preserve"> 2008 (9.700 millones de euros), nos devuelve a niveles de facturación de hace 5 años.</w:t>
      </w:r>
    </w:p>
    <w:p w14:paraId="5D3CDB90" w14:textId="77777777" w:rsidR="00F42B4A" w:rsidRPr="00824B88" w:rsidRDefault="00F42B4A" w:rsidP="00A07DC3">
      <w:pPr>
        <w:spacing w:after="0" w:line="312" w:lineRule="auto"/>
        <w:rPr>
          <w:rFonts w:ascii="Arial" w:hAnsi="Arial" w:cs="Arial"/>
        </w:rPr>
      </w:pPr>
    </w:p>
    <w:p w14:paraId="02C017E8" w14:textId="5E0BEE6D" w:rsidR="0068732A" w:rsidRDefault="00C02A73" w:rsidP="00C02A73">
      <w:pPr>
        <w:spacing w:after="0" w:line="312" w:lineRule="auto"/>
        <w:jc w:val="both"/>
        <w:rPr>
          <w:rFonts w:ascii="Arial" w:hAnsi="Arial" w:cs="Arial"/>
        </w:rPr>
      </w:pPr>
      <w:r w:rsidRPr="00824B88">
        <w:rPr>
          <w:rFonts w:ascii="Arial" w:hAnsi="Arial" w:cs="Arial"/>
        </w:rPr>
        <w:t xml:space="preserve">Además, el </w:t>
      </w:r>
      <w:r w:rsidRPr="00FD46D4">
        <w:rPr>
          <w:rFonts w:ascii="Arial" w:hAnsi="Arial" w:cs="Arial"/>
        </w:rPr>
        <w:t>incremento</w:t>
      </w:r>
      <w:r w:rsidR="00770D30" w:rsidRPr="00FD46D4">
        <w:rPr>
          <w:rFonts w:ascii="Arial" w:hAnsi="Arial" w:cs="Arial"/>
        </w:rPr>
        <w:t xml:space="preserve"> nominal</w:t>
      </w:r>
      <w:r w:rsidRPr="00FD46D4">
        <w:rPr>
          <w:rFonts w:ascii="Arial" w:hAnsi="Arial" w:cs="Arial"/>
        </w:rPr>
        <w:t xml:space="preserve"> e</w:t>
      </w:r>
      <w:r w:rsidRPr="00824B88">
        <w:rPr>
          <w:rFonts w:ascii="Arial" w:hAnsi="Arial" w:cs="Arial"/>
        </w:rPr>
        <w:t xml:space="preserve">n </w:t>
      </w:r>
      <w:r w:rsidR="005F01F1">
        <w:rPr>
          <w:rFonts w:ascii="Arial" w:hAnsi="Arial" w:cs="Arial"/>
        </w:rPr>
        <w:t xml:space="preserve">las </w:t>
      </w:r>
      <w:r w:rsidRPr="00824B88">
        <w:rPr>
          <w:rFonts w:ascii="Arial" w:hAnsi="Arial" w:cs="Arial"/>
        </w:rPr>
        <w:t>ventas constituye una realidad que se traslada al conjunto de sectores, de forma muy destacada en la industria (</w:t>
      </w:r>
      <w:r w:rsidR="0034284B">
        <w:rPr>
          <w:rFonts w:ascii="Arial" w:hAnsi="Arial" w:cs="Arial"/>
        </w:rPr>
        <w:t xml:space="preserve">crecimiento del </w:t>
      </w:r>
      <w:r w:rsidRPr="00824B88">
        <w:rPr>
          <w:rFonts w:ascii="Arial" w:hAnsi="Arial" w:cs="Arial"/>
        </w:rPr>
        <w:t>12,7% que supera el 5,2% del bienio anterior 2014 – 2016), y en el sector servicios</w:t>
      </w:r>
      <w:r w:rsidR="0034284B">
        <w:rPr>
          <w:rFonts w:ascii="Arial" w:hAnsi="Arial" w:cs="Arial"/>
        </w:rPr>
        <w:t xml:space="preserve">, el cual, </w:t>
      </w:r>
      <w:r w:rsidRPr="00824B88">
        <w:rPr>
          <w:rFonts w:ascii="Arial" w:hAnsi="Arial" w:cs="Arial"/>
        </w:rPr>
        <w:t xml:space="preserve">frente a la contracción </w:t>
      </w:r>
      <w:r w:rsidR="005F01F1">
        <w:rPr>
          <w:rFonts w:ascii="Arial" w:hAnsi="Arial" w:cs="Arial"/>
        </w:rPr>
        <w:t>de euros facturados</w:t>
      </w:r>
      <w:r w:rsidR="0034284B">
        <w:rPr>
          <w:rFonts w:ascii="Arial" w:hAnsi="Arial" w:cs="Arial"/>
        </w:rPr>
        <w:t xml:space="preserve"> producida</w:t>
      </w:r>
      <w:r w:rsidR="0068732A" w:rsidRPr="00824B88">
        <w:rPr>
          <w:rFonts w:ascii="Arial" w:hAnsi="Arial" w:cs="Arial"/>
        </w:rPr>
        <w:t xml:space="preserve"> en el </w:t>
      </w:r>
      <w:r w:rsidRPr="00824B88">
        <w:rPr>
          <w:rFonts w:ascii="Arial" w:hAnsi="Arial" w:cs="Arial"/>
        </w:rPr>
        <w:t xml:space="preserve">pasado bienio del 3,7%, logra crecer entre 2016 y 2018 en un 3,3%. </w:t>
      </w:r>
    </w:p>
    <w:p w14:paraId="214E49E3" w14:textId="77777777" w:rsidR="00DE0767" w:rsidRPr="00824B88" w:rsidRDefault="00DE0767" w:rsidP="00C02A73">
      <w:pPr>
        <w:spacing w:after="0" w:line="312" w:lineRule="auto"/>
        <w:jc w:val="both"/>
        <w:rPr>
          <w:rFonts w:ascii="Arial" w:hAnsi="Arial" w:cs="Arial"/>
        </w:rPr>
      </w:pPr>
    </w:p>
    <w:p w14:paraId="27C2C677" w14:textId="69FC6A47" w:rsidR="00F42B4A" w:rsidRPr="00FD46D4" w:rsidRDefault="00C02A73" w:rsidP="00C02A73">
      <w:pPr>
        <w:spacing w:after="0" w:line="312" w:lineRule="auto"/>
        <w:jc w:val="both"/>
        <w:rPr>
          <w:rFonts w:ascii="Arial" w:hAnsi="Arial" w:cs="Arial"/>
        </w:rPr>
      </w:pPr>
      <w:r w:rsidRPr="00824B88">
        <w:rPr>
          <w:rFonts w:ascii="Arial" w:hAnsi="Arial" w:cs="Arial"/>
        </w:rPr>
        <w:t>Asimismo</w:t>
      </w:r>
      <w:r w:rsidR="0068732A" w:rsidRPr="00824B88">
        <w:rPr>
          <w:rFonts w:ascii="Arial" w:hAnsi="Arial" w:cs="Arial"/>
        </w:rPr>
        <w:t xml:space="preserve">, </w:t>
      </w:r>
      <w:r w:rsidRPr="00824B88">
        <w:rPr>
          <w:rFonts w:ascii="Arial" w:hAnsi="Arial" w:cs="Arial"/>
        </w:rPr>
        <w:t xml:space="preserve">la construcción, </w:t>
      </w:r>
      <w:r w:rsidR="0068732A" w:rsidRPr="00824B88">
        <w:rPr>
          <w:rFonts w:ascii="Arial" w:hAnsi="Arial" w:cs="Arial"/>
        </w:rPr>
        <w:t xml:space="preserve">sector </w:t>
      </w:r>
      <w:r w:rsidRPr="00824B88">
        <w:rPr>
          <w:rFonts w:ascii="Arial" w:hAnsi="Arial" w:cs="Arial"/>
        </w:rPr>
        <w:t>que vive un fuerte impulso en el empleo, y cuyo volumen de negocio crecía ya en un 12% en el pasado</w:t>
      </w:r>
      <w:r w:rsidR="0068732A" w:rsidRPr="00824B88">
        <w:rPr>
          <w:rFonts w:ascii="Arial" w:hAnsi="Arial" w:cs="Arial"/>
        </w:rPr>
        <w:t xml:space="preserve"> bienio</w:t>
      </w:r>
      <w:r w:rsidRPr="00824B88">
        <w:rPr>
          <w:rFonts w:ascii="Arial" w:hAnsi="Arial" w:cs="Arial"/>
        </w:rPr>
        <w:t>, contin</w:t>
      </w:r>
      <w:r w:rsidR="00F91693" w:rsidRPr="00824B88">
        <w:rPr>
          <w:rFonts w:ascii="Arial" w:hAnsi="Arial" w:cs="Arial"/>
        </w:rPr>
        <w:t xml:space="preserve">úa ampliando actividad </w:t>
      </w:r>
      <w:r w:rsidR="0034284B">
        <w:rPr>
          <w:rFonts w:ascii="Arial" w:hAnsi="Arial" w:cs="Arial"/>
        </w:rPr>
        <w:t xml:space="preserve">a </w:t>
      </w:r>
      <w:r w:rsidR="0034284B" w:rsidRPr="00FD46D4">
        <w:rPr>
          <w:rFonts w:ascii="Arial" w:hAnsi="Arial" w:cs="Arial"/>
        </w:rPr>
        <w:t>un ritmo del</w:t>
      </w:r>
      <w:r w:rsidR="00F91693" w:rsidRPr="00FD46D4">
        <w:rPr>
          <w:rFonts w:ascii="Arial" w:hAnsi="Arial" w:cs="Arial"/>
        </w:rPr>
        <w:t xml:space="preserve"> 9,2%</w:t>
      </w:r>
      <w:r w:rsidR="005F01F1" w:rsidRPr="00FD46D4">
        <w:rPr>
          <w:rFonts w:ascii="Arial" w:hAnsi="Arial" w:cs="Arial"/>
        </w:rPr>
        <w:t xml:space="preserve"> </w:t>
      </w:r>
      <w:r w:rsidR="0068732A" w:rsidRPr="00FD46D4">
        <w:rPr>
          <w:rFonts w:ascii="Arial" w:hAnsi="Arial" w:cs="Arial"/>
        </w:rPr>
        <w:t>entre 2016 y 2018</w:t>
      </w:r>
      <w:r w:rsidR="00F91693" w:rsidRPr="00FD46D4">
        <w:rPr>
          <w:rFonts w:ascii="Arial" w:hAnsi="Arial" w:cs="Arial"/>
        </w:rPr>
        <w:t>.</w:t>
      </w:r>
    </w:p>
    <w:p w14:paraId="764494C0" w14:textId="37A01267" w:rsidR="006758B4" w:rsidRPr="00F22A0B" w:rsidRDefault="0037303C" w:rsidP="00A07DC3">
      <w:pPr>
        <w:spacing w:after="0" w:line="312" w:lineRule="auto"/>
        <w:rPr>
          <w:rFonts w:ascii="Arial" w:hAnsi="Arial" w:cs="Arial"/>
        </w:rPr>
      </w:pPr>
      <w:r w:rsidRPr="00F22A0B">
        <w:rPr>
          <w:noProof/>
        </w:rPr>
        <w:drawing>
          <wp:anchor distT="292608" distB="188976" distL="138684" distR="166116" simplePos="0" relativeHeight="251259392" behindDoc="0" locked="0" layoutInCell="1" allowOverlap="1" wp14:anchorId="34464087" wp14:editId="145904D6">
            <wp:simplePos x="0" y="0"/>
            <wp:positionH relativeFrom="column">
              <wp:posOffset>-403860</wp:posOffset>
            </wp:positionH>
            <wp:positionV relativeFrom="paragraph">
              <wp:posOffset>213360</wp:posOffset>
            </wp:positionV>
            <wp:extent cx="5953125" cy="1447800"/>
            <wp:effectExtent l="0" t="0" r="0" b="0"/>
            <wp:wrapNone/>
            <wp:docPr id="29"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00B7B91" w14:textId="34157DB2" w:rsidR="006758B4" w:rsidRPr="00824B88" w:rsidRDefault="006758B4" w:rsidP="006758B4">
      <w:pPr>
        <w:pStyle w:val="Descripcin"/>
        <w:spacing w:line="240" w:lineRule="auto"/>
        <w:jc w:val="center"/>
        <w:rPr>
          <w:rFonts w:ascii="Arial" w:hAnsi="Arial" w:cs="Arial"/>
          <w:b w:val="0"/>
          <w:color w:val="5F5F5F"/>
          <w:sz w:val="18"/>
          <w:szCs w:val="18"/>
        </w:rPr>
      </w:pPr>
      <w:r w:rsidRPr="00FD46D4">
        <w:rPr>
          <w:rFonts w:ascii="Arial" w:hAnsi="Arial" w:cs="Arial"/>
          <w:b w:val="0"/>
          <w:color w:val="5F5F5F"/>
          <w:sz w:val="18"/>
          <w:szCs w:val="18"/>
        </w:rPr>
        <w:t>EVOLUCIÓN</w:t>
      </w:r>
      <w:r w:rsidR="00770D30" w:rsidRPr="00FD46D4">
        <w:rPr>
          <w:rFonts w:ascii="Arial" w:hAnsi="Arial" w:cs="Arial"/>
          <w:b w:val="0"/>
          <w:color w:val="5F5F5F"/>
          <w:sz w:val="18"/>
          <w:szCs w:val="18"/>
        </w:rPr>
        <w:t xml:space="preserve"> NOMINAL</w:t>
      </w:r>
      <w:r w:rsidRPr="00824B88">
        <w:rPr>
          <w:rFonts w:ascii="Arial" w:hAnsi="Arial" w:cs="Arial"/>
          <w:b w:val="0"/>
          <w:color w:val="5F5F5F"/>
          <w:sz w:val="18"/>
          <w:szCs w:val="18"/>
        </w:rPr>
        <w:t xml:space="preserve"> DE LA FACTURACIÓN EN LA CAE EN LA ECONOMÍA SOCIAL 2006-2018</w:t>
      </w:r>
    </w:p>
    <w:p w14:paraId="13904039" w14:textId="5F9A2591" w:rsidR="006758B4" w:rsidRPr="00824B88" w:rsidRDefault="006758B4" w:rsidP="006758B4">
      <w:pPr>
        <w:pStyle w:val="Descripcin"/>
        <w:spacing w:line="240" w:lineRule="auto"/>
        <w:jc w:val="center"/>
        <w:rPr>
          <w:rFonts w:ascii="Arial" w:hAnsi="Arial" w:cs="Arial"/>
          <w:b w:val="0"/>
          <w:color w:val="5F5F5F"/>
          <w:sz w:val="18"/>
          <w:szCs w:val="18"/>
        </w:rPr>
      </w:pPr>
      <w:r w:rsidRPr="00824B88">
        <w:rPr>
          <w:rFonts w:ascii="Arial" w:hAnsi="Arial" w:cs="Arial"/>
          <w:b w:val="0"/>
          <w:color w:val="5F5F5F"/>
          <w:sz w:val="18"/>
          <w:szCs w:val="18"/>
        </w:rPr>
        <w:t>(MILES DE EUROS)</w:t>
      </w:r>
    </w:p>
    <w:p w14:paraId="1FFC7651" w14:textId="77777777" w:rsidR="006758B4" w:rsidRPr="00824B88" w:rsidRDefault="006758B4" w:rsidP="00F22A0B">
      <w:pPr>
        <w:spacing w:after="0"/>
        <w:rPr>
          <w:lang w:eastAsia="es-ES"/>
        </w:rPr>
      </w:pPr>
    </w:p>
    <w:p w14:paraId="3353D054" w14:textId="77777777" w:rsidR="006758B4" w:rsidRPr="00824B88" w:rsidRDefault="006758B4" w:rsidP="00F22A0B">
      <w:pPr>
        <w:spacing w:after="0" w:line="276" w:lineRule="auto"/>
        <w:rPr>
          <w:rFonts w:cs="Arial"/>
          <w:highlight w:val="yellow"/>
        </w:rPr>
      </w:pPr>
    </w:p>
    <w:p w14:paraId="316BE442" w14:textId="77777777" w:rsidR="006758B4" w:rsidRPr="00824B88" w:rsidRDefault="006758B4" w:rsidP="00F22A0B">
      <w:pPr>
        <w:spacing w:after="0" w:line="276" w:lineRule="auto"/>
        <w:rPr>
          <w:rFonts w:cs="Arial"/>
          <w:highlight w:val="yellow"/>
        </w:rPr>
      </w:pPr>
    </w:p>
    <w:p w14:paraId="1320853B" w14:textId="77777777" w:rsidR="006758B4" w:rsidRPr="00824B88" w:rsidRDefault="006758B4" w:rsidP="00F22A0B">
      <w:pPr>
        <w:spacing w:after="0" w:line="276" w:lineRule="auto"/>
        <w:rPr>
          <w:rFonts w:cs="Arial"/>
          <w:highlight w:val="yellow"/>
        </w:rPr>
      </w:pPr>
    </w:p>
    <w:p w14:paraId="67C7D957" w14:textId="264691B5" w:rsidR="006758B4" w:rsidRDefault="006758B4" w:rsidP="00F22A0B">
      <w:pPr>
        <w:spacing w:after="0" w:line="312" w:lineRule="auto"/>
        <w:rPr>
          <w:rFonts w:cs="Arial"/>
          <w:b/>
        </w:rPr>
      </w:pPr>
    </w:p>
    <w:p w14:paraId="7C5099DA" w14:textId="77777777" w:rsidR="00F22A0B" w:rsidRPr="00824B88" w:rsidRDefault="00F22A0B" w:rsidP="00F22A0B">
      <w:pPr>
        <w:spacing w:after="0" w:line="312" w:lineRule="auto"/>
        <w:rPr>
          <w:rFonts w:cs="Arial"/>
          <w:b/>
        </w:rPr>
      </w:pPr>
    </w:p>
    <w:p w14:paraId="78E9BA9D" w14:textId="458A12D3" w:rsidR="005677BC" w:rsidRPr="00824B88" w:rsidRDefault="005677BC" w:rsidP="006C2F84">
      <w:pPr>
        <w:spacing w:after="0" w:line="312" w:lineRule="auto"/>
        <w:jc w:val="both"/>
        <w:rPr>
          <w:rFonts w:ascii="Arial" w:hAnsi="Arial" w:cs="Arial"/>
          <w:b/>
        </w:rPr>
      </w:pPr>
      <w:r w:rsidRPr="00824B88">
        <w:rPr>
          <w:rFonts w:ascii="Arial" w:hAnsi="Arial" w:cs="Arial"/>
          <w:b/>
        </w:rPr>
        <w:t>Las cuentas de la economía social vasca presentan en el ejercicio 2018 beneficios por valor de 416 millones de euros</w:t>
      </w:r>
      <w:r w:rsidR="00794255" w:rsidRPr="00824B88">
        <w:rPr>
          <w:rFonts w:ascii="Arial" w:hAnsi="Arial" w:cs="Arial"/>
          <w:b/>
        </w:rPr>
        <w:t xml:space="preserve"> (</w:t>
      </w:r>
      <w:r w:rsidR="000A3764" w:rsidRPr="00824B88">
        <w:rPr>
          <w:rFonts w:ascii="Arial" w:hAnsi="Arial" w:cs="Arial"/>
          <w:b/>
        </w:rPr>
        <w:t>213 millones de euros asociados a las empresas de más de 500 empleos</w:t>
      </w:r>
      <w:r w:rsidR="00794255" w:rsidRPr="00824B88">
        <w:rPr>
          <w:rFonts w:ascii="Arial" w:hAnsi="Arial" w:cs="Arial"/>
          <w:b/>
        </w:rPr>
        <w:t>)</w:t>
      </w:r>
      <w:r w:rsidRPr="00824B88">
        <w:rPr>
          <w:rFonts w:ascii="Arial" w:hAnsi="Arial" w:cs="Arial"/>
          <w:b/>
        </w:rPr>
        <w:t xml:space="preserve">, beneficios que si bien </w:t>
      </w:r>
      <w:r w:rsidR="00794255" w:rsidRPr="00824B88">
        <w:rPr>
          <w:rFonts w:ascii="Arial" w:hAnsi="Arial" w:cs="Arial"/>
          <w:b/>
        </w:rPr>
        <w:t>resultan inferiores a</w:t>
      </w:r>
      <w:r w:rsidRPr="00824B88">
        <w:rPr>
          <w:rFonts w:ascii="Arial" w:hAnsi="Arial" w:cs="Arial"/>
          <w:b/>
        </w:rPr>
        <w:t xml:space="preserve"> los obtenidos en </w:t>
      </w:r>
      <w:r w:rsidR="00794255" w:rsidRPr="00824B88">
        <w:rPr>
          <w:rFonts w:ascii="Arial" w:hAnsi="Arial" w:cs="Arial"/>
          <w:b/>
        </w:rPr>
        <w:t xml:space="preserve">2016 (507 </w:t>
      </w:r>
      <w:r w:rsidR="00794255" w:rsidRPr="00FD46D4">
        <w:rPr>
          <w:rFonts w:ascii="Arial" w:hAnsi="Arial" w:cs="Arial"/>
          <w:b/>
        </w:rPr>
        <w:t>millones de euros), se sitúan</w:t>
      </w:r>
      <w:r w:rsidR="00566B0B" w:rsidRPr="00FD46D4">
        <w:rPr>
          <w:rFonts w:ascii="Arial" w:hAnsi="Arial" w:cs="Arial"/>
          <w:b/>
        </w:rPr>
        <w:t xml:space="preserve"> en</w:t>
      </w:r>
      <w:r w:rsidR="00794255" w:rsidRPr="00FD46D4">
        <w:rPr>
          <w:rFonts w:ascii="Arial" w:hAnsi="Arial" w:cs="Arial"/>
          <w:b/>
        </w:rPr>
        <w:t xml:space="preserve"> niveles de resultados </w:t>
      </w:r>
      <w:r w:rsidR="00770D30" w:rsidRPr="00FD46D4">
        <w:rPr>
          <w:rFonts w:ascii="Arial" w:hAnsi="Arial" w:cs="Arial"/>
          <w:b/>
        </w:rPr>
        <w:t xml:space="preserve">nominales </w:t>
      </w:r>
      <w:r w:rsidR="00794255" w:rsidRPr="00FD46D4">
        <w:rPr>
          <w:rFonts w:ascii="Arial" w:hAnsi="Arial" w:cs="Arial"/>
          <w:b/>
        </w:rPr>
        <w:t>“precrisis”</w:t>
      </w:r>
      <w:r w:rsidR="00824B88" w:rsidRPr="00FD46D4">
        <w:rPr>
          <w:rFonts w:ascii="Arial" w:hAnsi="Arial" w:cs="Arial"/>
          <w:b/>
        </w:rPr>
        <w:t>.</w:t>
      </w:r>
    </w:p>
    <w:p w14:paraId="7F8BB6A2" w14:textId="77777777" w:rsidR="00824B88" w:rsidRPr="00824B88" w:rsidRDefault="00824B88" w:rsidP="00824B88">
      <w:pPr>
        <w:spacing w:after="0" w:line="312" w:lineRule="auto"/>
        <w:jc w:val="both"/>
        <w:rPr>
          <w:rFonts w:ascii="Arial" w:hAnsi="Arial" w:cs="Arial"/>
          <w:bCs/>
        </w:rPr>
      </w:pPr>
    </w:p>
    <w:p w14:paraId="34BF9B0E" w14:textId="77777777" w:rsidR="005F01F1" w:rsidRPr="00DE0767" w:rsidRDefault="00794255" w:rsidP="00824B88">
      <w:pPr>
        <w:spacing w:after="0" w:line="312" w:lineRule="auto"/>
        <w:jc w:val="both"/>
        <w:rPr>
          <w:rFonts w:ascii="Arial" w:hAnsi="Arial" w:cs="Arial"/>
          <w:bCs/>
        </w:rPr>
      </w:pPr>
      <w:r w:rsidRPr="00DE0767">
        <w:rPr>
          <w:rFonts w:ascii="Arial" w:hAnsi="Arial" w:cs="Arial"/>
          <w:bCs/>
        </w:rPr>
        <w:t>La economía social vasca deja atrás los años con resultados por debajo de los 90 – 100 millones de euros y consolida su cuenta de resultados</w:t>
      </w:r>
      <w:r w:rsidR="00566B0B" w:rsidRPr="00DE0767">
        <w:rPr>
          <w:rFonts w:ascii="Arial" w:hAnsi="Arial" w:cs="Arial"/>
          <w:bCs/>
        </w:rPr>
        <w:t xml:space="preserve">, </w:t>
      </w:r>
      <w:r w:rsidR="005F01F1" w:rsidRPr="00DE0767">
        <w:rPr>
          <w:rFonts w:ascii="Arial" w:hAnsi="Arial" w:cs="Arial"/>
          <w:bCs/>
        </w:rPr>
        <w:t>presentando</w:t>
      </w:r>
      <w:r w:rsidR="00566B0B" w:rsidRPr="00DE0767">
        <w:rPr>
          <w:rFonts w:ascii="Arial" w:hAnsi="Arial" w:cs="Arial"/>
          <w:bCs/>
        </w:rPr>
        <w:t xml:space="preserve"> además</w:t>
      </w:r>
      <w:r w:rsidR="000A3764" w:rsidRPr="00DE0767">
        <w:rPr>
          <w:rFonts w:ascii="Arial" w:hAnsi="Arial" w:cs="Arial"/>
          <w:bCs/>
        </w:rPr>
        <w:t xml:space="preserve"> resultados positivos en el conjunto de sectores</w:t>
      </w:r>
      <w:r w:rsidR="00824B88" w:rsidRPr="00DE0767">
        <w:rPr>
          <w:rFonts w:ascii="Arial" w:hAnsi="Arial" w:cs="Arial"/>
          <w:bCs/>
        </w:rPr>
        <w:t xml:space="preserve"> </w:t>
      </w:r>
      <w:r w:rsidR="00825B7D" w:rsidRPr="00DE0767">
        <w:rPr>
          <w:rFonts w:ascii="Arial" w:hAnsi="Arial" w:cs="Arial"/>
          <w:bCs/>
        </w:rPr>
        <w:t>actividad</w:t>
      </w:r>
      <w:r w:rsidR="000A3764" w:rsidRPr="00DE0767">
        <w:rPr>
          <w:rFonts w:ascii="Arial" w:hAnsi="Arial" w:cs="Arial"/>
          <w:bCs/>
        </w:rPr>
        <w:t>.</w:t>
      </w:r>
      <w:r w:rsidR="00824B88" w:rsidRPr="00DE0767">
        <w:rPr>
          <w:rFonts w:ascii="Arial" w:hAnsi="Arial" w:cs="Arial"/>
          <w:bCs/>
        </w:rPr>
        <w:t xml:space="preserve"> </w:t>
      </w:r>
    </w:p>
    <w:p w14:paraId="28D7DBE6" w14:textId="77777777" w:rsidR="005F01F1" w:rsidRPr="00DE0767" w:rsidRDefault="005F01F1" w:rsidP="00824B88">
      <w:pPr>
        <w:spacing w:after="0" w:line="312" w:lineRule="auto"/>
        <w:jc w:val="both"/>
        <w:rPr>
          <w:rFonts w:ascii="Arial" w:hAnsi="Arial" w:cs="Arial"/>
          <w:bCs/>
        </w:rPr>
      </w:pPr>
    </w:p>
    <w:p w14:paraId="39A91B56" w14:textId="1E0F4B73" w:rsidR="005677BC" w:rsidRPr="00DE0767" w:rsidRDefault="00794255" w:rsidP="00824B88">
      <w:pPr>
        <w:spacing w:after="0" w:line="312" w:lineRule="auto"/>
        <w:jc w:val="both"/>
        <w:rPr>
          <w:rFonts w:ascii="Arial" w:hAnsi="Arial" w:cs="Arial"/>
          <w:bCs/>
        </w:rPr>
      </w:pPr>
      <w:r w:rsidRPr="00DE0767">
        <w:rPr>
          <w:rFonts w:ascii="Arial" w:hAnsi="Arial" w:cs="Arial"/>
          <w:bCs/>
        </w:rPr>
        <w:t xml:space="preserve">Tras la “explosión” en resultados producida en el bienio anterior, en el que se multiplicaban por cinco los beneficios generados, en la presente edición 2018, las empresas logran mantener </w:t>
      </w:r>
      <w:r w:rsidR="005F01F1" w:rsidRPr="00DE0767">
        <w:rPr>
          <w:rFonts w:ascii="Arial" w:hAnsi="Arial" w:cs="Arial"/>
          <w:bCs/>
        </w:rPr>
        <w:t xml:space="preserve">estos </w:t>
      </w:r>
      <w:r w:rsidRPr="00DE0767">
        <w:rPr>
          <w:rFonts w:ascii="Arial" w:hAnsi="Arial" w:cs="Arial"/>
          <w:bCs/>
        </w:rPr>
        <w:t>buenos resultados.</w:t>
      </w:r>
    </w:p>
    <w:p w14:paraId="160DE66C" w14:textId="77777777" w:rsidR="00824B88" w:rsidRPr="00DE0767" w:rsidRDefault="00824B88" w:rsidP="00824B88">
      <w:pPr>
        <w:spacing w:after="0" w:line="312" w:lineRule="auto"/>
        <w:jc w:val="both"/>
        <w:rPr>
          <w:rFonts w:ascii="Arial" w:hAnsi="Arial" w:cs="Arial"/>
          <w:bCs/>
        </w:rPr>
      </w:pPr>
    </w:p>
    <w:p w14:paraId="278A874A" w14:textId="537560AF" w:rsidR="00794255" w:rsidRPr="00824B88" w:rsidRDefault="00794255" w:rsidP="00824B88">
      <w:pPr>
        <w:spacing w:after="0" w:line="312" w:lineRule="auto"/>
        <w:jc w:val="both"/>
        <w:rPr>
          <w:rFonts w:ascii="Arial" w:hAnsi="Arial" w:cs="Arial"/>
          <w:bCs/>
        </w:rPr>
      </w:pPr>
      <w:r w:rsidRPr="00DE0767">
        <w:rPr>
          <w:rFonts w:ascii="Arial" w:hAnsi="Arial" w:cs="Arial"/>
          <w:bCs/>
        </w:rPr>
        <w:lastRenderedPageBreak/>
        <w:t xml:space="preserve">Una realidad que en el sector industrial se concreta en </w:t>
      </w:r>
      <w:r w:rsidR="005F01F1" w:rsidRPr="00DE0767">
        <w:rPr>
          <w:rFonts w:ascii="Arial" w:hAnsi="Arial" w:cs="Arial"/>
          <w:bCs/>
        </w:rPr>
        <w:t>beneficios por valor</w:t>
      </w:r>
      <w:r w:rsidRPr="00DE0767">
        <w:rPr>
          <w:rFonts w:ascii="Arial" w:hAnsi="Arial" w:cs="Arial"/>
          <w:bCs/>
        </w:rPr>
        <w:t xml:space="preserve"> de 207 millones de euros (60 millones</w:t>
      </w:r>
      <w:r w:rsidR="000A3764" w:rsidRPr="00DE0767">
        <w:rPr>
          <w:rFonts w:ascii="Arial" w:hAnsi="Arial" w:cs="Arial"/>
          <w:bCs/>
        </w:rPr>
        <w:t xml:space="preserve"> menos</w:t>
      </w:r>
      <w:r w:rsidRPr="00DE0767">
        <w:rPr>
          <w:rFonts w:ascii="Arial" w:hAnsi="Arial" w:cs="Arial"/>
          <w:bCs/>
        </w:rPr>
        <w:t xml:space="preserve"> que en el pasado año 2016) y en </w:t>
      </w:r>
      <w:r w:rsidR="00AE6494" w:rsidRPr="00DE0767">
        <w:rPr>
          <w:rFonts w:ascii="Arial" w:hAnsi="Arial" w:cs="Arial"/>
          <w:bCs/>
        </w:rPr>
        <w:t>unas gana</w:t>
      </w:r>
      <w:r w:rsidR="0034284B" w:rsidRPr="00DE0767">
        <w:rPr>
          <w:rFonts w:ascii="Arial" w:hAnsi="Arial" w:cs="Arial"/>
          <w:bCs/>
        </w:rPr>
        <w:t>n</w:t>
      </w:r>
      <w:r w:rsidR="00AE6494" w:rsidRPr="00DE0767">
        <w:rPr>
          <w:rFonts w:ascii="Arial" w:hAnsi="Arial" w:cs="Arial"/>
          <w:bCs/>
        </w:rPr>
        <w:t>cias</w:t>
      </w:r>
      <w:r w:rsidRPr="00DE0767">
        <w:rPr>
          <w:rFonts w:ascii="Arial" w:hAnsi="Arial" w:cs="Arial"/>
          <w:bCs/>
        </w:rPr>
        <w:t xml:space="preserve"> de 192 millones de euros en el sector tercia</w:t>
      </w:r>
      <w:r w:rsidR="000A3764" w:rsidRPr="00DE0767">
        <w:rPr>
          <w:rFonts w:ascii="Arial" w:hAnsi="Arial" w:cs="Arial"/>
          <w:bCs/>
        </w:rPr>
        <w:t>rio (30 millones menos que en</w:t>
      </w:r>
      <w:r w:rsidR="000A3764" w:rsidRPr="00824B88">
        <w:rPr>
          <w:rFonts w:ascii="Arial" w:hAnsi="Arial" w:cs="Arial"/>
          <w:bCs/>
        </w:rPr>
        <w:t xml:space="preserve"> 2016)</w:t>
      </w:r>
      <w:r w:rsidR="00825B7D" w:rsidRPr="00824B88">
        <w:rPr>
          <w:rFonts w:ascii="Arial" w:hAnsi="Arial" w:cs="Arial"/>
          <w:bCs/>
        </w:rPr>
        <w:t xml:space="preserve">. </w:t>
      </w:r>
      <w:r w:rsidR="008454BE" w:rsidRPr="00824B88">
        <w:rPr>
          <w:rFonts w:ascii="Arial" w:hAnsi="Arial" w:cs="Arial"/>
          <w:bCs/>
        </w:rPr>
        <w:t>Por su parte l</w:t>
      </w:r>
      <w:r w:rsidR="00825B7D" w:rsidRPr="00824B88">
        <w:rPr>
          <w:rFonts w:ascii="Arial" w:hAnsi="Arial" w:cs="Arial"/>
          <w:bCs/>
        </w:rPr>
        <w:t xml:space="preserve">a construcción, obtiene </w:t>
      </w:r>
      <w:r w:rsidR="00AE6494">
        <w:rPr>
          <w:rFonts w:ascii="Arial" w:hAnsi="Arial" w:cs="Arial"/>
          <w:bCs/>
        </w:rPr>
        <w:t>resultados positivos</w:t>
      </w:r>
      <w:r w:rsidR="00825B7D" w:rsidRPr="00824B88">
        <w:rPr>
          <w:rFonts w:ascii="Arial" w:hAnsi="Arial" w:cs="Arial"/>
          <w:bCs/>
        </w:rPr>
        <w:t xml:space="preserve"> </w:t>
      </w:r>
      <w:r w:rsidR="001F2E3B" w:rsidRPr="00824B88">
        <w:rPr>
          <w:rFonts w:ascii="Arial" w:hAnsi="Arial" w:cs="Arial"/>
          <w:bCs/>
        </w:rPr>
        <w:t>cuantificad</w:t>
      </w:r>
      <w:r w:rsidR="00AE6494">
        <w:rPr>
          <w:rFonts w:ascii="Arial" w:hAnsi="Arial" w:cs="Arial"/>
          <w:bCs/>
        </w:rPr>
        <w:t>o</w:t>
      </w:r>
      <w:r w:rsidR="001F2E3B" w:rsidRPr="00824B88">
        <w:rPr>
          <w:rFonts w:ascii="Arial" w:hAnsi="Arial" w:cs="Arial"/>
          <w:bCs/>
        </w:rPr>
        <w:t>s en</w:t>
      </w:r>
      <w:r w:rsidR="00825B7D" w:rsidRPr="00824B88">
        <w:rPr>
          <w:rFonts w:ascii="Arial" w:hAnsi="Arial" w:cs="Arial"/>
          <w:bCs/>
        </w:rPr>
        <w:t xml:space="preserve"> 14,</w:t>
      </w:r>
      <w:r w:rsidR="001F2E3B" w:rsidRPr="00824B88">
        <w:rPr>
          <w:rFonts w:ascii="Arial" w:hAnsi="Arial" w:cs="Arial"/>
          <w:bCs/>
        </w:rPr>
        <w:t>5</w:t>
      </w:r>
      <w:r w:rsidR="00825B7D" w:rsidRPr="00824B88">
        <w:rPr>
          <w:rFonts w:ascii="Arial" w:hAnsi="Arial" w:cs="Arial"/>
          <w:bCs/>
        </w:rPr>
        <w:t xml:space="preserve"> millones de euros</w:t>
      </w:r>
      <w:r w:rsidR="0034284B">
        <w:rPr>
          <w:rFonts w:ascii="Arial" w:hAnsi="Arial" w:cs="Arial"/>
          <w:bCs/>
        </w:rPr>
        <w:t xml:space="preserve">, </w:t>
      </w:r>
      <w:r w:rsidR="00417689" w:rsidRPr="00824B88">
        <w:rPr>
          <w:rFonts w:ascii="Arial" w:hAnsi="Arial" w:cs="Arial"/>
          <w:bCs/>
        </w:rPr>
        <w:t>y el sector primario suma un millón de euros.</w:t>
      </w:r>
    </w:p>
    <w:p w14:paraId="68FEEA87" w14:textId="77777777" w:rsidR="00824B88" w:rsidRPr="0037303C" w:rsidRDefault="00824B88" w:rsidP="00824B88">
      <w:pPr>
        <w:spacing w:after="0" w:line="312" w:lineRule="auto"/>
        <w:jc w:val="both"/>
        <w:rPr>
          <w:rFonts w:ascii="Arial" w:hAnsi="Arial" w:cs="Arial"/>
          <w:bCs/>
          <w:sz w:val="16"/>
          <w:szCs w:val="16"/>
        </w:rPr>
      </w:pPr>
    </w:p>
    <w:p w14:paraId="0874DB95" w14:textId="77777777" w:rsidR="00E540E4" w:rsidRPr="00824B88" w:rsidRDefault="00E540E4" w:rsidP="00E540E4">
      <w:pPr>
        <w:pStyle w:val="Descripcin"/>
        <w:spacing w:line="264" w:lineRule="auto"/>
        <w:jc w:val="center"/>
        <w:rPr>
          <w:rFonts w:ascii="Arial" w:hAnsi="Arial" w:cs="Arial"/>
          <w:b w:val="0"/>
          <w:color w:val="5F5F5F"/>
          <w:sz w:val="18"/>
          <w:szCs w:val="18"/>
        </w:rPr>
      </w:pPr>
      <w:bookmarkStart w:id="19" w:name="_Hlk39053729"/>
      <w:bookmarkStart w:id="20" w:name="_Toc391999654"/>
      <w:bookmarkStart w:id="21" w:name="_Toc511991485"/>
      <w:r w:rsidRPr="00824B88">
        <w:rPr>
          <w:rFonts w:ascii="Arial" w:hAnsi="Arial" w:cs="Arial"/>
          <w:b w:val="0"/>
          <w:color w:val="5F5F5F"/>
          <w:sz w:val="18"/>
          <w:szCs w:val="18"/>
        </w:rPr>
        <w:t>EVOLUCIÓN DE LOS RESULTADOS ECONÓMICOS (BENEFICIOS) Y DEL CASH FLOW DE LA ECONOMÍA SOCIAL 2002</w:t>
      </w:r>
      <w:bookmarkEnd w:id="19"/>
      <w:r w:rsidRPr="00824B88">
        <w:rPr>
          <w:rFonts w:ascii="Arial" w:hAnsi="Arial" w:cs="Arial"/>
          <w:b w:val="0"/>
          <w:color w:val="5F5F5F"/>
          <w:sz w:val="18"/>
          <w:szCs w:val="18"/>
        </w:rPr>
        <w:t>-2018 (cifras absolutas en miles de euros)</w:t>
      </w:r>
      <w:bookmarkEnd w:id="20"/>
      <w:r w:rsidRPr="00824B88">
        <w:rPr>
          <w:rFonts w:ascii="Arial" w:hAnsi="Arial" w:cs="Arial"/>
          <w:b w:val="0"/>
          <w:color w:val="5F5F5F"/>
          <w:sz w:val="18"/>
          <w:szCs w:val="18"/>
          <w:vertAlign w:val="superscript"/>
        </w:rPr>
        <w:footnoteReference w:id="4"/>
      </w:r>
      <w:bookmarkEnd w:id="21"/>
    </w:p>
    <w:p w14:paraId="45DB387A" w14:textId="47D22838" w:rsidR="00DE0767" w:rsidRDefault="00DE0767" w:rsidP="008454BE">
      <w:r w:rsidRPr="00824B88">
        <w:rPr>
          <w:noProof/>
          <w:lang w:eastAsia="es-ES"/>
        </w:rPr>
        <w:drawing>
          <wp:anchor distT="103632" distB="78613" distL="547116" distR="556260" simplePos="0" relativeHeight="251227648" behindDoc="0" locked="0" layoutInCell="1" allowOverlap="1" wp14:anchorId="0759B65D" wp14:editId="43AD069E">
            <wp:simplePos x="0" y="0"/>
            <wp:positionH relativeFrom="column">
              <wp:posOffset>-354965</wp:posOffset>
            </wp:positionH>
            <wp:positionV relativeFrom="paragraph">
              <wp:posOffset>113665</wp:posOffset>
            </wp:positionV>
            <wp:extent cx="5915025" cy="1732915"/>
            <wp:effectExtent l="0" t="0" r="0" b="0"/>
            <wp:wrapNone/>
            <wp:docPr id="10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B0E094A" w14:textId="34E09655" w:rsidR="00DE0767" w:rsidRDefault="00DE0767" w:rsidP="008454BE"/>
    <w:p w14:paraId="3D59631A" w14:textId="77777777" w:rsidR="00DE0767" w:rsidRDefault="00DE0767" w:rsidP="008454BE"/>
    <w:p w14:paraId="71FB09A1" w14:textId="77777777" w:rsidR="00DE0767" w:rsidRDefault="00DE0767" w:rsidP="008454BE"/>
    <w:p w14:paraId="0428F43A" w14:textId="45427749" w:rsidR="00DE0767" w:rsidRDefault="00DE0767" w:rsidP="008454BE"/>
    <w:p w14:paraId="2CF63E6B" w14:textId="77777777" w:rsidR="00DE0767" w:rsidRDefault="00DE0767" w:rsidP="008454BE"/>
    <w:p w14:paraId="171E5903" w14:textId="77777777" w:rsidR="00DE0767" w:rsidRDefault="00DE0767" w:rsidP="008454BE"/>
    <w:p w14:paraId="778D5308" w14:textId="14EC8ED1" w:rsidR="004E19DD" w:rsidRDefault="00F72458" w:rsidP="00824B88">
      <w:pPr>
        <w:spacing w:after="0" w:line="312" w:lineRule="auto"/>
        <w:jc w:val="both"/>
        <w:rPr>
          <w:rFonts w:ascii="Arial" w:hAnsi="Arial" w:cs="Arial"/>
          <w:bCs/>
        </w:rPr>
      </w:pPr>
      <w:r w:rsidRPr="00824B88">
        <w:rPr>
          <w:rFonts w:ascii="Arial" w:hAnsi="Arial" w:cs="Arial"/>
          <w:bCs/>
        </w:rPr>
        <w:t>En línea con el análisis de resultados cabe apuntar que en el año 2018 se distribuía</w:t>
      </w:r>
      <w:r w:rsidR="00AE6494">
        <w:rPr>
          <w:rFonts w:ascii="Arial" w:hAnsi="Arial" w:cs="Arial"/>
          <w:bCs/>
        </w:rPr>
        <w:t xml:space="preserve"> gl</w:t>
      </w:r>
      <w:r w:rsidR="0034284B">
        <w:rPr>
          <w:rFonts w:ascii="Arial" w:hAnsi="Arial" w:cs="Arial"/>
          <w:bCs/>
        </w:rPr>
        <w:t>o</w:t>
      </w:r>
      <w:r w:rsidR="00AE6494">
        <w:rPr>
          <w:rFonts w:ascii="Arial" w:hAnsi="Arial" w:cs="Arial"/>
          <w:bCs/>
        </w:rPr>
        <w:t>b</w:t>
      </w:r>
      <w:r w:rsidR="0034284B">
        <w:rPr>
          <w:rFonts w:ascii="Arial" w:hAnsi="Arial" w:cs="Arial"/>
          <w:bCs/>
        </w:rPr>
        <w:t>alm</w:t>
      </w:r>
      <w:r w:rsidR="00AE6494">
        <w:rPr>
          <w:rFonts w:ascii="Arial" w:hAnsi="Arial" w:cs="Arial"/>
          <w:bCs/>
        </w:rPr>
        <w:t>ente</w:t>
      </w:r>
      <w:r w:rsidR="008C4E00" w:rsidRPr="00824B88">
        <w:rPr>
          <w:rFonts w:ascii="Arial" w:hAnsi="Arial" w:cs="Arial"/>
          <w:bCs/>
        </w:rPr>
        <w:t xml:space="preserve"> un </w:t>
      </w:r>
      <w:r w:rsidR="004E19DD" w:rsidRPr="00824B88">
        <w:rPr>
          <w:rFonts w:ascii="Arial" w:hAnsi="Arial" w:cs="Arial"/>
          <w:bCs/>
        </w:rPr>
        <w:t>3,5</w:t>
      </w:r>
      <w:r w:rsidR="008C4E00" w:rsidRPr="00824B88">
        <w:rPr>
          <w:rFonts w:ascii="Arial" w:hAnsi="Arial" w:cs="Arial"/>
          <w:bCs/>
        </w:rPr>
        <w:t>% de los beneficios</w:t>
      </w:r>
      <w:r w:rsidR="0034284B">
        <w:rPr>
          <w:rFonts w:ascii="Arial" w:hAnsi="Arial" w:cs="Arial"/>
          <w:bCs/>
        </w:rPr>
        <w:t>.</w:t>
      </w:r>
    </w:p>
    <w:p w14:paraId="522F9209" w14:textId="77777777" w:rsidR="0034284B" w:rsidRDefault="0034284B" w:rsidP="00824B88">
      <w:pPr>
        <w:spacing w:after="0" w:line="312" w:lineRule="auto"/>
        <w:jc w:val="both"/>
        <w:rPr>
          <w:rFonts w:ascii="Arial" w:hAnsi="Arial" w:cs="Arial"/>
          <w:bCs/>
        </w:rPr>
      </w:pPr>
    </w:p>
    <w:p w14:paraId="125E8AC2" w14:textId="06024042" w:rsidR="0034284B" w:rsidRDefault="0034284B" w:rsidP="00824B88">
      <w:pPr>
        <w:spacing w:after="0" w:line="312" w:lineRule="auto"/>
        <w:jc w:val="both"/>
        <w:rPr>
          <w:rFonts w:ascii="Arial" w:hAnsi="Arial" w:cs="Arial"/>
          <w:bCs/>
        </w:rPr>
      </w:pPr>
      <w:r>
        <w:rPr>
          <w:rFonts w:ascii="Arial" w:hAnsi="Arial" w:cs="Arial"/>
          <w:bCs/>
        </w:rPr>
        <w:t>Una distribución que atendiendo a la forma jurídica y al sector de actividad se cuantifica de la siguiente forma…</w:t>
      </w:r>
    </w:p>
    <w:p w14:paraId="03B7473B" w14:textId="39D7B42F" w:rsidR="0059676C" w:rsidRPr="00824B88" w:rsidRDefault="004E19DD" w:rsidP="0041577F">
      <w:pPr>
        <w:pStyle w:val="Prrafodelista"/>
        <w:numPr>
          <w:ilvl w:val="0"/>
          <w:numId w:val="10"/>
        </w:numPr>
        <w:spacing w:after="0" w:line="312" w:lineRule="auto"/>
        <w:jc w:val="both"/>
        <w:rPr>
          <w:rFonts w:ascii="Arial" w:hAnsi="Arial" w:cs="Arial"/>
          <w:bCs/>
        </w:rPr>
      </w:pPr>
      <w:r w:rsidRPr="00824B88">
        <w:rPr>
          <w:rFonts w:ascii="Arial" w:hAnsi="Arial" w:cs="Arial"/>
          <w:bCs/>
        </w:rPr>
        <w:t>E</w:t>
      </w:r>
      <w:r w:rsidR="008C4E00" w:rsidRPr="00824B88">
        <w:rPr>
          <w:rFonts w:ascii="Arial" w:hAnsi="Arial" w:cs="Arial"/>
          <w:bCs/>
        </w:rPr>
        <w:t xml:space="preserve">n el caso de las cooperativas </w:t>
      </w:r>
      <w:r w:rsidRPr="00824B88">
        <w:rPr>
          <w:rFonts w:ascii="Arial" w:hAnsi="Arial" w:cs="Arial"/>
          <w:bCs/>
        </w:rPr>
        <w:t>est</w:t>
      </w:r>
      <w:r w:rsidR="005D211A" w:rsidRPr="00824B88">
        <w:rPr>
          <w:rFonts w:ascii="Arial" w:hAnsi="Arial" w:cs="Arial"/>
          <w:bCs/>
        </w:rPr>
        <w:t>a</w:t>
      </w:r>
      <w:r w:rsidRPr="00824B88">
        <w:rPr>
          <w:rFonts w:ascii="Arial" w:hAnsi="Arial" w:cs="Arial"/>
          <w:bCs/>
        </w:rPr>
        <w:t xml:space="preserve"> ratio se concreta en </w:t>
      </w:r>
      <w:r w:rsidR="008C4E00" w:rsidRPr="00824B88">
        <w:rPr>
          <w:rFonts w:ascii="Arial" w:hAnsi="Arial" w:cs="Arial"/>
          <w:bCs/>
        </w:rPr>
        <w:t>un</w:t>
      </w:r>
      <w:r w:rsidRPr="00824B88">
        <w:rPr>
          <w:rFonts w:ascii="Arial" w:hAnsi="Arial" w:cs="Arial"/>
          <w:bCs/>
        </w:rPr>
        <w:t xml:space="preserve"> 4,4%</w:t>
      </w:r>
      <w:r w:rsidR="008C4E00" w:rsidRPr="00824B88">
        <w:rPr>
          <w:rFonts w:ascii="Arial" w:hAnsi="Arial" w:cs="Arial"/>
          <w:bCs/>
        </w:rPr>
        <w:t xml:space="preserve"> de retorno cooperativo</w:t>
      </w:r>
      <w:r w:rsidR="0034284B">
        <w:rPr>
          <w:rFonts w:ascii="Arial" w:hAnsi="Arial" w:cs="Arial"/>
          <w:bCs/>
        </w:rPr>
        <w:t xml:space="preserve">; entre </w:t>
      </w:r>
      <w:r w:rsidR="008C4E00" w:rsidRPr="00824B88">
        <w:rPr>
          <w:rFonts w:ascii="Arial" w:hAnsi="Arial" w:cs="Arial"/>
          <w:bCs/>
        </w:rPr>
        <w:t>las SALes</w:t>
      </w:r>
      <w:r w:rsidR="00824B88" w:rsidRPr="00824B88">
        <w:rPr>
          <w:rFonts w:ascii="Arial" w:hAnsi="Arial" w:cs="Arial"/>
          <w:bCs/>
        </w:rPr>
        <w:t xml:space="preserve"> </w:t>
      </w:r>
      <w:r w:rsidR="008C4E00" w:rsidRPr="00824B88">
        <w:rPr>
          <w:rFonts w:ascii="Arial" w:hAnsi="Arial" w:cs="Arial"/>
          <w:bCs/>
        </w:rPr>
        <w:t>y</w:t>
      </w:r>
      <w:r w:rsidR="0034284B">
        <w:rPr>
          <w:rFonts w:ascii="Arial" w:hAnsi="Arial" w:cs="Arial"/>
          <w:bCs/>
        </w:rPr>
        <w:t xml:space="preserve"> las</w:t>
      </w:r>
      <w:r w:rsidR="00824B88" w:rsidRPr="00824B88">
        <w:rPr>
          <w:rFonts w:ascii="Arial" w:hAnsi="Arial" w:cs="Arial"/>
          <w:bCs/>
        </w:rPr>
        <w:t xml:space="preserve"> </w:t>
      </w:r>
      <w:r w:rsidR="008C4E00" w:rsidRPr="00824B88">
        <w:rPr>
          <w:rFonts w:ascii="Arial" w:hAnsi="Arial" w:cs="Arial"/>
          <w:bCs/>
        </w:rPr>
        <w:t>SLLes</w:t>
      </w:r>
      <w:r w:rsidR="00824B88" w:rsidRPr="00824B88">
        <w:rPr>
          <w:rFonts w:ascii="Arial" w:hAnsi="Arial" w:cs="Arial"/>
          <w:bCs/>
        </w:rPr>
        <w:t xml:space="preserve"> </w:t>
      </w:r>
      <w:r w:rsidR="005D211A" w:rsidRPr="00824B88">
        <w:rPr>
          <w:rFonts w:ascii="Arial" w:hAnsi="Arial" w:cs="Arial"/>
          <w:bCs/>
        </w:rPr>
        <w:t>la</w:t>
      </w:r>
      <w:r w:rsidR="00E2155B" w:rsidRPr="00824B88">
        <w:rPr>
          <w:rFonts w:ascii="Arial" w:hAnsi="Arial" w:cs="Arial"/>
          <w:bCs/>
        </w:rPr>
        <w:t xml:space="preserve"> ratio distribución de dividendo</w:t>
      </w:r>
      <w:r w:rsidR="005D211A" w:rsidRPr="00824B88">
        <w:rPr>
          <w:rFonts w:ascii="Arial" w:hAnsi="Arial" w:cs="Arial"/>
          <w:bCs/>
        </w:rPr>
        <w:t>s</w:t>
      </w:r>
      <w:r w:rsidR="00E2155B" w:rsidRPr="00824B88">
        <w:rPr>
          <w:rFonts w:ascii="Arial" w:hAnsi="Arial" w:cs="Arial"/>
          <w:bCs/>
        </w:rPr>
        <w:t xml:space="preserve"> se sitúa en un 2,6% y en un 1,2% respectivamente.</w:t>
      </w:r>
    </w:p>
    <w:p w14:paraId="29345683" w14:textId="77777777" w:rsidR="004E19DD" w:rsidRPr="00824B88" w:rsidRDefault="004E19DD" w:rsidP="0041577F">
      <w:pPr>
        <w:pStyle w:val="Prrafodelista"/>
        <w:numPr>
          <w:ilvl w:val="0"/>
          <w:numId w:val="10"/>
        </w:numPr>
        <w:spacing w:after="0" w:line="312" w:lineRule="auto"/>
        <w:jc w:val="both"/>
        <w:rPr>
          <w:rFonts w:ascii="Arial" w:hAnsi="Arial" w:cs="Arial"/>
          <w:bCs/>
        </w:rPr>
      </w:pPr>
      <w:r w:rsidRPr="00824B88">
        <w:rPr>
          <w:rFonts w:ascii="Arial" w:hAnsi="Arial" w:cs="Arial"/>
          <w:bCs/>
        </w:rPr>
        <w:t>Sectorialmente, en el caso de la industria esta ratio</w:t>
      </w:r>
      <w:r w:rsidR="005D211A" w:rsidRPr="00824B88">
        <w:rPr>
          <w:rFonts w:ascii="Arial" w:hAnsi="Arial" w:cs="Arial"/>
          <w:bCs/>
        </w:rPr>
        <w:t xml:space="preserve"> de distribución de resultados</w:t>
      </w:r>
      <w:r w:rsidRPr="00824B88">
        <w:rPr>
          <w:rFonts w:ascii="Arial" w:hAnsi="Arial" w:cs="Arial"/>
          <w:bCs/>
        </w:rPr>
        <w:t xml:space="preserve"> se eleva hasta un 5,6%</w:t>
      </w:r>
      <w:r w:rsidR="00183A9C" w:rsidRPr="00824B88">
        <w:rPr>
          <w:rFonts w:ascii="Arial" w:hAnsi="Arial" w:cs="Arial"/>
          <w:bCs/>
        </w:rPr>
        <w:t xml:space="preserve"> y resulta de un 2,8% en el sector servicios.</w:t>
      </w:r>
    </w:p>
    <w:p w14:paraId="57E79C48" w14:textId="77777777" w:rsidR="005D211A" w:rsidRPr="00824B88" w:rsidRDefault="005D211A" w:rsidP="005D211A">
      <w:pPr>
        <w:pStyle w:val="Prrafodelista"/>
        <w:spacing w:after="200" w:line="312" w:lineRule="auto"/>
        <w:jc w:val="both"/>
        <w:rPr>
          <w:rFonts w:ascii="Arial" w:hAnsi="Arial" w:cs="Arial"/>
          <w:bCs/>
        </w:rPr>
      </w:pPr>
    </w:p>
    <w:p w14:paraId="6B6354F0" w14:textId="77777777" w:rsidR="00FB4898" w:rsidRPr="00824B88" w:rsidRDefault="005E2398" w:rsidP="00FB4898">
      <w:pPr>
        <w:spacing w:after="0" w:line="240" w:lineRule="auto"/>
        <w:jc w:val="center"/>
        <w:rPr>
          <w:rFonts w:ascii="Arial" w:eastAsia="Times New Roman" w:hAnsi="Arial" w:cs="Arial"/>
          <w:bCs/>
          <w:color w:val="5F5F5F"/>
          <w:sz w:val="18"/>
          <w:szCs w:val="18"/>
          <w:lang w:eastAsia="es-ES"/>
        </w:rPr>
      </w:pPr>
      <w:r w:rsidRPr="00824B88">
        <w:rPr>
          <w:rFonts w:cs="Arial"/>
          <w:b/>
          <w:noProof/>
          <w:color w:val="5F5F5F"/>
          <w:sz w:val="18"/>
          <w:szCs w:val="18"/>
          <w:lang w:eastAsia="es-ES"/>
        </w:rPr>
        <w:drawing>
          <wp:anchor distT="0" distB="0" distL="114300" distR="114300" simplePos="0" relativeHeight="251249152" behindDoc="0" locked="0" layoutInCell="1" allowOverlap="1" wp14:anchorId="338D2FF6" wp14:editId="5FE3A534">
            <wp:simplePos x="0" y="0"/>
            <wp:positionH relativeFrom="column">
              <wp:posOffset>2253615</wp:posOffset>
            </wp:positionH>
            <wp:positionV relativeFrom="paragraph">
              <wp:posOffset>353695</wp:posOffset>
            </wp:positionV>
            <wp:extent cx="3788035" cy="1190625"/>
            <wp:effectExtent l="0" t="0" r="0" b="0"/>
            <wp:wrapNone/>
            <wp:docPr id="4"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5D211A" w:rsidRPr="00824B88">
        <w:rPr>
          <w:rFonts w:ascii="Arial" w:eastAsia="Times New Roman" w:hAnsi="Arial" w:cs="Arial"/>
          <w:bCs/>
          <w:color w:val="5F5F5F"/>
          <w:sz w:val="18"/>
          <w:szCs w:val="18"/>
          <w:lang w:eastAsia="es-ES"/>
        </w:rPr>
        <w:t>PORCENTAJE DE DISTRIBUCIÓN DE</w:t>
      </w:r>
      <w:r w:rsidR="00183A9C" w:rsidRPr="00824B88">
        <w:rPr>
          <w:rFonts w:ascii="Arial" w:eastAsia="Times New Roman" w:hAnsi="Arial" w:cs="Arial"/>
          <w:bCs/>
          <w:color w:val="5F5F5F"/>
          <w:sz w:val="18"/>
          <w:szCs w:val="18"/>
          <w:lang w:eastAsia="es-ES"/>
        </w:rPr>
        <w:t xml:space="preserve"> RESULTADOS ECONÓMICOS (BENEFICIOS) </w:t>
      </w:r>
    </w:p>
    <w:p w14:paraId="5CBE72C6" w14:textId="77777777" w:rsidR="00183A9C" w:rsidRPr="00824B88" w:rsidRDefault="005D211A" w:rsidP="00FB4898">
      <w:pPr>
        <w:spacing w:after="0" w:line="240"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POR FORMA JURÍDICA Y SECTOR DE ACTIVIDAD</w:t>
      </w:r>
      <w:r w:rsidR="00927513" w:rsidRPr="00824B88">
        <w:rPr>
          <w:rFonts w:ascii="Arial" w:eastAsia="Times New Roman" w:hAnsi="Arial" w:cs="Arial"/>
          <w:bCs/>
          <w:color w:val="5F5F5F"/>
          <w:sz w:val="18"/>
          <w:szCs w:val="18"/>
          <w:lang w:eastAsia="es-ES"/>
        </w:rPr>
        <w:t xml:space="preserve"> 2018</w:t>
      </w:r>
      <w:r w:rsidRPr="00824B88">
        <w:rPr>
          <w:rFonts w:ascii="Arial" w:eastAsia="Times New Roman" w:hAnsi="Arial" w:cs="Arial"/>
          <w:bCs/>
          <w:color w:val="5F5F5F"/>
          <w:sz w:val="18"/>
          <w:szCs w:val="18"/>
          <w:lang w:eastAsia="es-ES"/>
        </w:rPr>
        <w:t xml:space="preserve"> (%)</w:t>
      </w:r>
    </w:p>
    <w:p w14:paraId="1145EBE0" w14:textId="77777777" w:rsidR="00FB4898" w:rsidRPr="00824B88" w:rsidRDefault="00927513" w:rsidP="00FF1C08">
      <w:pPr>
        <w:spacing w:after="200" w:line="312" w:lineRule="auto"/>
        <w:jc w:val="both"/>
        <w:rPr>
          <w:rFonts w:ascii="Arial" w:hAnsi="Arial" w:cs="Arial"/>
          <w:bCs/>
        </w:rPr>
      </w:pPr>
      <w:r w:rsidRPr="00824B88">
        <w:rPr>
          <w:rFonts w:ascii="Arial" w:hAnsi="Arial" w:cs="Arial"/>
          <w:b/>
          <w:noProof/>
          <w:color w:val="44546A" w:themeColor="text2"/>
          <w:sz w:val="18"/>
          <w:szCs w:val="18"/>
          <w:lang w:eastAsia="es-ES"/>
        </w:rPr>
        <w:drawing>
          <wp:anchor distT="0" distB="0" distL="114300" distR="114300" simplePos="0" relativeHeight="251264512" behindDoc="0" locked="0" layoutInCell="1" allowOverlap="1" wp14:anchorId="20CD481B" wp14:editId="3B459282">
            <wp:simplePos x="0" y="0"/>
            <wp:positionH relativeFrom="column">
              <wp:posOffset>2396490</wp:posOffset>
            </wp:positionH>
            <wp:positionV relativeFrom="paragraph">
              <wp:posOffset>81280</wp:posOffset>
            </wp:positionV>
            <wp:extent cx="3286125" cy="1082594"/>
            <wp:effectExtent l="0" t="0" r="0" b="0"/>
            <wp:wrapNone/>
            <wp:docPr id="14"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B4898" w:rsidRPr="00824B88">
        <w:rPr>
          <w:rFonts w:ascii="Arial" w:hAnsi="Arial" w:cs="Arial"/>
          <w:b/>
          <w:noProof/>
          <w:color w:val="44546A" w:themeColor="text2"/>
          <w:sz w:val="18"/>
          <w:szCs w:val="18"/>
          <w:lang w:eastAsia="es-ES"/>
        </w:rPr>
        <w:drawing>
          <wp:anchor distT="0" distB="0" distL="114300" distR="114300" simplePos="0" relativeHeight="251269632" behindDoc="0" locked="0" layoutInCell="1" allowOverlap="1" wp14:anchorId="750D5F7B" wp14:editId="77125E2A">
            <wp:simplePos x="0" y="0"/>
            <wp:positionH relativeFrom="column">
              <wp:posOffset>-255304</wp:posOffset>
            </wp:positionH>
            <wp:positionV relativeFrom="paragraph">
              <wp:posOffset>205105</wp:posOffset>
            </wp:positionV>
            <wp:extent cx="2804193" cy="923925"/>
            <wp:effectExtent l="0" t="0" r="0" b="0"/>
            <wp:wrapNone/>
            <wp:docPr id="15"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276B0F7" w14:textId="77777777" w:rsidR="00FB4898" w:rsidRPr="00824B88" w:rsidRDefault="00FB4898" w:rsidP="00FF1C08">
      <w:pPr>
        <w:spacing w:after="200" w:line="312" w:lineRule="auto"/>
        <w:jc w:val="both"/>
        <w:rPr>
          <w:rFonts w:ascii="Arial" w:hAnsi="Arial" w:cs="Arial"/>
          <w:bCs/>
        </w:rPr>
      </w:pPr>
    </w:p>
    <w:p w14:paraId="5E6FBD3C" w14:textId="77777777" w:rsidR="00FB4898" w:rsidRPr="00824B88" w:rsidRDefault="00FB4898" w:rsidP="00FF1C08">
      <w:pPr>
        <w:spacing w:after="200" w:line="312" w:lineRule="auto"/>
        <w:jc w:val="both"/>
        <w:rPr>
          <w:rFonts w:ascii="Arial" w:hAnsi="Arial" w:cs="Arial"/>
          <w:bCs/>
        </w:rPr>
      </w:pPr>
    </w:p>
    <w:p w14:paraId="7FBB87E6" w14:textId="77777777" w:rsidR="00FB4898" w:rsidRPr="00824B88" w:rsidRDefault="00FB4898" w:rsidP="00FF1C08">
      <w:pPr>
        <w:spacing w:after="200" w:line="312" w:lineRule="auto"/>
        <w:jc w:val="both"/>
        <w:rPr>
          <w:rFonts w:ascii="Arial" w:hAnsi="Arial" w:cs="Arial"/>
          <w:bCs/>
        </w:rPr>
      </w:pPr>
    </w:p>
    <w:p w14:paraId="58599257" w14:textId="77777777" w:rsidR="00183A9C" w:rsidRPr="00824B88" w:rsidRDefault="00183A9C" w:rsidP="00824B88">
      <w:pPr>
        <w:spacing w:after="0" w:line="312" w:lineRule="auto"/>
        <w:jc w:val="both"/>
        <w:rPr>
          <w:rFonts w:ascii="Arial" w:hAnsi="Arial" w:cs="Arial"/>
          <w:bCs/>
        </w:rPr>
      </w:pPr>
    </w:p>
    <w:p w14:paraId="7F500352" w14:textId="5C124836" w:rsidR="008454BE" w:rsidRPr="00824B88" w:rsidRDefault="00FF1C08" w:rsidP="00824B88">
      <w:pPr>
        <w:spacing w:after="0" w:line="312" w:lineRule="auto"/>
        <w:jc w:val="both"/>
        <w:rPr>
          <w:rFonts w:ascii="Arial" w:hAnsi="Arial" w:cs="Arial"/>
          <w:bCs/>
        </w:rPr>
      </w:pPr>
      <w:r w:rsidRPr="00824B88">
        <w:rPr>
          <w:rFonts w:ascii="Arial" w:hAnsi="Arial" w:cs="Arial"/>
          <w:bCs/>
        </w:rPr>
        <w:lastRenderedPageBreak/>
        <w:t>El nivel de cash flow crece en un 6,3%</w:t>
      </w:r>
      <w:r w:rsidR="00AE6494">
        <w:rPr>
          <w:rFonts w:ascii="Arial" w:hAnsi="Arial" w:cs="Arial"/>
          <w:bCs/>
        </w:rPr>
        <w:t xml:space="preserve"> </w:t>
      </w:r>
      <w:r w:rsidR="0059676C" w:rsidRPr="00824B88">
        <w:rPr>
          <w:rFonts w:ascii="Arial" w:hAnsi="Arial" w:cs="Arial"/>
          <w:bCs/>
        </w:rPr>
        <w:t xml:space="preserve">en relación al </w:t>
      </w:r>
      <w:r w:rsidR="00AE6494">
        <w:rPr>
          <w:rFonts w:ascii="Arial" w:hAnsi="Arial" w:cs="Arial"/>
          <w:bCs/>
        </w:rPr>
        <w:t xml:space="preserve">año </w:t>
      </w:r>
      <w:r w:rsidR="0059676C" w:rsidRPr="00824B88">
        <w:rPr>
          <w:rFonts w:ascii="Arial" w:hAnsi="Arial" w:cs="Arial"/>
          <w:bCs/>
        </w:rPr>
        <w:t>2016</w:t>
      </w:r>
      <w:r w:rsidR="00C7655E" w:rsidRPr="00824B88">
        <w:rPr>
          <w:rFonts w:ascii="Arial" w:hAnsi="Arial" w:cs="Arial"/>
          <w:bCs/>
        </w:rPr>
        <w:t>,</w:t>
      </w:r>
      <w:r w:rsidRPr="00824B88">
        <w:rPr>
          <w:rFonts w:ascii="Arial" w:hAnsi="Arial" w:cs="Arial"/>
          <w:bCs/>
        </w:rPr>
        <w:t xml:space="preserve"> </w:t>
      </w:r>
      <w:r w:rsidR="00AE6494">
        <w:rPr>
          <w:rFonts w:ascii="Arial" w:hAnsi="Arial" w:cs="Arial"/>
          <w:bCs/>
        </w:rPr>
        <w:t>superando en</w:t>
      </w:r>
      <w:r w:rsidRPr="00824B88">
        <w:rPr>
          <w:rFonts w:ascii="Arial" w:hAnsi="Arial" w:cs="Arial"/>
          <w:bCs/>
        </w:rPr>
        <w:t xml:space="preserve"> 2018 los 1.000 millones de euros</w:t>
      </w:r>
      <w:r w:rsidR="0059676C" w:rsidRPr="00824B88">
        <w:rPr>
          <w:rFonts w:ascii="Arial" w:hAnsi="Arial" w:cs="Arial"/>
          <w:bCs/>
        </w:rPr>
        <w:t xml:space="preserve">. Este </w:t>
      </w:r>
      <w:r w:rsidR="00AE6494">
        <w:rPr>
          <w:rFonts w:ascii="Arial" w:hAnsi="Arial" w:cs="Arial"/>
          <w:bCs/>
        </w:rPr>
        <w:t>avance</w:t>
      </w:r>
      <w:r w:rsidR="0059676C" w:rsidRPr="00824B88">
        <w:rPr>
          <w:rFonts w:ascii="Arial" w:hAnsi="Arial" w:cs="Arial"/>
          <w:bCs/>
        </w:rPr>
        <w:t xml:space="preserve"> se asocia a un </w:t>
      </w:r>
      <w:r w:rsidR="00AE6494">
        <w:rPr>
          <w:rFonts w:ascii="Arial" w:hAnsi="Arial" w:cs="Arial"/>
          <w:bCs/>
        </w:rPr>
        <w:t xml:space="preserve">incremento </w:t>
      </w:r>
      <w:r w:rsidR="0059676C" w:rsidRPr="00824B88">
        <w:rPr>
          <w:rFonts w:ascii="Arial" w:hAnsi="Arial" w:cs="Arial"/>
          <w:bCs/>
        </w:rPr>
        <w:t>en el cash flow terciario próximo al 16%</w:t>
      </w:r>
      <w:r w:rsidR="00AE6494">
        <w:rPr>
          <w:rFonts w:ascii="Arial" w:hAnsi="Arial" w:cs="Arial"/>
          <w:bCs/>
        </w:rPr>
        <w:t xml:space="preserve"> que sitúa un nivel</w:t>
      </w:r>
      <w:r w:rsidR="0059676C" w:rsidRPr="00824B88">
        <w:rPr>
          <w:rFonts w:ascii="Arial" w:hAnsi="Arial" w:cs="Arial"/>
          <w:bCs/>
        </w:rPr>
        <w:t xml:space="preserve"> </w:t>
      </w:r>
      <w:r w:rsidR="00AE6494">
        <w:rPr>
          <w:rFonts w:ascii="Arial" w:hAnsi="Arial" w:cs="Arial"/>
          <w:bCs/>
        </w:rPr>
        <w:t xml:space="preserve">de flujos de caja en el sector servicios </w:t>
      </w:r>
      <w:r w:rsidR="0059676C" w:rsidRPr="00824B88">
        <w:rPr>
          <w:rFonts w:ascii="Arial" w:hAnsi="Arial" w:cs="Arial"/>
          <w:bCs/>
        </w:rPr>
        <w:t>que supera en esta edición al cash flow industrial (506 y 489 millones de euros respectivamente).</w:t>
      </w:r>
    </w:p>
    <w:p w14:paraId="3B9C5A53" w14:textId="77777777" w:rsidR="00C7655E" w:rsidRPr="00824B88" w:rsidRDefault="00C7655E" w:rsidP="00824B88">
      <w:pPr>
        <w:spacing w:after="0" w:line="312" w:lineRule="auto"/>
        <w:ind w:left="1134" w:hanging="1134"/>
        <w:jc w:val="center"/>
        <w:rPr>
          <w:rFonts w:ascii="Arial" w:eastAsia="Times New Roman" w:hAnsi="Arial" w:cs="Arial"/>
          <w:bCs/>
          <w:color w:val="5F5F5F"/>
          <w:sz w:val="18"/>
          <w:szCs w:val="18"/>
          <w:lang w:eastAsia="es-ES"/>
        </w:rPr>
      </w:pPr>
    </w:p>
    <w:p w14:paraId="7841ED9A" w14:textId="141541BA" w:rsidR="00C7655E" w:rsidRPr="00824B88" w:rsidRDefault="00C7655E" w:rsidP="00824B88">
      <w:pPr>
        <w:spacing w:after="0" w:line="312" w:lineRule="auto"/>
        <w:jc w:val="both"/>
        <w:rPr>
          <w:rFonts w:ascii="Arial" w:hAnsi="Arial" w:cs="Arial"/>
          <w:b/>
        </w:rPr>
      </w:pPr>
      <w:r w:rsidRPr="00824B88">
        <w:rPr>
          <w:rFonts w:ascii="Arial" w:hAnsi="Arial" w:cs="Arial"/>
          <w:b/>
        </w:rPr>
        <w:t>El Valor Añadido Bruto</w:t>
      </w:r>
      <w:r w:rsidR="00824B88" w:rsidRPr="00824B88">
        <w:rPr>
          <w:rFonts w:ascii="Arial" w:hAnsi="Arial" w:cs="Arial"/>
          <w:b/>
        </w:rPr>
        <w:t xml:space="preserve"> </w:t>
      </w:r>
      <w:r w:rsidR="00775321" w:rsidRPr="00824B88">
        <w:rPr>
          <w:rFonts w:ascii="Arial" w:hAnsi="Arial" w:cs="Arial"/>
          <w:bCs/>
        </w:rPr>
        <w:t xml:space="preserve">aunque modera los ritmos de crecimiento marcados en el bienio anterior, </w:t>
      </w:r>
      <w:r w:rsidR="00775321" w:rsidRPr="00AE6494">
        <w:rPr>
          <w:rFonts w:ascii="Arial" w:hAnsi="Arial" w:cs="Arial"/>
          <w:b/>
        </w:rPr>
        <w:t>continua en ascenso (+</w:t>
      </w:r>
      <w:r w:rsidRPr="00AE6494">
        <w:rPr>
          <w:rFonts w:ascii="Arial" w:hAnsi="Arial" w:cs="Arial"/>
          <w:b/>
        </w:rPr>
        <w:t xml:space="preserve"> 3,6%</w:t>
      </w:r>
      <w:r w:rsidR="00775321" w:rsidRPr="00AE6494">
        <w:rPr>
          <w:rFonts w:ascii="Arial" w:hAnsi="Arial" w:cs="Arial"/>
          <w:b/>
        </w:rPr>
        <w:t xml:space="preserve"> entre 2016-2018</w:t>
      </w:r>
      <w:r w:rsidR="00775321" w:rsidRPr="00824B88">
        <w:rPr>
          <w:rFonts w:ascii="Arial" w:hAnsi="Arial" w:cs="Arial"/>
          <w:bCs/>
        </w:rPr>
        <w:t xml:space="preserve"> frente al +11,3% entre 2014-2016) y </w:t>
      </w:r>
      <w:r w:rsidR="00775321" w:rsidRPr="00824B88">
        <w:rPr>
          <w:rFonts w:ascii="Arial" w:hAnsi="Arial" w:cs="Arial"/>
          <w:b/>
        </w:rPr>
        <w:t>logra</w:t>
      </w:r>
      <w:r w:rsidRPr="00824B88">
        <w:rPr>
          <w:rFonts w:ascii="Arial" w:hAnsi="Arial" w:cs="Arial"/>
          <w:b/>
        </w:rPr>
        <w:t xml:space="preserve"> en 2018 </w:t>
      </w:r>
      <w:r w:rsidR="0085351C" w:rsidRPr="00824B88">
        <w:rPr>
          <w:rFonts w:ascii="Arial" w:hAnsi="Arial" w:cs="Arial"/>
          <w:b/>
        </w:rPr>
        <w:t xml:space="preserve">rebasar </w:t>
      </w:r>
      <w:r w:rsidRPr="00824B88">
        <w:rPr>
          <w:rFonts w:ascii="Arial" w:hAnsi="Arial" w:cs="Arial"/>
          <w:b/>
        </w:rPr>
        <w:t>los 3.000 millones de euros</w:t>
      </w:r>
      <w:r w:rsidR="00775321" w:rsidRPr="00824B88">
        <w:rPr>
          <w:rFonts w:ascii="Arial" w:hAnsi="Arial" w:cs="Arial"/>
          <w:b/>
        </w:rPr>
        <w:t xml:space="preserve">. </w:t>
      </w:r>
    </w:p>
    <w:p w14:paraId="144529C7" w14:textId="77777777" w:rsidR="00775321" w:rsidRPr="00824B88" w:rsidRDefault="00775321" w:rsidP="00824B88">
      <w:pPr>
        <w:spacing w:after="0" w:line="312" w:lineRule="auto"/>
        <w:jc w:val="both"/>
        <w:rPr>
          <w:rFonts w:ascii="Arial" w:hAnsi="Arial" w:cs="Arial"/>
          <w:bCs/>
        </w:rPr>
      </w:pPr>
    </w:p>
    <w:p w14:paraId="3C608272" w14:textId="6A43961F" w:rsidR="00775321" w:rsidRPr="00824B88" w:rsidRDefault="0085351C" w:rsidP="00824B88">
      <w:pPr>
        <w:spacing w:after="0" w:line="312" w:lineRule="auto"/>
        <w:jc w:val="both"/>
        <w:rPr>
          <w:rFonts w:ascii="Arial" w:hAnsi="Arial" w:cs="Arial"/>
          <w:bCs/>
        </w:rPr>
      </w:pPr>
      <w:r w:rsidRPr="00824B88">
        <w:rPr>
          <w:rFonts w:ascii="Arial" w:hAnsi="Arial" w:cs="Arial"/>
          <w:bCs/>
        </w:rPr>
        <w:t xml:space="preserve">Sobre estos 3.000 millones de euros anuales </w:t>
      </w:r>
      <w:r w:rsidR="00AE6494">
        <w:rPr>
          <w:rFonts w:ascii="Arial" w:hAnsi="Arial" w:cs="Arial"/>
          <w:bCs/>
        </w:rPr>
        <w:t xml:space="preserve">generados </w:t>
      </w:r>
      <w:r w:rsidRPr="00824B88">
        <w:rPr>
          <w:rFonts w:ascii="Arial" w:hAnsi="Arial" w:cs="Arial"/>
          <w:bCs/>
        </w:rPr>
        <w:t>en</w:t>
      </w:r>
      <w:r w:rsidR="00AE6494">
        <w:rPr>
          <w:rFonts w:ascii="Arial" w:hAnsi="Arial" w:cs="Arial"/>
          <w:bCs/>
        </w:rPr>
        <w:t xml:space="preserve"> el ejercicio</w:t>
      </w:r>
      <w:r w:rsidRPr="00824B88">
        <w:rPr>
          <w:rFonts w:ascii="Arial" w:hAnsi="Arial" w:cs="Arial"/>
          <w:bCs/>
        </w:rPr>
        <w:t xml:space="preserve"> 2018, c</w:t>
      </w:r>
      <w:r w:rsidR="00775321" w:rsidRPr="00824B88">
        <w:rPr>
          <w:rFonts w:ascii="Arial" w:hAnsi="Arial" w:cs="Arial"/>
          <w:bCs/>
        </w:rPr>
        <w:t xml:space="preserve">erca del 90% del VAB se </w:t>
      </w:r>
      <w:r w:rsidR="00AE6494">
        <w:rPr>
          <w:rFonts w:ascii="Arial" w:hAnsi="Arial" w:cs="Arial"/>
          <w:bCs/>
        </w:rPr>
        <w:t>deriva</w:t>
      </w:r>
      <w:r w:rsidR="0034284B">
        <w:rPr>
          <w:rFonts w:ascii="Arial" w:hAnsi="Arial" w:cs="Arial"/>
          <w:bCs/>
        </w:rPr>
        <w:t xml:space="preserve"> </w:t>
      </w:r>
      <w:r w:rsidRPr="00824B88">
        <w:rPr>
          <w:rFonts w:ascii="Arial" w:hAnsi="Arial" w:cs="Arial"/>
          <w:bCs/>
        </w:rPr>
        <w:t>del</w:t>
      </w:r>
      <w:r w:rsidR="00775321" w:rsidRPr="00824B88">
        <w:rPr>
          <w:rFonts w:ascii="Arial" w:hAnsi="Arial" w:cs="Arial"/>
          <w:bCs/>
        </w:rPr>
        <w:t xml:space="preserve"> tejido cooperativo</w:t>
      </w:r>
      <w:r w:rsidRPr="00824B88">
        <w:rPr>
          <w:rFonts w:ascii="Arial" w:hAnsi="Arial" w:cs="Arial"/>
          <w:bCs/>
        </w:rPr>
        <w:t>;</w:t>
      </w:r>
      <w:r w:rsidR="00775321" w:rsidRPr="00824B88">
        <w:rPr>
          <w:rFonts w:ascii="Arial" w:hAnsi="Arial" w:cs="Arial"/>
          <w:bCs/>
        </w:rPr>
        <w:t xml:space="preserve"> sectorialmente </w:t>
      </w:r>
      <w:r w:rsidRPr="00824B88">
        <w:rPr>
          <w:rFonts w:ascii="Arial" w:hAnsi="Arial" w:cs="Arial"/>
          <w:bCs/>
        </w:rPr>
        <w:t>este VAB se</w:t>
      </w:r>
      <w:r w:rsidR="00775321" w:rsidRPr="00824B88">
        <w:rPr>
          <w:rFonts w:ascii="Arial" w:hAnsi="Arial" w:cs="Arial"/>
          <w:bCs/>
        </w:rPr>
        <w:t xml:space="preserve"> sustenta en buena medida sobre la industria (53%)</w:t>
      </w:r>
      <w:r w:rsidRPr="00824B88">
        <w:rPr>
          <w:rFonts w:ascii="Arial" w:hAnsi="Arial" w:cs="Arial"/>
          <w:bCs/>
        </w:rPr>
        <w:t>,</w:t>
      </w:r>
      <w:r w:rsidR="00775321" w:rsidRPr="00824B88">
        <w:rPr>
          <w:rFonts w:ascii="Arial" w:hAnsi="Arial" w:cs="Arial"/>
          <w:bCs/>
        </w:rPr>
        <w:t xml:space="preserve"> seguido por el sector servicios (45%).</w:t>
      </w:r>
    </w:p>
    <w:p w14:paraId="5D79305F" w14:textId="77777777" w:rsidR="008454BE" w:rsidRPr="00824B88" w:rsidRDefault="008454BE" w:rsidP="00482688">
      <w:pPr>
        <w:spacing w:after="0" w:line="264" w:lineRule="auto"/>
        <w:ind w:left="1134" w:hanging="1134"/>
        <w:jc w:val="center"/>
        <w:rPr>
          <w:rFonts w:ascii="Arial" w:eastAsia="Times New Roman" w:hAnsi="Arial" w:cs="Arial"/>
          <w:bCs/>
          <w:color w:val="5F5F5F"/>
          <w:sz w:val="18"/>
          <w:szCs w:val="18"/>
          <w:lang w:eastAsia="es-ES"/>
        </w:rPr>
      </w:pPr>
    </w:p>
    <w:p w14:paraId="0D418801" w14:textId="77777777" w:rsidR="00482688" w:rsidRPr="00824B88" w:rsidRDefault="00482688" w:rsidP="00482688">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INCREMENTO SECTORIAL DEL VAB EN EL PERIODO 2016-2018 (Precios corrientes y %)</w:t>
      </w:r>
    </w:p>
    <w:tbl>
      <w:tblPr>
        <w:tblW w:w="5000" w:type="pct"/>
        <w:jc w:val="center"/>
        <w:tblLook w:val="04A0" w:firstRow="1" w:lastRow="0" w:firstColumn="1" w:lastColumn="0" w:noHBand="0" w:noVBand="1"/>
      </w:tblPr>
      <w:tblGrid>
        <w:gridCol w:w="5272"/>
        <w:gridCol w:w="3212"/>
      </w:tblGrid>
      <w:tr w:rsidR="00482688" w:rsidRPr="00824B88" w14:paraId="06280FD3" w14:textId="77777777" w:rsidTr="00ED69B5">
        <w:trPr>
          <w:jc w:val="center"/>
        </w:trPr>
        <w:tc>
          <w:tcPr>
            <w:tcW w:w="31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260B3986" w14:textId="77777777" w:rsidR="00482688" w:rsidRPr="00824B88" w:rsidRDefault="00482688" w:rsidP="00482688">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Sectores</w:t>
            </w:r>
          </w:p>
        </w:tc>
        <w:tc>
          <w:tcPr>
            <w:tcW w:w="189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17AA9523" w14:textId="77777777" w:rsidR="00482688" w:rsidRPr="00824B88" w:rsidRDefault="00482688" w:rsidP="00482688">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Tasa de Crecimiento</w:t>
            </w:r>
          </w:p>
        </w:tc>
      </w:tr>
      <w:tr w:rsidR="00482688" w:rsidRPr="00824B88" w14:paraId="4CECCA6F" w14:textId="77777777" w:rsidTr="00ED69B5">
        <w:trPr>
          <w:jc w:val="center"/>
        </w:trPr>
        <w:tc>
          <w:tcPr>
            <w:tcW w:w="3107" w:type="pct"/>
            <w:tcBorders>
              <w:top w:val="single" w:sz="8" w:space="0" w:color="1F3864" w:themeColor="accent1" w:themeShade="80"/>
              <w:right w:val="single" w:sz="8" w:space="0" w:color="1F3864" w:themeColor="accent1" w:themeShade="80"/>
            </w:tcBorders>
          </w:tcPr>
          <w:p w14:paraId="49F3B64B" w14:textId="77777777" w:rsidR="00482688" w:rsidRPr="00824B88" w:rsidRDefault="00482688" w:rsidP="00482688">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Primario</w:t>
            </w:r>
          </w:p>
        </w:tc>
        <w:tc>
          <w:tcPr>
            <w:tcW w:w="1893" w:type="pct"/>
            <w:tcBorders>
              <w:top w:val="single" w:sz="8" w:space="0" w:color="1F3864" w:themeColor="accent1" w:themeShade="80"/>
              <w:left w:val="single" w:sz="8" w:space="0" w:color="1F3864" w:themeColor="accent1" w:themeShade="80"/>
            </w:tcBorders>
            <w:vAlign w:val="bottom"/>
          </w:tcPr>
          <w:p w14:paraId="25A52E45" w14:textId="77777777" w:rsidR="00482688" w:rsidRPr="00824B88" w:rsidRDefault="00383B64" w:rsidP="00482688">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8,0</w:t>
            </w:r>
            <w:r w:rsidR="00482688" w:rsidRPr="00824B88">
              <w:rPr>
                <w:rFonts w:ascii="Arial" w:eastAsia="Calibri" w:hAnsi="Arial" w:cs="Arial"/>
                <w:sz w:val="16"/>
                <w:szCs w:val="16"/>
              </w:rPr>
              <w:t>%</w:t>
            </w:r>
          </w:p>
        </w:tc>
      </w:tr>
      <w:tr w:rsidR="00482688" w:rsidRPr="00824B88" w14:paraId="3723F115" w14:textId="77777777" w:rsidTr="00ED69B5">
        <w:trPr>
          <w:trHeight w:val="130"/>
          <w:jc w:val="center"/>
        </w:trPr>
        <w:tc>
          <w:tcPr>
            <w:tcW w:w="3107" w:type="pct"/>
            <w:tcBorders>
              <w:right w:val="single" w:sz="8" w:space="0" w:color="1F3864" w:themeColor="accent1" w:themeShade="80"/>
            </w:tcBorders>
          </w:tcPr>
          <w:p w14:paraId="331ED519" w14:textId="77777777" w:rsidR="00482688" w:rsidRPr="00824B88" w:rsidRDefault="00482688" w:rsidP="00482688">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893" w:type="pct"/>
            <w:tcBorders>
              <w:left w:val="single" w:sz="8" w:space="0" w:color="1F3864" w:themeColor="accent1" w:themeShade="80"/>
            </w:tcBorders>
            <w:vAlign w:val="bottom"/>
          </w:tcPr>
          <w:p w14:paraId="40E1F294" w14:textId="77777777" w:rsidR="00482688" w:rsidRPr="00824B88" w:rsidRDefault="00383B64" w:rsidP="00482688">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6,6</w:t>
            </w:r>
            <w:r w:rsidR="00482688" w:rsidRPr="00824B88">
              <w:rPr>
                <w:rFonts w:ascii="Arial" w:eastAsia="Calibri" w:hAnsi="Arial" w:cs="Arial"/>
                <w:sz w:val="16"/>
                <w:szCs w:val="16"/>
              </w:rPr>
              <w:t>%</w:t>
            </w:r>
          </w:p>
        </w:tc>
      </w:tr>
      <w:tr w:rsidR="00482688" w:rsidRPr="00824B88" w14:paraId="4E4CDA5C" w14:textId="77777777" w:rsidTr="00ED69B5">
        <w:trPr>
          <w:jc w:val="center"/>
        </w:trPr>
        <w:tc>
          <w:tcPr>
            <w:tcW w:w="3107" w:type="pct"/>
            <w:tcBorders>
              <w:right w:val="single" w:sz="8" w:space="0" w:color="1F3864" w:themeColor="accent1" w:themeShade="80"/>
            </w:tcBorders>
          </w:tcPr>
          <w:p w14:paraId="78E479E2" w14:textId="77777777" w:rsidR="00482688" w:rsidRPr="00824B88" w:rsidRDefault="00482688" w:rsidP="00482688">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1893" w:type="pct"/>
            <w:tcBorders>
              <w:left w:val="single" w:sz="8" w:space="0" w:color="1F3864" w:themeColor="accent1" w:themeShade="80"/>
            </w:tcBorders>
            <w:vAlign w:val="bottom"/>
          </w:tcPr>
          <w:p w14:paraId="7024C956" w14:textId="77777777" w:rsidR="00482688" w:rsidRPr="00824B88" w:rsidRDefault="00383B64" w:rsidP="00482688">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13,5</w:t>
            </w:r>
            <w:r w:rsidR="00482688" w:rsidRPr="00824B88">
              <w:rPr>
                <w:rFonts w:ascii="Arial" w:eastAsia="Calibri" w:hAnsi="Arial" w:cs="Arial"/>
                <w:sz w:val="16"/>
                <w:szCs w:val="16"/>
              </w:rPr>
              <w:t>%</w:t>
            </w:r>
          </w:p>
        </w:tc>
      </w:tr>
      <w:tr w:rsidR="00482688" w:rsidRPr="00824B88" w14:paraId="637859BF" w14:textId="77777777" w:rsidTr="00ED69B5">
        <w:trPr>
          <w:jc w:val="center"/>
        </w:trPr>
        <w:tc>
          <w:tcPr>
            <w:tcW w:w="3107" w:type="pct"/>
            <w:tcBorders>
              <w:bottom w:val="single" w:sz="8" w:space="0" w:color="1F3864" w:themeColor="accent1" w:themeShade="80"/>
              <w:right w:val="single" w:sz="8" w:space="0" w:color="1F3864" w:themeColor="accent1" w:themeShade="80"/>
            </w:tcBorders>
          </w:tcPr>
          <w:p w14:paraId="7561C779" w14:textId="77777777" w:rsidR="00482688" w:rsidRPr="00824B88" w:rsidRDefault="00482688" w:rsidP="00482688">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893" w:type="pct"/>
            <w:tcBorders>
              <w:left w:val="single" w:sz="8" w:space="0" w:color="1F3864" w:themeColor="accent1" w:themeShade="80"/>
              <w:bottom w:val="single" w:sz="8" w:space="0" w:color="1F3864" w:themeColor="accent1" w:themeShade="80"/>
            </w:tcBorders>
            <w:vAlign w:val="bottom"/>
          </w:tcPr>
          <w:p w14:paraId="432E54CF" w14:textId="77777777" w:rsidR="00482688" w:rsidRPr="00824B88" w:rsidRDefault="00383B64" w:rsidP="00482688">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-0,2</w:t>
            </w:r>
            <w:r w:rsidR="00482688" w:rsidRPr="00824B88">
              <w:rPr>
                <w:rFonts w:ascii="Arial" w:eastAsia="Calibri" w:hAnsi="Arial" w:cs="Arial"/>
                <w:sz w:val="16"/>
                <w:szCs w:val="16"/>
              </w:rPr>
              <w:t>%</w:t>
            </w:r>
          </w:p>
        </w:tc>
      </w:tr>
      <w:tr w:rsidR="00482688" w:rsidRPr="00824B88" w14:paraId="552E21A7" w14:textId="77777777" w:rsidTr="00ED69B5">
        <w:trPr>
          <w:jc w:val="center"/>
        </w:trPr>
        <w:tc>
          <w:tcPr>
            <w:tcW w:w="31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1B17D858" w14:textId="77777777" w:rsidR="00482688" w:rsidRPr="00824B88" w:rsidRDefault="00482688" w:rsidP="00482688">
            <w:pPr>
              <w:widowControl w:val="0"/>
              <w:spacing w:after="0" w:line="264" w:lineRule="auto"/>
              <w:jc w:val="both"/>
              <w:rPr>
                <w:rFonts w:ascii="Arial" w:eastAsia="Calibri" w:hAnsi="Arial" w:cs="Times New Roman"/>
                <w:b/>
                <w:sz w:val="16"/>
                <w:szCs w:val="16"/>
              </w:rPr>
            </w:pPr>
            <w:r w:rsidRPr="00824B88">
              <w:rPr>
                <w:rFonts w:ascii="Arial" w:eastAsia="Calibri" w:hAnsi="Arial" w:cs="Times New Roman"/>
                <w:b/>
                <w:sz w:val="16"/>
                <w:szCs w:val="16"/>
              </w:rPr>
              <w:t>TOTAL</w:t>
            </w:r>
          </w:p>
        </w:tc>
        <w:tc>
          <w:tcPr>
            <w:tcW w:w="189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7CD36748" w14:textId="77777777" w:rsidR="00482688" w:rsidRPr="00824B88" w:rsidRDefault="00383B64" w:rsidP="00482688">
            <w:pPr>
              <w:widowControl w:val="0"/>
              <w:spacing w:after="0" w:line="264" w:lineRule="auto"/>
              <w:ind w:right="170"/>
              <w:jc w:val="center"/>
              <w:rPr>
                <w:rFonts w:ascii="Arial" w:eastAsia="Calibri" w:hAnsi="Arial" w:cs="Times New Roman"/>
                <w:b/>
                <w:sz w:val="16"/>
                <w:szCs w:val="16"/>
              </w:rPr>
            </w:pPr>
            <w:r w:rsidRPr="00824B88">
              <w:rPr>
                <w:rFonts w:ascii="Arial" w:eastAsia="Calibri" w:hAnsi="Arial" w:cs="Times New Roman"/>
                <w:b/>
                <w:sz w:val="16"/>
                <w:szCs w:val="16"/>
              </w:rPr>
              <w:t>3,6</w:t>
            </w:r>
            <w:r w:rsidR="00482688" w:rsidRPr="00824B88">
              <w:rPr>
                <w:rFonts w:ascii="Arial" w:eastAsia="Calibri" w:hAnsi="Arial" w:cs="Times New Roman"/>
                <w:b/>
                <w:sz w:val="16"/>
                <w:szCs w:val="16"/>
              </w:rPr>
              <w:t>%</w:t>
            </w:r>
          </w:p>
        </w:tc>
      </w:tr>
    </w:tbl>
    <w:p w14:paraId="65CDDE1B" w14:textId="77777777" w:rsidR="006758B4" w:rsidRPr="00824B88" w:rsidRDefault="006758B4" w:rsidP="00A07DC3">
      <w:pPr>
        <w:spacing w:after="0" w:line="312" w:lineRule="auto"/>
        <w:rPr>
          <w:rFonts w:ascii="Arial" w:hAnsi="Arial" w:cs="Arial"/>
        </w:rPr>
      </w:pPr>
    </w:p>
    <w:p w14:paraId="6CC8A0C2" w14:textId="2C8222E9" w:rsidR="0085351C" w:rsidRPr="001B44AD" w:rsidRDefault="0085351C" w:rsidP="00AE4F5C">
      <w:pPr>
        <w:spacing w:after="0" w:line="312" w:lineRule="auto"/>
        <w:jc w:val="both"/>
        <w:rPr>
          <w:rFonts w:ascii="Arial" w:hAnsi="Arial" w:cs="Arial"/>
          <w:bCs/>
        </w:rPr>
      </w:pPr>
      <w:r w:rsidRPr="00824B88">
        <w:rPr>
          <w:rFonts w:ascii="Arial" w:hAnsi="Arial" w:cs="Arial"/>
          <w:bCs/>
        </w:rPr>
        <w:t>Destaca en este sentido</w:t>
      </w:r>
      <w:r w:rsidR="00AE4F5C" w:rsidRPr="00824B88">
        <w:rPr>
          <w:rFonts w:ascii="Arial" w:hAnsi="Arial" w:cs="Arial"/>
          <w:bCs/>
        </w:rPr>
        <w:t xml:space="preserve"> el dinamismo </w:t>
      </w:r>
      <w:r w:rsidRPr="00824B88">
        <w:rPr>
          <w:rFonts w:ascii="Arial" w:hAnsi="Arial" w:cs="Arial"/>
          <w:bCs/>
        </w:rPr>
        <w:t xml:space="preserve">del VAB </w:t>
      </w:r>
      <w:r w:rsidR="00AE4F5C" w:rsidRPr="00824B88">
        <w:rPr>
          <w:rFonts w:ascii="Arial" w:hAnsi="Arial" w:cs="Arial"/>
          <w:bCs/>
        </w:rPr>
        <w:t>industrial que crece en un 6,6% -en línea con el crecimiento del empleo 6,1%-</w:t>
      </w:r>
      <w:r w:rsidRPr="00824B88">
        <w:rPr>
          <w:rFonts w:ascii="Arial" w:hAnsi="Arial" w:cs="Arial"/>
          <w:bCs/>
        </w:rPr>
        <w:t>. Este crecimiento “casi acompasado” sitú</w:t>
      </w:r>
      <w:r w:rsidR="00AE6494">
        <w:rPr>
          <w:rFonts w:ascii="Arial" w:hAnsi="Arial" w:cs="Arial"/>
          <w:bCs/>
        </w:rPr>
        <w:t>a</w:t>
      </w:r>
      <w:r w:rsidRPr="00824B88">
        <w:rPr>
          <w:rFonts w:ascii="Arial" w:hAnsi="Arial" w:cs="Arial"/>
          <w:bCs/>
        </w:rPr>
        <w:t xml:space="preserve"> en 2018 una </w:t>
      </w:r>
      <w:r w:rsidRPr="001B44AD">
        <w:rPr>
          <w:rFonts w:ascii="Arial" w:hAnsi="Arial" w:cs="Arial"/>
          <w:bCs/>
        </w:rPr>
        <w:t>productividad aparente en la industria de 59.334 euros por empleo, semejante a la del año 2016 (+0,5%).</w:t>
      </w:r>
      <w:r w:rsidR="003E66C2" w:rsidRPr="001B44AD">
        <w:rPr>
          <w:rFonts w:ascii="Arial" w:hAnsi="Arial" w:cs="Arial"/>
          <w:bCs/>
        </w:rPr>
        <w:t xml:space="preserve"> Mientras</w:t>
      </w:r>
      <w:r w:rsidR="008B00F8" w:rsidRPr="001B44AD">
        <w:rPr>
          <w:rFonts w:ascii="Arial" w:hAnsi="Arial" w:cs="Arial"/>
          <w:bCs/>
        </w:rPr>
        <w:t xml:space="preserve">, </w:t>
      </w:r>
      <w:r w:rsidR="003E66C2" w:rsidRPr="001B44AD">
        <w:rPr>
          <w:rFonts w:ascii="Arial" w:hAnsi="Arial" w:cs="Arial"/>
          <w:bCs/>
        </w:rPr>
        <w:t xml:space="preserve">la productividad aparente del sector industrial vasco en este periodo crecía en un 2,3% hasta </w:t>
      </w:r>
      <w:r w:rsidR="008B00F8" w:rsidRPr="001B44AD">
        <w:rPr>
          <w:rFonts w:ascii="Arial" w:hAnsi="Arial" w:cs="Arial"/>
          <w:bCs/>
        </w:rPr>
        <w:t xml:space="preserve">situarse en el año 2018 en un </w:t>
      </w:r>
      <w:r w:rsidR="003E66C2" w:rsidRPr="001B44AD">
        <w:rPr>
          <w:rFonts w:ascii="Arial" w:hAnsi="Arial" w:cs="Arial"/>
          <w:bCs/>
        </w:rPr>
        <w:t>nivel de 73.100 euros por empleo</w:t>
      </w:r>
      <w:r w:rsidR="00A74307" w:rsidRPr="001B44AD">
        <w:rPr>
          <w:rStyle w:val="Refdenotaalpie"/>
          <w:rFonts w:ascii="Arial" w:hAnsi="Arial" w:cs="Arial"/>
          <w:bCs/>
        </w:rPr>
        <w:footnoteReference w:id="5"/>
      </w:r>
      <w:r w:rsidR="003E66C2" w:rsidRPr="001B44AD">
        <w:rPr>
          <w:rFonts w:ascii="Arial" w:hAnsi="Arial" w:cs="Arial"/>
          <w:bCs/>
        </w:rPr>
        <w:t>.</w:t>
      </w:r>
    </w:p>
    <w:p w14:paraId="67CC2EC8" w14:textId="77777777" w:rsidR="0085351C" w:rsidRPr="001B44AD" w:rsidRDefault="0085351C" w:rsidP="00AE4F5C">
      <w:pPr>
        <w:spacing w:after="0" w:line="312" w:lineRule="auto"/>
        <w:jc w:val="both"/>
        <w:rPr>
          <w:rFonts w:ascii="Arial" w:hAnsi="Arial" w:cs="Arial"/>
          <w:bCs/>
        </w:rPr>
      </w:pPr>
    </w:p>
    <w:p w14:paraId="1F2BA139" w14:textId="0E873764" w:rsidR="00AE4F5C" w:rsidRPr="001B44AD" w:rsidRDefault="0085351C" w:rsidP="00AE4F5C">
      <w:pPr>
        <w:spacing w:after="0" w:line="312" w:lineRule="auto"/>
        <w:jc w:val="both"/>
        <w:rPr>
          <w:rFonts w:ascii="Arial" w:hAnsi="Arial" w:cs="Arial"/>
          <w:bCs/>
        </w:rPr>
      </w:pPr>
      <w:r w:rsidRPr="001B44AD">
        <w:rPr>
          <w:rFonts w:ascii="Arial" w:hAnsi="Arial" w:cs="Arial"/>
          <w:bCs/>
        </w:rPr>
        <w:t>E</w:t>
      </w:r>
      <w:r w:rsidR="00AE4F5C" w:rsidRPr="001B44AD">
        <w:rPr>
          <w:rFonts w:ascii="Arial" w:hAnsi="Arial" w:cs="Arial"/>
          <w:bCs/>
        </w:rPr>
        <w:t>n contraposición</w:t>
      </w:r>
      <w:r w:rsidRPr="001B44AD">
        <w:rPr>
          <w:rFonts w:ascii="Arial" w:hAnsi="Arial" w:cs="Arial"/>
          <w:bCs/>
        </w:rPr>
        <w:t>,</w:t>
      </w:r>
      <w:r w:rsidR="00824B88" w:rsidRPr="001B44AD">
        <w:rPr>
          <w:rFonts w:ascii="Arial" w:hAnsi="Arial" w:cs="Arial"/>
          <w:bCs/>
        </w:rPr>
        <w:t xml:space="preserve"> </w:t>
      </w:r>
      <w:r w:rsidRPr="001B44AD">
        <w:rPr>
          <w:rFonts w:ascii="Arial" w:hAnsi="Arial" w:cs="Arial"/>
          <w:bCs/>
        </w:rPr>
        <w:t xml:space="preserve">el </w:t>
      </w:r>
      <w:r w:rsidR="00AE4F5C" w:rsidRPr="001B44AD">
        <w:rPr>
          <w:rFonts w:ascii="Arial" w:hAnsi="Arial" w:cs="Arial"/>
          <w:bCs/>
        </w:rPr>
        <w:t>sector servicios tras crecer</w:t>
      </w:r>
      <w:r w:rsidRPr="001B44AD">
        <w:rPr>
          <w:rFonts w:ascii="Arial" w:hAnsi="Arial" w:cs="Arial"/>
          <w:bCs/>
        </w:rPr>
        <w:t xml:space="preserve"> a un</w:t>
      </w:r>
      <w:r w:rsidR="00AE4F5C" w:rsidRPr="001B44AD">
        <w:rPr>
          <w:rFonts w:ascii="Arial" w:hAnsi="Arial" w:cs="Arial"/>
          <w:bCs/>
        </w:rPr>
        <w:t xml:space="preserve"> fuerte</w:t>
      </w:r>
      <w:r w:rsidRPr="001B44AD">
        <w:rPr>
          <w:rFonts w:ascii="Arial" w:hAnsi="Arial" w:cs="Arial"/>
          <w:bCs/>
        </w:rPr>
        <w:t xml:space="preserve"> ritmo del</w:t>
      </w:r>
      <w:r w:rsidR="00AE4F5C" w:rsidRPr="001B44AD">
        <w:rPr>
          <w:rFonts w:ascii="Arial" w:hAnsi="Arial" w:cs="Arial"/>
          <w:bCs/>
        </w:rPr>
        <w:t xml:space="preserve"> 10% en el pasado bienio, estabiliza el nivel de VAB generado en 2018</w:t>
      </w:r>
      <w:r w:rsidRPr="001B44AD">
        <w:rPr>
          <w:rFonts w:ascii="Arial" w:hAnsi="Arial" w:cs="Arial"/>
          <w:bCs/>
        </w:rPr>
        <w:t xml:space="preserve"> (-0,2%); Este mantenimiento del VAB que va acompañado en la presente edición por un contrastado crecimiento del empleo terciario (+5,8%) provoca un descenso en la productividad aparente del sector servicios próxima al 6% situando una media de 42.505 euro</w:t>
      </w:r>
      <w:r w:rsidR="009F2BFD" w:rsidRPr="001B44AD">
        <w:rPr>
          <w:rFonts w:ascii="Arial" w:hAnsi="Arial" w:cs="Arial"/>
          <w:bCs/>
        </w:rPr>
        <w:t>s por empleo (2.500 euros por empleo menos que en 2016).</w:t>
      </w:r>
    </w:p>
    <w:p w14:paraId="67D4D721" w14:textId="77777777" w:rsidR="009F2BFD" w:rsidRPr="001B44AD" w:rsidRDefault="009F2BFD" w:rsidP="00AE4F5C">
      <w:pPr>
        <w:spacing w:after="0" w:line="312" w:lineRule="auto"/>
        <w:jc w:val="both"/>
        <w:rPr>
          <w:rFonts w:ascii="Arial" w:hAnsi="Arial" w:cs="Arial"/>
          <w:bCs/>
        </w:rPr>
      </w:pPr>
    </w:p>
    <w:p w14:paraId="6B4DFB81" w14:textId="77777777" w:rsidR="009F2BFD" w:rsidRPr="00824B88" w:rsidRDefault="009F2BFD" w:rsidP="00AE4F5C">
      <w:pPr>
        <w:spacing w:after="0" w:line="312" w:lineRule="auto"/>
        <w:jc w:val="both"/>
        <w:rPr>
          <w:rFonts w:ascii="Arial" w:hAnsi="Arial" w:cs="Arial"/>
          <w:bCs/>
        </w:rPr>
      </w:pPr>
      <w:r w:rsidRPr="001B44AD">
        <w:rPr>
          <w:rFonts w:ascii="Arial" w:hAnsi="Arial" w:cs="Arial"/>
          <w:bCs/>
        </w:rPr>
        <w:t>Así globalmente la productividad aparente de la Economía Social desciende en un 2,5% y se sitúa en un</w:t>
      </w:r>
      <w:r w:rsidR="00FF3975" w:rsidRPr="001B44AD">
        <w:rPr>
          <w:rFonts w:ascii="Arial" w:hAnsi="Arial" w:cs="Arial"/>
          <w:bCs/>
        </w:rPr>
        <w:t>a</w:t>
      </w:r>
      <w:r w:rsidRPr="001B44AD">
        <w:rPr>
          <w:rFonts w:ascii="Arial" w:hAnsi="Arial" w:cs="Arial"/>
          <w:bCs/>
        </w:rPr>
        <w:t xml:space="preserve"> ratio medi</w:t>
      </w:r>
      <w:r w:rsidR="00FF3975" w:rsidRPr="001B44AD">
        <w:rPr>
          <w:rFonts w:ascii="Arial" w:hAnsi="Arial" w:cs="Arial"/>
          <w:bCs/>
        </w:rPr>
        <w:t>a</w:t>
      </w:r>
      <w:r w:rsidRPr="001B44AD">
        <w:rPr>
          <w:rFonts w:ascii="Arial" w:hAnsi="Arial" w:cs="Arial"/>
          <w:bCs/>
        </w:rPr>
        <w:t xml:space="preserve"> de 49.774 euros por empleo (1.300 euros por empleo menos que en el año 2016).</w:t>
      </w:r>
    </w:p>
    <w:p w14:paraId="29B680FF" w14:textId="36FE545F" w:rsidR="00482688" w:rsidRDefault="00482688" w:rsidP="00A07DC3">
      <w:pPr>
        <w:spacing w:after="0" w:line="312" w:lineRule="auto"/>
        <w:rPr>
          <w:rFonts w:ascii="Arial" w:hAnsi="Arial" w:cs="Arial"/>
        </w:rPr>
      </w:pPr>
    </w:p>
    <w:p w14:paraId="55F79568" w14:textId="77777777" w:rsidR="00296674" w:rsidRPr="00824B88" w:rsidRDefault="00296674" w:rsidP="00A07DC3">
      <w:pPr>
        <w:spacing w:after="0" w:line="312" w:lineRule="auto"/>
        <w:rPr>
          <w:rFonts w:ascii="Arial" w:hAnsi="Arial" w:cs="Arial"/>
        </w:rPr>
      </w:pPr>
    </w:p>
    <w:p w14:paraId="597F774C" w14:textId="77777777" w:rsidR="00987201" w:rsidRPr="00824B88" w:rsidRDefault="00987201" w:rsidP="00987201">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lastRenderedPageBreak/>
        <w:t>EVOLUCIÓN DE LA PRODUCTIVIDAD APARENTE SECTORIAL DE LA ECONOMÍA SOCIAL EN EL PERIODO 201</w:t>
      </w:r>
      <w:r w:rsidR="00673CFF"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-201</w:t>
      </w:r>
      <w:r w:rsidR="00673CFF"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(VAB Euros/Empleado. Precios Corrientes)</w:t>
      </w:r>
    </w:p>
    <w:tbl>
      <w:tblPr>
        <w:tblW w:w="4999" w:type="pct"/>
        <w:jc w:val="center"/>
        <w:tblLook w:val="04A0" w:firstRow="1" w:lastRow="0" w:firstColumn="1" w:lastColumn="0" w:noHBand="0" w:noVBand="1"/>
      </w:tblPr>
      <w:tblGrid>
        <w:gridCol w:w="2458"/>
        <w:gridCol w:w="2010"/>
        <w:gridCol w:w="2009"/>
        <w:gridCol w:w="2005"/>
      </w:tblGrid>
      <w:tr w:rsidR="00987201" w:rsidRPr="00824B88" w14:paraId="0D427D64" w14:textId="77777777" w:rsidTr="00ED69B5">
        <w:trPr>
          <w:jc w:val="center"/>
        </w:trPr>
        <w:tc>
          <w:tcPr>
            <w:tcW w:w="14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0A109573" w14:textId="77777777" w:rsidR="00987201" w:rsidRPr="00824B88" w:rsidRDefault="00987201" w:rsidP="00987201">
            <w:pPr>
              <w:widowControl w:val="0"/>
              <w:spacing w:after="0" w:line="264" w:lineRule="auto"/>
              <w:jc w:val="both"/>
              <w:rPr>
                <w:rFonts w:ascii="Arial" w:eastAsia="Calibri" w:hAnsi="Arial" w:cs="Times New Roman"/>
                <w:b/>
                <w:sz w:val="16"/>
                <w:szCs w:val="16"/>
              </w:rPr>
            </w:pPr>
          </w:p>
        </w:tc>
        <w:tc>
          <w:tcPr>
            <w:tcW w:w="118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39421367" w14:textId="77777777" w:rsidR="00987201" w:rsidRPr="00824B88" w:rsidRDefault="00987201" w:rsidP="00987201">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2016</w:t>
            </w:r>
          </w:p>
        </w:tc>
        <w:tc>
          <w:tcPr>
            <w:tcW w:w="118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36EF19DB" w14:textId="77777777" w:rsidR="00987201" w:rsidRPr="00824B88" w:rsidRDefault="00987201" w:rsidP="00987201">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2018</w:t>
            </w:r>
          </w:p>
        </w:tc>
        <w:tc>
          <w:tcPr>
            <w:tcW w:w="11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0DBFAC52" w14:textId="77777777" w:rsidR="00987201" w:rsidRPr="00824B88" w:rsidRDefault="00987201" w:rsidP="00987201">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Variación 2016 - 2018</w:t>
            </w:r>
          </w:p>
        </w:tc>
      </w:tr>
      <w:tr w:rsidR="00987201" w:rsidRPr="00824B88" w14:paraId="332488D0" w14:textId="77777777" w:rsidTr="00ED69B5">
        <w:trPr>
          <w:trHeight w:val="130"/>
          <w:jc w:val="center"/>
        </w:trPr>
        <w:tc>
          <w:tcPr>
            <w:tcW w:w="1449" w:type="pct"/>
            <w:tcBorders>
              <w:top w:val="single" w:sz="8" w:space="0" w:color="1F3864" w:themeColor="accent1" w:themeShade="80"/>
              <w:right w:val="single" w:sz="8" w:space="0" w:color="1F3864" w:themeColor="accent1" w:themeShade="80"/>
            </w:tcBorders>
          </w:tcPr>
          <w:p w14:paraId="4AD11043" w14:textId="77777777" w:rsidR="00987201" w:rsidRPr="00824B88" w:rsidRDefault="00987201" w:rsidP="0098720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18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5169B740" w14:textId="77777777" w:rsidR="00987201" w:rsidRPr="00824B88" w:rsidRDefault="00987201" w:rsidP="009872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59.038</w:t>
            </w:r>
          </w:p>
        </w:tc>
        <w:tc>
          <w:tcPr>
            <w:tcW w:w="1184"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5FA7F514" w14:textId="77777777" w:rsidR="00987201" w:rsidRPr="00824B88" w:rsidRDefault="00957E9C" w:rsidP="009872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59.334</w:t>
            </w:r>
          </w:p>
        </w:tc>
        <w:tc>
          <w:tcPr>
            <w:tcW w:w="1183" w:type="pct"/>
            <w:tcBorders>
              <w:top w:val="single" w:sz="8" w:space="0" w:color="1F3864" w:themeColor="accent1" w:themeShade="80"/>
              <w:left w:val="single" w:sz="8" w:space="0" w:color="1F3864" w:themeColor="accent1" w:themeShade="80"/>
            </w:tcBorders>
          </w:tcPr>
          <w:p w14:paraId="4971F082" w14:textId="77777777" w:rsidR="00987201" w:rsidRPr="00824B88" w:rsidRDefault="00987201" w:rsidP="009872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w:t>
            </w:r>
            <w:r w:rsidR="00957E9C" w:rsidRPr="00824B88">
              <w:rPr>
                <w:rFonts w:ascii="Arial" w:eastAsia="Calibri" w:hAnsi="Arial" w:cs="Arial"/>
                <w:sz w:val="16"/>
                <w:szCs w:val="16"/>
              </w:rPr>
              <w:t>0,5</w:t>
            </w:r>
            <w:r w:rsidRPr="00824B88">
              <w:rPr>
                <w:rFonts w:ascii="Arial" w:eastAsia="Calibri" w:hAnsi="Arial" w:cs="Arial"/>
                <w:sz w:val="16"/>
                <w:szCs w:val="16"/>
              </w:rPr>
              <w:t>%</w:t>
            </w:r>
          </w:p>
        </w:tc>
      </w:tr>
      <w:tr w:rsidR="00987201" w:rsidRPr="00824B88" w14:paraId="6E6AB323" w14:textId="77777777" w:rsidTr="00ED69B5">
        <w:trPr>
          <w:jc w:val="center"/>
        </w:trPr>
        <w:tc>
          <w:tcPr>
            <w:tcW w:w="1449" w:type="pct"/>
            <w:tcBorders>
              <w:bottom w:val="single" w:sz="8" w:space="0" w:color="1F3864" w:themeColor="accent1" w:themeShade="80"/>
              <w:right w:val="single" w:sz="8" w:space="0" w:color="1F3864" w:themeColor="accent1" w:themeShade="80"/>
            </w:tcBorders>
          </w:tcPr>
          <w:p w14:paraId="1BA16862" w14:textId="77777777" w:rsidR="00987201" w:rsidRPr="00824B88" w:rsidRDefault="00987201" w:rsidP="0098720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185"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1A2E42C2" w14:textId="77777777" w:rsidR="00987201" w:rsidRPr="00824B88" w:rsidRDefault="00987201" w:rsidP="009872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45.053</w:t>
            </w:r>
          </w:p>
        </w:tc>
        <w:tc>
          <w:tcPr>
            <w:tcW w:w="1184"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BC3C711" w14:textId="77777777" w:rsidR="00987201" w:rsidRPr="00824B88" w:rsidRDefault="00957E9C" w:rsidP="009872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42.505</w:t>
            </w:r>
          </w:p>
        </w:tc>
        <w:tc>
          <w:tcPr>
            <w:tcW w:w="1183" w:type="pct"/>
            <w:tcBorders>
              <w:left w:val="single" w:sz="8" w:space="0" w:color="1F3864" w:themeColor="accent1" w:themeShade="80"/>
              <w:bottom w:val="single" w:sz="8" w:space="0" w:color="1F3864" w:themeColor="accent1" w:themeShade="80"/>
            </w:tcBorders>
          </w:tcPr>
          <w:p w14:paraId="20B8D907" w14:textId="77777777" w:rsidR="00987201" w:rsidRPr="00824B88" w:rsidRDefault="00957E9C" w:rsidP="009872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-5,7</w:t>
            </w:r>
            <w:r w:rsidR="00987201" w:rsidRPr="00824B88">
              <w:rPr>
                <w:rFonts w:ascii="Arial" w:eastAsia="Calibri" w:hAnsi="Arial" w:cs="Arial"/>
                <w:sz w:val="16"/>
                <w:szCs w:val="16"/>
              </w:rPr>
              <w:t>%</w:t>
            </w:r>
          </w:p>
        </w:tc>
      </w:tr>
      <w:tr w:rsidR="00987201" w:rsidRPr="00824B88" w14:paraId="1A72A71A" w14:textId="77777777" w:rsidTr="00ED69B5">
        <w:trPr>
          <w:jc w:val="center"/>
        </w:trPr>
        <w:tc>
          <w:tcPr>
            <w:tcW w:w="14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0E673E81" w14:textId="77777777" w:rsidR="00987201" w:rsidRPr="00824B88" w:rsidRDefault="00987201" w:rsidP="00987201">
            <w:pPr>
              <w:widowControl w:val="0"/>
              <w:spacing w:after="0" w:line="264" w:lineRule="auto"/>
              <w:jc w:val="both"/>
              <w:rPr>
                <w:rFonts w:ascii="Arial" w:eastAsia="Calibri" w:hAnsi="Arial" w:cs="Times New Roman"/>
                <w:b/>
                <w:sz w:val="16"/>
                <w:szCs w:val="16"/>
              </w:rPr>
            </w:pPr>
            <w:r w:rsidRPr="00824B88">
              <w:rPr>
                <w:rFonts w:ascii="Arial" w:eastAsia="Calibri" w:hAnsi="Arial" w:cs="Times New Roman"/>
                <w:b/>
                <w:sz w:val="16"/>
                <w:szCs w:val="16"/>
              </w:rPr>
              <w:t>TOTAL</w:t>
            </w:r>
          </w:p>
        </w:tc>
        <w:tc>
          <w:tcPr>
            <w:tcW w:w="118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29D586D9" w14:textId="77777777" w:rsidR="00987201" w:rsidRPr="00824B88" w:rsidRDefault="00987201" w:rsidP="00987201">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51.066</w:t>
            </w:r>
          </w:p>
        </w:tc>
        <w:tc>
          <w:tcPr>
            <w:tcW w:w="118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7FA2FE35" w14:textId="77777777" w:rsidR="00987201" w:rsidRPr="00824B88" w:rsidRDefault="00957E9C" w:rsidP="00987201">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49.774</w:t>
            </w:r>
          </w:p>
        </w:tc>
        <w:tc>
          <w:tcPr>
            <w:tcW w:w="11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2AFF2D1E" w14:textId="77777777" w:rsidR="00987201" w:rsidRPr="00824B88" w:rsidRDefault="00957E9C" w:rsidP="00987201">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-2,5</w:t>
            </w:r>
            <w:r w:rsidR="00987201" w:rsidRPr="00824B88">
              <w:rPr>
                <w:rFonts w:ascii="Arial" w:eastAsia="Calibri" w:hAnsi="Arial" w:cs="Times New Roman"/>
                <w:b/>
                <w:sz w:val="16"/>
                <w:szCs w:val="16"/>
              </w:rPr>
              <w:t>%</w:t>
            </w:r>
          </w:p>
        </w:tc>
      </w:tr>
    </w:tbl>
    <w:p w14:paraId="690EE6CB" w14:textId="79D05142" w:rsidR="009F2BFD" w:rsidRPr="00824B88" w:rsidRDefault="00FF3975" w:rsidP="00E00F2B">
      <w:pPr>
        <w:spacing w:after="0" w:line="312" w:lineRule="auto"/>
        <w:jc w:val="both"/>
        <w:rPr>
          <w:rFonts w:ascii="Arial" w:hAnsi="Arial" w:cs="Arial"/>
          <w:bCs/>
        </w:rPr>
      </w:pPr>
      <w:r w:rsidRPr="00824B88">
        <w:rPr>
          <w:rFonts w:ascii="Arial" w:hAnsi="Arial" w:cs="Arial"/>
          <w:bCs/>
        </w:rPr>
        <w:t xml:space="preserve">La buena marcha reflejada en la economía social también ha tenido su reflejo en el conjunto de la economía vasca. En este sentido si bien el incremento de la población ocupada resultaba menor que la positiva evolución marcada </w:t>
      </w:r>
      <w:r w:rsidR="001F1041" w:rsidRPr="00824B88">
        <w:rPr>
          <w:rFonts w:ascii="Arial" w:hAnsi="Arial" w:cs="Arial"/>
          <w:bCs/>
        </w:rPr>
        <w:t>desde</w:t>
      </w:r>
      <w:r w:rsidRPr="00824B88">
        <w:rPr>
          <w:rFonts w:ascii="Arial" w:hAnsi="Arial" w:cs="Arial"/>
          <w:bCs/>
        </w:rPr>
        <w:t xml:space="preserve"> la economía social (+3,5% vs. 6,3%)</w:t>
      </w:r>
      <w:r w:rsidR="001F1041" w:rsidRPr="00824B88">
        <w:rPr>
          <w:rFonts w:ascii="Arial" w:hAnsi="Arial" w:cs="Arial"/>
          <w:bCs/>
        </w:rPr>
        <w:t>, el avance del PIB vasco a precios corrientes (+7,8%) supera la marcha pautada desde la economía social en este bienio 2016 – 2018 (+3,6%).</w:t>
      </w:r>
    </w:p>
    <w:p w14:paraId="7BB8DF7F" w14:textId="77777777" w:rsidR="001F1041" w:rsidRPr="00824B88" w:rsidRDefault="001F1041" w:rsidP="00E00F2B">
      <w:pPr>
        <w:spacing w:after="0" w:line="312" w:lineRule="auto"/>
        <w:jc w:val="both"/>
        <w:rPr>
          <w:rFonts w:ascii="Arial" w:hAnsi="Arial" w:cs="Arial"/>
          <w:bCs/>
        </w:rPr>
      </w:pPr>
    </w:p>
    <w:p w14:paraId="7E62FE99" w14:textId="77777777" w:rsidR="001F1041" w:rsidRPr="00824B88" w:rsidRDefault="001F1041" w:rsidP="00E00F2B">
      <w:pPr>
        <w:spacing w:after="0" w:line="312" w:lineRule="auto"/>
        <w:jc w:val="both"/>
        <w:rPr>
          <w:rFonts w:ascii="Arial" w:hAnsi="Arial" w:cs="Arial"/>
          <w:bCs/>
        </w:rPr>
      </w:pPr>
      <w:r w:rsidRPr="00824B88">
        <w:rPr>
          <w:rFonts w:ascii="Arial" w:hAnsi="Arial" w:cs="Arial"/>
          <w:bCs/>
        </w:rPr>
        <w:t>Como resultado, la aportación de la económica social al conjunto de la economía vasca descendería del 4,6% al 4,4%; un descenso que se reproduce además tanto en la industria (9,7% a 9,5%) como en el sector servicios (3,1% a 2,8%).</w:t>
      </w:r>
    </w:p>
    <w:p w14:paraId="36CE3057" w14:textId="77777777" w:rsidR="009F2BFD" w:rsidRPr="00824B88" w:rsidRDefault="009F2BFD" w:rsidP="00987201">
      <w:pPr>
        <w:spacing w:after="0" w:line="360" w:lineRule="auto"/>
        <w:jc w:val="both"/>
        <w:rPr>
          <w:rFonts w:ascii="Arial" w:eastAsia="Calibri" w:hAnsi="Arial" w:cs="Arial"/>
          <w:sz w:val="20"/>
        </w:rPr>
      </w:pPr>
    </w:p>
    <w:p w14:paraId="1F213DB8" w14:textId="77777777" w:rsidR="00D14F83" w:rsidRPr="00824B88" w:rsidRDefault="00D14F83" w:rsidP="00D14F83">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PARTICIPACIÓN DE LA ECONOMÍA SOCIAL EN EL PRODUCTO INTERIOR BRUTO SECTORIAL. REFERENCIA COMPARATIVA 201</w:t>
      </w:r>
      <w:r w:rsidR="003C32D2"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-201</w:t>
      </w:r>
      <w:r w:rsidR="003C32D2" w:rsidRPr="00824B88">
        <w:rPr>
          <w:rFonts w:ascii="Arial" w:eastAsia="Times New Roman" w:hAnsi="Arial" w:cs="Arial"/>
          <w:bCs/>
          <w:color w:val="5F5F5F"/>
          <w:sz w:val="18"/>
          <w:szCs w:val="18"/>
          <w:lang w:eastAsia="es-ES"/>
        </w:rPr>
        <w:t>8</w:t>
      </w:r>
    </w:p>
    <w:tbl>
      <w:tblPr>
        <w:tblW w:w="5004" w:type="pct"/>
        <w:jc w:val="center"/>
        <w:tblLook w:val="04A0" w:firstRow="1" w:lastRow="0" w:firstColumn="1" w:lastColumn="0" w:noHBand="0" w:noVBand="1"/>
      </w:tblPr>
      <w:tblGrid>
        <w:gridCol w:w="3945"/>
        <w:gridCol w:w="2274"/>
        <w:gridCol w:w="2272"/>
      </w:tblGrid>
      <w:tr w:rsidR="00D14F83" w:rsidRPr="00824B88" w14:paraId="482853E9" w14:textId="77777777" w:rsidTr="00ED69B5">
        <w:trPr>
          <w:jc w:val="center"/>
        </w:trPr>
        <w:tc>
          <w:tcPr>
            <w:tcW w:w="23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9497397" w14:textId="77777777" w:rsidR="00D14F83" w:rsidRPr="00824B88" w:rsidRDefault="00D14F83" w:rsidP="00D14F83">
            <w:pPr>
              <w:widowControl w:val="0"/>
              <w:spacing w:after="0" w:line="264" w:lineRule="auto"/>
              <w:jc w:val="both"/>
              <w:rPr>
                <w:rFonts w:ascii="Arial" w:eastAsia="Calibri" w:hAnsi="Arial" w:cs="Arial"/>
                <w:b/>
                <w:sz w:val="16"/>
                <w:szCs w:val="16"/>
              </w:rPr>
            </w:pPr>
          </w:p>
        </w:tc>
        <w:tc>
          <w:tcPr>
            <w:tcW w:w="13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1E44716" w14:textId="77777777" w:rsidR="00D14F83" w:rsidRPr="00824B88" w:rsidRDefault="00D14F83" w:rsidP="00D14F83">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2016</w:t>
            </w:r>
          </w:p>
        </w:tc>
        <w:tc>
          <w:tcPr>
            <w:tcW w:w="13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D881206" w14:textId="77777777" w:rsidR="00D14F83" w:rsidRPr="00824B88" w:rsidRDefault="00D14F83" w:rsidP="00D14F83">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2018</w:t>
            </w:r>
          </w:p>
        </w:tc>
      </w:tr>
      <w:tr w:rsidR="00D14F83" w:rsidRPr="00824B88" w14:paraId="650FCC7C" w14:textId="77777777" w:rsidTr="00ED69B5">
        <w:trPr>
          <w:jc w:val="center"/>
        </w:trPr>
        <w:tc>
          <w:tcPr>
            <w:tcW w:w="2323" w:type="pct"/>
            <w:tcBorders>
              <w:top w:val="single" w:sz="8" w:space="0" w:color="1F3864" w:themeColor="accent1" w:themeShade="80"/>
              <w:right w:val="single" w:sz="8" w:space="0" w:color="1F3864" w:themeColor="accent1" w:themeShade="80"/>
            </w:tcBorders>
          </w:tcPr>
          <w:p w14:paraId="4E27E26B" w14:textId="77777777" w:rsidR="00D14F83" w:rsidRPr="00824B88" w:rsidRDefault="00D14F83" w:rsidP="00D14F83">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339" w:type="pct"/>
            <w:tcBorders>
              <w:top w:val="single" w:sz="8" w:space="0" w:color="1F3864" w:themeColor="accent1" w:themeShade="80"/>
              <w:left w:val="single" w:sz="8" w:space="0" w:color="1F3864" w:themeColor="accent1" w:themeShade="80"/>
              <w:right w:val="single" w:sz="8" w:space="0" w:color="1F3864" w:themeColor="accent1" w:themeShade="80"/>
            </w:tcBorders>
          </w:tcPr>
          <w:p w14:paraId="6B25F55D" w14:textId="77777777" w:rsidR="00D14F83" w:rsidRPr="00824B88" w:rsidRDefault="00D14F83" w:rsidP="00D14F83">
            <w:pPr>
              <w:widowControl w:val="0"/>
              <w:tabs>
                <w:tab w:val="left" w:pos="751"/>
              </w:tabs>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9,7</w:t>
            </w:r>
          </w:p>
        </w:tc>
        <w:tc>
          <w:tcPr>
            <w:tcW w:w="1339" w:type="pct"/>
            <w:tcBorders>
              <w:top w:val="single" w:sz="8" w:space="0" w:color="1F3864" w:themeColor="accent1" w:themeShade="80"/>
              <w:left w:val="single" w:sz="8" w:space="0" w:color="1F3864" w:themeColor="accent1" w:themeShade="80"/>
            </w:tcBorders>
          </w:tcPr>
          <w:p w14:paraId="2A42F077" w14:textId="77777777" w:rsidR="00D14F83" w:rsidRPr="00824B88" w:rsidRDefault="00BD6129" w:rsidP="00D14F83">
            <w:pPr>
              <w:widowControl w:val="0"/>
              <w:tabs>
                <w:tab w:val="left" w:pos="751"/>
              </w:tabs>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9,5</w:t>
            </w:r>
          </w:p>
        </w:tc>
      </w:tr>
      <w:tr w:rsidR="00D14F83" w:rsidRPr="00824B88" w14:paraId="347906E2" w14:textId="77777777" w:rsidTr="00ED69B5">
        <w:trPr>
          <w:jc w:val="center"/>
        </w:trPr>
        <w:tc>
          <w:tcPr>
            <w:tcW w:w="2323" w:type="pct"/>
            <w:tcBorders>
              <w:right w:val="single" w:sz="8" w:space="0" w:color="1F3864" w:themeColor="accent1" w:themeShade="80"/>
            </w:tcBorders>
          </w:tcPr>
          <w:p w14:paraId="2A24A749" w14:textId="77777777" w:rsidR="00D14F83" w:rsidRPr="00824B88" w:rsidRDefault="00D14F83" w:rsidP="00D14F83">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1339" w:type="pct"/>
            <w:tcBorders>
              <w:left w:val="single" w:sz="8" w:space="0" w:color="1F3864" w:themeColor="accent1" w:themeShade="80"/>
              <w:right w:val="single" w:sz="8" w:space="0" w:color="1F3864" w:themeColor="accent1" w:themeShade="80"/>
            </w:tcBorders>
          </w:tcPr>
          <w:p w14:paraId="5B32671F" w14:textId="77777777" w:rsidR="00D14F83" w:rsidRPr="00824B88" w:rsidRDefault="00D14F83" w:rsidP="00D14F83">
            <w:pPr>
              <w:widowControl w:val="0"/>
              <w:tabs>
                <w:tab w:val="left" w:pos="751"/>
              </w:tabs>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1,8</w:t>
            </w:r>
          </w:p>
        </w:tc>
        <w:tc>
          <w:tcPr>
            <w:tcW w:w="1339" w:type="pct"/>
            <w:tcBorders>
              <w:left w:val="single" w:sz="8" w:space="0" w:color="1F3864" w:themeColor="accent1" w:themeShade="80"/>
            </w:tcBorders>
          </w:tcPr>
          <w:p w14:paraId="37AAF4AB" w14:textId="77777777" w:rsidR="00D14F83" w:rsidRPr="00824B88" w:rsidRDefault="00BD6129" w:rsidP="00BD6129">
            <w:pPr>
              <w:widowControl w:val="0"/>
              <w:tabs>
                <w:tab w:val="left" w:pos="751"/>
              </w:tabs>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1,9</w:t>
            </w:r>
          </w:p>
        </w:tc>
      </w:tr>
      <w:tr w:rsidR="00D14F83" w:rsidRPr="00824B88" w14:paraId="0280A0E3" w14:textId="77777777" w:rsidTr="00ED69B5">
        <w:trPr>
          <w:jc w:val="center"/>
        </w:trPr>
        <w:tc>
          <w:tcPr>
            <w:tcW w:w="2323" w:type="pct"/>
            <w:tcBorders>
              <w:bottom w:val="single" w:sz="8" w:space="0" w:color="1F3864" w:themeColor="accent1" w:themeShade="80"/>
              <w:right w:val="single" w:sz="8" w:space="0" w:color="1F3864" w:themeColor="accent1" w:themeShade="80"/>
            </w:tcBorders>
          </w:tcPr>
          <w:p w14:paraId="2209DFE0" w14:textId="77777777" w:rsidR="00D14F83" w:rsidRPr="00824B88" w:rsidRDefault="00D14F83" w:rsidP="00D14F83">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339"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6FDE4AB2" w14:textId="77777777" w:rsidR="00D14F83" w:rsidRPr="00824B88" w:rsidRDefault="00D14F83" w:rsidP="00D14F83">
            <w:pPr>
              <w:widowControl w:val="0"/>
              <w:tabs>
                <w:tab w:val="left" w:pos="751"/>
              </w:tabs>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3,1</w:t>
            </w:r>
          </w:p>
        </w:tc>
        <w:tc>
          <w:tcPr>
            <w:tcW w:w="1339" w:type="pct"/>
            <w:tcBorders>
              <w:left w:val="single" w:sz="8" w:space="0" w:color="1F3864" w:themeColor="accent1" w:themeShade="80"/>
              <w:bottom w:val="single" w:sz="8" w:space="0" w:color="1F3864" w:themeColor="accent1" w:themeShade="80"/>
            </w:tcBorders>
          </w:tcPr>
          <w:p w14:paraId="3DE482F4" w14:textId="77777777" w:rsidR="00D14F83" w:rsidRPr="00824B88" w:rsidRDefault="00BD6129" w:rsidP="00D14F83">
            <w:pPr>
              <w:widowControl w:val="0"/>
              <w:tabs>
                <w:tab w:val="left" w:pos="751"/>
              </w:tabs>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2,8</w:t>
            </w:r>
          </w:p>
        </w:tc>
      </w:tr>
      <w:tr w:rsidR="00D14F83" w:rsidRPr="00824B88" w14:paraId="07B22AB4" w14:textId="77777777" w:rsidTr="00ED69B5">
        <w:trPr>
          <w:jc w:val="center"/>
        </w:trPr>
        <w:tc>
          <w:tcPr>
            <w:tcW w:w="23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1BA8DA91" w14:textId="77777777" w:rsidR="00D14F83" w:rsidRPr="00824B88" w:rsidRDefault="00D14F83" w:rsidP="00D14F83">
            <w:pPr>
              <w:widowControl w:val="0"/>
              <w:spacing w:after="0" w:line="264" w:lineRule="auto"/>
              <w:jc w:val="both"/>
              <w:rPr>
                <w:rFonts w:ascii="Arial" w:eastAsia="Calibri" w:hAnsi="Arial" w:cs="Arial"/>
                <w:b/>
                <w:sz w:val="16"/>
                <w:szCs w:val="16"/>
              </w:rPr>
            </w:pPr>
            <w:r w:rsidRPr="00824B88">
              <w:rPr>
                <w:rFonts w:ascii="Arial" w:eastAsia="Calibri" w:hAnsi="Arial" w:cs="Arial"/>
                <w:b/>
                <w:sz w:val="16"/>
                <w:szCs w:val="16"/>
              </w:rPr>
              <w:t>TOTAL</w:t>
            </w:r>
          </w:p>
        </w:tc>
        <w:tc>
          <w:tcPr>
            <w:tcW w:w="13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37D5A5B3" w14:textId="77777777" w:rsidR="00D14F83" w:rsidRPr="00824B88" w:rsidRDefault="00D14F83" w:rsidP="00D14F83">
            <w:pPr>
              <w:widowControl w:val="0"/>
              <w:tabs>
                <w:tab w:val="left" w:pos="751"/>
              </w:tabs>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4,6</w:t>
            </w:r>
          </w:p>
        </w:tc>
        <w:tc>
          <w:tcPr>
            <w:tcW w:w="13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1A429746" w14:textId="77777777" w:rsidR="00D14F83" w:rsidRPr="00824B88" w:rsidRDefault="00BD6129" w:rsidP="00D14F83">
            <w:pPr>
              <w:widowControl w:val="0"/>
              <w:tabs>
                <w:tab w:val="left" w:pos="751"/>
              </w:tabs>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4,4</w:t>
            </w:r>
          </w:p>
        </w:tc>
      </w:tr>
    </w:tbl>
    <w:p w14:paraId="591CFFCD" w14:textId="071A86FF" w:rsidR="00D14F83" w:rsidRDefault="00D14F83" w:rsidP="00D14F83">
      <w:pPr>
        <w:widowControl w:val="0"/>
        <w:spacing w:after="0" w:line="264" w:lineRule="auto"/>
        <w:jc w:val="center"/>
        <w:rPr>
          <w:rFonts w:ascii="Arial" w:eastAsia="Calibri" w:hAnsi="Arial" w:cs="Arial"/>
          <w:i/>
          <w:color w:val="000000"/>
          <w:sz w:val="16"/>
          <w:szCs w:val="16"/>
        </w:rPr>
      </w:pPr>
      <w:r w:rsidRPr="00824B88">
        <w:rPr>
          <w:rFonts w:ascii="Arial" w:eastAsia="Calibri" w:hAnsi="Arial" w:cs="Arial"/>
          <w:i/>
          <w:color w:val="000000"/>
          <w:sz w:val="16"/>
          <w:szCs w:val="16"/>
        </w:rPr>
        <w:t>Fuente para la comparación: Cuentas Económicas 201</w:t>
      </w:r>
      <w:r w:rsidR="00F273A0" w:rsidRPr="00824B88">
        <w:rPr>
          <w:rFonts w:ascii="Arial" w:eastAsia="Calibri" w:hAnsi="Arial" w:cs="Arial"/>
          <w:i/>
          <w:color w:val="000000"/>
          <w:sz w:val="16"/>
          <w:szCs w:val="16"/>
        </w:rPr>
        <w:t xml:space="preserve">8 </w:t>
      </w:r>
      <w:r w:rsidRPr="00824B88">
        <w:rPr>
          <w:rFonts w:ascii="Arial" w:eastAsia="Calibri" w:hAnsi="Arial" w:cs="Arial"/>
          <w:i/>
          <w:color w:val="000000"/>
          <w:sz w:val="16"/>
          <w:szCs w:val="16"/>
        </w:rPr>
        <w:t>Eustat</w:t>
      </w:r>
    </w:p>
    <w:p w14:paraId="1FB9A9AF" w14:textId="30AF73E2" w:rsidR="00AE6494" w:rsidRDefault="00AE6494" w:rsidP="00D14F83">
      <w:pPr>
        <w:widowControl w:val="0"/>
        <w:spacing w:after="0" w:line="264" w:lineRule="auto"/>
        <w:jc w:val="center"/>
        <w:rPr>
          <w:rFonts w:ascii="Arial" w:eastAsia="Calibri" w:hAnsi="Arial" w:cs="Arial"/>
          <w:i/>
          <w:color w:val="000000"/>
          <w:sz w:val="16"/>
          <w:szCs w:val="16"/>
        </w:rPr>
      </w:pPr>
    </w:p>
    <w:p w14:paraId="488E2F18" w14:textId="32C12FFC" w:rsidR="00D14F83" w:rsidRPr="00824B88" w:rsidRDefault="00D14F83" w:rsidP="00D14F83">
      <w:pPr>
        <w:spacing w:after="0" w:line="360" w:lineRule="auto"/>
        <w:jc w:val="both"/>
        <w:rPr>
          <w:rFonts w:ascii="Arial" w:eastAsia="Calibri" w:hAnsi="Arial" w:cs="Arial"/>
          <w:sz w:val="20"/>
        </w:rPr>
      </w:pPr>
    </w:p>
    <w:p w14:paraId="7CE56DB8" w14:textId="7EC70C3B" w:rsidR="00AE6494" w:rsidRDefault="00B5072B" w:rsidP="006C2F84">
      <w:pPr>
        <w:spacing w:after="0" w:line="312" w:lineRule="auto"/>
        <w:jc w:val="both"/>
        <w:rPr>
          <w:rFonts w:ascii="Arial" w:hAnsi="Arial" w:cs="Arial"/>
          <w:b/>
        </w:rPr>
      </w:pPr>
      <w:r w:rsidRPr="00FD46D4">
        <w:rPr>
          <w:rFonts w:ascii="Arial" w:hAnsi="Arial" w:cs="Arial"/>
          <w:b/>
        </w:rPr>
        <w:t>Las exportaciones entre 2016 y 2018 crecen algo más que las ventas en su conjunto (10,6% frente al 8,8%) y lo hacen además a un ritmo más acelerado que en el pasado bienio (+3,5%)</w:t>
      </w:r>
      <w:r w:rsidR="00BA1F77" w:rsidRPr="00FD46D4">
        <w:rPr>
          <w:rFonts w:ascii="Arial" w:hAnsi="Arial" w:cs="Arial"/>
          <w:b/>
        </w:rPr>
        <w:t>.</w:t>
      </w:r>
    </w:p>
    <w:p w14:paraId="4156AFD5" w14:textId="77777777" w:rsidR="00AE6494" w:rsidRDefault="00AE6494" w:rsidP="006C2F84">
      <w:pPr>
        <w:spacing w:after="0" w:line="312" w:lineRule="auto"/>
        <w:jc w:val="both"/>
        <w:rPr>
          <w:rFonts w:ascii="Arial" w:hAnsi="Arial" w:cs="Arial"/>
          <w:b/>
        </w:rPr>
      </w:pPr>
    </w:p>
    <w:p w14:paraId="3FBB3162" w14:textId="2BE4CC64" w:rsidR="001104A6" w:rsidRPr="00824B88" w:rsidRDefault="00AE6494" w:rsidP="006C2F84">
      <w:pPr>
        <w:spacing w:after="0" w:line="312" w:lineRule="auto"/>
        <w:jc w:val="both"/>
        <w:rPr>
          <w:rFonts w:ascii="Arial" w:hAnsi="Arial" w:cs="Arial"/>
          <w:b/>
        </w:rPr>
      </w:pPr>
      <w:r>
        <w:rPr>
          <w:rFonts w:ascii="Arial" w:hAnsi="Arial" w:cs="Arial"/>
          <w:b/>
        </w:rPr>
        <w:t>E</w:t>
      </w:r>
      <w:r w:rsidR="00267006" w:rsidRPr="00824B88">
        <w:rPr>
          <w:rFonts w:ascii="Arial" w:hAnsi="Arial" w:cs="Arial"/>
          <w:b/>
        </w:rPr>
        <w:t xml:space="preserve">n todo caso, cabe contextualizar que las exportaciones vascas </w:t>
      </w:r>
      <w:r>
        <w:rPr>
          <w:rFonts w:ascii="Arial" w:hAnsi="Arial" w:cs="Arial"/>
          <w:b/>
        </w:rPr>
        <w:t xml:space="preserve">en su conjunto </w:t>
      </w:r>
      <w:r w:rsidR="00267006" w:rsidRPr="00824B88">
        <w:rPr>
          <w:rFonts w:ascii="Arial" w:hAnsi="Arial" w:cs="Arial"/>
          <w:b/>
        </w:rPr>
        <w:t xml:space="preserve">crecían en este mismo periodo </w:t>
      </w:r>
      <w:r>
        <w:rPr>
          <w:rFonts w:ascii="Arial" w:hAnsi="Arial" w:cs="Arial"/>
          <w:b/>
        </w:rPr>
        <w:t>a una tasa destacada del</w:t>
      </w:r>
      <w:r w:rsidR="00267006" w:rsidRPr="00824B88">
        <w:rPr>
          <w:rFonts w:ascii="Arial" w:hAnsi="Arial" w:cs="Arial"/>
          <w:b/>
        </w:rPr>
        <w:t xml:space="preserve"> 18%</w:t>
      </w:r>
      <w:r w:rsidR="003B090E" w:rsidRPr="00824B88">
        <w:rPr>
          <w:rFonts w:ascii="Arial" w:hAnsi="Arial" w:cs="Arial"/>
          <w:vertAlign w:val="superscript"/>
        </w:rPr>
        <w:footnoteReference w:id="6"/>
      </w:r>
      <w:r w:rsidR="00267006" w:rsidRPr="00824B88">
        <w:rPr>
          <w:rFonts w:ascii="Arial" w:hAnsi="Arial" w:cs="Arial"/>
          <w:b/>
        </w:rPr>
        <w:t xml:space="preserve">, si bien, estas mismas, </w:t>
      </w:r>
      <w:r w:rsidR="0008669B" w:rsidRPr="00824B88">
        <w:rPr>
          <w:rFonts w:ascii="Arial" w:hAnsi="Arial" w:cs="Arial"/>
          <w:b/>
        </w:rPr>
        <w:t>sufrían</w:t>
      </w:r>
      <w:r w:rsidR="00267006" w:rsidRPr="00824B88">
        <w:rPr>
          <w:rFonts w:ascii="Arial" w:hAnsi="Arial" w:cs="Arial"/>
          <w:b/>
        </w:rPr>
        <w:t xml:space="preserve"> una involución próxima al 3% en anterior periodo 2014-2016.</w:t>
      </w:r>
    </w:p>
    <w:p w14:paraId="0B625ED6" w14:textId="77777777" w:rsidR="00267006" w:rsidRPr="00824B88" w:rsidRDefault="00267006" w:rsidP="00D14F83">
      <w:pPr>
        <w:spacing w:after="0" w:line="360" w:lineRule="auto"/>
        <w:jc w:val="both"/>
        <w:rPr>
          <w:rFonts w:ascii="Arial" w:eastAsia="Calibri" w:hAnsi="Arial" w:cs="Arial"/>
          <w:b/>
          <w:bCs/>
          <w:sz w:val="20"/>
        </w:rPr>
      </w:pPr>
    </w:p>
    <w:p w14:paraId="57DCF03D" w14:textId="1C388667" w:rsidR="00F75642" w:rsidRPr="00824B88" w:rsidRDefault="0008669B" w:rsidP="00824B88">
      <w:pPr>
        <w:spacing w:after="0" w:line="312" w:lineRule="auto"/>
        <w:jc w:val="both"/>
        <w:rPr>
          <w:rFonts w:ascii="Arial" w:eastAsia="Calibri" w:hAnsi="Arial" w:cs="Arial"/>
        </w:rPr>
      </w:pPr>
      <w:r w:rsidRPr="00824B88">
        <w:rPr>
          <w:rFonts w:ascii="Arial" w:eastAsia="Calibri" w:hAnsi="Arial" w:cs="Arial"/>
        </w:rPr>
        <w:t xml:space="preserve">En 2018, en una tónica de creciente apertura </w:t>
      </w:r>
      <w:r w:rsidR="003B090E" w:rsidRPr="00824B88">
        <w:rPr>
          <w:rFonts w:ascii="Arial" w:eastAsia="Calibri" w:hAnsi="Arial" w:cs="Arial"/>
        </w:rPr>
        <w:t>hacia</w:t>
      </w:r>
      <w:r w:rsidRPr="00824B88">
        <w:rPr>
          <w:rFonts w:ascii="Arial" w:eastAsia="Calibri" w:hAnsi="Arial" w:cs="Arial"/>
        </w:rPr>
        <w:t xml:space="preserve"> los mercados</w:t>
      </w:r>
      <w:r w:rsidR="003B090E" w:rsidRPr="00824B88">
        <w:rPr>
          <w:rFonts w:ascii="Arial" w:eastAsia="Calibri" w:hAnsi="Arial" w:cs="Arial"/>
        </w:rPr>
        <w:t xml:space="preserve"> internacionales </w:t>
      </w:r>
      <w:r w:rsidRPr="00824B88">
        <w:rPr>
          <w:rFonts w:ascii="Arial" w:eastAsia="Calibri" w:hAnsi="Arial" w:cs="Arial"/>
        </w:rPr>
        <w:t xml:space="preserve">y de crecimiento del volumen de ventas, </w:t>
      </w:r>
      <w:r w:rsidRPr="00AE6494">
        <w:rPr>
          <w:rFonts w:ascii="Arial" w:eastAsia="Calibri" w:hAnsi="Arial" w:cs="Arial"/>
          <w:b/>
          <w:bCs/>
        </w:rPr>
        <w:t>l</w:t>
      </w:r>
      <w:r w:rsidR="00267006" w:rsidRPr="00AE6494">
        <w:rPr>
          <w:rFonts w:ascii="Arial" w:eastAsia="Calibri" w:hAnsi="Arial" w:cs="Arial"/>
          <w:b/>
          <w:bCs/>
        </w:rPr>
        <w:t xml:space="preserve">a economía social </w:t>
      </w:r>
      <w:r w:rsidRPr="00AE6494">
        <w:rPr>
          <w:rFonts w:ascii="Arial" w:eastAsia="Calibri" w:hAnsi="Arial" w:cs="Arial"/>
          <w:b/>
          <w:bCs/>
        </w:rPr>
        <w:t xml:space="preserve">vasca </w:t>
      </w:r>
      <w:r w:rsidR="00267006" w:rsidRPr="00AE6494">
        <w:rPr>
          <w:rFonts w:ascii="Arial" w:eastAsia="Calibri" w:hAnsi="Arial" w:cs="Arial"/>
          <w:b/>
          <w:bCs/>
        </w:rPr>
        <w:t>exporta bienes y servicios por valor de 3.037 millones de euros</w:t>
      </w:r>
      <w:r w:rsidRPr="00AE6494">
        <w:rPr>
          <w:rFonts w:ascii="Arial" w:eastAsia="Calibri" w:hAnsi="Arial" w:cs="Arial"/>
          <w:b/>
          <w:bCs/>
        </w:rPr>
        <w:t xml:space="preserve">. </w:t>
      </w:r>
    </w:p>
    <w:p w14:paraId="51F92C5A" w14:textId="77777777" w:rsidR="00F75642" w:rsidRPr="00824B88" w:rsidRDefault="00F75642" w:rsidP="00824B88">
      <w:pPr>
        <w:spacing w:after="0" w:line="312" w:lineRule="auto"/>
        <w:jc w:val="both"/>
        <w:rPr>
          <w:rFonts w:ascii="Arial" w:eastAsia="Calibri" w:hAnsi="Arial" w:cs="Arial"/>
        </w:rPr>
      </w:pPr>
    </w:p>
    <w:p w14:paraId="0EBA114A" w14:textId="77777777" w:rsidR="008A31F3" w:rsidRDefault="0008669B" w:rsidP="00824B88">
      <w:pPr>
        <w:spacing w:after="0" w:line="312" w:lineRule="auto"/>
        <w:jc w:val="both"/>
        <w:rPr>
          <w:rFonts w:ascii="Arial" w:eastAsia="Calibri" w:hAnsi="Arial" w:cs="Arial"/>
        </w:rPr>
      </w:pPr>
      <w:r w:rsidRPr="00824B88">
        <w:rPr>
          <w:rFonts w:ascii="Arial" w:eastAsia="Calibri" w:hAnsi="Arial" w:cs="Arial"/>
        </w:rPr>
        <w:t xml:space="preserve">Este volumen </w:t>
      </w:r>
      <w:r w:rsidR="003B090E" w:rsidRPr="00824B88">
        <w:rPr>
          <w:rFonts w:ascii="Arial" w:eastAsia="Calibri" w:hAnsi="Arial" w:cs="Arial"/>
        </w:rPr>
        <w:t xml:space="preserve">de euros facturados fuera de nuestras fronteras </w:t>
      </w:r>
      <w:r w:rsidR="00F75642" w:rsidRPr="00824B88">
        <w:rPr>
          <w:rFonts w:ascii="Arial" w:eastAsia="Calibri" w:hAnsi="Arial" w:cs="Arial"/>
        </w:rPr>
        <w:t>representa en</w:t>
      </w:r>
      <w:r w:rsidR="003B090E" w:rsidRPr="00824B88">
        <w:rPr>
          <w:rFonts w:ascii="Arial" w:eastAsia="Calibri" w:hAnsi="Arial" w:cs="Arial"/>
        </w:rPr>
        <w:t xml:space="preserve"> 2018 cerca del 36% </w:t>
      </w:r>
      <w:r w:rsidR="00AE6494">
        <w:rPr>
          <w:rFonts w:ascii="Arial" w:eastAsia="Calibri" w:hAnsi="Arial" w:cs="Arial"/>
        </w:rPr>
        <w:t>de la facturación total de</w:t>
      </w:r>
      <w:r w:rsidR="003B090E" w:rsidRPr="00824B88">
        <w:rPr>
          <w:rFonts w:ascii="Arial" w:eastAsia="Calibri" w:hAnsi="Arial" w:cs="Arial"/>
        </w:rPr>
        <w:t xml:space="preserve"> la economía social vasca</w:t>
      </w:r>
      <w:r w:rsidR="002F1EF8" w:rsidRPr="00824B88">
        <w:rPr>
          <w:rFonts w:ascii="Arial" w:eastAsia="Calibri" w:hAnsi="Arial" w:cs="Arial"/>
        </w:rPr>
        <w:t xml:space="preserve">, una proporción que a su vez en el caso </w:t>
      </w:r>
    </w:p>
    <w:p w14:paraId="5F274A84" w14:textId="63715AED" w:rsidR="00267006" w:rsidRPr="008A31F3" w:rsidRDefault="002F1EF8" w:rsidP="0041577F">
      <w:pPr>
        <w:pStyle w:val="Prrafodelista"/>
        <w:numPr>
          <w:ilvl w:val="0"/>
          <w:numId w:val="24"/>
        </w:numPr>
        <w:spacing w:after="0" w:line="312" w:lineRule="auto"/>
        <w:jc w:val="both"/>
        <w:rPr>
          <w:rFonts w:ascii="Arial" w:eastAsia="Calibri" w:hAnsi="Arial" w:cs="Arial"/>
        </w:rPr>
      </w:pPr>
      <w:r w:rsidRPr="008A31F3">
        <w:rPr>
          <w:rFonts w:ascii="Arial" w:eastAsia="Calibri" w:hAnsi="Arial" w:cs="Arial"/>
        </w:rPr>
        <w:t xml:space="preserve">de las comarcas de </w:t>
      </w:r>
      <w:r w:rsidR="008A31F3" w:rsidRPr="008A31F3">
        <w:rPr>
          <w:rFonts w:ascii="Arial" w:eastAsia="Calibri" w:hAnsi="Arial" w:cs="Arial"/>
        </w:rPr>
        <w:t xml:space="preserve">Alto Deba y Tolosa – Goierri </w:t>
      </w:r>
      <w:r w:rsidRPr="008A31F3">
        <w:rPr>
          <w:rFonts w:ascii="Arial" w:eastAsia="Calibri" w:hAnsi="Arial" w:cs="Arial"/>
        </w:rPr>
        <w:t xml:space="preserve">se eleva hasta </w:t>
      </w:r>
      <w:r w:rsidR="008A31F3" w:rsidRPr="008A31F3">
        <w:rPr>
          <w:rFonts w:ascii="Arial" w:eastAsia="Calibri" w:hAnsi="Arial" w:cs="Arial"/>
        </w:rPr>
        <w:t>el 58% y 56% respectivamente,</w:t>
      </w:r>
    </w:p>
    <w:p w14:paraId="01629149" w14:textId="3ED30BE8" w:rsidR="001F1041" w:rsidRPr="008A31F3" w:rsidRDefault="0072422A" w:rsidP="0041577F">
      <w:pPr>
        <w:pStyle w:val="Prrafodelista"/>
        <w:numPr>
          <w:ilvl w:val="0"/>
          <w:numId w:val="24"/>
        </w:numPr>
        <w:spacing w:after="0" w:line="312" w:lineRule="auto"/>
        <w:jc w:val="both"/>
        <w:rPr>
          <w:rFonts w:ascii="Arial" w:eastAsia="Calibri" w:hAnsi="Arial" w:cs="Arial"/>
        </w:rPr>
      </w:pPr>
      <w:r w:rsidRPr="008A31F3">
        <w:rPr>
          <w:rFonts w:ascii="Arial" w:eastAsia="Calibri" w:hAnsi="Arial" w:cs="Arial"/>
        </w:rPr>
        <w:t xml:space="preserve">de la industria </w:t>
      </w:r>
      <w:r w:rsidR="00803E49" w:rsidRPr="008A31F3">
        <w:rPr>
          <w:rFonts w:ascii="Arial" w:eastAsia="Calibri" w:hAnsi="Arial" w:cs="Arial"/>
        </w:rPr>
        <w:t xml:space="preserve">representa el </w:t>
      </w:r>
      <w:r w:rsidR="00ED2BE5" w:rsidRPr="008A31F3">
        <w:rPr>
          <w:rFonts w:ascii="Arial" w:eastAsia="Calibri" w:hAnsi="Arial" w:cs="Arial"/>
        </w:rPr>
        <w:t xml:space="preserve">60,4% sobre el total de </w:t>
      </w:r>
      <w:r w:rsidR="00803E49" w:rsidRPr="008A31F3">
        <w:rPr>
          <w:rFonts w:ascii="Arial" w:eastAsia="Calibri" w:hAnsi="Arial" w:cs="Arial"/>
        </w:rPr>
        <w:t>euros facturados.</w:t>
      </w:r>
    </w:p>
    <w:p w14:paraId="7C725A94" w14:textId="64932C7C" w:rsidR="003C32D2" w:rsidRPr="00824B88" w:rsidRDefault="003C32D2" w:rsidP="003C32D2">
      <w:pPr>
        <w:pStyle w:val="Descripcin"/>
        <w:spacing w:line="264" w:lineRule="auto"/>
        <w:jc w:val="center"/>
        <w:rPr>
          <w:rFonts w:ascii="Arial" w:hAnsi="Arial" w:cs="Arial"/>
          <w:b w:val="0"/>
          <w:bCs w:val="0"/>
          <w:color w:val="5F5F5F"/>
          <w:sz w:val="18"/>
          <w:szCs w:val="18"/>
        </w:rPr>
      </w:pPr>
      <w:r w:rsidRPr="00824B88">
        <w:rPr>
          <w:rFonts w:ascii="Arial" w:hAnsi="Arial" w:cs="Arial"/>
          <w:b w:val="0"/>
          <w:noProof/>
          <w:color w:val="44546A" w:themeColor="text2"/>
          <w:sz w:val="18"/>
          <w:szCs w:val="18"/>
        </w:rPr>
        <w:lastRenderedPageBreak/>
        <w:drawing>
          <wp:anchor distT="0" distB="0" distL="114300" distR="114300" simplePos="0" relativeHeight="251237888" behindDoc="0" locked="0" layoutInCell="1" allowOverlap="1" wp14:anchorId="4545FD98" wp14:editId="16B36267">
            <wp:simplePos x="0" y="0"/>
            <wp:positionH relativeFrom="column">
              <wp:posOffset>-5715</wp:posOffset>
            </wp:positionH>
            <wp:positionV relativeFrom="paragraph">
              <wp:posOffset>279400</wp:posOffset>
            </wp:positionV>
            <wp:extent cx="5553075" cy="1828800"/>
            <wp:effectExtent l="0" t="0" r="0" b="0"/>
            <wp:wrapNone/>
            <wp:docPr id="108"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824B88">
        <w:rPr>
          <w:rFonts w:ascii="Arial" w:hAnsi="Arial" w:cs="Arial"/>
          <w:b w:val="0"/>
          <w:color w:val="5F5F5F"/>
          <w:sz w:val="18"/>
          <w:szCs w:val="18"/>
        </w:rPr>
        <w:t>EVOLUCIÓN</w:t>
      </w:r>
      <w:r w:rsidRPr="00824B88">
        <w:rPr>
          <w:rFonts w:ascii="Arial" w:hAnsi="Arial" w:cs="Arial"/>
          <w:b w:val="0"/>
          <w:bCs w:val="0"/>
          <w:color w:val="5F5F5F"/>
          <w:sz w:val="18"/>
          <w:szCs w:val="18"/>
        </w:rPr>
        <w:t xml:space="preserve"> DEL GRADO DE APERTURA A LOS MERCADOS EXTERIORES (volumen de exportaciones sobre facturación total). 1994-2018</w:t>
      </w:r>
    </w:p>
    <w:p w14:paraId="4A09D687"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7677CF22"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6D52403D"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07774BCA"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06A33FF4"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3FD936A0"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0B1180CE"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398708CC"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0C69492A" w14:textId="77777777" w:rsidR="003C32D2" w:rsidRPr="00824B88" w:rsidRDefault="003C32D2" w:rsidP="003C32D2">
      <w:pPr>
        <w:pStyle w:val="Textoindependiente"/>
        <w:widowControl w:val="0"/>
        <w:spacing w:line="264" w:lineRule="auto"/>
        <w:jc w:val="center"/>
        <w:rPr>
          <w:rFonts w:ascii="Arial" w:hAnsi="Arial" w:cs="Arial"/>
          <w:b/>
          <w:color w:val="44546A" w:themeColor="text2"/>
          <w:sz w:val="18"/>
          <w:szCs w:val="18"/>
        </w:rPr>
      </w:pPr>
    </w:p>
    <w:p w14:paraId="3E287593" w14:textId="77777777" w:rsidR="003C32D2" w:rsidRPr="00824B88" w:rsidRDefault="003C32D2" w:rsidP="003C32D2">
      <w:pPr>
        <w:pStyle w:val="Textoindependiente"/>
        <w:widowControl w:val="0"/>
        <w:spacing w:line="264" w:lineRule="auto"/>
        <w:rPr>
          <w:rFonts w:ascii="Tahoma" w:hAnsi="Tahoma" w:cs="Arial"/>
          <w:b/>
          <w:i/>
          <w:sz w:val="16"/>
          <w:szCs w:val="16"/>
        </w:rPr>
      </w:pPr>
    </w:p>
    <w:p w14:paraId="31334D6A" w14:textId="77777777" w:rsidR="003C32D2" w:rsidRPr="00824B88" w:rsidRDefault="003C32D2" w:rsidP="003C32D2">
      <w:pPr>
        <w:pStyle w:val="Textoindependiente"/>
        <w:widowControl w:val="0"/>
        <w:spacing w:line="264" w:lineRule="auto"/>
        <w:rPr>
          <w:rFonts w:ascii="Tahoma" w:hAnsi="Tahoma" w:cs="Arial"/>
          <w:b/>
          <w:i/>
          <w:sz w:val="16"/>
          <w:szCs w:val="16"/>
        </w:rPr>
      </w:pPr>
    </w:p>
    <w:p w14:paraId="182D9A27" w14:textId="77777777" w:rsidR="003C32D2" w:rsidRPr="00824B88" w:rsidRDefault="003C32D2" w:rsidP="003C32D2">
      <w:pPr>
        <w:widowControl w:val="0"/>
        <w:spacing w:line="264" w:lineRule="auto"/>
      </w:pPr>
    </w:p>
    <w:p w14:paraId="19FC3446" w14:textId="77777777" w:rsidR="0037303C" w:rsidRDefault="0037303C" w:rsidP="0072422A">
      <w:pPr>
        <w:spacing w:after="0" w:line="312" w:lineRule="auto"/>
        <w:jc w:val="both"/>
        <w:rPr>
          <w:rFonts w:ascii="Arial" w:hAnsi="Arial" w:cs="Arial"/>
        </w:rPr>
      </w:pPr>
    </w:p>
    <w:p w14:paraId="287F77F3" w14:textId="7FB9E7BD" w:rsidR="00ED2BE5" w:rsidRPr="00824B88" w:rsidRDefault="008A31F3" w:rsidP="0072422A">
      <w:pPr>
        <w:spacing w:after="0" w:line="312" w:lineRule="auto"/>
        <w:jc w:val="both"/>
        <w:rPr>
          <w:rFonts w:ascii="Arial" w:hAnsi="Arial" w:cs="Arial"/>
        </w:rPr>
      </w:pPr>
      <w:r>
        <w:rPr>
          <w:rFonts w:ascii="Arial" w:hAnsi="Arial" w:cs="Arial"/>
        </w:rPr>
        <w:t xml:space="preserve">Estas </w:t>
      </w:r>
      <w:r w:rsidR="0072422A" w:rsidRPr="00824B88">
        <w:rPr>
          <w:rFonts w:ascii="Arial" w:hAnsi="Arial" w:cs="Arial"/>
        </w:rPr>
        <w:t>exportaciones representan</w:t>
      </w:r>
      <w:r>
        <w:rPr>
          <w:rFonts w:ascii="Arial" w:hAnsi="Arial" w:cs="Arial"/>
        </w:rPr>
        <w:t xml:space="preserve"> a su vez</w:t>
      </w:r>
      <w:r w:rsidR="0072422A" w:rsidRPr="00824B88">
        <w:rPr>
          <w:rFonts w:ascii="Arial" w:hAnsi="Arial" w:cs="Arial"/>
        </w:rPr>
        <w:t xml:space="preserve"> cerca del 57% de </w:t>
      </w:r>
      <w:r>
        <w:rPr>
          <w:rFonts w:ascii="Arial" w:hAnsi="Arial" w:cs="Arial"/>
        </w:rPr>
        <w:t>la</w:t>
      </w:r>
      <w:r w:rsidR="0072422A" w:rsidRPr="00824B88">
        <w:rPr>
          <w:rFonts w:ascii="Arial" w:hAnsi="Arial" w:cs="Arial"/>
        </w:rPr>
        <w:t xml:space="preserve"> facturación</w:t>
      </w:r>
      <w:r>
        <w:rPr>
          <w:rFonts w:ascii="Arial" w:hAnsi="Arial" w:cs="Arial"/>
        </w:rPr>
        <w:t xml:space="preserve"> asociada al</w:t>
      </w:r>
      <w:r w:rsidRPr="00824B88">
        <w:rPr>
          <w:rFonts w:ascii="Arial" w:hAnsi="Arial" w:cs="Arial"/>
        </w:rPr>
        <w:t xml:space="preserve"> tejido empresarial exportador</w:t>
      </w:r>
      <w:r>
        <w:rPr>
          <w:rFonts w:ascii="Arial" w:hAnsi="Arial" w:cs="Arial"/>
        </w:rPr>
        <w:t>; un tejido empresarial que</w:t>
      </w:r>
      <w:r w:rsidR="00ED2BE5" w:rsidRPr="00824B88">
        <w:rPr>
          <w:rFonts w:ascii="Arial" w:hAnsi="Arial" w:cs="Arial"/>
        </w:rPr>
        <w:t xml:space="preserve"> además de incrementar sus ventas en el exterior, logra elevar </w:t>
      </w:r>
      <w:r>
        <w:rPr>
          <w:rFonts w:ascii="Arial" w:hAnsi="Arial" w:cs="Arial"/>
        </w:rPr>
        <w:t>su cifra de facturación</w:t>
      </w:r>
      <w:r w:rsidR="00ED2BE5" w:rsidRPr="00824B88">
        <w:rPr>
          <w:rFonts w:ascii="Arial" w:hAnsi="Arial" w:cs="Arial"/>
        </w:rPr>
        <w:t xml:space="preserve"> en el mercado estatal en cerca de un 14%. </w:t>
      </w:r>
    </w:p>
    <w:p w14:paraId="3D297E71" w14:textId="77777777" w:rsidR="00ED2BE5" w:rsidRPr="00824B88" w:rsidRDefault="00ED2BE5" w:rsidP="0072422A">
      <w:pPr>
        <w:spacing w:after="0" w:line="312" w:lineRule="auto"/>
        <w:jc w:val="both"/>
        <w:rPr>
          <w:rFonts w:ascii="Arial" w:hAnsi="Arial" w:cs="Arial"/>
        </w:rPr>
      </w:pPr>
    </w:p>
    <w:p w14:paraId="7BE494BB" w14:textId="7B6E2995" w:rsidR="002F1EF8" w:rsidRPr="00824B88" w:rsidRDefault="00ED2BE5" w:rsidP="0072422A">
      <w:pPr>
        <w:spacing w:after="0" w:line="312" w:lineRule="auto"/>
        <w:jc w:val="both"/>
        <w:rPr>
          <w:rFonts w:ascii="Arial" w:hAnsi="Arial" w:cs="Arial"/>
        </w:rPr>
      </w:pPr>
      <w:r w:rsidRPr="00824B88">
        <w:rPr>
          <w:rFonts w:ascii="Arial" w:hAnsi="Arial" w:cs="Arial"/>
        </w:rPr>
        <w:t xml:space="preserve">Así y en línea con lo que sucedía en el anterior bienio, las empresas exportadoras, además de facturar más euros en el mercado doméstico que las empresas no exportadoras, elevan sus ventas internas en mayor proporción que estas últimas (+13,6% vs. +5,1% entre las empresas no exportadoras). Una realidad que deja intuir una mayor competitividad dentro y fuera de nuestras fronteras de aquellas empresas que han internacionalizado sus ventas. </w:t>
      </w:r>
    </w:p>
    <w:p w14:paraId="6EEC519E" w14:textId="77777777" w:rsidR="000D7191" w:rsidRPr="00824B88" w:rsidRDefault="000D7191" w:rsidP="002F1EF8">
      <w:pPr>
        <w:spacing w:after="0" w:line="312" w:lineRule="auto"/>
        <w:rPr>
          <w:rFonts w:ascii="Arial" w:hAnsi="Arial" w:cs="Arial"/>
        </w:rPr>
      </w:pPr>
    </w:p>
    <w:p w14:paraId="7B0410C8" w14:textId="77777777" w:rsidR="002F1EF8" w:rsidRPr="00824B88" w:rsidRDefault="002F1EF8" w:rsidP="002F1EF8">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EVOLUCIÓN VENTAS INTERNAS VS. VENTAS EXTERNAS 2016-2018</w:t>
      </w:r>
    </w:p>
    <w:tbl>
      <w:tblPr>
        <w:tblW w:w="5199" w:type="pct"/>
        <w:jc w:val="center"/>
        <w:tblCellMar>
          <w:left w:w="70" w:type="dxa"/>
          <w:right w:w="70" w:type="dxa"/>
        </w:tblCellMar>
        <w:tblLook w:val="04A0" w:firstRow="1" w:lastRow="0" w:firstColumn="1" w:lastColumn="0" w:noHBand="0" w:noVBand="1"/>
      </w:tblPr>
      <w:tblGrid>
        <w:gridCol w:w="3706"/>
        <w:gridCol w:w="1346"/>
        <w:gridCol w:w="1346"/>
        <w:gridCol w:w="1078"/>
        <w:gridCol w:w="1346"/>
      </w:tblGrid>
      <w:tr w:rsidR="002F1EF8" w:rsidRPr="00824B88" w14:paraId="19DB446C" w14:textId="77777777" w:rsidTr="00ED69B5">
        <w:trPr>
          <w:jc w:val="center"/>
        </w:trPr>
        <w:tc>
          <w:tcPr>
            <w:tcW w:w="21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604C88F" w14:textId="77777777" w:rsidR="002F1EF8" w:rsidRPr="00824B88" w:rsidRDefault="002F1EF8" w:rsidP="00803E49">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7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tcPr>
          <w:p w14:paraId="608EF22F" w14:textId="77777777" w:rsidR="002F1EF8" w:rsidRPr="00824B88" w:rsidRDefault="002F1EF8" w:rsidP="00803E49">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2016</w:t>
            </w:r>
          </w:p>
        </w:tc>
        <w:tc>
          <w:tcPr>
            <w:tcW w:w="7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66EDE5EA" w14:textId="77777777" w:rsidR="002F1EF8" w:rsidRPr="00824B88" w:rsidRDefault="002F1EF8" w:rsidP="00803E49">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2018</w:t>
            </w:r>
          </w:p>
        </w:tc>
        <w:tc>
          <w:tcPr>
            <w:tcW w:w="6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4F9A30FA" w14:textId="77777777" w:rsidR="002F1EF8" w:rsidRPr="00824B88" w:rsidRDefault="002F1EF8" w:rsidP="00803E49">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%∆18/16</w:t>
            </w:r>
          </w:p>
        </w:tc>
        <w:tc>
          <w:tcPr>
            <w:tcW w:w="7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6955C108" w14:textId="77777777" w:rsidR="002F1EF8" w:rsidRPr="00824B88" w:rsidRDefault="002F1EF8" w:rsidP="00803E49">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 ∆18/16</w:t>
            </w:r>
          </w:p>
        </w:tc>
      </w:tr>
      <w:tr w:rsidR="002F1EF8" w:rsidRPr="00824B88" w14:paraId="513B99E3" w14:textId="77777777" w:rsidTr="00ED69B5">
        <w:trPr>
          <w:jc w:val="center"/>
        </w:trPr>
        <w:tc>
          <w:tcPr>
            <w:tcW w:w="2100" w:type="pct"/>
            <w:tcBorders>
              <w:top w:val="single" w:sz="8" w:space="0" w:color="1F3864" w:themeColor="accent1" w:themeShade="80"/>
              <w:left w:val="nil"/>
              <w:bottom w:val="nil"/>
              <w:right w:val="single" w:sz="8" w:space="0" w:color="1F3864" w:themeColor="accent1" w:themeShade="80"/>
            </w:tcBorders>
            <w:shd w:val="clear" w:color="auto" w:fill="auto"/>
            <w:hideMark/>
          </w:tcPr>
          <w:p w14:paraId="0BDCA806" w14:textId="77777777" w:rsidR="002F1EF8" w:rsidRPr="00824B88" w:rsidRDefault="002F1EF8" w:rsidP="00803E49">
            <w:pPr>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Facturación global</w:t>
            </w:r>
          </w:p>
        </w:tc>
        <w:tc>
          <w:tcPr>
            <w:tcW w:w="763"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2B2697EB"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7.799.506.071</w:t>
            </w:r>
          </w:p>
        </w:tc>
        <w:tc>
          <w:tcPr>
            <w:tcW w:w="763"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029ECC85"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8.484.629.727</w:t>
            </w:r>
          </w:p>
        </w:tc>
        <w:tc>
          <w:tcPr>
            <w:tcW w:w="611"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2118BBFF"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8,8</w:t>
            </w:r>
          </w:p>
        </w:tc>
        <w:tc>
          <w:tcPr>
            <w:tcW w:w="763" w:type="pct"/>
            <w:tcBorders>
              <w:top w:val="single" w:sz="8" w:space="0" w:color="1F3864" w:themeColor="accent1" w:themeShade="80"/>
              <w:left w:val="single" w:sz="8" w:space="0" w:color="1F3864" w:themeColor="accent1" w:themeShade="80"/>
              <w:bottom w:val="nil"/>
            </w:tcBorders>
            <w:shd w:val="clear" w:color="auto" w:fill="auto"/>
            <w:vAlign w:val="center"/>
            <w:hideMark/>
          </w:tcPr>
          <w:p w14:paraId="4CF0E986"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b/>
                <w:bCs/>
                <w:color w:val="000000"/>
                <w:sz w:val="16"/>
                <w:szCs w:val="16"/>
                <w:lang w:eastAsia="es-ES"/>
              </w:rPr>
              <w:t>685.123.656</w:t>
            </w:r>
          </w:p>
        </w:tc>
      </w:tr>
      <w:tr w:rsidR="002F1EF8" w:rsidRPr="00824B88" w14:paraId="0715EDC6" w14:textId="77777777" w:rsidTr="00ED69B5">
        <w:trPr>
          <w:jc w:val="center"/>
        </w:trPr>
        <w:tc>
          <w:tcPr>
            <w:tcW w:w="2100" w:type="pct"/>
            <w:tcBorders>
              <w:top w:val="nil"/>
              <w:left w:val="nil"/>
              <w:bottom w:val="nil"/>
              <w:right w:val="single" w:sz="8" w:space="0" w:color="1F3864" w:themeColor="accent1" w:themeShade="80"/>
            </w:tcBorders>
            <w:shd w:val="clear" w:color="auto" w:fill="auto"/>
            <w:hideMark/>
          </w:tcPr>
          <w:p w14:paraId="768B7BFE" w14:textId="77777777" w:rsidR="002F1EF8" w:rsidRPr="00824B88" w:rsidRDefault="002F1EF8" w:rsidP="00803E49">
            <w:pPr>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Facturación de las No exportadoras</w:t>
            </w:r>
          </w:p>
        </w:tc>
        <w:tc>
          <w:tcPr>
            <w:tcW w:w="763" w:type="pct"/>
            <w:tcBorders>
              <w:top w:val="nil"/>
              <w:left w:val="single" w:sz="8" w:space="0" w:color="1F3864" w:themeColor="accent1" w:themeShade="80"/>
              <w:bottom w:val="nil"/>
              <w:right w:val="single" w:sz="8" w:space="0" w:color="1F3864" w:themeColor="accent1" w:themeShade="80"/>
            </w:tcBorders>
            <w:vAlign w:val="bottom"/>
          </w:tcPr>
          <w:p w14:paraId="6020BA01"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3.430.505.877</w:t>
            </w:r>
          </w:p>
        </w:tc>
        <w:tc>
          <w:tcPr>
            <w:tcW w:w="763"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628CA695"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3.604.830.633</w:t>
            </w:r>
          </w:p>
        </w:tc>
        <w:tc>
          <w:tcPr>
            <w:tcW w:w="611"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8DF8363"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5,1</w:t>
            </w:r>
          </w:p>
        </w:tc>
        <w:tc>
          <w:tcPr>
            <w:tcW w:w="763" w:type="pct"/>
            <w:tcBorders>
              <w:top w:val="nil"/>
              <w:left w:val="single" w:sz="8" w:space="0" w:color="1F3864" w:themeColor="accent1" w:themeShade="80"/>
              <w:bottom w:val="nil"/>
            </w:tcBorders>
            <w:shd w:val="clear" w:color="auto" w:fill="auto"/>
            <w:vAlign w:val="center"/>
            <w:hideMark/>
          </w:tcPr>
          <w:p w14:paraId="41C03DF6"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b/>
                <w:bCs/>
                <w:color w:val="000000"/>
                <w:sz w:val="16"/>
                <w:szCs w:val="16"/>
                <w:lang w:eastAsia="es-ES"/>
              </w:rPr>
              <w:t>174.324.756</w:t>
            </w:r>
          </w:p>
        </w:tc>
      </w:tr>
      <w:tr w:rsidR="002F1EF8" w:rsidRPr="00824B88" w14:paraId="66EE79DB" w14:textId="77777777" w:rsidTr="00ED69B5">
        <w:trPr>
          <w:jc w:val="center"/>
        </w:trPr>
        <w:tc>
          <w:tcPr>
            <w:tcW w:w="2100" w:type="pct"/>
            <w:tcBorders>
              <w:top w:val="nil"/>
              <w:left w:val="nil"/>
              <w:bottom w:val="nil"/>
              <w:right w:val="single" w:sz="8" w:space="0" w:color="1F3864" w:themeColor="accent1" w:themeShade="80"/>
            </w:tcBorders>
            <w:shd w:val="clear" w:color="auto" w:fill="auto"/>
            <w:hideMark/>
          </w:tcPr>
          <w:p w14:paraId="6F4F6B84" w14:textId="77777777" w:rsidR="002F1EF8" w:rsidRPr="00824B88" w:rsidRDefault="002F1EF8" w:rsidP="00803E49">
            <w:pPr>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Facturación de las exportadoras</w:t>
            </w:r>
          </w:p>
        </w:tc>
        <w:tc>
          <w:tcPr>
            <w:tcW w:w="763" w:type="pct"/>
            <w:tcBorders>
              <w:top w:val="nil"/>
              <w:left w:val="single" w:sz="8" w:space="0" w:color="1F3864" w:themeColor="accent1" w:themeShade="80"/>
              <w:bottom w:val="nil"/>
              <w:right w:val="single" w:sz="8" w:space="0" w:color="1F3864" w:themeColor="accent1" w:themeShade="80"/>
            </w:tcBorders>
            <w:vAlign w:val="bottom"/>
          </w:tcPr>
          <w:p w14:paraId="54DC95B2"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4.369.000.194</w:t>
            </w:r>
          </w:p>
        </w:tc>
        <w:tc>
          <w:tcPr>
            <w:tcW w:w="763"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2D67B97D" w14:textId="77777777" w:rsidR="002F1EF8" w:rsidRPr="00824B88" w:rsidRDefault="002F1EF8" w:rsidP="00803E49">
            <w:pPr>
              <w:spacing w:after="0" w:line="264" w:lineRule="auto"/>
              <w:ind w:right="72"/>
              <w:jc w:val="right"/>
              <w:rPr>
                <w:rFonts w:ascii="Calibri" w:hAnsi="Calibri" w:cs="Calibri"/>
                <w:b/>
                <w:bCs/>
                <w:color w:val="000000"/>
                <w:sz w:val="18"/>
                <w:szCs w:val="18"/>
              </w:rPr>
            </w:pPr>
            <w:r w:rsidRPr="00824B88">
              <w:rPr>
                <w:rFonts w:ascii="Calibri" w:eastAsia="Times New Roman" w:hAnsi="Calibri" w:cs="Calibri"/>
                <w:b/>
                <w:bCs/>
                <w:color w:val="000000"/>
                <w:sz w:val="18"/>
                <w:szCs w:val="18"/>
                <w:lang w:eastAsia="es-ES"/>
              </w:rPr>
              <w:t>4.879.799.094</w:t>
            </w:r>
          </w:p>
        </w:tc>
        <w:tc>
          <w:tcPr>
            <w:tcW w:w="611"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7F43B27E" w14:textId="77777777" w:rsidR="002F1EF8" w:rsidRPr="00824B88" w:rsidRDefault="002F1EF8" w:rsidP="00803E49">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11,7</w:t>
            </w:r>
          </w:p>
        </w:tc>
        <w:tc>
          <w:tcPr>
            <w:tcW w:w="763" w:type="pct"/>
            <w:tcBorders>
              <w:top w:val="nil"/>
              <w:left w:val="single" w:sz="8" w:space="0" w:color="1F3864" w:themeColor="accent1" w:themeShade="80"/>
              <w:bottom w:val="nil"/>
            </w:tcBorders>
            <w:shd w:val="clear" w:color="auto" w:fill="auto"/>
            <w:vAlign w:val="center"/>
            <w:hideMark/>
          </w:tcPr>
          <w:p w14:paraId="632393EB"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Calibri" w:eastAsia="Times New Roman" w:hAnsi="Calibri" w:cs="Calibri"/>
                <w:b/>
                <w:bCs/>
                <w:color w:val="000000"/>
                <w:sz w:val="18"/>
                <w:szCs w:val="18"/>
                <w:lang w:eastAsia="es-ES"/>
              </w:rPr>
              <w:t>510.798.900</w:t>
            </w:r>
          </w:p>
        </w:tc>
      </w:tr>
      <w:tr w:rsidR="002F1EF8" w:rsidRPr="00824B88" w14:paraId="672BFCB2" w14:textId="77777777" w:rsidTr="00ED69B5">
        <w:trPr>
          <w:jc w:val="center"/>
        </w:trPr>
        <w:tc>
          <w:tcPr>
            <w:tcW w:w="2100" w:type="pct"/>
            <w:tcBorders>
              <w:top w:val="nil"/>
              <w:left w:val="nil"/>
              <w:bottom w:val="nil"/>
              <w:right w:val="single" w:sz="8" w:space="0" w:color="1F3864" w:themeColor="accent1" w:themeShade="80"/>
            </w:tcBorders>
            <w:shd w:val="clear" w:color="auto" w:fill="auto"/>
            <w:hideMark/>
          </w:tcPr>
          <w:p w14:paraId="65C5BE71" w14:textId="77777777" w:rsidR="002F1EF8" w:rsidRPr="00824B88" w:rsidRDefault="002F1EF8" w:rsidP="00803E49">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 Ventas internas</w:t>
            </w:r>
          </w:p>
        </w:tc>
        <w:tc>
          <w:tcPr>
            <w:tcW w:w="763" w:type="pct"/>
            <w:tcBorders>
              <w:top w:val="nil"/>
              <w:left w:val="single" w:sz="8" w:space="0" w:color="1F3864" w:themeColor="accent1" w:themeShade="80"/>
              <w:bottom w:val="nil"/>
              <w:right w:val="single" w:sz="8" w:space="0" w:color="1F3864" w:themeColor="accent1" w:themeShade="80"/>
            </w:tcBorders>
            <w:vAlign w:val="bottom"/>
          </w:tcPr>
          <w:p w14:paraId="6E27E6DD"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1.622.439.054</w:t>
            </w:r>
          </w:p>
        </w:tc>
        <w:tc>
          <w:tcPr>
            <w:tcW w:w="763"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BD0A91F"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1.842.676.019</w:t>
            </w:r>
          </w:p>
        </w:tc>
        <w:tc>
          <w:tcPr>
            <w:tcW w:w="611"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5EF4AF0D"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13,6</w:t>
            </w:r>
          </w:p>
        </w:tc>
        <w:tc>
          <w:tcPr>
            <w:tcW w:w="763" w:type="pct"/>
            <w:tcBorders>
              <w:top w:val="nil"/>
              <w:left w:val="single" w:sz="8" w:space="0" w:color="1F3864" w:themeColor="accent1" w:themeShade="80"/>
              <w:bottom w:val="nil"/>
            </w:tcBorders>
            <w:shd w:val="clear" w:color="auto" w:fill="auto"/>
            <w:vAlign w:val="center"/>
            <w:hideMark/>
          </w:tcPr>
          <w:p w14:paraId="6BEC66AD"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220.236.965</w:t>
            </w:r>
          </w:p>
        </w:tc>
      </w:tr>
      <w:tr w:rsidR="002F1EF8" w:rsidRPr="00824B88" w14:paraId="210EA290" w14:textId="77777777" w:rsidTr="00ED69B5">
        <w:trPr>
          <w:jc w:val="center"/>
        </w:trPr>
        <w:tc>
          <w:tcPr>
            <w:tcW w:w="2100" w:type="pct"/>
            <w:tcBorders>
              <w:top w:val="nil"/>
              <w:left w:val="nil"/>
              <w:bottom w:val="nil"/>
              <w:right w:val="single" w:sz="8" w:space="0" w:color="1F3864" w:themeColor="accent1" w:themeShade="80"/>
            </w:tcBorders>
            <w:shd w:val="clear" w:color="auto" w:fill="auto"/>
            <w:hideMark/>
          </w:tcPr>
          <w:p w14:paraId="1D8A30A0" w14:textId="77777777" w:rsidR="002F1EF8" w:rsidRPr="00824B88" w:rsidRDefault="002F1EF8" w:rsidP="00803E49">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 Ventas externas:  Exportaciones</w:t>
            </w:r>
          </w:p>
        </w:tc>
        <w:tc>
          <w:tcPr>
            <w:tcW w:w="763" w:type="pct"/>
            <w:tcBorders>
              <w:top w:val="nil"/>
              <w:left w:val="single" w:sz="8" w:space="0" w:color="1F3864" w:themeColor="accent1" w:themeShade="80"/>
              <w:bottom w:val="nil"/>
              <w:right w:val="single" w:sz="8" w:space="0" w:color="1F3864" w:themeColor="accent1" w:themeShade="80"/>
            </w:tcBorders>
            <w:vAlign w:val="bottom"/>
          </w:tcPr>
          <w:p w14:paraId="59783C8B"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2.746.561.140</w:t>
            </w:r>
          </w:p>
        </w:tc>
        <w:tc>
          <w:tcPr>
            <w:tcW w:w="763"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74B79934"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3.037.123.075</w:t>
            </w:r>
          </w:p>
        </w:tc>
        <w:tc>
          <w:tcPr>
            <w:tcW w:w="611" w:type="pct"/>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27D51A2"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10,6</w:t>
            </w:r>
          </w:p>
        </w:tc>
        <w:tc>
          <w:tcPr>
            <w:tcW w:w="763" w:type="pct"/>
            <w:tcBorders>
              <w:top w:val="nil"/>
              <w:left w:val="single" w:sz="8" w:space="0" w:color="1F3864" w:themeColor="accent1" w:themeShade="80"/>
              <w:bottom w:val="nil"/>
            </w:tcBorders>
            <w:shd w:val="clear" w:color="auto" w:fill="auto"/>
            <w:vAlign w:val="center"/>
            <w:hideMark/>
          </w:tcPr>
          <w:p w14:paraId="5CB18380"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290.561.935</w:t>
            </w:r>
          </w:p>
        </w:tc>
      </w:tr>
      <w:tr w:rsidR="002F1EF8" w:rsidRPr="00824B88" w14:paraId="10668E63" w14:textId="77777777" w:rsidTr="00ED69B5">
        <w:trPr>
          <w:trHeight w:val="80"/>
          <w:jc w:val="center"/>
        </w:trPr>
        <w:tc>
          <w:tcPr>
            <w:tcW w:w="2100" w:type="pct"/>
            <w:tcBorders>
              <w:top w:val="nil"/>
              <w:left w:val="nil"/>
              <w:right w:val="single" w:sz="8" w:space="0" w:color="1F3864" w:themeColor="accent1" w:themeShade="80"/>
            </w:tcBorders>
            <w:shd w:val="clear" w:color="auto" w:fill="auto"/>
            <w:hideMark/>
          </w:tcPr>
          <w:p w14:paraId="497F38B7" w14:textId="77777777" w:rsidR="002F1EF8" w:rsidRPr="00824B88" w:rsidRDefault="002F1EF8" w:rsidP="00803E49">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b.1. Exportaciones Europa</w:t>
            </w:r>
          </w:p>
        </w:tc>
        <w:tc>
          <w:tcPr>
            <w:tcW w:w="763" w:type="pct"/>
            <w:tcBorders>
              <w:top w:val="nil"/>
              <w:left w:val="single" w:sz="8" w:space="0" w:color="1F3864" w:themeColor="accent1" w:themeShade="80"/>
              <w:right w:val="single" w:sz="8" w:space="0" w:color="1F3864" w:themeColor="accent1" w:themeShade="80"/>
            </w:tcBorders>
            <w:vAlign w:val="bottom"/>
          </w:tcPr>
          <w:p w14:paraId="30AFAC7B"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1.740.433.777</w:t>
            </w:r>
          </w:p>
        </w:tc>
        <w:tc>
          <w:tcPr>
            <w:tcW w:w="763" w:type="pct"/>
            <w:tcBorders>
              <w:top w:val="nil"/>
              <w:left w:val="single" w:sz="8" w:space="0" w:color="1F3864" w:themeColor="accent1" w:themeShade="80"/>
              <w:right w:val="single" w:sz="8" w:space="0" w:color="1F3864" w:themeColor="accent1" w:themeShade="80"/>
            </w:tcBorders>
            <w:shd w:val="clear" w:color="auto" w:fill="auto"/>
            <w:vAlign w:val="center"/>
            <w:hideMark/>
          </w:tcPr>
          <w:p w14:paraId="5E78C904"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1.917.403.007</w:t>
            </w:r>
          </w:p>
        </w:tc>
        <w:tc>
          <w:tcPr>
            <w:tcW w:w="611" w:type="pct"/>
            <w:tcBorders>
              <w:top w:val="nil"/>
              <w:left w:val="single" w:sz="8" w:space="0" w:color="1F3864" w:themeColor="accent1" w:themeShade="80"/>
              <w:right w:val="single" w:sz="8" w:space="0" w:color="1F3864" w:themeColor="accent1" w:themeShade="80"/>
            </w:tcBorders>
            <w:shd w:val="clear" w:color="auto" w:fill="auto"/>
            <w:vAlign w:val="center"/>
            <w:hideMark/>
          </w:tcPr>
          <w:p w14:paraId="5AC49297"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10,2</w:t>
            </w:r>
          </w:p>
        </w:tc>
        <w:tc>
          <w:tcPr>
            <w:tcW w:w="763" w:type="pct"/>
            <w:tcBorders>
              <w:top w:val="nil"/>
              <w:left w:val="single" w:sz="8" w:space="0" w:color="1F3864" w:themeColor="accent1" w:themeShade="80"/>
            </w:tcBorders>
            <w:shd w:val="clear" w:color="auto" w:fill="auto"/>
            <w:vAlign w:val="center"/>
            <w:hideMark/>
          </w:tcPr>
          <w:p w14:paraId="42389986"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176.969.230</w:t>
            </w:r>
          </w:p>
        </w:tc>
      </w:tr>
      <w:tr w:rsidR="002F1EF8" w:rsidRPr="00824B88" w14:paraId="178BC6A2" w14:textId="77777777" w:rsidTr="00ED69B5">
        <w:trPr>
          <w:jc w:val="center"/>
        </w:trPr>
        <w:tc>
          <w:tcPr>
            <w:tcW w:w="2100" w:type="pct"/>
            <w:tcBorders>
              <w:top w:val="nil"/>
              <w:left w:val="nil"/>
              <w:bottom w:val="single" w:sz="8" w:space="0" w:color="1F3864" w:themeColor="accent1" w:themeShade="80"/>
              <w:right w:val="single" w:sz="8" w:space="0" w:color="1F3864" w:themeColor="accent1" w:themeShade="80"/>
            </w:tcBorders>
            <w:shd w:val="clear" w:color="auto" w:fill="auto"/>
            <w:hideMark/>
          </w:tcPr>
          <w:p w14:paraId="4971243C" w14:textId="77777777" w:rsidR="002F1EF8" w:rsidRPr="00824B88" w:rsidRDefault="002F1EF8" w:rsidP="00803E49">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b.2. Exportaciones Resto del Mundo</w:t>
            </w:r>
          </w:p>
        </w:tc>
        <w:tc>
          <w:tcPr>
            <w:tcW w:w="763"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1487FB73"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1.006.127.363</w:t>
            </w:r>
          </w:p>
        </w:tc>
        <w:tc>
          <w:tcPr>
            <w:tcW w:w="763"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FC62299"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1.119.720.068</w:t>
            </w:r>
          </w:p>
        </w:tc>
        <w:tc>
          <w:tcPr>
            <w:tcW w:w="611"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F2A2DC9"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11,3</w:t>
            </w:r>
          </w:p>
        </w:tc>
        <w:tc>
          <w:tcPr>
            <w:tcW w:w="763" w:type="pct"/>
            <w:tcBorders>
              <w:top w:val="nil"/>
              <w:left w:val="single" w:sz="8" w:space="0" w:color="1F3864" w:themeColor="accent1" w:themeShade="80"/>
              <w:bottom w:val="single" w:sz="8" w:space="0" w:color="1F3864" w:themeColor="accent1" w:themeShade="80"/>
            </w:tcBorders>
            <w:shd w:val="clear" w:color="auto" w:fill="auto"/>
            <w:vAlign w:val="center"/>
            <w:hideMark/>
          </w:tcPr>
          <w:p w14:paraId="002B4892" w14:textId="77777777" w:rsidR="002F1EF8" w:rsidRPr="00824B88" w:rsidRDefault="002F1EF8" w:rsidP="00803E49">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113.592.705</w:t>
            </w:r>
          </w:p>
        </w:tc>
      </w:tr>
    </w:tbl>
    <w:p w14:paraId="684FF42A" w14:textId="77777777" w:rsidR="000D7191" w:rsidRPr="00824B88" w:rsidRDefault="000D7191" w:rsidP="002F1EF8">
      <w:pPr>
        <w:spacing w:after="0" w:line="312" w:lineRule="auto"/>
        <w:rPr>
          <w:rFonts w:ascii="Arial" w:hAnsi="Arial" w:cs="Arial"/>
        </w:rPr>
      </w:pPr>
    </w:p>
    <w:p w14:paraId="5E56EA1F" w14:textId="1905DE85" w:rsidR="00803E49" w:rsidRPr="00824B88" w:rsidRDefault="000D7191" w:rsidP="000D7191">
      <w:pPr>
        <w:spacing w:after="0" w:line="312" w:lineRule="auto"/>
        <w:jc w:val="both"/>
        <w:rPr>
          <w:rFonts w:ascii="Arial" w:hAnsi="Arial" w:cs="Arial"/>
        </w:rPr>
      </w:pPr>
      <w:r w:rsidRPr="00824B88">
        <w:rPr>
          <w:rFonts w:ascii="Arial" w:hAnsi="Arial" w:cs="Arial"/>
        </w:rPr>
        <w:t>Las ventas europeas, un total de 1.900 millones de euros, constituyen el grueso de las exportaciones (63,1%); además, estas ventas intracomunitarias recuperan fuerza en el presente bienio 2016 – 2018 con un crecimiento del 10,2%</w:t>
      </w:r>
      <w:r w:rsidR="00803E49" w:rsidRPr="00824B88">
        <w:rPr>
          <w:rFonts w:ascii="Arial" w:hAnsi="Arial" w:cs="Arial"/>
        </w:rPr>
        <w:t>; un dinamismo</w:t>
      </w:r>
      <w:r w:rsidR="008A31F3">
        <w:rPr>
          <w:rFonts w:ascii="Arial" w:hAnsi="Arial" w:cs="Arial"/>
        </w:rPr>
        <w:t xml:space="preserve"> que…</w:t>
      </w:r>
    </w:p>
    <w:p w14:paraId="476084C6" w14:textId="586B80D2" w:rsidR="00803E49" w:rsidRPr="00824B88" w:rsidRDefault="008A31F3" w:rsidP="0041577F">
      <w:pPr>
        <w:pStyle w:val="Prrafodelista"/>
        <w:numPr>
          <w:ilvl w:val="0"/>
          <w:numId w:val="13"/>
        </w:numPr>
        <w:spacing w:after="0" w:line="312" w:lineRule="auto"/>
        <w:jc w:val="both"/>
        <w:rPr>
          <w:rFonts w:ascii="Arial" w:hAnsi="Arial" w:cs="Arial"/>
        </w:rPr>
      </w:pPr>
      <w:r>
        <w:rPr>
          <w:rFonts w:ascii="Arial" w:hAnsi="Arial" w:cs="Arial"/>
        </w:rPr>
        <w:t xml:space="preserve">se sitúa </w:t>
      </w:r>
      <w:r w:rsidR="000D7191" w:rsidRPr="00824B88">
        <w:rPr>
          <w:rFonts w:ascii="Arial" w:hAnsi="Arial" w:cs="Arial"/>
        </w:rPr>
        <w:t>próximo al</w:t>
      </w:r>
      <w:r>
        <w:rPr>
          <w:rFonts w:ascii="Arial" w:hAnsi="Arial" w:cs="Arial"/>
        </w:rPr>
        <w:t xml:space="preserve"> del</w:t>
      </w:r>
      <w:r w:rsidR="000D7191" w:rsidRPr="00824B88">
        <w:rPr>
          <w:rFonts w:ascii="Arial" w:hAnsi="Arial" w:cs="Arial"/>
        </w:rPr>
        <w:t xml:space="preserve"> mercado estadounidense, mercado que viene pautando el mayor </w:t>
      </w:r>
      <w:r w:rsidR="00803E49" w:rsidRPr="00824B88">
        <w:rPr>
          <w:rFonts w:ascii="Arial" w:hAnsi="Arial" w:cs="Arial"/>
        </w:rPr>
        <w:t>ritmo de crecimiento</w:t>
      </w:r>
      <w:r w:rsidR="000D7191" w:rsidRPr="00824B88">
        <w:rPr>
          <w:rFonts w:ascii="Arial" w:hAnsi="Arial" w:cs="Arial"/>
        </w:rPr>
        <w:t xml:space="preserve"> en estos últimos años (+11,9%) </w:t>
      </w:r>
    </w:p>
    <w:p w14:paraId="5CD26DC7" w14:textId="77777777" w:rsidR="000D7191" w:rsidRPr="00824B88" w:rsidRDefault="000D7191" w:rsidP="0041577F">
      <w:pPr>
        <w:pStyle w:val="Prrafodelista"/>
        <w:numPr>
          <w:ilvl w:val="0"/>
          <w:numId w:val="13"/>
        </w:numPr>
        <w:spacing w:after="0" w:line="312" w:lineRule="auto"/>
        <w:jc w:val="both"/>
        <w:rPr>
          <w:rFonts w:ascii="Arial" w:hAnsi="Arial" w:cs="Arial"/>
        </w:rPr>
      </w:pPr>
      <w:r w:rsidRPr="00824B88">
        <w:rPr>
          <w:rFonts w:ascii="Arial" w:hAnsi="Arial" w:cs="Arial"/>
        </w:rPr>
        <w:t xml:space="preserve">que supera los crecimientos más contenidos </w:t>
      </w:r>
      <w:r w:rsidR="00803E49" w:rsidRPr="00824B88">
        <w:rPr>
          <w:rFonts w:ascii="Arial" w:hAnsi="Arial" w:cs="Arial"/>
        </w:rPr>
        <w:t xml:space="preserve">registrados </w:t>
      </w:r>
      <w:r w:rsidRPr="00824B88">
        <w:rPr>
          <w:rFonts w:ascii="Arial" w:hAnsi="Arial" w:cs="Arial"/>
        </w:rPr>
        <w:t>en los años más recientes (2012-2014: +6,7%; 2014-2016: +</w:t>
      </w:r>
      <w:r w:rsidR="00702AB3" w:rsidRPr="00824B88">
        <w:rPr>
          <w:rFonts w:ascii="Arial" w:hAnsi="Arial" w:cs="Arial"/>
        </w:rPr>
        <w:t>2,7%).</w:t>
      </w:r>
    </w:p>
    <w:p w14:paraId="0FCA60EF" w14:textId="77777777" w:rsidR="000D7191" w:rsidRPr="00824B88" w:rsidRDefault="000D7191" w:rsidP="000D7191">
      <w:pPr>
        <w:spacing w:after="0" w:line="312" w:lineRule="auto"/>
        <w:jc w:val="both"/>
        <w:rPr>
          <w:rFonts w:ascii="Arial" w:hAnsi="Arial" w:cs="Arial"/>
        </w:rPr>
      </w:pPr>
    </w:p>
    <w:p w14:paraId="61F56B0B" w14:textId="77777777" w:rsidR="00702AB3" w:rsidRPr="00824B88" w:rsidRDefault="00702AB3" w:rsidP="000D7191">
      <w:pPr>
        <w:spacing w:after="0" w:line="312" w:lineRule="auto"/>
        <w:jc w:val="both"/>
        <w:rPr>
          <w:rFonts w:ascii="Arial" w:hAnsi="Arial" w:cs="Arial"/>
        </w:rPr>
      </w:pPr>
      <w:r w:rsidRPr="00824B88">
        <w:rPr>
          <w:rFonts w:ascii="Arial" w:hAnsi="Arial" w:cs="Arial"/>
        </w:rPr>
        <w:t>A las exportaciones europeas le siguen como mercados de segundo orden en términos de volumen de euros facturados:</w:t>
      </w:r>
    </w:p>
    <w:p w14:paraId="1F186402" w14:textId="423D3F36" w:rsidR="00702AB3" w:rsidRPr="00824B88" w:rsidRDefault="000D7191" w:rsidP="0041577F">
      <w:pPr>
        <w:pStyle w:val="Prrafodelista"/>
        <w:numPr>
          <w:ilvl w:val="0"/>
          <w:numId w:val="11"/>
        </w:numPr>
        <w:spacing w:after="0" w:line="312" w:lineRule="auto"/>
        <w:jc w:val="both"/>
        <w:rPr>
          <w:rFonts w:ascii="Arial" w:hAnsi="Arial" w:cs="Arial"/>
        </w:rPr>
      </w:pPr>
      <w:r w:rsidRPr="00824B88">
        <w:rPr>
          <w:rFonts w:ascii="Arial" w:hAnsi="Arial" w:cs="Arial"/>
        </w:rPr>
        <w:lastRenderedPageBreak/>
        <w:t>el mercado asiático</w:t>
      </w:r>
      <w:r w:rsidR="00702AB3" w:rsidRPr="00824B88">
        <w:rPr>
          <w:rFonts w:ascii="Arial" w:hAnsi="Arial" w:cs="Arial"/>
        </w:rPr>
        <w:t xml:space="preserve">, el cual representa un </w:t>
      </w:r>
      <w:r w:rsidRPr="00824B88">
        <w:rPr>
          <w:rFonts w:ascii="Arial" w:hAnsi="Arial" w:cs="Arial"/>
        </w:rPr>
        <w:t>13,8%</w:t>
      </w:r>
      <w:r w:rsidR="00702AB3" w:rsidRPr="00824B88">
        <w:rPr>
          <w:rFonts w:ascii="Arial" w:hAnsi="Arial" w:cs="Arial"/>
        </w:rPr>
        <w:t xml:space="preserve"> de las exportaciones; cabe apuntar que en el presente bienio este destino crece tras años</w:t>
      </w:r>
      <w:r w:rsidR="00803E49" w:rsidRPr="00824B88">
        <w:rPr>
          <w:rFonts w:ascii="Arial" w:hAnsi="Arial" w:cs="Arial"/>
        </w:rPr>
        <w:t xml:space="preserve"> continuados</w:t>
      </w:r>
      <w:r w:rsidR="00702AB3" w:rsidRPr="00824B88">
        <w:rPr>
          <w:rFonts w:ascii="Arial" w:hAnsi="Arial" w:cs="Arial"/>
        </w:rPr>
        <w:t xml:space="preserve"> de retroceso</w:t>
      </w:r>
      <w:r w:rsidR="00803E49" w:rsidRPr="00824B88">
        <w:rPr>
          <w:rFonts w:ascii="Arial" w:hAnsi="Arial" w:cs="Arial"/>
        </w:rPr>
        <w:t xml:space="preserve">, </w:t>
      </w:r>
      <w:r w:rsidR="00702AB3" w:rsidRPr="00824B88">
        <w:rPr>
          <w:rFonts w:ascii="Arial" w:hAnsi="Arial" w:cs="Arial"/>
        </w:rPr>
        <w:t>en un 8,5%.</w:t>
      </w:r>
    </w:p>
    <w:p w14:paraId="05C1607F" w14:textId="398DBD0D" w:rsidR="002F1EF8" w:rsidRPr="00824B88" w:rsidRDefault="000D7191" w:rsidP="0041577F">
      <w:pPr>
        <w:pStyle w:val="Prrafodelista"/>
        <w:numPr>
          <w:ilvl w:val="0"/>
          <w:numId w:val="11"/>
        </w:numPr>
        <w:spacing w:after="0" w:line="312" w:lineRule="auto"/>
        <w:jc w:val="both"/>
        <w:rPr>
          <w:rFonts w:ascii="Arial" w:hAnsi="Arial" w:cs="Arial"/>
        </w:rPr>
      </w:pPr>
      <w:r w:rsidRPr="00824B88">
        <w:rPr>
          <w:rFonts w:ascii="Arial" w:hAnsi="Arial" w:cs="Arial"/>
        </w:rPr>
        <w:t>EEUU</w:t>
      </w:r>
      <w:r w:rsidR="00702AB3" w:rsidRPr="00824B88">
        <w:rPr>
          <w:rFonts w:ascii="Arial" w:hAnsi="Arial" w:cs="Arial"/>
        </w:rPr>
        <w:t xml:space="preserve"> mercado </w:t>
      </w:r>
      <w:r w:rsidR="00803E49" w:rsidRPr="00824B88">
        <w:rPr>
          <w:rFonts w:ascii="Arial" w:hAnsi="Arial" w:cs="Arial"/>
        </w:rPr>
        <w:t xml:space="preserve">al alza </w:t>
      </w:r>
      <w:r w:rsidR="00702AB3" w:rsidRPr="00824B88">
        <w:rPr>
          <w:rFonts w:ascii="Arial" w:hAnsi="Arial" w:cs="Arial"/>
        </w:rPr>
        <w:t xml:space="preserve">(+12% en los dos últimos bienios) </w:t>
      </w:r>
      <w:r w:rsidRPr="00824B88">
        <w:rPr>
          <w:rFonts w:ascii="Arial" w:hAnsi="Arial" w:cs="Arial"/>
        </w:rPr>
        <w:t>y Centroamérica y Sudamérica</w:t>
      </w:r>
      <w:r w:rsidR="00702AB3" w:rsidRPr="00824B88">
        <w:rPr>
          <w:rFonts w:ascii="Arial" w:hAnsi="Arial" w:cs="Arial"/>
        </w:rPr>
        <w:t xml:space="preserve"> (</w:t>
      </w:r>
      <w:r w:rsidR="00803E49" w:rsidRPr="00824B88">
        <w:rPr>
          <w:rFonts w:ascii="Arial" w:hAnsi="Arial" w:cs="Arial"/>
        </w:rPr>
        <w:t xml:space="preserve">destino que </w:t>
      </w:r>
      <w:r w:rsidR="00702AB3" w:rsidRPr="00824B88">
        <w:rPr>
          <w:rFonts w:ascii="Arial" w:hAnsi="Arial" w:cs="Arial"/>
        </w:rPr>
        <w:t xml:space="preserve">crece en torno al 9% en los dos últimos bienios), </w:t>
      </w:r>
      <w:r w:rsidR="00803E49" w:rsidRPr="00824B88">
        <w:rPr>
          <w:rFonts w:ascii="Arial" w:hAnsi="Arial" w:cs="Arial"/>
        </w:rPr>
        <w:t>detentan</w:t>
      </w:r>
      <w:r w:rsidRPr="00824B88">
        <w:rPr>
          <w:rFonts w:ascii="Arial" w:hAnsi="Arial" w:cs="Arial"/>
        </w:rPr>
        <w:t xml:space="preserve"> una importancia </w:t>
      </w:r>
      <w:r w:rsidR="00702AB3" w:rsidRPr="00824B88">
        <w:rPr>
          <w:rFonts w:ascii="Arial" w:hAnsi="Arial" w:cs="Arial"/>
        </w:rPr>
        <w:t xml:space="preserve">relativa </w:t>
      </w:r>
      <w:r w:rsidRPr="00824B88">
        <w:rPr>
          <w:rFonts w:ascii="Arial" w:hAnsi="Arial" w:cs="Arial"/>
        </w:rPr>
        <w:t xml:space="preserve">semejante del 8,3%. </w:t>
      </w:r>
    </w:p>
    <w:p w14:paraId="669F8B5A" w14:textId="77777777" w:rsidR="0042362B" w:rsidRPr="00824B88" w:rsidRDefault="0042362B" w:rsidP="00A07DC3">
      <w:pPr>
        <w:spacing w:after="0" w:line="312" w:lineRule="auto"/>
        <w:rPr>
          <w:rFonts w:ascii="Arial" w:hAnsi="Arial" w:cs="Arial"/>
        </w:rPr>
      </w:pPr>
    </w:p>
    <w:p w14:paraId="11B1E3C6" w14:textId="77777777" w:rsidR="0042362B" w:rsidRPr="00824B88" w:rsidRDefault="0042362B" w:rsidP="0042362B">
      <w:pPr>
        <w:spacing w:after="0" w:line="264" w:lineRule="auto"/>
        <w:ind w:left="1134" w:hanging="1134"/>
        <w:jc w:val="center"/>
        <w:rPr>
          <w:rFonts w:ascii="Arial" w:eastAsia="Times New Roman" w:hAnsi="Arial" w:cs="Arial"/>
          <w:color w:val="5F5F5F"/>
          <w:sz w:val="18"/>
          <w:szCs w:val="18"/>
          <w:lang w:eastAsia="es-ES"/>
        </w:rPr>
      </w:pPr>
      <w:r w:rsidRPr="00824B88">
        <w:rPr>
          <w:rFonts w:ascii="Arial" w:eastAsia="Times New Roman" w:hAnsi="Arial" w:cs="Arial"/>
          <w:color w:val="5F5F5F"/>
          <w:sz w:val="18"/>
          <w:szCs w:val="18"/>
          <w:lang w:eastAsia="es-ES"/>
        </w:rPr>
        <w:t>VOLUMEN DE EXPORTACIONES POR ZONAS Y EVOLUCIÓN. 2012, 2014, 2016 y 2018</w:t>
      </w:r>
    </w:p>
    <w:tbl>
      <w:tblPr>
        <w:tblW w:w="5398" w:type="pct"/>
        <w:jc w:val="center"/>
        <w:tblCellMar>
          <w:left w:w="70" w:type="dxa"/>
          <w:right w:w="70" w:type="dxa"/>
        </w:tblCellMar>
        <w:tblLook w:val="04A0" w:firstRow="1" w:lastRow="0" w:firstColumn="1" w:lastColumn="0" w:noHBand="0" w:noVBand="1"/>
      </w:tblPr>
      <w:tblGrid>
        <w:gridCol w:w="1071"/>
        <w:gridCol w:w="1373"/>
        <w:gridCol w:w="1373"/>
        <w:gridCol w:w="1408"/>
        <w:gridCol w:w="1408"/>
        <w:gridCol w:w="842"/>
        <w:gridCol w:w="842"/>
        <w:gridCol w:w="842"/>
      </w:tblGrid>
      <w:tr w:rsidR="0042362B" w:rsidRPr="00824B88" w14:paraId="3F64F5B9" w14:textId="77777777" w:rsidTr="00ED69B5">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07BE1DE" w14:textId="77777777" w:rsidR="0042362B" w:rsidRPr="00824B88" w:rsidRDefault="0042362B" w:rsidP="0042362B">
            <w:pPr>
              <w:spacing w:after="0" w:line="264" w:lineRule="auto"/>
              <w:rPr>
                <w:rFonts w:ascii="Calibri" w:eastAsia="Times New Roman" w:hAnsi="Calibri" w:cs="Calibri"/>
                <w:color w:val="000000"/>
                <w:lang w:eastAsia="es-ES"/>
              </w:rPr>
            </w:pPr>
            <w:r w:rsidRPr="00824B88">
              <w:rPr>
                <w:rFonts w:ascii="Calibri" w:eastAsia="Times New Roman" w:hAnsi="Calibri" w:cs="Calibri"/>
                <w:color w:val="000000"/>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B94F1AA"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2012</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C07F5E0"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2014</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8707A86"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2016</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E195319"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2018</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95DFEA"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%∆14/12</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CBBFB55"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%∆16/14</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2A5D839" w14:textId="77777777" w:rsidR="0042362B" w:rsidRPr="00824B88" w:rsidRDefault="0042362B" w:rsidP="0042362B">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%∆18/16</w:t>
            </w:r>
          </w:p>
        </w:tc>
      </w:tr>
      <w:tr w:rsidR="0042362B" w:rsidRPr="00824B88" w14:paraId="24D184C6" w14:textId="77777777" w:rsidTr="00ED69B5">
        <w:trPr>
          <w:jc w:val="center"/>
        </w:trPr>
        <w:tc>
          <w:tcPr>
            <w:tcW w:w="0" w:type="auto"/>
            <w:tcBorders>
              <w:top w:val="single" w:sz="8" w:space="0" w:color="1F3864" w:themeColor="accent1" w:themeShade="80"/>
              <w:bottom w:val="nil"/>
              <w:right w:val="single" w:sz="8" w:space="0" w:color="1F3864" w:themeColor="accent1" w:themeShade="80"/>
            </w:tcBorders>
            <w:shd w:val="clear" w:color="auto" w:fill="auto"/>
            <w:vAlign w:val="center"/>
            <w:hideMark/>
          </w:tcPr>
          <w:p w14:paraId="1F338D14" w14:textId="77777777" w:rsidR="0042362B" w:rsidRPr="00824B88" w:rsidRDefault="0042362B" w:rsidP="0042362B">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Europa</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17B80E10"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1.588.386.617</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0B002E78"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1.695.499.875</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21035CFB"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1.740.433.777</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bottom"/>
            <w:hideMark/>
          </w:tcPr>
          <w:p w14:paraId="1912C32E"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1.917.403.007</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7FD685D0"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63D86F0D"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w:t>
            </w:r>
          </w:p>
        </w:tc>
        <w:tc>
          <w:tcPr>
            <w:tcW w:w="0" w:type="auto"/>
            <w:tcBorders>
              <w:top w:val="single" w:sz="8" w:space="0" w:color="1F3864" w:themeColor="accent1" w:themeShade="80"/>
              <w:left w:val="single" w:sz="8" w:space="0" w:color="1F3864" w:themeColor="accent1" w:themeShade="80"/>
              <w:bottom w:val="nil"/>
            </w:tcBorders>
            <w:shd w:val="clear" w:color="auto" w:fill="auto"/>
            <w:vAlign w:val="bottom"/>
            <w:hideMark/>
          </w:tcPr>
          <w:p w14:paraId="0129348C"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10,2</w:t>
            </w:r>
          </w:p>
        </w:tc>
      </w:tr>
      <w:tr w:rsidR="0042362B" w:rsidRPr="00824B88" w14:paraId="5685E7F8" w14:textId="77777777" w:rsidTr="00ED69B5">
        <w:trPr>
          <w:jc w:val="center"/>
        </w:trPr>
        <w:tc>
          <w:tcPr>
            <w:tcW w:w="0" w:type="auto"/>
            <w:tcBorders>
              <w:top w:val="nil"/>
              <w:bottom w:val="nil"/>
              <w:right w:val="single" w:sz="8" w:space="0" w:color="1F3864" w:themeColor="accent1" w:themeShade="80"/>
            </w:tcBorders>
            <w:shd w:val="clear" w:color="auto" w:fill="auto"/>
            <w:vAlign w:val="center"/>
            <w:hideMark/>
          </w:tcPr>
          <w:p w14:paraId="14DF7653" w14:textId="77777777" w:rsidR="0042362B" w:rsidRPr="00824B88" w:rsidRDefault="0042362B" w:rsidP="0042362B">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Asia</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5BCB1DB0"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440.345.111</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1A3ECEBB"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400.880.770</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768D995F"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385.066.395</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141CF9E"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417.672.992</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4C6AED9"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152E9B7E"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c>
          <w:tcPr>
            <w:tcW w:w="0" w:type="auto"/>
            <w:tcBorders>
              <w:top w:val="nil"/>
              <w:left w:val="single" w:sz="8" w:space="0" w:color="1F3864" w:themeColor="accent1" w:themeShade="80"/>
              <w:bottom w:val="nil"/>
            </w:tcBorders>
            <w:shd w:val="clear" w:color="auto" w:fill="auto"/>
            <w:vAlign w:val="bottom"/>
            <w:hideMark/>
          </w:tcPr>
          <w:p w14:paraId="380FF063"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w:t>
            </w:r>
          </w:p>
        </w:tc>
      </w:tr>
      <w:tr w:rsidR="0042362B" w:rsidRPr="00824B88" w14:paraId="054EFC16" w14:textId="77777777" w:rsidTr="00ED69B5">
        <w:trPr>
          <w:jc w:val="center"/>
        </w:trPr>
        <w:tc>
          <w:tcPr>
            <w:tcW w:w="0" w:type="auto"/>
            <w:tcBorders>
              <w:top w:val="nil"/>
              <w:bottom w:val="nil"/>
              <w:right w:val="single" w:sz="8" w:space="0" w:color="1F3864" w:themeColor="accent1" w:themeShade="80"/>
            </w:tcBorders>
            <w:shd w:val="clear" w:color="auto" w:fill="auto"/>
            <w:vAlign w:val="center"/>
            <w:hideMark/>
          </w:tcPr>
          <w:p w14:paraId="6A210569" w14:textId="77777777" w:rsidR="0042362B" w:rsidRPr="00824B88" w:rsidRDefault="0042362B" w:rsidP="0042362B">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EEUU</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FD971B4"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193.840.989</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23EBB0BA"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202.273.272</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23E79B1A"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226.195.329</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735EB85"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253.097.142</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A991433"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1DA8BBED"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11,8</w:t>
            </w:r>
          </w:p>
        </w:tc>
        <w:tc>
          <w:tcPr>
            <w:tcW w:w="0" w:type="auto"/>
            <w:tcBorders>
              <w:top w:val="nil"/>
              <w:left w:val="single" w:sz="8" w:space="0" w:color="1F3864" w:themeColor="accent1" w:themeShade="80"/>
              <w:bottom w:val="nil"/>
            </w:tcBorders>
            <w:shd w:val="clear" w:color="auto" w:fill="auto"/>
            <w:vAlign w:val="bottom"/>
            <w:hideMark/>
          </w:tcPr>
          <w:p w14:paraId="6D3E2CF1"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11,9</w:t>
            </w:r>
          </w:p>
        </w:tc>
      </w:tr>
      <w:tr w:rsidR="0042362B" w:rsidRPr="00824B88" w14:paraId="42701973" w14:textId="77777777" w:rsidTr="00ED69B5">
        <w:trPr>
          <w:jc w:val="center"/>
        </w:trPr>
        <w:tc>
          <w:tcPr>
            <w:tcW w:w="0" w:type="auto"/>
            <w:tcBorders>
              <w:top w:val="nil"/>
              <w:bottom w:val="nil"/>
              <w:right w:val="single" w:sz="8" w:space="0" w:color="1F3864" w:themeColor="accent1" w:themeShade="80"/>
            </w:tcBorders>
            <w:shd w:val="clear" w:color="auto" w:fill="auto"/>
            <w:vAlign w:val="center"/>
            <w:hideMark/>
          </w:tcPr>
          <w:p w14:paraId="42298613" w14:textId="77777777" w:rsidR="0042362B" w:rsidRPr="00824B88" w:rsidRDefault="0042362B" w:rsidP="0042362B">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bCs/>
                <w:color w:val="000000"/>
                <w:sz w:val="16"/>
                <w:szCs w:val="16"/>
                <w:lang w:eastAsia="es-ES"/>
              </w:rPr>
              <w:t>Sudamérica</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E095594"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295.090.191</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5724DDF7"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212.963.623</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C642658"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232.293.656</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691FE119"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251.979.851</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70B61D7"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-27,8</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5AB51BD8"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9,1</w:t>
            </w:r>
          </w:p>
        </w:tc>
        <w:tc>
          <w:tcPr>
            <w:tcW w:w="0" w:type="auto"/>
            <w:tcBorders>
              <w:top w:val="nil"/>
              <w:left w:val="single" w:sz="8" w:space="0" w:color="1F3864" w:themeColor="accent1" w:themeShade="80"/>
              <w:bottom w:val="nil"/>
            </w:tcBorders>
            <w:shd w:val="clear" w:color="auto" w:fill="auto"/>
            <w:vAlign w:val="bottom"/>
            <w:hideMark/>
          </w:tcPr>
          <w:p w14:paraId="70FA03C9"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w:t>
            </w:r>
          </w:p>
        </w:tc>
      </w:tr>
      <w:tr w:rsidR="0042362B" w:rsidRPr="00824B88" w14:paraId="065E18A9" w14:textId="77777777" w:rsidTr="00ED69B5">
        <w:trPr>
          <w:jc w:val="center"/>
        </w:trPr>
        <w:tc>
          <w:tcPr>
            <w:tcW w:w="0" w:type="auto"/>
            <w:tcBorders>
              <w:top w:val="nil"/>
              <w:bottom w:val="single" w:sz="8" w:space="0" w:color="1F3864" w:themeColor="accent1" w:themeShade="80"/>
              <w:right w:val="single" w:sz="8" w:space="0" w:color="1F3864" w:themeColor="accent1" w:themeShade="80"/>
            </w:tcBorders>
            <w:shd w:val="clear" w:color="auto" w:fill="auto"/>
            <w:vAlign w:val="center"/>
            <w:hideMark/>
          </w:tcPr>
          <w:p w14:paraId="618D2C1D" w14:textId="77777777" w:rsidR="0042362B" w:rsidRPr="00824B88" w:rsidRDefault="0042362B" w:rsidP="0042362B">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bCs/>
                <w:color w:val="000000"/>
                <w:sz w:val="16"/>
                <w:szCs w:val="16"/>
                <w:lang w:eastAsia="es-ES"/>
              </w:rPr>
              <w:t>Otros</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E23E7B"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155.592.307</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583EEBE"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141.853.065</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16AC4D1"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162.571.983</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80D5EF2"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196.970.083</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400154D"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23DE4F8"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14,6</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6B85C832" w14:textId="77777777" w:rsidR="0042362B" w:rsidRPr="00824B88" w:rsidRDefault="0042362B" w:rsidP="0042362B">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21,2</w:t>
            </w:r>
          </w:p>
        </w:tc>
      </w:tr>
      <w:tr w:rsidR="0042362B" w:rsidRPr="00824B88" w14:paraId="31AFF87B" w14:textId="77777777" w:rsidTr="00ED69B5">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2E4AD7C" w14:textId="77777777" w:rsidR="0042362B" w:rsidRPr="00824B88" w:rsidRDefault="0042362B" w:rsidP="0042362B">
            <w:pPr>
              <w:spacing w:after="0" w:line="264"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9E060AF" w14:textId="77777777" w:rsidR="0042362B" w:rsidRPr="00824B88" w:rsidRDefault="0042362B" w:rsidP="0042362B">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2.673.255.215</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FEA1655" w14:textId="77777777" w:rsidR="0042362B" w:rsidRPr="00824B88" w:rsidRDefault="0042362B" w:rsidP="0042362B">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2.653.470.604</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2677EFD" w14:textId="77777777" w:rsidR="0042362B" w:rsidRPr="00824B88" w:rsidRDefault="0042362B" w:rsidP="0042362B">
            <w:pPr>
              <w:spacing w:after="0" w:line="264" w:lineRule="auto"/>
              <w:ind w:right="110"/>
              <w:jc w:val="right"/>
              <w:rPr>
                <w:rFonts w:ascii="Arial" w:eastAsia="Times New Roman" w:hAnsi="Arial" w:cs="Arial"/>
                <w:b/>
                <w:bCs/>
                <w:color w:val="000000"/>
                <w:sz w:val="16"/>
                <w:szCs w:val="16"/>
                <w:lang w:eastAsia="es-ES"/>
              </w:rPr>
            </w:pPr>
            <w:r w:rsidRPr="00824B88">
              <w:rPr>
                <w:rFonts w:ascii="Calibri" w:eastAsia="Times New Roman" w:hAnsi="Calibri" w:cs="Calibri"/>
                <w:b/>
                <w:bCs/>
                <w:color w:val="000000"/>
                <w:sz w:val="18"/>
                <w:szCs w:val="18"/>
                <w:lang w:eastAsia="es-ES"/>
              </w:rPr>
              <w:t>2.746.561.140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77F8E06" w14:textId="77777777" w:rsidR="0042362B" w:rsidRPr="00824B88" w:rsidRDefault="0042362B" w:rsidP="0042362B">
            <w:pPr>
              <w:spacing w:after="0" w:line="264" w:lineRule="auto"/>
              <w:ind w:right="110"/>
              <w:jc w:val="right"/>
              <w:rPr>
                <w:rFonts w:ascii="Calibri" w:eastAsia="Times New Roman" w:hAnsi="Calibri" w:cs="Calibri"/>
                <w:b/>
                <w:bCs/>
                <w:color w:val="000000"/>
                <w:sz w:val="18"/>
                <w:szCs w:val="18"/>
                <w:lang w:eastAsia="es-ES"/>
              </w:rPr>
            </w:pPr>
            <w:r w:rsidRPr="00824B88">
              <w:rPr>
                <w:rFonts w:ascii="Calibri" w:eastAsia="Times New Roman" w:hAnsi="Calibri" w:cs="Calibri"/>
                <w:b/>
                <w:bCs/>
                <w:color w:val="000000"/>
                <w:sz w:val="18"/>
                <w:szCs w:val="18"/>
                <w:lang w:eastAsia="es-ES"/>
              </w:rPr>
              <w:t>3.037.123.075</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378350E" w14:textId="77777777" w:rsidR="0042362B" w:rsidRPr="00824B88" w:rsidRDefault="0042362B" w:rsidP="0042362B">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-0,7</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5980865" w14:textId="77777777" w:rsidR="0042362B" w:rsidRPr="00824B88" w:rsidRDefault="0042362B" w:rsidP="0042362B">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3,5</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486C7E9" w14:textId="77777777" w:rsidR="0042362B" w:rsidRPr="00824B88" w:rsidRDefault="0042362B" w:rsidP="0042362B">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10,6</w:t>
            </w:r>
          </w:p>
        </w:tc>
      </w:tr>
    </w:tbl>
    <w:p w14:paraId="46DC616C" w14:textId="77777777" w:rsidR="0042362B" w:rsidRPr="00824B88" w:rsidRDefault="0042362B" w:rsidP="00824B88">
      <w:pPr>
        <w:spacing w:after="0" w:line="360" w:lineRule="auto"/>
        <w:jc w:val="both"/>
        <w:rPr>
          <w:rFonts w:ascii="Arial" w:eastAsia="Calibri" w:hAnsi="Arial" w:cs="Arial"/>
          <w:sz w:val="20"/>
        </w:rPr>
      </w:pPr>
    </w:p>
    <w:p w14:paraId="0F9244CE" w14:textId="09B46902" w:rsidR="003C32D2" w:rsidRPr="00824B88" w:rsidRDefault="00BF169F" w:rsidP="00824B88">
      <w:pPr>
        <w:spacing w:after="0" w:line="312" w:lineRule="auto"/>
        <w:jc w:val="both"/>
        <w:rPr>
          <w:rFonts w:ascii="Arial" w:hAnsi="Arial" w:cs="Arial"/>
        </w:rPr>
      </w:pPr>
      <w:r w:rsidRPr="00824B88">
        <w:rPr>
          <w:rFonts w:ascii="Arial" w:hAnsi="Arial" w:cs="Arial"/>
        </w:rPr>
        <w:t>Por último, cabe apuntar que el tejido empresarial exportador queda estrechamente vinculado a…</w:t>
      </w:r>
    </w:p>
    <w:p w14:paraId="79663AC5" w14:textId="77777777" w:rsidR="00BF169F" w:rsidRPr="00824B88" w:rsidRDefault="00BF169F" w:rsidP="0041577F">
      <w:pPr>
        <w:pStyle w:val="Prrafodelista"/>
        <w:numPr>
          <w:ilvl w:val="0"/>
          <w:numId w:val="12"/>
        </w:numPr>
        <w:spacing w:after="0" w:line="312" w:lineRule="auto"/>
        <w:jc w:val="both"/>
        <w:rPr>
          <w:rFonts w:ascii="Arial" w:hAnsi="Arial" w:cs="Arial"/>
        </w:rPr>
      </w:pPr>
      <w:r w:rsidRPr="00824B88">
        <w:rPr>
          <w:rFonts w:ascii="Arial" w:hAnsi="Arial" w:cs="Arial"/>
        </w:rPr>
        <w:t>Sector industrial, en tanto en cuanto el 98,6% de las exportaciones se asocian a este sector</w:t>
      </w:r>
    </w:p>
    <w:p w14:paraId="61E990A6" w14:textId="77777777" w:rsidR="00636EA0" w:rsidRPr="00824B88" w:rsidRDefault="00BF169F" w:rsidP="0041577F">
      <w:pPr>
        <w:pStyle w:val="Prrafodelista"/>
        <w:numPr>
          <w:ilvl w:val="0"/>
          <w:numId w:val="12"/>
        </w:numPr>
        <w:spacing w:after="0" w:line="312" w:lineRule="auto"/>
        <w:jc w:val="both"/>
        <w:rPr>
          <w:rFonts w:ascii="Arial" w:hAnsi="Arial" w:cs="Arial"/>
        </w:rPr>
      </w:pPr>
      <w:r w:rsidRPr="00824B88">
        <w:rPr>
          <w:rFonts w:ascii="Arial" w:hAnsi="Arial" w:cs="Arial"/>
        </w:rPr>
        <w:t xml:space="preserve">Cooperativas, las cuales concentran el 93,6% de las exportaciones </w:t>
      </w:r>
    </w:p>
    <w:p w14:paraId="585F1E86" w14:textId="77777777" w:rsidR="00BF169F" w:rsidRPr="00824B88" w:rsidRDefault="00BF169F" w:rsidP="0041577F">
      <w:pPr>
        <w:pStyle w:val="Prrafodelista"/>
        <w:numPr>
          <w:ilvl w:val="0"/>
          <w:numId w:val="12"/>
        </w:numPr>
        <w:spacing w:after="0" w:line="312" w:lineRule="auto"/>
        <w:jc w:val="both"/>
        <w:rPr>
          <w:rFonts w:ascii="Arial" w:hAnsi="Arial" w:cs="Arial"/>
        </w:rPr>
      </w:pPr>
      <w:r w:rsidRPr="00824B88">
        <w:rPr>
          <w:rFonts w:ascii="Arial" w:hAnsi="Arial" w:cs="Arial"/>
        </w:rPr>
        <w:t xml:space="preserve">Empresas de mayor dimensión (+100 empleos) que concentran el 90,4% de las exportaciones. </w:t>
      </w:r>
    </w:p>
    <w:p w14:paraId="5422DBF0" w14:textId="385AAF0A" w:rsidR="00636EA0" w:rsidRPr="00824B88" w:rsidRDefault="00636EA0" w:rsidP="00824B88">
      <w:pPr>
        <w:spacing w:after="0" w:line="312" w:lineRule="auto"/>
        <w:rPr>
          <w:rFonts w:ascii="Arial" w:hAnsi="Arial" w:cs="Arial"/>
        </w:rPr>
      </w:pPr>
    </w:p>
    <w:p w14:paraId="585C572F" w14:textId="052DB1AF" w:rsidR="00636EA0" w:rsidRPr="00824B88" w:rsidRDefault="00E024D8" w:rsidP="006C2F84">
      <w:pPr>
        <w:spacing w:after="0" w:line="312" w:lineRule="auto"/>
        <w:jc w:val="both"/>
        <w:rPr>
          <w:rFonts w:ascii="Arial" w:hAnsi="Arial" w:cs="Arial"/>
          <w:b/>
        </w:rPr>
      </w:pPr>
      <w:r w:rsidRPr="00824B88">
        <w:rPr>
          <w:rFonts w:ascii="Arial" w:hAnsi="Arial" w:cs="Arial"/>
          <w:b/>
        </w:rPr>
        <w:t xml:space="preserve">Continuidad, aunque algo “rebajada”, de la solidez financiera </w:t>
      </w:r>
      <w:r w:rsidR="00FE1ED6" w:rsidRPr="00824B88">
        <w:rPr>
          <w:rFonts w:ascii="Arial" w:hAnsi="Arial" w:cs="Arial"/>
          <w:b/>
        </w:rPr>
        <w:t>conseguida en el bienio anterior; y moderación en las inversiones (-3,3%), tras el despegue vivido en el bienio anterior (+22,4%)</w:t>
      </w:r>
      <w:r w:rsidR="00B50D22">
        <w:rPr>
          <w:rFonts w:ascii="Arial" w:hAnsi="Arial" w:cs="Arial"/>
          <w:b/>
        </w:rPr>
        <w:t>.</w:t>
      </w:r>
      <w:r w:rsidR="00FE1ED6" w:rsidRPr="00824B88">
        <w:rPr>
          <w:rFonts w:ascii="Arial" w:hAnsi="Arial" w:cs="Arial"/>
          <w:b/>
        </w:rPr>
        <w:t xml:space="preserve"> </w:t>
      </w:r>
    </w:p>
    <w:p w14:paraId="69898D79" w14:textId="77777777" w:rsidR="00636EA0" w:rsidRPr="00824B88" w:rsidRDefault="00636EA0" w:rsidP="00824B88">
      <w:pPr>
        <w:spacing w:after="0" w:line="312" w:lineRule="auto"/>
        <w:rPr>
          <w:rFonts w:ascii="Arial" w:hAnsi="Arial" w:cs="Arial"/>
        </w:rPr>
      </w:pPr>
    </w:p>
    <w:p w14:paraId="58646BFA" w14:textId="77777777" w:rsidR="008A31F3" w:rsidRDefault="00900519" w:rsidP="00824B88">
      <w:pPr>
        <w:spacing w:after="0" w:line="312" w:lineRule="auto"/>
        <w:jc w:val="both"/>
        <w:rPr>
          <w:rFonts w:ascii="Arial" w:hAnsi="Arial" w:cs="Arial"/>
        </w:rPr>
      </w:pPr>
      <w:r w:rsidRPr="00824B88">
        <w:rPr>
          <w:rFonts w:ascii="Arial" w:hAnsi="Arial" w:cs="Arial"/>
        </w:rPr>
        <w:t>El nivel de fondos propios de la economía social se cuantifica en 5.495 millones de euros; un nivel que en relación al año 2016 se contrae en un 5,4%</w:t>
      </w:r>
      <w:r w:rsidR="00621ABA" w:rsidRPr="00824B88">
        <w:rPr>
          <w:rFonts w:ascii="Arial" w:hAnsi="Arial" w:cs="Arial"/>
        </w:rPr>
        <w:t>; una realidad</w:t>
      </w:r>
      <w:r w:rsidRPr="00824B88">
        <w:rPr>
          <w:rFonts w:ascii="Arial" w:hAnsi="Arial" w:cs="Arial"/>
        </w:rPr>
        <w:t xml:space="preserve"> motivad</w:t>
      </w:r>
      <w:r w:rsidR="00621ABA" w:rsidRPr="00824B88">
        <w:rPr>
          <w:rFonts w:ascii="Arial" w:hAnsi="Arial" w:cs="Arial"/>
        </w:rPr>
        <w:t>a</w:t>
      </w:r>
      <w:r w:rsidRPr="00824B88">
        <w:rPr>
          <w:rFonts w:ascii="Arial" w:hAnsi="Arial" w:cs="Arial"/>
        </w:rPr>
        <w:t xml:space="preserve"> por una reducción próxima al 13% entre los recursos propios industriales. </w:t>
      </w:r>
    </w:p>
    <w:p w14:paraId="568B30E1" w14:textId="77777777" w:rsidR="008A31F3" w:rsidRDefault="008A31F3" w:rsidP="00824B88">
      <w:pPr>
        <w:spacing w:after="0" w:line="312" w:lineRule="auto"/>
        <w:jc w:val="both"/>
        <w:rPr>
          <w:rFonts w:ascii="Arial" w:hAnsi="Arial" w:cs="Arial"/>
        </w:rPr>
      </w:pPr>
    </w:p>
    <w:p w14:paraId="5D054E45" w14:textId="1F8F465D" w:rsidR="00636EA0" w:rsidRPr="00824B88" w:rsidRDefault="00900519" w:rsidP="00824B88">
      <w:pPr>
        <w:spacing w:after="0" w:line="312" w:lineRule="auto"/>
        <w:jc w:val="both"/>
        <w:rPr>
          <w:rFonts w:ascii="Arial" w:hAnsi="Arial" w:cs="Arial"/>
        </w:rPr>
      </w:pPr>
      <w:r w:rsidRPr="00824B88">
        <w:rPr>
          <w:rFonts w:ascii="Arial" w:hAnsi="Arial" w:cs="Arial"/>
        </w:rPr>
        <w:t xml:space="preserve">Por su parte el sector servicios, que aglutina más del 58% de los fondos propios de la economía social, mantiene e incrementa ligeramente los niveles de 2016 (+0,5%). </w:t>
      </w:r>
    </w:p>
    <w:p w14:paraId="2F989BD0" w14:textId="77777777" w:rsidR="00900519" w:rsidRPr="00824B88" w:rsidRDefault="00900519" w:rsidP="00900519">
      <w:pPr>
        <w:spacing w:after="0" w:line="312" w:lineRule="auto"/>
        <w:jc w:val="both"/>
        <w:rPr>
          <w:rFonts w:ascii="Arial" w:hAnsi="Arial" w:cs="Arial"/>
        </w:rPr>
      </w:pPr>
    </w:p>
    <w:p w14:paraId="0C9E3FE0" w14:textId="7B7F4A54" w:rsidR="00621ABA" w:rsidRPr="00824B88" w:rsidRDefault="00900519" w:rsidP="00900519">
      <w:pPr>
        <w:spacing w:after="0" w:line="312" w:lineRule="auto"/>
        <w:jc w:val="both"/>
        <w:rPr>
          <w:rFonts w:ascii="Arial" w:hAnsi="Arial" w:cs="Arial"/>
        </w:rPr>
      </w:pPr>
      <w:r w:rsidRPr="00824B88">
        <w:rPr>
          <w:rFonts w:ascii="Arial" w:hAnsi="Arial" w:cs="Arial"/>
        </w:rPr>
        <w:t xml:space="preserve">En todo caso, la rentabilidad media sobre </w:t>
      </w:r>
      <w:r w:rsidRPr="00FD46D4">
        <w:rPr>
          <w:rFonts w:ascii="Arial" w:hAnsi="Arial" w:cs="Arial"/>
        </w:rPr>
        <w:t xml:space="preserve">fondos propios, a pesar de reducirse en </w:t>
      </w:r>
      <w:r w:rsidR="00B5072B" w:rsidRPr="00FD46D4">
        <w:rPr>
          <w:rFonts w:ascii="Arial" w:hAnsi="Arial" w:cs="Arial"/>
        </w:rPr>
        <w:t>un punto porcentual,</w:t>
      </w:r>
      <w:r w:rsidRPr="00FD46D4">
        <w:rPr>
          <w:rFonts w:ascii="Arial" w:hAnsi="Arial" w:cs="Arial"/>
        </w:rPr>
        <w:t xml:space="preserve"> mantiene niveles muy so</w:t>
      </w:r>
      <w:r w:rsidRPr="00824B88">
        <w:rPr>
          <w:rFonts w:ascii="Arial" w:hAnsi="Arial" w:cs="Arial"/>
        </w:rPr>
        <w:t xml:space="preserve">lventes del 7,6%, </w:t>
      </w:r>
      <w:r w:rsidR="00621ABA" w:rsidRPr="00824B88">
        <w:rPr>
          <w:rFonts w:ascii="Arial" w:hAnsi="Arial" w:cs="Arial"/>
        </w:rPr>
        <w:t xml:space="preserve">una ratio </w:t>
      </w:r>
      <w:r w:rsidRPr="00824B88">
        <w:rPr>
          <w:rFonts w:ascii="Arial" w:hAnsi="Arial" w:cs="Arial"/>
        </w:rPr>
        <w:t>que en el caso de la industria se eleva hasta el 9,7%.</w:t>
      </w:r>
      <w:r w:rsidR="00621ABA" w:rsidRPr="00824B88">
        <w:rPr>
          <w:rFonts w:ascii="Arial" w:hAnsi="Arial" w:cs="Arial"/>
        </w:rPr>
        <w:t xml:space="preserve"> En esta línea</w:t>
      </w:r>
      <w:r w:rsidR="001E05DD" w:rsidRPr="00824B88">
        <w:rPr>
          <w:rFonts w:ascii="Arial" w:hAnsi="Arial" w:cs="Arial"/>
        </w:rPr>
        <w:t>,</w:t>
      </w:r>
      <w:r w:rsidR="00621ABA" w:rsidRPr="00824B88">
        <w:rPr>
          <w:rFonts w:ascii="Arial" w:hAnsi="Arial" w:cs="Arial"/>
        </w:rPr>
        <w:t xml:space="preserve"> los ratios financieros industriales dibujan un panorama en términos de endeudamiento (1,7) y garantía (1,6) favorable. </w:t>
      </w:r>
    </w:p>
    <w:p w14:paraId="2E052887" w14:textId="77777777" w:rsidR="00621ABA" w:rsidRPr="00824B88" w:rsidRDefault="00621ABA" w:rsidP="00900519">
      <w:pPr>
        <w:spacing w:after="0" w:line="312" w:lineRule="auto"/>
        <w:jc w:val="both"/>
        <w:rPr>
          <w:rFonts w:ascii="Arial" w:hAnsi="Arial" w:cs="Arial"/>
        </w:rPr>
      </w:pPr>
    </w:p>
    <w:p w14:paraId="16F086B5" w14:textId="77777777" w:rsidR="00900519" w:rsidRPr="00824B88" w:rsidRDefault="00621ABA" w:rsidP="00900519">
      <w:pPr>
        <w:spacing w:after="0" w:line="312" w:lineRule="auto"/>
        <w:jc w:val="both"/>
        <w:rPr>
          <w:rFonts w:ascii="Arial" w:hAnsi="Arial" w:cs="Arial"/>
        </w:rPr>
      </w:pPr>
      <w:r w:rsidRPr="00824B88">
        <w:rPr>
          <w:rFonts w:ascii="Arial" w:hAnsi="Arial" w:cs="Arial"/>
        </w:rPr>
        <w:t>En cambio</w:t>
      </w:r>
      <w:r w:rsidR="001E05DD" w:rsidRPr="00824B88">
        <w:rPr>
          <w:rFonts w:ascii="Arial" w:hAnsi="Arial" w:cs="Arial"/>
        </w:rPr>
        <w:t>,</w:t>
      </w:r>
      <w:r w:rsidRPr="00824B88">
        <w:rPr>
          <w:rFonts w:ascii="Arial" w:hAnsi="Arial" w:cs="Arial"/>
        </w:rPr>
        <w:t xml:space="preserve"> el sector cooperativo terciario de mayor dimensión (más de 200 empleos) apunta niveles de endeudamiento elevados con ratios que se sitúan entre 4 y 6.</w:t>
      </w:r>
    </w:p>
    <w:p w14:paraId="246C820E" w14:textId="77777777" w:rsidR="00900519" w:rsidRPr="00824B88" w:rsidRDefault="00900519" w:rsidP="00A07DC3">
      <w:pPr>
        <w:spacing w:after="0" w:line="312" w:lineRule="auto"/>
        <w:rPr>
          <w:rFonts w:ascii="Arial" w:hAnsi="Arial" w:cs="Arial"/>
        </w:rPr>
      </w:pPr>
    </w:p>
    <w:p w14:paraId="71C624AE" w14:textId="77777777" w:rsidR="00C677CB" w:rsidRPr="00824B88" w:rsidRDefault="00C677CB" w:rsidP="00C677CB">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lastRenderedPageBreak/>
        <w:t>DISTRIBUCIÓN SECTORIAL DE LOS FONDOS PROPIOS DE LA ECONOMÍA SOCIAL. 2016 y 2018 (cifras absolutas y % verticales)</w:t>
      </w:r>
    </w:p>
    <w:tbl>
      <w:tblPr>
        <w:tblW w:w="5000" w:type="pct"/>
        <w:jc w:val="center"/>
        <w:tblCellMar>
          <w:left w:w="70" w:type="dxa"/>
          <w:right w:w="70" w:type="dxa"/>
        </w:tblCellMar>
        <w:tblLook w:val="04A0" w:firstRow="1" w:lastRow="0" w:firstColumn="1" w:lastColumn="0" w:noHBand="0" w:noVBand="1"/>
      </w:tblPr>
      <w:tblGrid>
        <w:gridCol w:w="1829"/>
        <w:gridCol w:w="1873"/>
        <w:gridCol w:w="1288"/>
        <w:gridCol w:w="1746"/>
        <w:gridCol w:w="1748"/>
      </w:tblGrid>
      <w:tr w:rsidR="00C677CB" w:rsidRPr="007842B1" w14:paraId="3235CC99" w14:textId="77777777" w:rsidTr="00ED69B5">
        <w:trPr>
          <w:jc w:val="center"/>
        </w:trPr>
        <w:tc>
          <w:tcPr>
            <w:tcW w:w="1078"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FFFFFF" w:themeFill="background1"/>
            <w:hideMark/>
          </w:tcPr>
          <w:p w14:paraId="597A1FFE" w14:textId="77777777" w:rsidR="00C677CB" w:rsidRPr="007842B1" w:rsidRDefault="00C677CB" w:rsidP="007842B1">
            <w:pPr>
              <w:widowControl w:val="0"/>
              <w:spacing w:after="0" w:line="240" w:lineRule="auto"/>
              <w:jc w:val="both"/>
              <w:rPr>
                <w:rFonts w:ascii="Calibri" w:eastAsia="Calibri" w:hAnsi="Calibri" w:cs="Times New Roman"/>
                <w:color w:val="000000"/>
                <w:sz w:val="16"/>
                <w:szCs w:val="16"/>
              </w:rPr>
            </w:pPr>
            <w:r w:rsidRPr="007842B1">
              <w:rPr>
                <w:rFonts w:ascii="Calibri" w:eastAsia="Calibri" w:hAnsi="Calibri" w:cs="Times New Roman"/>
                <w:color w:val="000000"/>
                <w:sz w:val="16"/>
                <w:szCs w:val="16"/>
              </w:rPr>
              <w:t> </w:t>
            </w:r>
          </w:p>
        </w:tc>
        <w:tc>
          <w:tcPr>
            <w:tcW w:w="186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D2A4BFC" w14:textId="77777777" w:rsidR="00C677CB" w:rsidRPr="007842B1" w:rsidRDefault="00C677CB" w:rsidP="007842B1">
            <w:pPr>
              <w:widowControl w:val="0"/>
              <w:spacing w:after="0" w:line="240" w:lineRule="auto"/>
              <w:jc w:val="center"/>
              <w:rPr>
                <w:rFonts w:ascii="Arial" w:eastAsia="Calibri" w:hAnsi="Arial" w:cs="Arial"/>
                <w:b/>
                <w:bCs/>
                <w:color w:val="000000"/>
                <w:sz w:val="16"/>
                <w:szCs w:val="16"/>
              </w:rPr>
            </w:pPr>
            <w:r w:rsidRPr="007842B1">
              <w:rPr>
                <w:rFonts w:ascii="Arial" w:eastAsia="Calibri" w:hAnsi="Arial" w:cs="Arial"/>
                <w:b/>
                <w:bCs/>
                <w:color w:val="000000"/>
                <w:sz w:val="16"/>
                <w:szCs w:val="16"/>
              </w:rPr>
              <w:t>2016</w:t>
            </w:r>
          </w:p>
        </w:tc>
        <w:tc>
          <w:tcPr>
            <w:tcW w:w="205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AB1CDED" w14:textId="77777777" w:rsidR="00C677CB" w:rsidRPr="007842B1" w:rsidRDefault="00C677CB" w:rsidP="007842B1">
            <w:pPr>
              <w:widowControl w:val="0"/>
              <w:spacing w:after="0" w:line="240" w:lineRule="auto"/>
              <w:jc w:val="center"/>
              <w:rPr>
                <w:rFonts w:ascii="Arial" w:eastAsia="Calibri" w:hAnsi="Arial" w:cs="Arial"/>
                <w:b/>
                <w:bCs/>
                <w:color w:val="000000"/>
                <w:sz w:val="16"/>
                <w:szCs w:val="16"/>
              </w:rPr>
            </w:pPr>
            <w:r w:rsidRPr="007842B1">
              <w:rPr>
                <w:rFonts w:ascii="Arial" w:eastAsia="Calibri" w:hAnsi="Arial" w:cs="Arial"/>
                <w:b/>
                <w:bCs/>
                <w:color w:val="000000"/>
                <w:sz w:val="16"/>
                <w:szCs w:val="16"/>
              </w:rPr>
              <w:t>2018</w:t>
            </w:r>
          </w:p>
        </w:tc>
      </w:tr>
      <w:tr w:rsidR="00C677CB" w:rsidRPr="007842B1" w14:paraId="6338875C" w14:textId="77777777" w:rsidTr="00ED69B5">
        <w:trPr>
          <w:jc w:val="center"/>
        </w:trPr>
        <w:tc>
          <w:tcPr>
            <w:tcW w:w="1078"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4F6D8B5" w14:textId="77777777" w:rsidR="00C677CB" w:rsidRPr="007842B1" w:rsidRDefault="00C677CB" w:rsidP="007842B1">
            <w:pPr>
              <w:widowControl w:val="0"/>
              <w:spacing w:after="0" w:line="240" w:lineRule="auto"/>
              <w:jc w:val="both"/>
              <w:rPr>
                <w:rFonts w:ascii="Calibri" w:eastAsia="Calibri" w:hAnsi="Calibri" w:cs="Times New Roman"/>
                <w:color w:val="000000"/>
                <w:sz w:val="16"/>
                <w:szCs w:val="16"/>
              </w:rPr>
            </w:pPr>
            <w:r w:rsidRPr="007842B1">
              <w:rPr>
                <w:rFonts w:ascii="Calibri" w:eastAsia="Calibri" w:hAnsi="Calibri" w:cs="Times New Roman"/>
                <w:color w:val="000000"/>
                <w:sz w:val="16"/>
                <w:szCs w:val="16"/>
              </w:rPr>
              <w:t> </w:t>
            </w:r>
          </w:p>
        </w:tc>
        <w:tc>
          <w:tcPr>
            <w:tcW w:w="110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CE46A67" w14:textId="77777777" w:rsidR="00C677CB" w:rsidRPr="007842B1" w:rsidRDefault="00C677CB" w:rsidP="007842B1">
            <w:pPr>
              <w:widowControl w:val="0"/>
              <w:spacing w:after="0" w:line="240" w:lineRule="auto"/>
              <w:jc w:val="center"/>
              <w:rPr>
                <w:rFonts w:ascii="Arial" w:eastAsia="Calibri" w:hAnsi="Arial" w:cs="Arial"/>
                <w:b/>
                <w:bCs/>
                <w:color w:val="000000"/>
                <w:sz w:val="16"/>
                <w:szCs w:val="16"/>
              </w:rPr>
            </w:pPr>
            <w:r w:rsidRPr="007842B1">
              <w:rPr>
                <w:rFonts w:ascii="Arial" w:eastAsia="Calibri" w:hAnsi="Arial" w:cs="Arial"/>
                <w:b/>
                <w:bCs/>
                <w:color w:val="000000"/>
                <w:sz w:val="16"/>
                <w:szCs w:val="16"/>
              </w:rPr>
              <w:t>Euros</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1D2B24F" w14:textId="77777777" w:rsidR="00C677CB" w:rsidRPr="007842B1" w:rsidRDefault="00C677CB" w:rsidP="007842B1">
            <w:pPr>
              <w:widowControl w:val="0"/>
              <w:spacing w:after="0" w:line="240" w:lineRule="auto"/>
              <w:jc w:val="center"/>
              <w:rPr>
                <w:rFonts w:ascii="Arial" w:eastAsia="Calibri" w:hAnsi="Arial" w:cs="Arial"/>
                <w:b/>
                <w:bCs/>
                <w:color w:val="000000"/>
                <w:sz w:val="16"/>
                <w:szCs w:val="16"/>
              </w:rPr>
            </w:pPr>
            <w:r w:rsidRPr="007842B1">
              <w:rPr>
                <w:rFonts w:ascii="Arial" w:eastAsia="Calibri" w:hAnsi="Arial" w:cs="Arial"/>
                <w:b/>
                <w:bCs/>
                <w:color w:val="000000"/>
                <w:sz w:val="16"/>
                <w:szCs w:val="16"/>
              </w:rPr>
              <w:t>% ver.</w:t>
            </w: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B0F3FB8" w14:textId="77777777" w:rsidR="00C677CB" w:rsidRPr="007842B1" w:rsidRDefault="00C677CB" w:rsidP="007842B1">
            <w:pPr>
              <w:widowControl w:val="0"/>
              <w:spacing w:after="0" w:line="240" w:lineRule="auto"/>
              <w:jc w:val="center"/>
              <w:rPr>
                <w:rFonts w:ascii="Arial" w:eastAsia="Calibri" w:hAnsi="Arial" w:cs="Arial"/>
                <w:b/>
                <w:bCs/>
                <w:color w:val="000000"/>
                <w:sz w:val="16"/>
                <w:szCs w:val="16"/>
              </w:rPr>
            </w:pPr>
            <w:r w:rsidRPr="007842B1">
              <w:rPr>
                <w:rFonts w:ascii="Arial" w:eastAsia="Calibri" w:hAnsi="Arial" w:cs="Arial"/>
                <w:b/>
                <w:bCs/>
                <w:color w:val="000000"/>
                <w:sz w:val="16"/>
                <w:szCs w:val="16"/>
              </w:rPr>
              <w:t>Euros</w:t>
            </w:r>
          </w:p>
        </w:tc>
        <w:tc>
          <w:tcPr>
            <w:tcW w:w="10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30C201B" w14:textId="77777777" w:rsidR="00C677CB" w:rsidRPr="007842B1" w:rsidRDefault="00C677CB" w:rsidP="007842B1">
            <w:pPr>
              <w:widowControl w:val="0"/>
              <w:spacing w:after="0" w:line="240" w:lineRule="auto"/>
              <w:jc w:val="center"/>
              <w:rPr>
                <w:rFonts w:ascii="Arial" w:eastAsia="Calibri" w:hAnsi="Arial" w:cs="Arial"/>
                <w:b/>
                <w:bCs/>
                <w:color w:val="000000"/>
                <w:sz w:val="16"/>
                <w:szCs w:val="16"/>
              </w:rPr>
            </w:pPr>
            <w:r w:rsidRPr="007842B1">
              <w:rPr>
                <w:rFonts w:ascii="Arial" w:eastAsia="Calibri" w:hAnsi="Arial" w:cs="Arial"/>
                <w:b/>
                <w:bCs/>
                <w:color w:val="000000"/>
                <w:sz w:val="16"/>
                <w:szCs w:val="16"/>
              </w:rPr>
              <w:t>% ver.</w:t>
            </w:r>
          </w:p>
        </w:tc>
      </w:tr>
      <w:tr w:rsidR="002A1614" w:rsidRPr="007842B1" w14:paraId="448147E6" w14:textId="77777777" w:rsidTr="00ED69B5">
        <w:trPr>
          <w:jc w:val="center"/>
        </w:trPr>
        <w:tc>
          <w:tcPr>
            <w:tcW w:w="1078" w:type="pct"/>
            <w:tcBorders>
              <w:top w:val="single" w:sz="8" w:space="0" w:color="1F3864" w:themeColor="accent1" w:themeShade="80"/>
              <w:bottom w:val="nil"/>
              <w:right w:val="single" w:sz="8" w:space="0" w:color="1F3864" w:themeColor="accent1" w:themeShade="80"/>
            </w:tcBorders>
            <w:shd w:val="clear" w:color="auto" w:fill="auto"/>
            <w:noWrap/>
            <w:vAlign w:val="center"/>
            <w:hideMark/>
          </w:tcPr>
          <w:p w14:paraId="0AADC3FE" w14:textId="77777777" w:rsidR="002A1614" w:rsidRPr="007842B1" w:rsidRDefault="002A1614" w:rsidP="007842B1">
            <w:pPr>
              <w:widowControl w:val="0"/>
              <w:spacing w:after="0" w:line="240" w:lineRule="auto"/>
              <w:rPr>
                <w:rFonts w:ascii="Arial" w:eastAsia="Calibri" w:hAnsi="Arial" w:cs="Arial"/>
                <w:color w:val="000000"/>
                <w:sz w:val="16"/>
                <w:szCs w:val="16"/>
              </w:rPr>
            </w:pPr>
            <w:r w:rsidRPr="007842B1">
              <w:rPr>
                <w:rFonts w:ascii="Arial" w:eastAsia="Calibri" w:hAnsi="Arial" w:cs="Arial"/>
                <w:color w:val="000000"/>
                <w:sz w:val="16"/>
                <w:szCs w:val="16"/>
              </w:rPr>
              <w:t>Primario</w:t>
            </w:r>
          </w:p>
        </w:tc>
        <w:tc>
          <w:tcPr>
            <w:tcW w:w="1104"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noWrap/>
            <w:vAlign w:val="bottom"/>
            <w:hideMark/>
          </w:tcPr>
          <w:p w14:paraId="4744AC82"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6.692.783</w:t>
            </w:r>
          </w:p>
        </w:tc>
        <w:tc>
          <w:tcPr>
            <w:tcW w:w="759"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bottom"/>
            <w:hideMark/>
          </w:tcPr>
          <w:p w14:paraId="309ACAC6"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0,1</w:t>
            </w:r>
          </w:p>
        </w:tc>
        <w:tc>
          <w:tcPr>
            <w:tcW w:w="1029"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noWrap/>
            <w:vAlign w:val="bottom"/>
            <w:hideMark/>
          </w:tcPr>
          <w:p w14:paraId="3D61D5B6"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10.031.383</w:t>
            </w:r>
          </w:p>
        </w:tc>
        <w:tc>
          <w:tcPr>
            <w:tcW w:w="1030" w:type="pct"/>
            <w:tcBorders>
              <w:top w:val="single" w:sz="8" w:space="0" w:color="1F3864" w:themeColor="accent1" w:themeShade="80"/>
              <w:left w:val="single" w:sz="4" w:space="0" w:color="A6A6A6" w:themeColor="background1" w:themeShade="A6"/>
              <w:bottom w:val="nil"/>
            </w:tcBorders>
            <w:shd w:val="clear" w:color="auto" w:fill="auto"/>
            <w:vAlign w:val="bottom"/>
            <w:hideMark/>
          </w:tcPr>
          <w:p w14:paraId="6D508167"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0,2</w:t>
            </w:r>
          </w:p>
        </w:tc>
      </w:tr>
      <w:tr w:rsidR="002A1614" w:rsidRPr="007842B1" w14:paraId="23346A0B" w14:textId="77777777" w:rsidTr="00ED69B5">
        <w:trPr>
          <w:jc w:val="center"/>
        </w:trPr>
        <w:tc>
          <w:tcPr>
            <w:tcW w:w="1078" w:type="pct"/>
            <w:tcBorders>
              <w:top w:val="nil"/>
              <w:bottom w:val="nil"/>
              <w:right w:val="single" w:sz="8" w:space="0" w:color="1F3864" w:themeColor="accent1" w:themeShade="80"/>
            </w:tcBorders>
            <w:shd w:val="clear" w:color="auto" w:fill="auto"/>
            <w:vAlign w:val="center"/>
            <w:hideMark/>
          </w:tcPr>
          <w:p w14:paraId="2EB02995" w14:textId="77777777" w:rsidR="002A1614" w:rsidRPr="007842B1" w:rsidRDefault="002A1614" w:rsidP="007842B1">
            <w:pPr>
              <w:widowControl w:val="0"/>
              <w:spacing w:after="0" w:line="240" w:lineRule="auto"/>
              <w:rPr>
                <w:rFonts w:ascii="Arial" w:eastAsia="Calibri" w:hAnsi="Arial" w:cs="Arial"/>
                <w:color w:val="000000"/>
                <w:sz w:val="16"/>
                <w:szCs w:val="16"/>
              </w:rPr>
            </w:pPr>
            <w:r w:rsidRPr="007842B1">
              <w:rPr>
                <w:rFonts w:ascii="Arial" w:eastAsia="Calibri" w:hAnsi="Arial" w:cs="Arial"/>
                <w:color w:val="000000"/>
                <w:sz w:val="16"/>
                <w:szCs w:val="16"/>
              </w:rPr>
              <w:t xml:space="preserve">Industria </w:t>
            </w:r>
          </w:p>
        </w:tc>
        <w:tc>
          <w:tcPr>
            <w:tcW w:w="1104" w:type="pct"/>
            <w:tcBorders>
              <w:top w:val="nil"/>
              <w:left w:val="single" w:sz="8" w:space="0" w:color="1F3864" w:themeColor="accent1" w:themeShade="80"/>
              <w:bottom w:val="nil"/>
              <w:right w:val="single" w:sz="4" w:space="0" w:color="A6A6A6" w:themeColor="background1" w:themeShade="A6"/>
            </w:tcBorders>
            <w:shd w:val="clear" w:color="auto" w:fill="auto"/>
            <w:noWrap/>
            <w:vAlign w:val="bottom"/>
            <w:hideMark/>
          </w:tcPr>
          <w:p w14:paraId="3738099A"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2.586.547.395</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bottom"/>
            <w:hideMark/>
          </w:tcPr>
          <w:p w14:paraId="7BD535EE"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44,5</w:t>
            </w:r>
          </w:p>
        </w:tc>
        <w:tc>
          <w:tcPr>
            <w:tcW w:w="1029" w:type="pct"/>
            <w:tcBorders>
              <w:top w:val="nil"/>
              <w:left w:val="single" w:sz="8" w:space="0" w:color="1F3864" w:themeColor="accent1" w:themeShade="80"/>
              <w:bottom w:val="nil"/>
              <w:right w:val="single" w:sz="4" w:space="0" w:color="A6A6A6" w:themeColor="background1" w:themeShade="A6"/>
            </w:tcBorders>
            <w:shd w:val="clear" w:color="auto" w:fill="auto"/>
            <w:noWrap/>
            <w:vAlign w:val="bottom"/>
            <w:hideMark/>
          </w:tcPr>
          <w:p w14:paraId="3D82D543"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2.250.593.200</w:t>
            </w:r>
          </w:p>
        </w:tc>
        <w:tc>
          <w:tcPr>
            <w:tcW w:w="1030" w:type="pct"/>
            <w:tcBorders>
              <w:top w:val="nil"/>
              <w:left w:val="single" w:sz="4" w:space="0" w:color="A6A6A6" w:themeColor="background1" w:themeShade="A6"/>
              <w:bottom w:val="nil"/>
            </w:tcBorders>
            <w:shd w:val="clear" w:color="auto" w:fill="auto"/>
            <w:vAlign w:val="bottom"/>
            <w:hideMark/>
          </w:tcPr>
          <w:p w14:paraId="5F3C3119"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41,0</w:t>
            </w:r>
          </w:p>
        </w:tc>
      </w:tr>
      <w:tr w:rsidR="002A1614" w:rsidRPr="007842B1" w14:paraId="2589D101" w14:textId="77777777" w:rsidTr="00ED69B5">
        <w:trPr>
          <w:jc w:val="center"/>
        </w:trPr>
        <w:tc>
          <w:tcPr>
            <w:tcW w:w="1078" w:type="pct"/>
            <w:tcBorders>
              <w:top w:val="nil"/>
              <w:bottom w:val="nil"/>
              <w:right w:val="single" w:sz="8" w:space="0" w:color="1F3864" w:themeColor="accent1" w:themeShade="80"/>
            </w:tcBorders>
            <w:shd w:val="clear" w:color="auto" w:fill="auto"/>
            <w:noWrap/>
            <w:vAlign w:val="center"/>
            <w:hideMark/>
          </w:tcPr>
          <w:p w14:paraId="2CD4F94B" w14:textId="77777777" w:rsidR="002A1614" w:rsidRPr="007842B1" w:rsidRDefault="002A1614" w:rsidP="007842B1">
            <w:pPr>
              <w:widowControl w:val="0"/>
              <w:spacing w:after="0" w:line="240" w:lineRule="auto"/>
              <w:rPr>
                <w:rFonts w:ascii="Arial" w:eastAsia="Calibri" w:hAnsi="Arial" w:cs="Arial"/>
                <w:color w:val="000000"/>
                <w:sz w:val="16"/>
                <w:szCs w:val="16"/>
              </w:rPr>
            </w:pPr>
            <w:r w:rsidRPr="007842B1">
              <w:rPr>
                <w:rFonts w:ascii="Arial" w:eastAsia="Calibri" w:hAnsi="Arial" w:cs="Arial"/>
                <w:color w:val="000000"/>
                <w:sz w:val="16"/>
                <w:szCs w:val="16"/>
              </w:rPr>
              <w:t>Construcción</w:t>
            </w:r>
          </w:p>
        </w:tc>
        <w:tc>
          <w:tcPr>
            <w:tcW w:w="1104" w:type="pct"/>
            <w:tcBorders>
              <w:top w:val="nil"/>
              <w:left w:val="single" w:sz="8" w:space="0" w:color="1F3864" w:themeColor="accent1" w:themeShade="80"/>
              <w:right w:val="single" w:sz="4" w:space="0" w:color="A6A6A6" w:themeColor="background1" w:themeShade="A6"/>
            </w:tcBorders>
            <w:shd w:val="clear" w:color="auto" w:fill="auto"/>
            <w:noWrap/>
            <w:vAlign w:val="bottom"/>
            <w:hideMark/>
          </w:tcPr>
          <w:p w14:paraId="016C8F29"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36.893.180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bottom"/>
            <w:hideMark/>
          </w:tcPr>
          <w:p w14:paraId="3CBCD45D"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0,6</w:t>
            </w:r>
          </w:p>
        </w:tc>
        <w:tc>
          <w:tcPr>
            <w:tcW w:w="1029" w:type="pct"/>
            <w:tcBorders>
              <w:top w:val="nil"/>
              <w:left w:val="single" w:sz="8" w:space="0" w:color="1F3864" w:themeColor="accent1" w:themeShade="80"/>
              <w:right w:val="single" w:sz="4" w:space="0" w:color="A6A6A6" w:themeColor="background1" w:themeShade="A6"/>
            </w:tcBorders>
            <w:shd w:val="clear" w:color="auto" w:fill="auto"/>
            <w:noWrap/>
            <w:vAlign w:val="bottom"/>
            <w:hideMark/>
          </w:tcPr>
          <w:p w14:paraId="332BBDAB"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35.973.693</w:t>
            </w:r>
          </w:p>
        </w:tc>
        <w:tc>
          <w:tcPr>
            <w:tcW w:w="1030" w:type="pct"/>
            <w:tcBorders>
              <w:top w:val="nil"/>
              <w:left w:val="single" w:sz="4" w:space="0" w:color="A6A6A6" w:themeColor="background1" w:themeShade="A6"/>
            </w:tcBorders>
            <w:shd w:val="clear" w:color="auto" w:fill="auto"/>
            <w:vAlign w:val="bottom"/>
            <w:hideMark/>
          </w:tcPr>
          <w:p w14:paraId="30180BCF"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0,7</w:t>
            </w:r>
          </w:p>
        </w:tc>
      </w:tr>
      <w:tr w:rsidR="002A1614" w:rsidRPr="007842B1" w14:paraId="62561047" w14:textId="77777777" w:rsidTr="00ED69B5">
        <w:trPr>
          <w:jc w:val="center"/>
        </w:trPr>
        <w:tc>
          <w:tcPr>
            <w:tcW w:w="1078" w:type="pct"/>
            <w:tcBorders>
              <w:top w:val="nil"/>
              <w:bottom w:val="single" w:sz="8" w:space="0" w:color="1F3864" w:themeColor="accent1" w:themeShade="80"/>
              <w:right w:val="single" w:sz="8" w:space="0" w:color="1F3864" w:themeColor="accent1" w:themeShade="80"/>
            </w:tcBorders>
            <w:shd w:val="clear" w:color="auto" w:fill="auto"/>
            <w:vAlign w:val="center"/>
            <w:hideMark/>
          </w:tcPr>
          <w:p w14:paraId="3323CDCF" w14:textId="77777777" w:rsidR="002A1614" w:rsidRPr="007842B1" w:rsidRDefault="002A1614" w:rsidP="007842B1">
            <w:pPr>
              <w:widowControl w:val="0"/>
              <w:spacing w:after="0" w:line="240" w:lineRule="auto"/>
              <w:rPr>
                <w:rFonts w:ascii="Arial" w:eastAsia="Calibri" w:hAnsi="Arial" w:cs="Arial"/>
                <w:color w:val="000000"/>
                <w:sz w:val="16"/>
                <w:szCs w:val="16"/>
              </w:rPr>
            </w:pPr>
            <w:r w:rsidRPr="007842B1">
              <w:rPr>
                <w:rFonts w:ascii="Arial" w:eastAsia="Calibri" w:hAnsi="Arial" w:cs="Arial"/>
                <w:color w:val="000000"/>
                <w:sz w:val="16"/>
                <w:szCs w:val="16"/>
              </w:rPr>
              <w:t xml:space="preserve">Servicios </w:t>
            </w:r>
          </w:p>
        </w:tc>
        <w:tc>
          <w:tcPr>
            <w:tcW w:w="1104"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bottom"/>
            <w:hideMark/>
          </w:tcPr>
          <w:p w14:paraId="7F9B4BBF"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3.181.242.302</w:t>
            </w:r>
          </w:p>
        </w:tc>
        <w:tc>
          <w:tcPr>
            <w:tcW w:w="759"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bottom"/>
            <w:hideMark/>
          </w:tcPr>
          <w:p w14:paraId="03B5DE85"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54,7</w:t>
            </w:r>
          </w:p>
        </w:tc>
        <w:tc>
          <w:tcPr>
            <w:tcW w:w="1029"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bottom"/>
            <w:hideMark/>
          </w:tcPr>
          <w:p w14:paraId="732638CE" w14:textId="77777777" w:rsidR="002A1614" w:rsidRPr="007842B1" w:rsidRDefault="002A1614" w:rsidP="007842B1">
            <w:pPr>
              <w:widowControl w:val="0"/>
              <w:spacing w:after="0" w:line="240" w:lineRule="auto"/>
              <w:ind w:right="170"/>
              <w:jc w:val="right"/>
              <w:rPr>
                <w:rFonts w:ascii="Arial" w:eastAsia="Calibri" w:hAnsi="Arial" w:cs="Arial"/>
                <w:sz w:val="16"/>
                <w:szCs w:val="16"/>
              </w:rPr>
            </w:pPr>
            <w:r w:rsidRPr="007842B1">
              <w:rPr>
                <w:rFonts w:ascii="Arial" w:eastAsia="Calibri" w:hAnsi="Arial" w:cs="Arial"/>
                <w:sz w:val="16"/>
                <w:szCs w:val="16"/>
              </w:rPr>
              <w:t>3.198.497.417</w:t>
            </w:r>
          </w:p>
        </w:tc>
        <w:tc>
          <w:tcPr>
            <w:tcW w:w="1030" w:type="pct"/>
            <w:tcBorders>
              <w:top w:val="nil"/>
              <w:left w:val="single" w:sz="4" w:space="0" w:color="A6A6A6" w:themeColor="background1" w:themeShade="A6"/>
              <w:bottom w:val="single" w:sz="8" w:space="0" w:color="1F3864" w:themeColor="accent1" w:themeShade="80"/>
            </w:tcBorders>
            <w:shd w:val="clear" w:color="auto" w:fill="auto"/>
            <w:vAlign w:val="bottom"/>
            <w:hideMark/>
          </w:tcPr>
          <w:p w14:paraId="1C5E2249" w14:textId="77777777" w:rsidR="002A1614" w:rsidRPr="007842B1" w:rsidRDefault="002A1614" w:rsidP="007842B1">
            <w:pPr>
              <w:widowControl w:val="0"/>
              <w:spacing w:after="0" w:line="240" w:lineRule="auto"/>
              <w:ind w:right="170"/>
              <w:jc w:val="right"/>
              <w:rPr>
                <w:rFonts w:ascii="Arial" w:eastAsia="Calibri" w:hAnsi="Arial" w:cs="Arial"/>
                <w:color w:val="000000"/>
                <w:sz w:val="16"/>
                <w:szCs w:val="16"/>
              </w:rPr>
            </w:pPr>
            <w:r w:rsidRPr="007842B1">
              <w:rPr>
                <w:rFonts w:ascii="Arial" w:eastAsia="Calibri" w:hAnsi="Arial" w:cs="Arial"/>
                <w:color w:val="000000"/>
                <w:sz w:val="16"/>
                <w:szCs w:val="16"/>
              </w:rPr>
              <w:t>58,2</w:t>
            </w:r>
          </w:p>
        </w:tc>
      </w:tr>
      <w:tr w:rsidR="00C677CB" w:rsidRPr="007842B1" w14:paraId="1DDA2BFD" w14:textId="77777777" w:rsidTr="00ED69B5">
        <w:trPr>
          <w:jc w:val="center"/>
        </w:trPr>
        <w:tc>
          <w:tcPr>
            <w:tcW w:w="10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ABB51C1" w14:textId="77777777" w:rsidR="00C677CB" w:rsidRPr="007842B1" w:rsidRDefault="00C677CB" w:rsidP="007842B1">
            <w:pPr>
              <w:widowControl w:val="0"/>
              <w:spacing w:after="0" w:line="240" w:lineRule="auto"/>
              <w:rPr>
                <w:rFonts w:ascii="Arial" w:eastAsia="Calibri" w:hAnsi="Arial" w:cs="Arial"/>
                <w:b/>
                <w:bCs/>
                <w:color w:val="000000"/>
                <w:sz w:val="16"/>
                <w:szCs w:val="16"/>
              </w:rPr>
            </w:pPr>
            <w:r w:rsidRPr="007842B1">
              <w:rPr>
                <w:rFonts w:ascii="Arial" w:eastAsia="Calibri" w:hAnsi="Arial" w:cs="Arial"/>
                <w:b/>
                <w:bCs/>
                <w:color w:val="000000"/>
                <w:sz w:val="16"/>
                <w:szCs w:val="16"/>
              </w:rPr>
              <w:t>TOTAL</w:t>
            </w:r>
          </w:p>
        </w:tc>
        <w:tc>
          <w:tcPr>
            <w:tcW w:w="1104"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F3C2A6A" w14:textId="77777777" w:rsidR="00C677CB" w:rsidRPr="007842B1" w:rsidRDefault="00C677CB" w:rsidP="007842B1">
            <w:pPr>
              <w:widowControl w:val="0"/>
              <w:spacing w:after="0" w:line="240" w:lineRule="auto"/>
              <w:ind w:right="170"/>
              <w:jc w:val="right"/>
              <w:rPr>
                <w:rFonts w:ascii="Calibri" w:eastAsia="Calibri" w:hAnsi="Calibri" w:cs="Times New Roman"/>
                <w:color w:val="000000"/>
                <w:sz w:val="16"/>
                <w:szCs w:val="16"/>
              </w:rPr>
            </w:pPr>
            <w:r w:rsidRPr="007842B1">
              <w:rPr>
                <w:rFonts w:ascii="Arial" w:eastAsia="Calibri" w:hAnsi="Arial" w:cs="Arial"/>
                <w:b/>
                <w:bCs/>
                <w:color w:val="000000"/>
                <w:sz w:val="16"/>
                <w:szCs w:val="16"/>
              </w:rPr>
              <w:t>5.811.375.660</w:t>
            </w:r>
          </w:p>
        </w:tc>
        <w:tc>
          <w:tcPr>
            <w:tcW w:w="759"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233DB0E" w14:textId="77777777" w:rsidR="00C677CB" w:rsidRPr="007842B1" w:rsidRDefault="00C677CB" w:rsidP="007842B1">
            <w:pPr>
              <w:widowControl w:val="0"/>
              <w:spacing w:after="0" w:line="240" w:lineRule="auto"/>
              <w:ind w:right="170"/>
              <w:jc w:val="right"/>
              <w:rPr>
                <w:rFonts w:ascii="Arial" w:eastAsia="Calibri" w:hAnsi="Arial" w:cs="Arial"/>
                <w:b/>
                <w:bCs/>
                <w:color w:val="000000"/>
                <w:sz w:val="16"/>
                <w:szCs w:val="16"/>
              </w:rPr>
            </w:pPr>
            <w:r w:rsidRPr="007842B1">
              <w:rPr>
                <w:rFonts w:ascii="Arial" w:eastAsia="Calibri" w:hAnsi="Arial" w:cs="Arial"/>
                <w:b/>
                <w:bCs/>
                <w:color w:val="000000"/>
                <w:sz w:val="16"/>
                <w:szCs w:val="16"/>
              </w:rPr>
              <w:t>100,0</w:t>
            </w: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7A678AEA" w14:textId="77777777" w:rsidR="00C677CB" w:rsidRPr="007842B1" w:rsidRDefault="002A1614" w:rsidP="007842B1">
            <w:pPr>
              <w:widowControl w:val="0"/>
              <w:spacing w:after="0" w:line="240" w:lineRule="auto"/>
              <w:ind w:right="170"/>
              <w:jc w:val="right"/>
              <w:rPr>
                <w:rFonts w:ascii="Arial" w:eastAsia="Calibri" w:hAnsi="Arial" w:cs="Arial"/>
                <w:b/>
                <w:bCs/>
                <w:color w:val="000000"/>
                <w:sz w:val="16"/>
                <w:szCs w:val="16"/>
              </w:rPr>
            </w:pPr>
            <w:r w:rsidRPr="007842B1">
              <w:rPr>
                <w:rFonts w:ascii="Arial" w:eastAsia="Calibri" w:hAnsi="Arial" w:cs="Arial"/>
                <w:b/>
                <w:bCs/>
                <w:color w:val="000000"/>
                <w:sz w:val="16"/>
                <w:szCs w:val="16"/>
              </w:rPr>
              <w:t>5.495.095.693</w:t>
            </w:r>
          </w:p>
        </w:tc>
        <w:tc>
          <w:tcPr>
            <w:tcW w:w="1030"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149233F" w14:textId="77777777" w:rsidR="00C677CB" w:rsidRPr="007842B1" w:rsidRDefault="00C677CB" w:rsidP="007842B1">
            <w:pPr>
              <w:widowControl w:val="0"/>
              <w:spacing w:after="0" w:line="240" w:lineRule="auto"/>
              <w:ind w:right="170"/>
              <w:jc w:val="right"/>
              <w:rPr>
                <w:rFonts w:ascii="Arial" w:eastAsia="Calibri" w:hAnsi="Arial" w:cs="Arial"/>
                <w:b/>
                <w:bCs/>
                <w:color w:val="000000"/>
                <w:sz w:val="16"/>
                <w:szCs w:val="16"/>
              </w:rPr>
            </w:pPr>
            <w:r w:rsidRPr="007842B1">
              <w:rPr>
                <w:rFonts w:ascii="Arial" w:eastAsia="Calibri" w:hAnsi="Arial" w:cs="Arial"/>
                <w:b/>
                <w:bCs/>
                <w:color w:val="000000"/>
                <w:sz w:val="16"/>
                <w:szCs w:val="16"/>
              </w:rPr>
              <w:t>100,0</w:t>
            </w:r>
          </w:p>
        </w:tc>
      </w:tr>
    </w:tbl>
    <w:p w14:paraId="55D64560" w14:textId="77777777" w:rsidR="003C32D2" w:rsidRPr="00824B88" w:rsidRDefault="003C32D2" w:rsidP="00A07DC3">
      <w:pPr>
        <w:spacing w:after="0" w:line="312" w:lineRule="auto"/>
        <w:rPr>
          <w:rFonts w:ascii="Arial" w:hAnsi="Arial" w:cs="Arial"/>
        </w:rPr>
      </w:pPr>
    </w:p>
    <w:p w14:paraId="1830641F" w14:textId="77777777" w:rsidR="009F045D" w:rsidRPr="00824B88" w:rsidRDefault="009F045D" w:rsidP="009F045D">
      <w:pPr>
        <w:spacing w:after="0" w:line="264" w:lineRule="auto"/>
        <w:jc w:val="center"/>
        <w:rPr>
          <w:rFonts w:ascii="Arial" w:eastAsia="Times New Roman" w:hAnsi="Arial" w:cs="Arial"/>
          <w:bCs/>
          <w:color w:val="5F5F5F"/>
          <w:sz w:val="18"/>
          <w:szCs w:val="18"/>
          <w:lang w:eastAsia="es-ES"/>
        </w:rPr>
      </w:pPr>
      <w:bookmarkStart w:id="22" w:name="_Toc391999627"/>
      <w:bookmarkStart w:id="23" w:name="_Toc513394268"/>
      <w:r w:rsidRPr="00824B88">
        <w:rPr>
          <w:rFonts w:ascii="Arial" w:eastAsia="Times New Roman" w:hAnsi="Arial" w:cs="Arial"/>
          <w:bCs/>
          <w:color w:val="5F5F5F"/>
          <w:sz w:val="18"/>
          <w:szCs w:val="18"/>
          <w:lang w:eastAsia="es-ES"/>
        </w:rPr>
        <w:t>DISTRIBUCIÓN SECTORIAL DE LOS FONDOS PROPIOS DE LA ECONOMÍA SOCIAL. REFERENCIA DE LA RENTABILIDAD SOBRE LOS FONDOS PROPIOS (cifras absolutas). 201</w:t>
      </w:r>
      <w:bookmarkEnd w:id="22"/>
      <w:bookmarkEnd w:id="23"/>
      <w:r w:rsidR="00D30083" w:rsidRPr="00824B88">
        <w:rPr>
          <w:rFonts w:ascii="Arial" w:eastAsia="Times New Roman" w:hAnsi="Arial" w:cs="Arial"/>
          <w:bCs/>
          <w:color w:val="5F5F5F"/>
          <w:sz w:val="18"/>
          <w:szCs w:val="18"/>
          <w:lang w:eastAsia="es-ES"/>
        </w:rPr>
        <w:t>8</w:t>
      </w:r>
    </w:p>
    <w:tbl>
      <w:tblPr>
        <w:tblW w:w="5000" w:type="pct"/>
        <w:jc w:val="center"/>
        <w:tblBorders>
          <w:top w:val="single" w:sz="4" w:space="0" w:color="BFBFBF"/>
          <w:bottom w:val="single" w:sz="4" w:space="0" w:color="BFBFBF"/>
        </w:tblBorders>
        <w:tblLook w:val="04A0" w:firstRow="1" w:lastRow="0" w:firstColumn="1" w:lastColumn="0" w:noHBand="0" w:noVBand="1"/>
      </w:tblPr>
      <w:tblGrid>
        <w:gridCol w:w="1836"/>
        <w:gridCol w:w="2920"/>
        <w:gridCol w:w="1948"/>
        <w:gridCol w:w="1780"/>
      </w:tblGrid>
      <w:tr w:rsidR="00ED69B5" w:rsidRPr="007842B1" w14:paraId="4743ED6E" w14:textId="77777777" w:rsidTr="00ED69B5">
        <w:trPr>
          <w:jc w:val="center"/>
        </w:trPr>
        <w:tc>
          <w:tcPr>
            <w:tcW w:w="1082" w:type="pct"/>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tcPr>
          <w:p w14:paraId="137DB07D" w14:textId="77777777" w:rsidR="00ED69B5" w:rsidRPr="007842B1" w:rsidRDefault="00ED69B5" w:rsidP="009F045D">
            <w:pPr>
              <w:widowControl w:val="0"/>
              <w:spacing w:after="0" w:line="264" w:lineRule="auto"/>
              <w:jc w:val="both"/>
              <w:rPr>
                <w:rFonts w:ascii="Arial" w:eastAsia="Calibri" w:hAnsi="Arial" w:cs="Arial"/>
                <w:b/>
                <w:sz w:val="16"/>
                <w:szCs w:val="16"/>
              </w:rPr>
            </w:pPr>
          </w:p>
        </w:tc>
        <w:tc>
          <w:tcPr>
            <w:tcW w:w="1721"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57E859DD" w14:textId="77777777" w:rsidR="00ED69B5" w:rsidRPr="007842B1" w:rsidRDefault="00ED69B5" w:rsidP="009F045D">
            <w:pPr>
              <w:widowControl w:val="0"/>
              <w:spacing w:after="0" w:line="264" w:lineRule="auto"/>
              <w:jc w:val="center"/>
              <w:rPr>
                <w:rFonts w:ascii="Arial" w:eastAsia="Calibri" w:hAnsi="Arial" w:cs="Arial"/>
                <w:b/>
                <w:sz w:val="16"/>
                <w:szCs w:val="16"/>
              </w:rPr>
            </w:pPr>
            <w:r w:rsidRPr="007842B1">
              <w:rPr>
                <w:rFonts w:ascii="Arial" w:eastAsia="Calibri" w:hAnsi="Arial" w:cs="Arial"/>
                <w:b/>
                <w:sz w:val="16"/>
                <w:szCs w:val="16"/>
              </w:rPr>
              <w:t>Fondos propios</w:t>
            </w:r>
          </w:p>
        </w:tc>
        <w:tc>
          <w:tcPr>
            <w:tcW w:w="219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07CC64CE" w14:textId="77777777" w:rsidR="00ED69B5" w:rsidRPr="007842B1" w:rsidRDefault="00ED69B5" w:rsidP="009F045D">
            <w:pPr>
              <w:widowControl w:val="0"/>
              <w:spacing w:after="0" w:line="264" w:lineRule="auto"/>
              <w:jc w:val="center"/>
              <w:rPr>
                <w:rFonts w:ascii="Arial" w:eastAsia="Calibri" w:hAnsi="Arial" w:cs="Arial"/>
                <w:b/>
                <w:sz w:val="16"/>
                <w:szCs w:val="16"/>
              </w:rPr>
            </w:pPr>
            <w:r w:rsidRPr="007842B1">
              <w:rPr>
                <w:rFonts w:ascii="Arial" w:eastAsia="Calibri" w:hAnsi="Arial" w:cs="Arial"/>
                <w:b/>
                <w:sz w:val="16"/>
                <w:szCs w:val="16"/>
              </w:rPr>
              <w:t>Rentabilidad s/fondos propios</w:t>
            </w:r>
          </w:p>
        </w:tc>
      </w:tr>
      <w:tr w:rsidR="00ED69B5" w:rsidRPr="007842B1" w14:paraId="6CADC12D" w14:textId="77777777" w:rsidTr="00ED69B5">
        <w:trPr>
          <w:jc w:val="center"/>
        </w:trPr>
        <w:tc>
          <w:tcPr>
            <w:tcW w:w="1082" w:type="pct"/>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3F87074" w14:textId="77777777" w:rsidR="00ED69B5" w:rsidRPr="007842B1" w:rsidRDefault="00ED69B5" w:rsidP="009F045D">
            <w:pPr>
              <w:widowControl w:val="0"/>
              <w:spacing w:after="0" w:line="264" w:lineRule="auto"/>
              <w:jc w:val="both"/>
              <w:rPr>
                <w:rFonts w:ascii="Arial" w:eastAsia="Calibri" w:hAnsi="Arial" w:cs="Arial"/>
                <w:b/>
                <w:sz w:val="16"/>
                <w:szCs w:val="16"/>
              </w:rPr>
            </w:pPr>
          </w:p>
        </w:tc>
        <w:tc>
          <w:tcPr>
            <w:tcW w:w="1721"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CFEBD4D" w14:textId="77777777" w:rsidR="00ED69B5" w:rsidRPr="007842B1" w:rsidRDefault="00ED69B5" w:rsidP="009F045D">
            <w:pPr>
              <w:widowControl w:val="0"/>
              <w:spacing w:after="0" w:line="264" w:lineRule="auto"/>
              <w:jc w:val="center"/>
              <w:rPr>
                <w:rFonts w:ascii="Arial" w:eastAsia="Calibri" w:hAnsi="Arial" w:cs="Arial"/>
                <w:b/>
                <w:sz w:val="16"/>
                <w:szCs w:val="16"/>
              </w:rPr>
            </w:pPr>
          </w:p>
        </w:tc>
        <w:tc>
          <w:tcPr>
            <w:tcW w:w="114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3B0FE6E" w14:textId="77777777" w:rsidR="00ED69B5" w:rsidRPr="007842B1" w:rsidRDefault="00ED69B5" w:rsidP="009F045D">
            <w:pPr>
              <w:widowControl w:val="0"/>
              <w:spacing w:after="0" w:line="264" w:lineRule="auto"/>
              <w:jc w:val="center"/>
              <w:rPr>
                <w:rFonts w:ascii="Arial" w:eastAsia="Calibri" w:hAnsi="Arial" w:cs="Arial"/>
                <w:b/>
                <w:sz w:val="16"/>
                <w:szCs w:val="16"/>
              </w:rPr>
            </w:pPr>
            <w:r w:rsidRPr="007842B1">
              <w:rPr>
                <w:rFonts w:ascii="Arial" w:eastAsia="Calibri" w:hAnsi="Arial" w:cs="Arial"/>
                <w:b/>
                <w:sz w:val="16"/>
                <w:szCs w:val="16"/>
              </w:rPr>
              <w:t>2016</w:t>
            </w:r>
          </w:p>
        </w:tc>
        <w:tc>
          <w:tcPr>
            <w:tcW w:w="10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081D7212" w14:textId="77777777" w:rsidR="00ED69B5" w:rsidRPr="007842B1" w:rsidRDefault="00ED69B5" w:rsidP="009F045D">
            <w:pPr>
              <w:widowControl w:val="0"/>
              <w:spacing w:after="0" w:line="264" w:lineRule="auto"/>
              <w:jc w:val="center"/>
              <w:rPr>
                <w:rFonts w:ascii="Arial" w:eastAsia="Calibri" w:hAnsi="Arial" w:cs="Arial"/>
                <w:b/>
                <w:sz w:val="16"/>
                <w:szCs w:val="16"/>
              </w:rPr>
            </w:pPr>
            <w:r w:rsidRPr="007842B1">
              <w:rPr>
                <w:rFonts w:ascii="Arial" w:eastAsia="Calibri" w:hAnsi="Arial" w:cs="Arial"/>
                <w:b/>
                <w:sz w:val="16"/>
                <w:szCs w:val="16"/>
              </w:rPr>
              <w:t>2018</w:t>
            </w:r>
          </w:p>
        </w:tc>
      </w:tr>
      <w:tr w:rsidR="00D30083" w:rsidRPr="007842B1" w14:paraId="06AE78FA" w14:textId="77777777" w:rsidTr="00ED69B5">
        <w:trPr>
          <w:jc w:val="center"/>
        </w:trPr>
        <w:tc>
          <w:tcPr>
            <w:tcW w:w="1082" w:type="pct"/>
            <w:tcBorders>
              <w:top w:val="single" w:sz="8" w:space="0" w:color="1F3864" w:themeColor="accent1" w:themeShade="80"/>
              <w:left w:val="nil"/>
              <w:right w:val="single" w:sz="8" w:space="0" w:color="1F3864" w:themeColor="accent1" w:themeShade="80"/>
            </w:tcBorders>
          </w:tcPr>
          <w:p w14:paraId="60D8D4BB" w14:textId="77777777" w:rsidR="00D30083" w:rsidRPr="007842B1" w:rsidRDefault="00D30083" w:rsidP="00D30083">
            <w:pPr>
              <w:widowControl w:val="0"/>
              <w:spacing w:after="0" w:line="264" w:lineRule="auto"/>
              <w:jc w:val="both"/>
              <w:rPr>
                <w:rFonts w:ascii="Arial" w:eastAsia="Calibri" w:hAnsi="Arial" w:cs="Arial"/>
                <w:sz w:val="16"/>
                <w:szCs w:val="16"/>
              </w:rPr>
            </w:pPr>
            <w:r w:rsidRPr="007842B1">
              <w:rPr>
                <w:rFonts w:ascii="Arial" w:eastAsia="Calibri" w:hAnsi="Arial" w:cs="Arial"/>
                <w:sz w:val="16"/>
                <w:szCs w:val="16"/>
              </w:rPr>
              <w:t xml:space="preserve">Industria </w:t>
            </w:r>
            <w:r w:rsidRPr="007842B1">
              <w:rPr>
                <w:rFonts w:ascii="Arial" w:eastAsia="Calibri" w:hAnsi="Arial" w:cs="Arial"/>
                <w:sz w:val="16"/>
                <w:szCs w:val="16"/>
                <w:vertAlign w:val="superscript"/>
              </w:rPr>
              <w:t>(1)</w:t>
            </w:r>
          </w:p>
        </w:tc>
        <w:tc>
          <w:tcPr>
            <w:tcW w:w="1721" w:type="pct"/>
            <w:tcBorders>
              <w:top w:val="single" w:sz="8" w:space="0" w:color="1F3864" w:themeColor="accent1" w:themeShade="80"/>
              <w:left w:val="single" w:sz="8" w:space="0" w:color="1F3864" w:themeColor="accent1" w:themeShade="80"/>
              <w:right w:val="single" w:sz="8" w:space="0" w:color="1F3864" w:themeColor="accent1" w:themeShade="80"/>
            </w:tcBorders>
          </w:tcPr>
          <w:p w14:paraId="7965EDA9" w14:textId="77777777" w:rsidR="00D30083" w:rsidRPr="007842B1" w:rsidRDefault="00D30083" w:rsidP="00D30083">
            <w:pPr>
              <w:widowControl w:val="0"/>
              <w:spacing w:after="0" w:line="264" w:lineRule="auto"/>
              <w:ind w:right="170"/>
              <w:jc w:val="right"/>
              <w:rPr>
                <w:rFonts w:ascii="Arial" w:eastAsia="Calibri" w:hAnsi="Arial" w:cs="Arial"/>
                <w:sz w:val="16"/>
                <w:szCs w:val="16"/>
              </w:rPr>
            </w:pPr>
            <w:r w:rsidRPr="007842B1">
              <w:rPr>
                <w:rFonts w:ascii="Arial" w:eastAsia="Calibri" w:hAnsi="Arial" w:cs="Arial"/>
                <w:sz w:val="16"/>
                <w:szCs w:val="16"/>
              </w:rPr>
              <w:t>2.286.566.893</w:t>
            </w:r>
          </w:p>
        </w:tc>
        <w:tc>
          <w:tcPr>
            <w:tcW w:w="1148" w:type="pct"/>
            <w:tcBorders>
              <w:top w:val="single" w:sz="8" w:space="0" w:color="1F3864" w:themeColor="accent1" w:themeShade="80"/>
              <w:left w:val="single" w:sz="8" w:space="0" w:color="1F3864" w:themeColor="accent1" w:themeShade="80"/>
              <w:right w:val="single" w:sz="4" w:space="0" w:color="A6A6A6" w:themeColor="background1" w:themeShade="A6"/>
            </w:tcBorders>
          </w:tcPr>
          <w:p w14:paraId="565B6388" w14:textId="77777777" w:rsidR="00D30083" w:rsidRPr="007842B1" w:rsidRDefault="00D30083" w:rsidP="00D30083">
            <w:pPr>
              <w:widowControl w:val="0"/>
              <w:spacing w:after="0" w:line="264" w:lineRule="auto"/>
              <w:ind w:right="170"/>
              <w:jc w:val="right"/>
              <w:rPr>
                <w:rFonts w:ascii="Arial" w:eastAsia="Calibri" w:hAnsi="Arial" w:cs="Arial"/>
                <w:sz w:val="16"/>
                <w:szCs w:val="16"/>
              </w:rPr>
            </w:pPr>
            <w:r w:rsidRPr="007842B1">
              <w:rPr>
                <w:rFonts w:ascii="Arial" w:eastAsia="Calibri" w:hAnsi="Arial" w:cs="Arial"/>
                <w:sz w:val="16"/>
                <w:szCs w:val="16"/>
              </w:rPr>
              <w:t>10,8</w:t>
            </w:r>
          </w:p>
        </w:tc>
        <w:tc>
          <w:tcPr>
            <w:tcW w:w="1049" w:type="pct"/>
            <w:tcBorders>
              <w:top w:val="single" w:sz="8" w:space="0" w:color="1F3864" w:themeColor="accent1" w:themeShade="80"/>
              <w:left w:val="single" w:sz="4" w:space="0" w:color="A6A6A6" w:themeColor="background1" w:themeShade="A6"/>
              <w:right w:val="nil"/>
            </w:tcBorders>
          </w:tcPr>
          <w:p w14:paraId="0B062B0E" w14:textId="77777777" w:rsidR="00D30083" w:rsidRPr="007842B1" w:rsidRDefault="00E7738F" w:rsidP="00D30083">
            <w:pPr>
              <w:widowControl w:val="0"/>
              <w:spacing w:after="0" w:line="264" w:lineRule="auto"/>
              <w:ind w:right="170"/>
              <w:jc w:val="right"/>
              <w:rPr>
                <w:rFonts w:ascii="Arial" w:eastAsia="Calibri" w:hAnsi="Arial" w:cs="Arial"/>
                <w:sz w:val="16"/>
                <w:szCs w:val="16"/>
              </w:rPr>
            </w:pPr>
            <w:r w:rsidRPr="007842B1">
              <w:rPr>
                <w:rFonts w:ascii="Arial" w:eastAsia="Calibri" w:hAnsi="Arial" w:cs="Arial"/>
                <w:sz w:val="16"/>
                <w:szCs w:val="16"/>
              </w:rPr>
              <w:t>9,7</w:t>
            </w:r>
          </w:p>
        </w:tc>
      </w:tr>
      <w:tr w:rsidR="00D30083" w:rsidRPr="007842B1" w14:paraId="6F3411B8" w14:textId="77777777" w:rsidTr="00ED69B5">
        <w:trPr>
          <w:jc w:val="center"/>
        </w:trPr>
        <w:tc>
          <w:tcPr>
            <w:tcW w:w="1082" w:type="pct"/>
            <w:tcBorders>
              <w:left w:val="nil"/>
              <w:bottom w:val="single" w:sz="8" w:space="0" w:color="1F3864" w:themeColor="accent1" w:themeShade="80"/>
              <w:right w:val="single" w:sz="8" w:space="0" w:color="1F3864" w:themeColor="accent1" w:themeShade="80"/>
            </w:tcBorders>
          </w:tcPr>
          <w:p w14:paraId="6E63CDD5" w14:textId="77777777" w:rsidR="00D30083" w:rsidRPr="007842B1" w:rsidRDefault="00D30083" w:rsidP="00D30083">
            <w:pPr>
              <w:widowControl w:val="0"/>
              <w:spacing w:after="0" w:line="264" w:lineRule="auto"/>
              <w:jc w:val="both"/>
              <w:rPr>
                <w:rFonts w:ascii="Arial" w:eastAsia="Calibri" w:hAnsi="Arial" w:cs="Arial"/>
                <w:sz w:val="16"/>
                <w:szCs w:val="16"/>
              </w:rPr>
            </w:pPr>
            <w:r w:rsidRPr="007842B1">
              <w:rPr>
                <w:rFonts w:ascii="Arial" w:eastAsia="Calibri" w:hAnsi="Arial" w:cs="Arial"/>
                <w:sz w:val="16"/>
                <w:szCs w:val="16"/>
              </w:rPr>
              <w:t>Servicios</w:t>
            </w:r>
          </w:p>
        </w:tc>
        <w:tc>
          <w:tcPr>
            <w:tcW w:w="1721"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05DC5B5E" w14:textId="77777777" w:rsidR="00D30083" w:rsidRPr="007842B1" w:rsidRDefault="00D30083" w:rsidP="00D30083">
            <w:pPr>
              <w:widowControl w:val="0"/>
              <w:spacing w:after="0" w:line="264" w:lineRule="auto"/>
              <w:ind w:right="170"/>
              <w:jc w:val="right"/>
              <w:rPr>
                <w:rFonts w:ascii="Arial" w:eastAsia="Calibri" w:hAnsi="Arial" w:cs="Arial"/>
                <w:sz w:val="16"/>
                <w:szCs w:val="16"/>
              </w:rPr>
            </w:pPr>
            <w:r w:rsidRPr="007842B1">
              <w:rPr>
                <w:rFonts w:ascii="Arial" w:eastAsia="Calibri" w:hAnsi="Arial" w:cs="Arial"/>
                <w:sz w:val="16"/>
                <w:szCs w:val="16"/>
              </w:rPr>
              <w:t>3.198.497.417</w:t>
            </w:r>
          </w:p>
        </w:tc>
        <w:tc>
          <w:tcPr>
            <w:tcW w:w="1148" w:type="pct"/>
            <w:tcBorders>
              <w:left w:val="single" w:sz="8" w:space="0" w:color="1F3864" w:themeColor="accent1" w:themeShade="80"/>
              <w:bottom w:val="single" w:sz="8" w:space="0" w:color="1F3864" w:themeColor="accent1" w:themeShade="80"/>
              <w:right w:val="single" w:sz="4" w:space="0" w:color="A6A6A6" w:themeColor="background1" w:themeShade="A6"/>
            </w:tcBorders>
          </w:tcPr>
          <w:p w14:paraId="71A9E9B5" w14:textId="77777777" w:rsidR="00D30083" w:rsidRPr="007842B1" w:rsidRDefault="00D30083" w:rsidP="00D30083">
            <w:pPr>
              <w:widowControl w:val="0"/>
              <w:spacing w:after="0" w:line="264" w:lineRule="auto"/>
              <w:ind w:right="170"/>
              <w:jc w:val="right"/>
              <w:rPr>
                <w:rFonts w:ascii="Arial" w:eastAsia="Calibri" w:hAnsi="Arial" w:cs="Arial"/>
                <w:sz w:val="16"/>
                <w:szCs w:val="16"/>
              </w:rPr>
            </w:pPr>
            <w:r w:rsidRPr="007842B1">
              <w:rPr>
                <w:rFonts w:ascii="Arial" w:eastAsia="Calibri" w:hAnsi="Arial" w:cs="Arial"/>
                <w:sz w:val="16"/>
                <w:szCs w:val="16"/>
              </w:rPr>
              <w:t>7,0</w:t>
            </w:r>
          </w:p>
        </w:tc>
        <w:tc>
          <w:tcPr>
            <w:tcW w:w="1049" w:type="pct"/>
            <w:tcBorders>
              <w:left w:val="single" w:sz="4" w:space="0" w:color="A6A6A6" w:themeColor="background1" w:themeShade="A6"/>
              <w:bottom w:val="single" w:sz="8" w:space="0" w:color="1F3864" w:themeColor="accent1" w:themeShade="80"/>
              <w:right w:val="nil"/>
            </w:tcBorders>
          </w:tcPr>
          <w:p w14:paraId="1E77A650" w14:textId="77777777" w:rsidR="00D30083" w:rsidRPr="007842B1" w:rsidRDefault="00E7738F" w:rsidP="00D30083">
            <w:pPr>
              <w:widowControl w:val="0"/>
              <w:spacing w:after="0" w:line="264" w:lineRule="auto"/>
              <w:ind w:right="170"/>
              <w:jc w:val="right"/>
              <w:rPr>
                <w:rFonts w:ascii="Arial" w:eastAsia="Calibri" w:hAnsi="Arial" w:cs="Arial"/>
                <w:sz w:val="16"/>
                <w:szCs w:val="16"/>
              </w:rPr>
            </w:pPr>
            <w:r w:rsidRPr="007842B1">
              <w:rPr>
                <w:rFonts w:ascii="Arial" w:eastAsia="Calibri" w:hAnsi="Arial" w:cs="Arial"/>
                <w:sz w:val="16"/>
                <w:szCs w:val="16"/>
              </w:rPr>
              <w:t>6,0</w:t>
            </w:r>
          </w:p>
        </w:tc>
      </w:tr>
      <w:tr w:rsidR="00D30083" w:rsidRPr="007842B1" w14:paraId="78137B37" w14:textId="77777777" w:rsidTr="00ED69B5">
        <w:trPr>
          <w:jc w:val="center"/>
        </w:trPr>
        <w:tc>
          <w:tcPr>
            <w:tcW w:w="108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3B98A4B3" w14:textId="77777777" w:rsidR="00D30083" w:rsidRPr="007842B1" w:rsidRDefault="00D30083" w:rsidP="00D30083">
            <w:pPr>
              <w:widowControl w:val="0"/>
              <w:spacing w:after="0" w:line="264" w:lineRule="auto"/>
              <w:jc w:val="both"/>
              <w:rPr>
                <w:rFonts w:ascii="Arial" w:eastAsia="Calibri" w:hAnsi="Arial" w:cs="Times New Roman"/>
                <w:b/>
                <w:sz w:val="16"/>
                <w:szCs w:val="16"/>
              </w:rPr>
            </w:pPr>
            <w:r w:rsidRPr="007842B1">
              <w:rPr>
                <w:rFonts w:ascii="Arial" w:eastAsia="Calibri" w:hAnsi="Arial" w:cs="Times New Roman"/>
                <w:b/>
                <w:sz w:val="16"/>
                <w:szCs w:val="16"/>
              </w:rPr>
              <w:t>TOTAL</w:t>
            </w:r>
          </w:p>
        </w:tc>
        <w:tc>
          <w:tcPr>
            <w:tcW w:w="17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69F32D62" w14:textId="77777777" w:rsidR="00D30083" w:rsidRPr="007842B1" w:rsidRDefault="00D30083" w:rsidP="00D30083">
            <w:pPr>
              <w:widowControl w:val="0"/>
              <w:spacing w:after="0" w:line="264" w:lineRule="auto"/>
              <w:ind w:right="170"/>
              <w:jc w:val="right"/>
              <w:rPr>
                <w:rFonts w:ascii="Arial" w:eastAsia="Calibri" w:hAnsi="Arial" w:cs="Times New Roman"/>
                <w:b/>
                <w:sz w:val="16"/>
                <w:szCs w:val="16"/>
              </w:rPr>
            </w:pPr>
            <w:r w:rsidRPr="007842B1">
              <w:rPr>
                <w:rFonts w:ascii="Arial" w:eastAsia="Calibri" w:hAnsi="Arial" w:cs="Arial"/>
                <w:b/>
                <w:bCs/>
                <w:color w:val="000000"/>
                <w:sz w:val="16"/>
                <w:szCs w:val="16"/>
              </w:rPr>
              <w:t>5.495.095.693</w:t>
            </w:r>
          </w:p>
        </w:tc>
        <w:tc>
          <w:tcPr>
            <w:tcW w:w="1148"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tcPr>
          <w:p w14:paraId="3120F7F2" w14:textId="77777777" w:rsidR="00D30083" w:rsidRPr="007842B1" w:rsidRDefault="00D30083" w:rsidP="00D30083">
            <w:pPr>
              <w:widowControl w:val="0"/>
              <w:spacing w:after="0" w:line="264" w:lineRule="auto"/>
              <w:ind w:right="170"/>
              <w:jc w:val="right"/>
              <w:rPr>
                <w:rFonts w:ascii="Arial" w:eastAsia="Calibri" w:hAnsi="Arial" w:cs="Times New Roman"/>
                <w:b/>
                <w:sz w:val="16"/>
                <w:szCs w:val="16"/>
              </w:rPr>
            </w:pPr>
            <w:r w:rsidRPr="007842B1">
              <w:rPr>
                <w:rFonts w:ascii="Arial" w:eastAsia="Calibri" w:hAnsi="Arial" w:cs="Times New Roman"/>
                <w:b/>
                <w:sz w:val="16"/>
                <w:szCs w:val="16"/>
              </w:rPr>
              <w:t>8,7</w:t>
            </w:r>
          </w:p>
        </w:tc>
        <w:tc>
          <w:tcPr>
            <w:tcW w:w="1049"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tcPr>
          <w:p w14:paraId="58D4D59B" w14:textId="77777777" w:rsidR="00D30083" w:rsidRPr="007842B1" w:rsidRDefault="00D5195B" w:rsidP="00D30083">
            <w:pPr>
              <w:widowControl w:val="0"/>
              <w:spacing w:after="0" w:line="264" w:lineRule="auto"/>
              <w:ind w:right="170"/>
              <w:jc w:val="right"/>
              <w:rPr>
                <w:rFonts w:ascii="Arial" w:eastAsia="Calibri" w:hAnsi="Arial" w:cs="Times New Roman"/>
                <w:b/>
                <w:sz w:val="16"/>
                <w:szCs w:val="16"/>
              </w:rPr>
            </w:pPr>
            <w:r w:rsidRPr="007842B1">
              <w:rPr>
                <w:rFonts w:ascii="Arial" w:eastAsia="Calibri" w:hAnsi="Arial" w:cs="Times New Roman"/>
                <w:b/>
                <w:sz w:val="16"/>
                <w:szCs w:val="16"/>
              </w:rPr>
              <w:t>7,6</w:t>
            </w:r>
          </w:p>
        </w:tc>
      </w:tr>
    </w:tbl>
    <w:p w14:paraId="1E6ADA01" w14:textId="77777777" w:rsidR="009F045D" w:rsidRPr="00824B88" w:rsidRDefault="009F045D" w:rsidP="009F045D">
      <w:pPr>
        <w:widowControl w:val="0"/>
        <w:spacing w:after="0" w:line="264" w:lineRule="auto"/>
        <w:jc w:val="both"/>
        <w:rPr>
          <w:rFonts w:ascii="Arial" w:eastAsia="Times New Roman" w:hAnsi="Arial" w:cs="Arial"/>
          <w:sz w:val="16"/>
          <w:szCs w:val="16"/>
          <w:lang w:eastAsia="es-ES"/>
        </w:rPr>
      </w:pPr>
      <w:r w:rsidRPr="00824B88">
        <w:rPr>
          <w:rFonts w:ascii="Arial" w:eastAsia="Times New Roman" w:hAnsi="Arial" w:cs="Arial"/>
          <w:sz w:val="16"/>
          <w:szCs w:val="16"/>
          <w:vertAlign w:val="superscript"/>
          <w:lang w:eastAsia="es-ES"/>
        </w:rPr>
        <w:t xml:space="preserve"> (1)  </w:t>
      </w:r>
      <w:r w:rsidRPr="00824B88">
        <w:rPr>
          <w:rFonts w:ascii="Arial" w:eastAsia="Times New Roman" w:hAnsi="Arial" w:cs="Arial"/>
          <w:sz w:val="16"/>
          <w:szCs w:val="16"/>
          <w:lang w:eastAsia="es-ES"/>
        </w:rPr>
        <w:t>Incluye Construcción</w:t>
      </w:r>
    </w:p>
    <w:p w14:paraId="043A16EF" w14:textId="77777777" w:rsidR="001365D4" w:rsidRPr="00824B88" w:rsidRDefault="001365D4" w:rsidP="00A07DC3">
      <w:pPr>
        <w:spacing w:after="0" w:line="312" w:lineRule="auto"/>
        <w:rPr>
          <w:rFonts w:ascii="Calibri" w:eastAsia="Times New Roman" w:hAnsi="Calibri" w:cs="Calibri"/>
          <w:color w:val="000000"/>
          <w:lang w:eastAsia="es-ES"/>
        </w:rPr>
      </w:pPr>
    </w:p>
    <w:p w14:paraId="438E75A3" w14:textId="6F26C51F" w:rsidR="001365D4" w:rsidRPr="00824B88" w:rsidRDefault="008A31F3" w:rsidP="005C41BA">
      <w:pPr>
        <w:spacing w:after="0" w:line="312" w:lineRule="auto"/>
        <w:jc w:val="both"/>
        <w:rPr>
          <w:rFonts w:ascii="Arial" w:hAnsi="Arial" w:cs="Arial"/>
        </w:rPr>
      </w:pPr>
      <w:r>
        <w:rPr>
          <w:rFonts w:ascii="Arial" w:hAnsi="Arial" w:cs="Arial"/>
        </w:rPr>
        <w:t>Por su parte e</w:t>
      </w:r>
      <w:r w:rsidR="00621ABA" w:rsidRPr="00824B88">
        <w:rPr>
          <w:rFonts w:ascii="Arial" w:hAnsi="Arial" w:cs="Arial"/>
        </w:rPr>
        <w:t>l esfuerzo inversor en 2018 resulta</w:t>
      </w:r>
      <w:r>
        <w:rPr>
          <w:rFonts w:ascii="Arial" w:hAnsi="Arial" w:cs="Arial"/>
        </w:rPr>
        <w:t xml:space="preserve"> significativo</w:t>
      </w:r>
      <w:r w:rsidR="00621ABA" w:rsidRPr="00824B88">
        <w:rPr>
          <w:rFonts w:ascii="Arial" w:hAnsi="Arial" w:cs="Arial"/>
        </w:rPr>
        <w:t xml:space="preserve">, con un volumen de euros de inversión entre 2017 y 2018 de 306,4 millones de euros </w:t>
      </w:r>
      <w:r w:rsidR="00FC1EA5" w:rsidRPr="00824B88">
        <w:rPr>
          <w:rFonts w:ascii="Arial" w:hAnsi="Arial" w:cs="Arial"/>
        </w:rPr>
        <w:t>que se concretan en:</w:t>
      </w:r>
    </w:p>
    <w:p w14:paraId="4B43CB80" w14:textId="77777777" w:rsidR="00FC1EA5" w:rsidRPr="00824B88" w:rsidRDefault="00FC1EA5" w:rsidP="0041577F">
      <w:pPr>
        <w:pStyle w:val="Prrafodelista"/>
        <w:numPr>
          <w:ilvl w:val="0"/>
          <w:numId w:val="14"/>
        </w:numPr>
        <w:spacing w:after="0" w:line="312" w:lineRule="auto"/>
        <w:jc w:val="both"/>
        <w:rPr>
          <w:rFonts w:ascii="Arial" w:hAnsi="Arial" w:cs="Arial"/>
        </w:rPr>
      </w:pPr>
      <w:r w:rsidRPr="00824B88">
        <w:rPr>
          <w:rFonts w:ascii="Arial" w:hAnsi="Arial" w:cs="Arial"/>
        </w:rPr>
        <w:t xml:space="preserve">236,5 millones en inmovilizado material y </w:t>
      </w:r>
      <w:r w:rsidR="006B6FAB" w:rsidRPr="00824B88">
        <w:rPr>
          <w:rFonts w:ascii="Arial" w:hAnsi="Arial" w:cs="Arial"/>
        </w:rPr>
        <w:t xml:space="preserve">69,9 </w:t>
      </w:r>
      <w:r w:rsidR="00876FCE" w:rsidRPr="00824B88">
        <w:rPr>
          <w:rFonts w:ascii="Arial" w:hAnsi="Arial" w:cs="Arial"/>
        </w:rPr>
        <w:t>millones en inmovilizado intangible</w:t>
      </w:r>
    </w:p>
    <w:p w14:paraId="02E2CCD0" w14:textId="77777777" w:rsidR="006B6FAB" w:rsidRPr="00824B88" w:rsidRDefault="006B6FAB" w:rsidP="0041577F">
      <w:pPr>
        <w:pStyle w:val="Prrafodelista"/>
        <w:numPr>
          <w:ilvl w:val="0"/>
          <w:numId w:val="14"/>
        </w:numPr>
        <w:spacing w:after="0" w:line="312" w:lineRule="auto"/>
        <w:jc w:val="both"/>
        <w:rPr>
          <w:rFonts w:ascii="Arial" w:hAnsi="Arial" w:cs="Arial"/>
        </w:rPr>
      </w:pPr>
      <w:r w:rsidRPr="00824B88">
        <w:rPr>
          <w:rFonts w:ascii="Arial" w:hAnsi="Arial" w:cs="Arial"/>
        </w:rPr>
        <w:t>209,7 millones de inversión en el sector industrial y 81,8 en el sector servicios</w:t>
      </w:r>
    </w:p>
    <w:p w14:paraId="51D7FCD6" w14:textId="77777777" w:rsidR="006B6FAB" w:rsidRPr="00824B88" w:rsidRDefault="006B6FAB" w:rsidP="005C41BA">
      <w:pPr>
        <w:spacing w:after="0" w:line="312" w:lineRule="auto"/>
        <w:jc w:val="both"/>
        <w:rPr>
          <w:rFonts w:ascii="Arial" w:hAnsi="Arial" w:cs="Arial"/>
        </w:rPr>
      </w:pPr>
    </w:p>
    <w:p w14:paraId="660B7D34" w14:textId="36B7D2A4" w:rsidR="006B6FAB" w:rsidRPr="00824B88" w:rsidRDefault="006B6FAB" w:rsidP="005C41BA">
      <w:pPr>
        <w:spacing w:after="0" w:line="312" w:lineRule="auto"/>
        <w:jc w:val="both"/>
        <w:rPr>
          <w:rFonts w:ascii="Arial" w:hAnsi="Arial" w:cs="Arial"/>
        </w:rPr>
      </w:pPr>
      <w:r w:rsidRPr="00824B88">
        <w:rPr>
          <w:rFonts w:ascii="Arial" w:hAnsi="Arial" w:cs="Arial"/>
        </w:rPr>
        <w:t xml:space="preserve">La dinámica inversora </w:t>
      </w:r>
      <w:r w:rsidR="005C41BA" w:rsidRPr="00824B88">
        <w:rPr>
          <w:rFonts w:ascii="Arial" w:hAnsi="Arial" w:cs="Arial"/>
        </w:rPr>
        <w:t xml:space="preserve">en el sector industrial si bien se contrae en un 5,1%, con cerca de 210 millones de euros invertidos entre 2017 y 2018, resulta </w:t>
      </w:r>
      <w:r w:rsidR="008A31F3">
        <w:rPr>
          <w:rFonts w:ascii="Arial" w:hAnsi="Arial" w:cs="Arial"/>
        </w:rPr>
        <w:t>importante</w:t>
      </w:r>
      <w:r w:rsidR="005C41BA" w:rsidRPr="00824B88">
        <w:rPr>
          <w:rFonts w:ascii="Arial" w:hAnsi="Arial" w:cs="Arial"/>
        </w:rPr>
        <w:t xml:space="preserve"> y mantiene el </w:t>
      </w:r>
      <w:r w:rsidR="008A31F3">
        <w:rPr>
          <w:rFonts w:ascii="Arial" w:hAnsi="Arial" w:cs="Arial"/>
        </w:rPr>
        <w:t>notable</w:t>
      </w:r>
      <w:r w:rsidR="005C41BA" w:rsidRPr="00824B88">
        <w:rPr>
          <w:rFonts w:ascii="Arial" w:hAnsi="Arial" w:cs="Arial"/>
        </w:rPr>
        <w:t xml:space="preserve"> despegue vivido en anterior bienio</w:t>
      </w:r>
      <w:r w:rsidR="008A31F3">
        <w:rPr>
          <w:rFonts w:ascii="Arial" w:hAnsi="Arial" w:cs="Arial"/>
        </w:rPr>
        <w:t>,</w:t>
      </w:r>
      <w:r w:rsidR="005C41BA" w:rsidRPr="00824B88">
        <w:rPr>
          <w:rFonts w:ascii="Arial" w:hAnsi="Arial" w:cs="Arial"/>
        </w:rPr>
        <w:t xml:space="preserve"> en </w:t>
      </w:r>
      <w:r w:rsidR="008A31F3">
        <w:rPr>
          <w:rFonts w:ascii="Arial" w:hAnsi="Arial" w:cs="Arial"/>
        </w:rPr>
        <w:t>el</w:t>
      </w:r>
      <w:r w:rsidR="005C41BA" w:rsidRPr="00824B88">
        <w:rPr>
          <w:rFonts w:ascii="Arial" w:hAnsi="Arial" w:cs="Arial"/>
        </w:rPr>
        <w:t xml:space="preserve"> que las inversiones crecían en cerca de un 41%. </w:t>
      </w:r>
    </w:p>
    <w:p w14:paraId="61CF0E1A" w14:textId="77777777" w:rsidR="005C41BA" w:rsidRPr="00824B88" w:rsidRDefault="005C41BA" w:rsidP="005C41BA">
      <w:pPr>
        <w:spacing w:after="0" w:line="312" w:lineRule="auto"/>
        <w:jc w:val="both"/>
        <w:rPr>
          <w:rFonts w:ascii="Arial" w:hAnsi="Arial" w:cs="Arial"/>
        </w:rPr>
      </w:pPr>
    </w:p>
    <w:p w14:paraId="5F5CEFF5" w14:textId="77777777" w:rsidR="005C41BA" w:rsidRPr="00824B88" w:rsidRDefault="005C41BA" w:rsidP="005C41BA">
      <w:pPr>
        <w:spacing w:after="0" w:line="312" w:lineRule="auto"/>
        <w:jc w:val="both"/>
        <w:rPr>
          <w:rFonts w:ascii="Arial" w:hAnsi="Arial" w:cs="Arial"/>
        </w:rPr>
      </w:pPr>
      <w:r w:rsidRPr="00824B88">
        <w:rPr>
          <w:rFonts w:ascii="Arial" w:hAnsi="Arial" w:cs="Arial"/>
        </w:rPr>
        <w:t>Por contra, el sector servicios, muestra en este sentido una tendencia a la baja, pasando de niveles de inversión de 100 millones de euros entre 2013-2014, a 92 millones de euros entre 2015-2016, hasta situarse en un nivel inferior a los 82 millones de euros entre 2017 – 2018.</w:t>
      </w:r>
    </w:p>
    <w:p w14:paraId="0B6E7528" w14:textId="77777777" w:rsidR="001365D4" w:rsidRPr="00824B88" w:rsidRDefault="001365D4" w:rsidP="00A07DC3">
      <w:pPr>
        <w:spacing w:after="0" w:line="312" w:lineRule="auto"/>
        <w:rPr>
          <w:rFonts w:ascii="Calibri" w:eastAsia="Times New Roman" w:hAnsi="Calibri" w:cs="Calibri"/>
          <w:color w:val="000000"/>
          <w:lang w:eastAsia="es-ES"/>
        </w:rPr>
      </w:pPr>
    </w:p>
    <w:p w14:paraId="27912945" w14:textId="77777777" w:rsidR="00231826" w:rsidRPr="00824B88" w:rsidRDefault="00231826" w:rsidP="00231826">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 SECTORIAL DE LAS INVERSIONES (Material + Inmaterial) DE LA ECONOMÍA SOCIAL. 2016 y 2018 (cifras absolutas y % verticales)</w:t>
      </w:r>
    </w:p>
    <w:tbl>
      <w:tblPr>
        <w:tblW w:w="5139" w:type="pct"/>
        <w:jc w:val="center"/>
        <w:tblCellMar>
          <w:left w:w="70" w:type="dxa"/>
          <w:right w:w="70" w:type="dxa"/>
        </w:tblCellMar>
        <w:tblLook w:val="04A0" w:firstRow="1" w:lastRow="0" w:firstColumn="1" w:lastColumn="0" w:noHBand="0" w:noVBand="1"/>
      </w:tblPr>
      <w:tblGrid>
        <w:gridCol w:w="2157"/>
        <w:gridCol w:w="2214"/>
        <w:gridCol w:w="2213"/>
        <w:gridCol w:w="2136"/>
      </w:tblGrid>
      <w:tr w:rsidR="006535C7" w:rsidRPr="00824B88" w14:paraId="1E93062C" w14:textId="77777777" w:rsidTr="00A23A7A">
        <w:trPr>
          <w:jc w:val="center"/>
        </w:trPr>
        <w:tc>
          <w:tcPr>
            <w:tcW w:w="12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6E8F637" w14:textId="77777777" w:rsidR="006535C7" w:rsidRPr="00824B88" w:rsidRDefault="006535C7" w:rsidP="00A24B45">
            <w:pPr>
              <w:widowControl w:val="0"/>
              <w:spacing w:after="0" w:line="240" w:lineRule="auto"/>
              <w:jc w:val="center"/>
              <w:rPr>
                <w:rFonts w:ascii="Calibri" w:eastAsia="Calibri" w:hAnsi="Calibri" w:cs="Times New Roman"/>
                <w:color w:val="000000"/>
                <w:sz w:val="20"/>
              </w:rPr>
            </w:pP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323A4DA9" w14:textId="77777777" w:rsidR="006535C7" w:rsidRPr="00824B88" w:rsidRDefault="006535C7" w:rsidP="00A24B45">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2016</w:t>
            </w:r>
          </w:p>
          <w:p w14:paraId="01C21049" w14:textId="77777777" w:rsidR="006535C7" w:rsidRPr="00824B88" w:rsidRDefault="006535C7" w:rsidP="00A24B45">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Euros</w:t>
            </w: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CF7635D" w14:textId="77777777" w:rsidR="006535C7" w:rsidRPr="00824B88" w:rsidRDefault="006535C7" w:rsidP="00A24B45">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2018</w:t>
            </w:r>
          </w:p>
          <w:p w14:paraId="09ABAC06" w14:textId="77777777" w:rsidR="006535C7" w:rsidRPr="00824B88" w:rsidRDefault="006535C7" w:rsidP="00A24B45">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Euros</w:t>
            </w:r>
          </w:p>
        </w:tc>
        <w:tc>
          <w:tcPr>
            <w:tcW w:w="12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19F3265C" w14:textId="77777777" w:rsidR="006535C7" w:rsidRPr="00824B88" w:rsidRDefault="006535C7" w:rsidP="00A24B45">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Evolución</w:t>
            </w:r>
          </w:p>
          <w:p w14:paraId="201346E2" w14:textId="77777777" w:rsidR="006535C7" w:rsidRPr="00824B88" w:rsidRDefault="006535C7" w:rsidP="00A24B45">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2016 - 2018</w:t>
            </w:r>
          </w:p>
        </w:tc>
      </w:tr>
      <w:tr w:rsidR="00231826" w:rsidRPr="00824B88" w14:paraId="4CE240DD" w14:textId="77777777" w:rsidTr="00A23A7A">
        <w:trPr>
          <w:jc w:val="center"/>
        </w:trPr>
        <w:tc>
          <w:tcPr>
            <w:tcW w:w="1236" w:type="pct"/>
            <w:tcBorders>
              <w:top w:val="single" w:sz="8" w:space="0" w:color="1F3864" w:themeColor="accent1" w:themeShade="80"/>
              <w:bottom w:val="nil"/>
              <w:right w:val="single" w:sz="8" w:space="0" w:color="1F3864" w:themeColor="accent1" w:themeShade="80"/>
            </w:tcBorders>
            <w:shd w:val="clear" w:color="auto" w:fill="auto"/>
            <w:vAlign w:val="center"/>
            <w:hideMark/>
          </w:tcPr>
          <w:p w14:paraId="0960970F" w14:textId="77777777" w:rsidR="00231826" w:rsidRPr="00824B88" w:rsidRDefault="00231826" w:rsidP="00A24B45">
            <w:pPr>
              <w:widowControl w:val="0"/>
              <w:spacing w:after="0" w:line="240" w:lineRule="auto"/>
              <w:rPr>
                <w:rFonts w:ascii="Arial" w:eastAsia="Calibri" w:hAnsi="Arial" w:cs="Arial"/>
                <w:color w:val="000000"/>
                <w:sz w:val="16"/>
                <w:szCs w:val="16"/>
              </w:rPr>
            </w:pPr>
            <w:r w:rsidRPr="00824B88">
              <w:rPr>
                <w:rFonts w:ascii="Arial" w:eastAsia="Calibri" w:hAnsi="Arial" w:cs="Arial"/>
                <w:color w:val="000000"/>
                <w:sz w:val="16"/>
                <w:szCs w:val="16"/>
              </w:rPr>
              <w:t xml:space="preserve">Industria </w:t>
            </w:r>
          </w:p>
        </w:tc>
        <w:tc>
          <w:tcPr>
            <w:tcW w:w="1269"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598FE274" w14:textId="77777777" w:rsidR="00231826" w:rsidRPr="00824B88" w:rsidRDefault="00231826" w:rsidP="00A24B45">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221.043.838</w:t>
            </w:r>
          </w:p>
        </w:tc>
        <w:tc>
          <w:tcPr>
            <w:tcW w:w="1269"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7FEF6B55" w14:textId="77777777" w:rsidR="00231826" w:rsidRPr="00824B88" w:rsidRDefault="007C48C3" w:rsidP="00A24B45">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209.724.172</w:t>
            </w:r>
          </w:p>
        </w:tc>
        <w:tc>
          <w:tcPr>
            <w:tcW w:w="1225" w:type="pct"/>
            <w:tcBorders>
              <w:top w:val="single" w:sz="8" w:space="0" w:color="1F3864" w:themeColor="accent1" w:themeShade="80"/>
              <w:left w:val="single" w:sz="8" w:space="0" w:color="1F3864" w:themeColor="accent1" w:themeShade="80"/>
              <w:bottom w:val="nil"/>
            </w:tcBorders>
          </w:tcPr>
          <w:p w14:paraId="1EF58B00" w14:textId="77777777" w:rsidR="00231826" w:rsidRPr="00824B88" w:rsidRDefault="001D7529" w:rsidP="00A24B45">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-5,1</w:t>
            </w:r>
          </w:p>
        </w:tc>
      </w:tr>
      <w:tr w:rsidR="00231826" w:rsidRPr="00824B88" w14:paraId="3D7475FD" w14:textId="77777777" w:rsidTr="00A23A7A">
        <w:trPr>
          <w:jc w:val="center"/>
        </w:trPr>
        <w:tc>
          <w:tcPr>
            <w:tcW w:w="1236" w:type="pct"/>
            <w:tcBorders>
              <w:top w:val="nil"/>
              <w:bottom w:val="single" w:sz="8" w:space="0" w:color="1F3864" w:themeColor="accent1" w:themeShade="80"/>
              <w:right w:val="single" w:sz="8" w:space="0" w:color="1F3864" w:themeColor="accent1" w:themeShade="80"/>
            </w:tcBorders>
            <w:shd w:val="clear" w:color="auto" w:fill="auto"/>
            <w:vAlign w:val="center"/>
            <w:hideMark/>
          </w:tcPr>
          <w:p w14:paraId="1EDF2B2A" w14:textId="77777777" w:rsidR="00231826" w:rsidRPr="00824B88" w:rsidRDefault="00231826" w:rsidP="00A24B45">
            <w:pPr>
              <w:widowControl w:val="0"/>
              <w:spacing w:after="0" w:line="240" w:lineRule="auto"/>
              <w:rPr>
                <w:rFonts w:ascii="Arial" w:eastAsia="Calibri" w:hAnsi="Arial" w:cs="Arial"/>
                <w:color w:val="000000"/>
                <w:sz w:val="16"/>
                <w:szCs w:val="16"/>
              </w:rPr>
            </w:pPr>
            <w:r w:rsidRPr="00824B88">
              <w:rPr>
                <w:rFonts w:ascii="Arial" w:eastAsia="Calibri" w:hAnsi="Arial" w:cs="Arial"/>
                <w:color w:val="000000"/>
                <w:sz w:val="16"/>
                <w:szCs w:val="16"/>
              </w:rPr>
              <w:t xml:space="preserve">Servicios </w:t>
            </w:r>
          </w:p>
        </w:tc>
        <w:tc>
          <w:tcPr>
            <w:tcW w:w="1269"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287ABAB" w14:textId="77777777" w:rsidR="00231826" w:rsidRPr="00824B88" w:rsidRDefault="00231826" w:rsidP="00A24B45">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92.376.675</w:t>
            </w:r>
          </w:p>
        </w:tc>
        <w:tc>
          <w:tcPr>
            <w:tcW w:w="1269"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9D1AEEA" w14:textId="77777777" w:rsidR="00231826" w:rsidRPr="00824B88" w:rsidRDefault="001D7529" w:rsidP="00A24B45">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81.768.387</w:t>
            </w:r>
          </w:p>
        </w:tc>
        <w:tc>
          <w:tcPr>
            <w:tcW w:w="1225" w:type="pct"/>
            <w:tcBorders>
              <w:top w:val="nil"/>
              <w:left w:val="single" w:sz="8" w:space="0" w:color="1F3864" w:themeColor="accent1" w:themeShade="80"/>
              <w:bottom w:val="single" w:sz="8" w:space="0" w:color="1F3864" w:themeColor="accent1" w:themeShade="80"/>
            </w:tcBorders>
          </w:tcPr>
          <w:p w14:paraId="5C302125" w14:textId="77777777" w:rsidR="00231826" w:rsidRPr="00824B88" w:rsidRDefault="00231826" w:rsidP="00A24B45">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w:t>
            </w:r>
            <w:r w:rsidR="001D7529" w:rsidRPr="00824B88">
              <w:rPr>
                <w:rFonts w:ascii="Arial" w:eastAsia="Calibri" w:hAnsi="Arial" w:cs="Arial"/>
                <w:sz w:val="16"/>
                <w:szCs w:val="16"/>
              </w:rPr>
              <w:t>11,5</w:t>
            </w:r>
          </w:p>
        </w:tc>
      </w:tr>
      <w:tr w:rsidR="00231826" w:rsidRPr="00824B88" w14:paraId="30468E0E" w14:textId="77777777" w:rsidTr="00A23A7A">
        <w:trPr>
          <w:jc w:val="center"/>
        </w:trPr>
        <w:tc>
          <w:tcPr>
            <w:tcW w:w="12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37DF33D1" w14:textId="77777777" w:rsidR="00231826" w:rsidRPr="00824B88" w:rsidRDefault="00231826" w:rsidP="00A24B45">
            <w:pPr>
              <w:widowControl w:val="0"/>
              <w:spacing w:after="0" w:line="240" w:lineRule="auto"/>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08D3A8A7" w14:textId="77777777" w:rsidR="00231826" w:rsidRPr="00824B88" w:rsidRDefault="00231826" w:rsidP="00A24B45">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316.899.378</w:t>
            </w: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3AF9CC56" w14:textId="77777777" w:rsidR="00231826" w:rsidRPr="00824B88" w:rsidRDefault="007C48C3" w:rsidP="00621ABA">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306.399.665</w:t>
            </w:r>
          </w:p>
        </w:tc>
        <w:tc>
          <w:tcPr>
            <w:tcW w:w="12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1C20C587" w14:textId="77777777" w:rsidR="00231826" w:rsidRPr="00824B88" w:rsidRDefault="001D7529" w:rsidP="00A24B45">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-3,3</w:t>
            </w:r>
          </w:p>
        </w:tc>
      </w:tr>
    </w:tbl>
    <w:p w14:paraId="1DC489E7" w14:textId="77777777" w:rsidR="00231826" w:rsidRPr="00824B88" w:rsidRDefault="00231826" w:rsidP="00231826">
      <w:pPr>
        <w:spacing w:after="0" w:line="360" w:lineRule="auto"/>
        <w:jc w:val="both"/>
        <w:rPr>
          <w:rFonts w:ascii="Arial" w:eastAsia="Calibri" w:hAnsi="Arial" w:cs="Arial"/>
          <w:sz w:val="20"/>
          <w:highlight w:val="yellow"/>
        </w:rPr>
      </w:pPr>
    </w:p>
    <w:p w14:paraId="17EB1C17" w14:textId="77777777" w:rsidR="00231826" w:rsidRPr="00824B88" w:rsidRDefault="00231826" w:rsidP="00231826">
      <w:pPr>
        <w:spacing w:after="0" w:line="360" w:lineRule="auto"/>
        <w:jc w:val="both"/>
        <w:rPr>
          <w:rFonts w:ascii="Arial" w:eastAsia="Calibri" w:hAnsi="Arial" w:cs="Arial"/>
          <w:sz w:val="20"/>
          <w:highlight w:val="yellow"/>
        </w:rPr>
      </w:pPr>
    </w:p>
    <w:p w14:paraId="31A16889" w14:textId="77777777" w:rsidR="001365D4" w:rsidRPr="00824B88" w:rsidRDefault="001365D4" w:rsidP="00A07DC3">
      <w:pPr>
        <w:spacing w:after="0" w:line="312" w:lineRule="auto"/>
        <w:rPr>
          <w:rFonts w:ascii="Arial" w:hAnsi="Arial" w:cs="Arial"/>
        </w:rPr>
      </w:pPr>
    </w:p>
    <w:p w14:paraId="183422DE" w14:textId="77777777" w:rsidR="00C01583" w:rsidRPr="00824B88" w:rsidRDefault="00C01583" w:rsidP="00A07DC3">
      <w:pPr>
        <w:spacing w:after="0" w:line="312" w:lineRule="auto"/>
        <w:rPr>
          <w:rFonts w:ascii="Arial" w:hAnsi="Arial" w:cs="Arial"/>
        </w:rPr>
      </w:pPr>
    </w:p>
    <w:p w14:paraId="232A62FC" w14:textId="77777777" w:rsidR="00C01583" w:rsidRPr="00824B88" w:rsidRDefault="00C01583" w:rsidP="00A07DC3">
      <w:pPr>
        <w:spacing w:after="0" w:line="312" w:lineRule="auto"/>
        <w:rPr>
          <w:rFonts w:ascii="Arial" w:hAnsi="Arial" w:cs="Arial"/>
        </w:rPr>
      </w:pPr>
    </w:p>
    <w:p w14:paraId="6A9362D1" w14:textId="77777777" w:rsidR="00824B88" w:rsidRDefault="00824B88">
      <w:pPr>
        <w:rPr>
          <w:rFonts w:ascii="Arial" w:eastAsia="Times New Roman" w:hAnsi="Arial" w:cs="Times New Roman"/>
          <w:b/>
          <w:snapToGrid w:val="0"/>
          <w:sz w:val="28"/>
          <w:szCs w:val="28"/>
          <w:lang w:eastAsia="es-ES"/>
        </w:rPr>
      </w:pPr>
      <w:r>
        <w:rPr>
          <w:szCs w:val="28"/>
        </w:rPr>
        <w:br w:type="page"/>
      </w:r>
    </w:p>
    <w:p w14:paraId="391C84E3" w14:textId="7C353A99" w:rsidR="002E23D4" w:rsidRPr="00824B88" w:rsidRDefault="002E23D4" w:rsidP="002E23D4">
      <w:pPr>
        <w:pStyle w:val="Ttulo1"/>
        <w:keepLines/>
        <w:widowControl/>
        <w:tabs>
          <w:tab w:val="left" w:pos="284"/>
        </w:tabs>
        <w:ind w:left="709" w:hanging="709"/>
        <w:rPr>
          <w:szCs w:val="28"/>
        </w:rPr>
      </w:pPr>
      <w:bookmarkStart w:id="24" w:name="_Toc42239426"/>
      <w:r w:rsidRPr="00824B88">
        <w:rPr>
          <w:szCs w:val="28"/>
        </w:rPr>
        <w:lastRenderedPageBreak/>
        <w:t xml:space="preserve">II.- </w:t>
      </w:r>
      <w:r w:rsidRPr="00824B88">
        <w:rPr>
          <w:szCs w:val="28"/>
        </w:rPr>
        <w:tab/>
        <w:t>AVANCE DE GRANDES CIFRAS SOCIOECONÓMICAS 2019 (FCES)</w:t>
      </w:r>
      <w:bookmarkEnd w:id="24"/>
    </w:p>
    <w:p w14:paraId="1622DC92" w14:textId="56266F1C" w:rsidR="002E23D4" w:rsidRPr="00824B88" w:rsidRDefault="00273860" w:rsidP="002E23D4">
      <w:pPr>
        <w:rPr>
          <w:lang w:eastAsia="es-ES"/>
        </w:rPr>
      </w:pPr>
      <w:r>
        <w:rPr>
          <w:b/>
          <w:noProof/>
          <w:lang w:eastAsia="es-ES"/>
        </w:rPr>
        <mc:AlternateContent>
          <mc:Choice Requires="wps">
            <w:drawing>
              <wp:anchor distT="0" distB="0" distL="114300" distR="114300" simplePos="0" relativeHeight="251722752" behindDoc="1" locked="0" layoutInCell="1" allowOverlap="1" wp14:anchorId="7D2359C4" wp14:editId="732469A4">
                <wp:simplePos x="0" y="0"/>
                <wp:positionH relativeFrom="column">
                  <wp:posOffset>-213360</wp:posOffset>
                </wp:positionH>
                <wp:positionV relativeFrom="paragraph">
                  <wp:posOffset>183515</wp:posOffset>
                </wp:positionV>
                <wp:extent cx="5838825" cy="981075"/>
                <wp:effectExtent l="0" t="0" r="28575" b="28575"/>
                <wp:wrapNone/>
                <wp:docPr id="17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81075"/>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txbx>
                        <w:txbxContent>
                          <w:p w14:paraId="0A4DA7E0" w14:textId="7F164303" w:rsidR="00BC1DF3" w:rsidRDefault="00BC1DF3" w:rsidP="00F77D0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359C4" id="AutoShape 88" o:spid="_x0000_s1031" style="position:absolute;margin-left:-16.8pt;margin-top:14.45pt;width:459.75pt;height:77.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" fillcolor="#b4c6e7 [1300]" strokecolor="#2f5496 [2404]">
                <v:textbox>
                  <w:txbxContent>
                    <w:p w14:paraId="0A4DA7E0" w14:textId="7F164303" w:rsidR="00BC1DF3" w:rsidRDefault="00BC1DF3" w:rsidP="00F77D03">
                      <w:pPr>
                        <w:jc w:val="center"/>
                      </w:pPr>
                      <w:r>
                        <w:t xml:space="preserve"> </w:t>
                      </w:r>
                    </w:p>
                  </w:txbxContent>
                </v:textbox>
              </v:roundrect>
            </w:pict>
          </mc:Fallback>
        </mc:AlternateContent>
      </w:r>
    </w:p>
    <w:p w14:paraId="572C5CA3" w14:textId="5AC276AC" w:rsidR="006C2F84" w:rsidRPr="00F77D03" w:rsidRDefault="007273D8" w:rsidP="00F77D03">
      <w:pPr>
        <w:spacing w:line="312" w:lineRule="auto"/>
        <w:jc w:val="both"/>
        <w:rPr>
          <w:rFonts w:ascii="Arial" w:hAnsi="Arial" w:cs="Arial"/>
          <w:b/>
          <w:lang w:eastAsia="es-ES"/>
        </w:rPr>
      </w:pPr>
      <w:r w:rsidRPr="002B2612">
        <w:rPr>
          <w:rFonts w:ascii="Arial" w:hAnsi="Arial" w:cs="Arial"/>
          <w:b/>
          <w:lang w:eastAsia="es-ES"/>
        </w:rPr>
        <w:t>En 2019 l</w:t>
      </w:r>
      <w:r w:rsidR="008944B1" w:rsidRPr="002B2612">
        <w:rPr>
          <w:rFonts w:ascii="Arial" w:hAnsi="Arial" w:cs="Arial"/>
          <w:b/>
          <w:lang w:eastAsia="es-ES"/>
        </w:rPr>
        <w:t xml:space="preserve">a economía social modera el crecimiento de sus ventas </w:t>
      </w:r>
      <w:r w:rsidR="00BC4425" w:rsidRPr="002B2612">
        <w:rPr>
          <w:rFonts w:ascii="Arial" w:hAnsi="Arial" w:cs="Arial"/>
          <w:b/>
          <w:lang w:eastAsia="es-ES"/>
        </w:rPr>
        <w:t xml:space="preserve">(+2,7%) </w:t>
      </w:r>
      <w:r w:rsidRPr="002B2612">
        <w:rPr>
          <w:rFonts w:ascii="Arial" w:hAnsi="Arial" w:cs="Arial"/>
          <w:b/>
          <w:lang w:eastAsia="es-ES"/>
        </w:rPr>
        <w:t xml:space="preserve">y </w:t>
      </w:r>
      <w:r w:rsidR="0081589C" w:rsidRPr="002B2612">
        <w:rPr>
          <w:rFonts w:ascii="Arial" w:hAnsi="Arial" w:cs="Arial"/>
          <w:b/>
          <w:lang w:eastAsia="es-ES"/>
        </w:rPr>
        <w:t>mantiene</w:t>
      </w:r>
      <w:r w:rsidR="008944B1" w:rsidRPr="00FD46D4">
        <w:rPr>
          <w:rFonts w:ascii="Arial" w:hAnsi="Arial" w:cs="Arial"/>
          <w:b/>
          <w:lang w:eastAsia="es-ES"/>
        </w:rPr>
        <w:t xml:space="preserve"> el nivel de sus plantillas </w:t>
      </w:r>
      <w:r w:rsidR="00BC4425" w:rsidRPr="00FD46D4">
        <w:rPr>
          <w:rFonts w:ascii="Arial" w:hAnsi="Arial" w:cs="Arial"/>
          <w:b/>
          <w:lang w:eastAsia="es-ES"/>
        </w:rPr>
        <w:t>(-</w:t>
      </w:r>
      <w:r w:rsidRPr="00FD46D4">
        <w:rPr>
          <w:rFonts w:ascii="Arial" w:hAnsi="Arial" w:cs="Arial"/>
          <w:b/>
          <w:lang w:eastAsia="es-ES"/>
        </w:rPr>
        <w:t>0,45%)</w:t>
      </w:r>
      <w:r w:rsidR="00F77D03" w:rsidRPr="00FD46D4">
        <w:rPr>
          <w:rFonts w:ascii="Arial" w:hAnsi="Arial" w:cs="Arial"/>
          <w:b/>
          <w:lang w:eastAsia="es-ES"/>
        </w:rPr>
        <w:t xml:space="preserve"> culminando un proceso de recuperación del empleo que se verá fuertemente comprometido a lo largo del ejercicio 2020.</w:t>
      </w:r>
    </w:p>
    <w:p w14:paraId="5E4FED23" w14:textId="681718BD" w:rsidR="002E23D4" w:rsidRDefault="007273D8" w:rsidP="0037303C">
      <w:pPr>
        <w:spacing w:after="0" w:line="312" w:lineRule="auto"/>
        <w:jc w:val="both"/>
        <w:rPr>
          <w:rFonts w:ascii="Arial" w:hAnsi="Arial" w:cs="Arial"/>
          <w:lang w:eastAsia="es-ES"/>
        </w:rPr>
      </w:pPr>
      <w:r w:rsidRPr="008A31F3">
        <w:rPr>
          <w:rFonts w:ascii="Arial" w:hAnsi="Arial" w:cs="Arial"/>
          <w:b/>
          <w:bCs/>
          <w:lang w:eastAsia="es-ES"/>
        </w:rPr>
        <w:t>La previsión para el ejercicio 2019 sitúa una cifra total de 60.337 empleos anualizados</w:t>
      </w:r>
      <w:r w:rsidR="003C358D" w:rsidRPr="00824B88">
        <w:rPr>
          <w:rFonts w:ascii="Arial" w:hAnsi="Arial" w:cs="Arial"/>
          <w:lang w:eastAsia="es-ES"/>
        </w:rPr>
        <w:t>; esta cifra,</w:t>
      </w:r>
      <w:r w:rsidRPr="00824B88">
        <w:rPr>
          <w:rFonts w:ascii="Arial" w:hAnsi="Arial" w:cs="Arial"/>
          <w:lang w:eastAsia="es-ES"/>
        </w:rPr>
        <w:t xml:space="preserve"> tras dos bienios consecutivos de crecimiento</w:t>
      </w:r>
      <w:r w:rsidR="003C358D" w:rsidRPr="00824B88">
        <w:rPr>
          <w:rFonts w:ascii="Arial" w:hAnsi="Arial" w:cs="Arial"/>
          <w:lang w:eastAsia="es-ES"/>
        </w:rPr>
        <w:t xml:space="preserve"> en la ocupación social</w:t>
      </w:r>
      <w:r w:rsidRPr="00824B88">
        <w:rPr>
          <w:rFonts w:ascii="Arial" w:hAnsi="Arial" w:cs="Arial"/>
          <w:lang w:eastAsia="es-ES"/>
        </w:rPr>
        <w:t xml:space="preserve"> (2014-2016: +4,5% y 2016-2018:</w:t>
      </w:r>
      <w:r w:rsidR="004051FA">
        <w:rPr>
          <w:rFonts w:ascii="Arial" w:hAnsi="Arial" w:cs="Arial"/>
          <w:lang w:eastAsia="es-ES"/>
        </w:rPr>
        <w:t xml:space="preserve"> </w:t>
      </w:r>
      <w:r w:rsidR="003C358D" w:rsidRPr="00824B88">
        <w:rPr>
          <w:rFonts w:ascii="Arial" w:hAnsi="Arial" w:cs="Arial"/>
          <w:lang w:eastAsia="es-ES"/>
        </w:rPr>
        <w:t>+6,3%) marcaría con 270 empleos netos menos (-0,45%), una estabilización del empleo entre 2018 y 2019.</w:t>
      </w:r>
    </w:p>
    <w:p w14:paraId="591CFFD9" w14:textId="77777777" w:rsidR="0037303C" w:rsidRPr="00824B88" w:rsidRDefault="0037303C" w:rsidP="0037303C">
      <w:pPr>
        <w:spacing w:after="0" w:line="312" w:lineRule="auto"/>
        <w:jc w:val="both"/>
        <w:rPr>
          <w:rFonts w:ascii="Arial" w:hAnsi="Arial" w:cs="Arial"/>
          <w:lang w:eastAsia="es-ES"/>
        </w:rPr>
      </w:pPr>
    </w:p>
    <w:p w14:paraId="3B4932E7" w14:textId="4AFBD7BB" w:rsidR="003C358D" w:rsidRPr="00824B88" w:rsidRDefault="003C358D" w:rsidP="0037303C">
      <w:pPr>
        <w:spacing w:after="0" w:line="312" w:lineRule="auto"/>
        <w:jc w:val="both"/>
        <w:rPr>
          <w:rFonts w:ascii="Arial" w:hAnsi="Arial" w:cs="Arial"/>
          <w:lang w:eastAsia="es-ES"/>
        </w:rPr>
      </w:pPr>
      <w:r w:rsidRPr="00824B88">
        <w:rPr>
          <w:rFonts w:ascii="Arial" w:hAnsi="Arial" w:cs="Arial"/>
          <w:lang w:eastAsia="es-ES"/>
        </w:rPr>
        <w:t xml:space="preserve">Esta estabilización en el empleo se produce en un contexto económico vasco en </w:t>
      </w:r>
      <w:r w:rsidR="00C23929" w:rsidRPr="00824B88">
        <w:rPr>
          <w:rFonts w:ascii="Arial" w:hAnsi="Arial" w:cs="Arial"/>
          <w:lang w:eastAsia="es-ES"/>
        </w:rPr>
        <w:t>el</w:t>
      </w:r>
      <w:r w:rsidRPr="00824B88">
        <w:rPr>
          <w:rFonts w:ascii="Arial" w:hAnsi="Arial" w:cs="Arial"/>
          <w:lang w:eastAsia="es-ES"/>
        </w:rPr>
        <w:t xml:space="preserve"> que el crecimiento interanual de la población ocupada entre 2018 – 201</w:t>
      </w:r>
      <w:r w:rsidR="00FE5FBF">
        <w:rPr>
          <w:rFonts w:ascii="Arial" w:hAnsi="Arial" w:cs="Arial"/>
          <w:lang w:eastAsia="es-ES"/>
        </w:rPr>
        <w:t>9</w:t>
      </w:r>
      <w:r w:rsidRPr="00824B88">
        <w:rPr>
          <w:rFonts w:ascii="Arial" w:hAnsi="Arial" w:cs="Arial"/>
          <w:lang w:eastAsia="es-ES"/>
        </w:rPr>
        <w:t xml:space="preserve"> se modera a su vez a un ritmo del 1,4% frente a los crecim</w:t>
      </w:r>
      <w:r w:rsidR="00FB2099" w:rsidRPr="00824B88">
        <w:rPr>
          <w:rFonts w:ascii="Arial" w:hAnsi="Arial" w:cs="Arial"/>
          <w:lang w:eastAsia="es-ES"/>
        </w:rPr>
        <w:t>ientos interanuales registrados en los dos últimos años que se situaban en 1,7%</w:t>
      </w:r>
      <w:r w:rsidR="004864FE" w:rsidRPr="00824B88">
        <w:rPr>
          <w:rStyle w:val="Refdenotaalpie"/>
          <w:rFonts w:ascii="Arial" w:hAnsi="Arial" w:cs="Arial"/>
          <w:lang w:eastAsia="es-ES"/>
        </w:rPr>
        <w:footnoteReference w:id="7"/>
      </w:r>
      <w:r w:rsidR="00FB2099" w:rsidRPr="00824B88">
        <w:rPr>
          <w:rFonts w:ascii="Arial" w:hAnsi="Arial" w:cs="Arial"/>
          <w:lang w:eastAsia="es-ES"/>
        </w:rPr>
        <w:t>.</w:t>
      </w:r>
    </w:p>
    <w:p w14:paraId="0232A3EF" w14:textId="15B68F8B" w:rsidR="00DA2C0E" w:rsidRPr="00824B88" w:rsidRDefault="007842B1" w:rsidP="00DA2C0E">
      <w:pPr>
        <w:spacing w:after="0" w:line="312" w:lineRule="auto"/>
        <w:jc w:val="both"/>
        <w:rPr>
          <w:rFonts w:ascii="Arial" w:hAnsi="Arial" w:cs="Arial"/>
        </w:rPr>
      </w:pPr>
      <w:r w:rsidRPr="00824B88">
        <w:rPr>
          <w:rFonts w:ascii="Arial" w:hAnsi="Arial" w:cs="Arial"/>
          <w:noProof/>
          <w:lang w:eastAsia="es-ES"/>
        </w:rPr>
        <w:drawing>
          <wp:anchor distT="0" distB="0" distL="114300" distR="114300" simplePos="0" relativeHeight="251279872" behindDoc="0" locked="0" layoutInCell="1" allowOverlap="1" wp14:anchorId="141ECD90" wp14:editId="7AD2C7AE">
            <wp:simplePos x="0" y="0"/>
            <wp:positionH relativeFrom="column">
              <wp:posOffset>-146685</wp:posOffset>
            </wp:positionH>
            <wp:positionV relativeFrom="paragraph">
              <wp:posOffset>118110</wp:posOffset>
            </wp:positionV>
            <wp:extent cx="5562600" cy="1524000"/>
            <wp:effectExtent l="0" t="0" r="0" b="0"/>
            <wp:wrapNone/>
            <wp:docPr id="16"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BC7BD65" w14:textId="2611ADF3" w:rsidR="00DA2C0E" w:rsidRPr="00824B88" w:rsidRDefault="00DA2C0E" w:rsidP="00DA2C0E">
      <w:pPr>
        <w:pStyle w:val="ARIALNARROW"/>
        <w:jc w:val="center"/>
        <w:rPr>
          <w:color w:val="5F5F5F"/>
        </w:rPr>
      </w:pPr>
      <w:r w:rsidRPr="00824B88">
        <w:rPr>
          <w:color w:val="5F5F5F"/>
          <w:sz w:val="18"/>
          <w:szCs w:val="18"/>
        </w:rPr>
        <w:t>EVOLUCIÓN DEL EMPLEO EN LA CAE EN LA ECONOMÍA SOCIAL 1994-2019</w:t>
      </w:r>
    </w:p>
    <w:p w14:paraId="68B9C706" w14:textId="1A1794DD" w:rsidR="00DA2C0E" w:rsidRPr="00824B88" w:rsidRDefault="00DA2C0E" w:rsidP="00DA2C0E">
      <w:pPr>
        <w:widowControl w:val="0"/>
        <w:spacing w:after="0" w:line="312" w:lineRule="auto"/>
        <w:rPr>
          <w:rFonts w:ascii="Arial" w:hAnsi="Arial" w:cs="Arial"/>
        </w:rPr>
      </w:pPr>
    </w:p>
    <w:p w14:paraId="3A152159" w14:textId="77777777" w:rsidR="00DA2C0E" w:rsidRPr="00824B88" w:rsidRDefault="00DA2C0E" w:rsidP="00DA2C0E">
      <w:pPr>
        <w:widowControl w:val="0"/>
        <w:spacing w:after="0" w:line="312" w:lineRule="auto"/>
        <w:rPr>
          <w:rFonts w:ascii="Arial" w:hAnsi="Arial" w:cs="Arial"/>
        </w:rPr>
      </w:pPr>
    </w:p>
    <w:p w14:paraId="57AD29F3" w14:textId="77777777" w:rsidR="00DA2C0E" w:rsidRPr="00824B88" w:rsidRDefault="00DA2C0E" w:rsidP="00DA2C0E">
      <w:pPr>
        <w:widowControl w:val="0"/>
        <w:spacing w:after="0" w:line="312" w:lineRule="auto"/>
        <w:rPr>
          <w:rFonts w:ascii="Arial" w:hAnsi="Arial" w:cs="Arial"/>
        </w:rPr>
      </w:pPr>
    </w:p>
    <w:p w14:paraId="292F2838" w14:textId="77777777" w:rsidR="00DA2C0E" w:rsidRPr="00824B88" w:rsidRDefault="00DA2C0E" w:rsidP="00DA2C0E">
      <w:pPr>
        <w:widowControl w:val="0"/>
        <w:spacing w:after="0" w:line="312" w:lineRule="auto"/>
        <w:rPr>
          <w:rFonts w:ascii="Arial" w:hAnsi="Arial" w:cs="Arial"/>
        </w:rPr>
      </w:pPr>
    </w:p>
    <w:p w14:paraId="1126B720" w14:textId="77777777" w:rsidR="00DA2C0E" w:rsidRPr="00824B88" w:rsidRDefault="00DA2C0E" w:rsidP="00DA2C0E">
      <w:pPr>
        <w:widowControl w:val="0"/>
        <w:spacing w:after="0" w:line="312" w:lineRule="auto"/>
        <w:rPr>
          <w:rFonts w:ascii="Arial" w:hAnsi="Arial" w:cs="Arial"/>
        </w:rPr>
      </w:pPr>
    </w:p>
    <w:p w14:paraId="154C04BE" w14:textId="77777777" w:rsidR="00DA2C0E" w:rsidRPr="00824B88" w:rsidRDefault="00DA2C0E" w:rsidP="00DA2C0E">
      <w:pPr>
        <w:widowControl w:val="0"/>
        <w:spacing w:after="0" w:line="312" w:lineRule="auto"/>
        <w:rPr>
          <w:rFonts w:ascii="Arial" w:hAnsi="Arial" w:cs="Arial"/>
        </w:rPr>
      </w:pPr>
    </w:p>
    <w:p w14:paraId="205EB6C1" w14:textId="77777777" w:rsidR="002E23D4" w:rsidRPr="00824B88" w:rsidRDefault="002E23D4" w:rsidP="0037303C">
      <w:pPr>
        <w:spacing w:after="0" w:line="312" w:lineRule="auto"/>
        <w:rPr>
          <w:lang w:eastAsia="es-ES"/>
        </w:rPr>
      </w:pPr>
    </w:p>
    <w:p w14:paraId="4BCFEAE7" w14:textId="1DB6E45C" w:rsidR="002E23D4" w:rsidRDefault="00A27342" w:rsidP="0037303C">
      <w:pPr>
        <w:spacing w:after="0" w:line="312" w:lineRule="auto"/>
        <w:jc w:val="both"/>
        <w:rPr>
          <w:rFonts w:ascii="Arial" w:hAnsi="Arial" w:cs="Arial"/>
          <w:lang w:eastAsia="es-ES"/>
        </w:rPr>
      </w:pPr>
      <w:r w:rsidRPr="008A31F3">
        <w:rPr>
          <w:rFonts w:ascii="Arial" w:hAnsi="Arial" w:cs="Arial"/>
          <w:b/>
          <w:bCs/>
          <w:lang w:eastAsia="es-ES"/>
        </w:rPr>
        <w:t>Por su parte el nivel de facturación</w:t>
      </w:r>
      <w:r w:rsidR="00933B56" w:rsidRPr="008A31F3">
        <w:rPr>
          <w:rFonts w:ascii="Arial" w:hAnsi="Arial" w:cs="Arial"/>
          <w:b/>
          <w:bCs/>
          <w:lang w:eastAsia="es-ES"/>
        </w:rPr>
        <w:t>, aunque a un ritmo algo más contenido que el crecimiento registrado entre 2016 – 2018, continúa en ascenso (+2,7%) y alcanzaría un nivel de negocio en 2019 de 8.700 millones de euros</w:t>
      </w:r>
      <w:r w:rsidR="00933B56" w:rsidRPr="00824B88">
        <w:rPr>
          <w:rFonts w:ascii="Arial" w:hAnsi="Arial" w:cs="Arial"/>
          <w:lang w:eastAsia="es-ES"/>
        </w:rPr>
        <w:t xml:space="preserve">; este volumen de ventas resultaría superior al nivel de ventas del ejercicio 2010 (8.500 millones de euros), pero no alcanzaría los niveles </w:t>
      </w:r>
      <w:r w:rsidR="00C244D9" w:rsidRPr="00824B88">
        <w:rPr>
          <w:rFonts w:ascii="Arial" w:hAnsi="Arial" w:cs="Arial"/>
          <w:lang w:eastAsia="es-ES"/>
        </w:rPr>
        <w:t>máximos situados en torno</w:t>
      </w:r>
      <w:r w:rsidR="00933B56" w:rsidRPr="00824B88">
        <w:rPr>
          <w:rFonts w:ascii="Arial" w:hAnsi="Arial" w:cs="Arial"/>
          <w:lang w:eastAsia="es-ES"/>
        </w:rPr>
        <w:t xml:space="preserve"> 9.500 millones de euros </w:t>
      </w:r>
      <w:r w:rsidR="00C244D9" w:rsidRPr="00824B88">
        <w:rPr>
          <w:rFonts w:ascii="Arial" w:hAnsi="Arial" w:cs="Arial"/>
          <w:lang w:eastAsia="es-ES"/>
        </w:rPr>
        <w:t>de</w:t>
      </w:r>
      <w:r w:rsidR="00933B56" w:rsidRPr="00824B88">
        <w:rPr>
          <w:rFonts w:ascii="Arial" w:hAnsi="Arial" w:cs="Arial"/>
          <w:lang w:eastAsia="es-ES"/>
        </w:rPr>
        <w:t xml:space="preserve"> los años previos a la crisis financiera de 2008.</w:t>
      </w:r>
    </w:p>
    <w:p w14:paraId="0C635120" w14:textId="4DD608B4" w:rsidR="0037303C" w:rsidRPr="00824B88" w:rsidRDefault="0037303C" w:rsidP="0037303C">
      <w:pPr>
        <w:spacing w:after="0" w:line="312" w:lineRule="auto"/>
        <w:jc w:val="both"/>
        <w:rPr>
          <w:rFonts w:ascii="Arial" w:hAnsi="Arial" w:cs="Arial"/>
          <w:lang w:eastAsia="es-ES"/>
        </w:rPr>
      </w:pPr>
      <w:r w:rsidRPr="00824B88">
        <w:rPr>
          <w:noProof/>
          <w:lang w:eastAsia="es-ES"/>
        </w:rPr>
        <w:drawing>
          <wp:anchor distT="292608" distB="188976" distL="138684" distR="166116" simplePos="0" relativeHeight="251456000" behindDoc="0" locked="0" layoutInCell="1" allowOverlap="1" wp14:anchorId="0BD01E9E" wp14:editId="03435C3F">
            <wp:simplePos x="0" y="0"/>
            <wp:positionH relativeFrom="column">
              <wp:posOffset>-415290</wp:posOffset>
            </wp:positionH>
            <wp:positionV relativeFrom="paragraph">
              <wp:posOffset>264160</wp:posOffset>
            </wp:positionV>
            <wp:extent cx="6019800" cy="1143000"/>
            <wp:effectExtent l="0" t="0" r="0" b="0"/>
            <wp:wrapNone/>
            <wp:docPr id="17"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02736A7A" w14:textId="70DC487E" w:rsidR="006A4086" w:rsidRDefault="006A4086" w:rsidP="006A4086">
      <w:pPr>
        <w:spacing w:line="264" w:lineRule="auto"/>
        <w:ind w:left="1134" w:hanging="1134"/>
        <w:jc w:val="center"/>
        <w:rPr>
          <w:rFonts w:eastAsia="Times New Roman" w:cs="Arial"/>
          <w:bCs/>
          <w:color w:val="5F5F5F"/>
          <w:sz w:val="18"/>
          <w:szCs w:val="18"/>
          <w:lang w:eastAsia="es-ES"/>
        </w:rPr>
      </w:pPr>
      <w:bookmarkStart w:id="25" w:name="_Toc513394392"/>
      <w:r w:rsidRPr="00824B88">
        <w:rPr>
          <w:rFonts w:eastAsia="Times New Roman" w:cs="Arial"/>
          <w:bCs/>
          <w:color w:val="5F5F5F"/>
          <w:sz w:val="18"/>
          <w:szCs w:val="18"/>
          <w:lang w:eastAsia="es-ES"/>
        </w:rPr>
        <w:t>EVOLUCIÓN DE LA FACTURACIÓN 2006 – 2019 (MILES DE EUROS)</w:t>
      </w:r>
      <w:bookmarkEnd w:id="25"/>
    </w:p>
    <w:p w14:paraId="642D64BF" w14:textId="77777777" w:rsidR="0037303C" w:rsidRPr="00824B88" w:rsidRDefault="0037303C" w:rsidP="006A4086">
      <w:pPr>
        <w:spacing w:line="264" w:lineRule="auto"/>
        <w:ind w:left="1134" w:hanging="1134"/>
        <w:jc w:val="center"/>
        <w:rPr>
          <w:rFonts w:eastAsia="Times New Roman" w:cs="Arial"/>
          <w:bCs/>
          <w:color w:val="5F5F5F"/>
          <w:sz w:val="18"/>
          <w:szCs w:val="18"/>
          <w:lang w:eastAsia="es-ES"/>
        </w:rPr>
      </w:pPr>
    </w:p>
    <w:p w14:paraId="20C87388" w14:textId="1FC9FADB" w:rsidR="006A4086" w:rsidRPr="00824B88" w:rsidRDefault="006A4086" w:rsidP="006A4086">
      <w:pPr>
        <w:rPr>
          <w:lang w:eastAsia="es-ES"/>
        </w:rPr>
      </w:pPr>
    </w:p>
    <w:p w14:paraId="4504FE80" w14:textId="77777777" w:rsidR="006A4086" w:rsidRPr="00824B88" w:rsidRDefault="006A4086" w:rsidP="006A4086">
      <w:pPr>
        <w:rPr>
          <w:lang w:eastAsia="es-ES"/>
        </w:rPr>
      </w:pPr>
    </w:p>
    <w:p w14:paraId="6BA45A07" w14:textId="77777777" w:rsidR="006A4086" w:rsidRPr="00824B88" w:rsidRDefault="006A4086" w:rsidP="002E23D4">
      <w:pPr>
        <w:rPr>
          <w:lang w:eastAsia="es-ES"/>
        </w:rPr>
      </w:pPr>
    </w:p>
    <w:p w14:paraId="007DD148" w14:textId="74C87E48" w:rsidR="006A4086" w:rsidRDefault="00933727" w:rsidP="006C2F84">
      <w:pPr>
        <w:spacing w:after="0" w:line="312" w:lineRule="auto"/>
        <w:jc w:val="both"/>
        <w:rPr>
          <w:rFonts w:ascii="Arial" w:hAnsi="Arial" w:cs="Arial"/>
          <w:lang w:eastAsia="es-ES"/>
        </w:rPr>
      </w:pPr>
      <w:r w:rsidRPr="00824B88">
        <w:rPr>
          <w:rFonts w:ascii="Arial" w:hAnsi="Arial" w:cs="Arial"/>
          <w:lang w:eastAsia="es-ES"/>
        </w:rPr>
        <w:lastRenderedPageBreak/>
        <w:t xml:space="preserve">La positiva evolución en la facturación se extiende al conjunto de sectores de actividad (+6,8% construcción, +3,3% industria y +1,9% en servicios), a los territorios históricos (+4,9% Álava, +3,6% Gipuzkoa y +0,6% Bizkaia) y a las tres formas jurídicas (+5,8% S.L.Les, +2,9% S.A.Les y +2,6% Cooperativas). </w:t>
      </w:r>
    </w:p>
    <w:p w14:paraId="4AA17E60" w14:textId="77777777" w:rsidR="006C2F84" w:rsidRPr="00824B88" w:rsidRDefault="006C2F84" w:rsidP="006C2F84">
      <w:pPr>
        <w:spacing w:after="0" w:line="312" w:lineRule="auto"/>
        <w:jc w:val="both"/>
        <w:rPr>
          <w:rFonts w:ascii="Arial" w:hAnsi="Arial" w:cs="Arial"/>
          <w:lang w:eastAsia="es-ES"/>
        </w:rPr>
      </w:pPr>
    </w:p>
    <w:p w14:paraId="75D25AAB" w14:textId="75D718CC" w:rsidR="008F3DD4" w:rsidRDefault="00933727" w:rsidP="006C2F84">
      <w:pPr>
        <w:spacing w:after="0" w:line="312" w:lineRule="auto"/>
        <w:jc w:val="both"/>
        <w:rPr>
          <w:rFonts w:ascii="Arial" w:hAnsi="Arial" w:cs="Arial"/>
          <w:lang w:eastAsia="es-ES"/>
        </w:rPr>
      </w:pPr>
      <w:r w:rsidRPr="00824B88">
        <w:rPr>
          <w:rFonts w:ascii="Arial" w:hAnsi="Arial" w:cs="Arial"/>
          <w:lang w:eastAsia="es-ES"/>
        </w:rPr>
        <w:t>En lo q</w:t>
      </w:r>
      <w:r w:rsidR="008F3DD4" w:rsidRPr="00824B88">
        <w:rPr>
          <w:rFonts w:ascii="Arial" w:hAnsi="Arial" w:cs="Arial"/>
          <w:lang w:eastAsia="es-ES"/>
        </w:rPr>
        <w:t xml:space="preserve">ue hace al empleo, </w:t>
      </w:r>
      <w:r w:rsidR="008F3DD4" w:rsidRPr="008A31F3">
        <w:rPr>
          <w:rFonts w:ascii="Arial" w:hAnsi="Arial" w:cs="Arial"/>
          <w:b/>
          <w:bCs/>
          <w:lang w:eastAsia="es-ES"/>
        </w:rPr>
        <w:t xml:space="preserve">la industria de la economía social, a pesar de incrementar su facturación en un 3,3%, constituye el único sector que </w:t>
      </w:r>
      <w:r w:rsidR="008F5A2C" w:rsidRPr="008A31F3">
        <w:rPr>
          <w:rFonts w:ascii="Arial" w:hAnsi="Arial" w:cs="Arial"/>
          <w:b/>
          <w:bCs/>
          <w:lang w:eastAsia="es-ES"/>
        </w:rPr>
        <w:t>ajustaría plantilla</w:t>
      </w:r>
      <w:r w:rsidR="008A31F3" w:rsidRPr="008A31F3">
        <w:rPr>
          <w:rFonts w:ascii="Arial" w:hAnsi="Arial" w:cs="Arial"/>
          <w:b/>
          <w:bCs/>
          <w:lang w:eastAsia="es-ES"/>
        </w:rPr>
        <w:t>s</w:t>
      </w:r>
      <w:r w:rsidR="008F5A2C" w:rsidRPr="008A31F3">
        <w:rPr>
          <w:rFonts w:ascii="Arial" w:hAnsi="Arial" w:cs="Arial"/>
          <w:b/>
          <w:bCs/>
          <w:lang w:eastAsia="es-ES"/>
        </w:rPr>
        <w:t xml:space="preserve"> </w:t>
      </w:r>
      <w:r w:rsidR="008F3DD4" w:rsidRPr="008A31F3">
        <w:rPr>
          <w:rFonts w:ascii="Arial" w:hAnsi="Arial" w:cs="Arial"/>
          <w:b/>
          <w:bCs/>
          <w:lang w:eastAsia="es-ES"/>
        </w:rPr>
        <w:t>entre 2018 – 2019 (-1,6%); una pérdida que se situaría de hecho en línea con lo acontecido en la industria vasca en su conjunto (-1,5%).</w:t>
      </w:r>
    </w:p>
    <w:p w14:paraId="54E66B38" w14:textId="77777777" w:rsidR="006C2F84" w:rsidRPr="00824B88" w:rsidRDefault="006C2F84" w:rsidP="006C2F84">
      <w:pPr>
        <w:spacing w:after="0" w:line="312" w:lineRule="auto"/>
        <w:jc w:val="both"/>
        <w:rPr>
          <w:rFonts w:ascii="Arial" w:hAnsi="Arial" w:cs="Arial"/>
          <w:lang w:eastAsia="es-ES"/>
        </w:rPr>
      </w:pPr>
    </w:p>
    <w:p w14:paraId="21ED5613" w14:textId="26AC26A0" w:rsidR="008F3DD4" w:rsidRDefault="008F3DD4" w:rsidP="006C2F84">
      <w:pPr>
        <w:spacing w:after="0" w:line="312" w:lineRule="auto"/>
        <w:jc w:val="both"/>
        <w:rPr>
          <w:rFonts w:ascii="Arial" w:hAnsi="Arial" w:cs="Arial"/>
          <w:lang w:eastAsia="es-ES"/>
        </w:rPr>
      </w:pPr>
      <w:r w:rsidRPr="00824B88">
        <w:rPr>
          <w:rFonts w:ascii="Arial" w:hAnsi="Arial" w:cs="Arial"/>
          <w:lang w:eastAsia="es-ES"/>
        </w:rPr>
        <w:t xml:space="preserve">Los servicios mantienen su nivel de ocupación en un escenario de crecimiento de ventas interanual próximo al 2%; y la construcción seguiría sumando empleo neto a un notable ritmo interanual del 4,3% </w:t>
      </w:r>
      <w:r w:rsidR="008F5A2C" w:rsidRPr="00824B88">
        <w:rPr>
          <w:rFonts w:ascii="Arial" w:hAnsi="Arial" w:cs="Arial"/>
          <w:lang w:eastAsia="es-ES"/>
        </w:rPr>
        <w:t>de la mano de un incremento en su</w:t>
      </w:r>
      <w:r w:rsidRPr="00824B88">
        <w:rPr>
          <w:rFonts w:ascii="Arial" w:hAnsi="Arial" w:cs="Arial"/>
          <w:lang w:eastAsia="es-ES"/>
        </w:rPr>
        <w:t xml:space="preserve"> actividad (+6,8%).</w:t>
      </w:r>
    </w:p>
    <w:p w14:paraId="35529574" w14:textId="77777777" w:rsidR="006C2F84" w:rsidRPr="00824B88" w:rsidRDefault="006C2F84" w:rsidP="006C2F84">
      <w:pPr>
        <w:spacing w:after="0" w:line="312" w:lineRule="auto"/>
        <w:jc w:val="both"/>
        <w:rPr>
          <w:rFonts w:ascii="Arial" w:hAnsi="Arial" w:cs="Arial"/>
          <w:lang w:eastAsia="es-ES"/>
        </w:rPr>
      </w:pPr>
    </w:p>
    <w:p w14:paraId="290BD0F9" w14:textId="3C3C4800" w:rsidR="00F5718A" w:rsidRDefault="008F3DD4" w:rsidP="006C2F84">
      <w:pPr>
        <w:spacing w:after="0" w:line="312" w:lineRule="auto"/>
        <w:jc w:val="both"/>
        <w:rPr>
          <w:rFonts w:ascii="Arial" w:hAnsi="Arial" w:cs="Arial"/>
          <w:lang w:eastAsia="es-ES"/>
        </w:rPr>
      </w:pPr>
      <w:r w:rsidRPr="00824B88">
        <w:rPr>
          <w:rFonts w:ascii="Arial" w:hAnsi="Arial" w:cs="Arial"/>
          <w:lang w:eastAsia="es-ES"/>
        </w:rPr>
        <w:t>Territorialmente la mayor pérdida de empleo se registraría en Álava (-3,3%), mientras</w:t>
      </w:r>
      <w:r w:rsidR="00F5718A" w:rsidRPr="00824B88">
        <w:rPr>
          <w:rFonts w:ascii="Arial" w:hAnsi="Arial" w:cs="Arial"/>
          <w:lang w:eastAsia="es-ES"/>
        </w:rPr>
        <w:t>,</w:t>
      </w:r>
      <w:r w:rsidRPr="00824B88">
        <w:rPr>
          <w:rFonts w:ascii="Arial" w:hAnsi="Arial" w:cs="Arial"/>
          <w:lang w:eastAsia="es-ES"/>
        </w:rPr>
        <w:t xml:space="preserve"> Bizkaia y Gipuzkoa mantendrían los niveles de ocupación de 2018. </w:t>
      </w:r>
    </w:p>
    <w:p w14:paraId="6FA2FF10" w14:textId="77777777" w:rsidR="006C2F84" w:rsidRPr="00824B88" w:rsidRDefault="006C2F84" w:rsidP="006C2F84">
      <w:pPr>
        <w:spacing w:after="0" w:line="312" w:lineRule="auto"/>
        <w:jc w:val="both"/>
        <w:rPr>
          <w:rFonts w:ascii="Arial" w:hAnsi="Arial" w:cs="Arial"/>
          <w:lang w:eastAsia="es-ES"/>
        </w:rPr>
      </w:pPr>
    </w:p>
    <w:p w14:paraId="455CB188" w14:textId="31DE2E3B" w:rsidR="008F3DD4" w:rsidRPr="00824B88" w:rsidRDefault="008F3DD4" w:rsidP="006C2F84">
      <w:pPr>
        <w:spacing w:after="0" w:line="312" w:lineRule="auto"/>
        <w:jc w:val="both"/>
        <w:rPr>
          <w:rFonts w:ascii="Arial" w:hAnsi="Arial" w:cs="Arial"/>
          <w:lang w:eastAsia="es-ES"/>
        </w:rPr>
      </w:pPr>
      <w:r w:rsidRPr="00824B88">
        <w:rPr>
          <w:rFonts w:ascii="Arial" w:hAnsi="Arial" w:cs="Arial"/>
          <w:lang w:eastAsia="es-ES"/>
        </w:rPr>
        <w:t>Por último, las S.A.Les</w:t>
      </w:r>
      <w:r w:rsidR="00F5718A" w:rsidRPr="00824B88">
        <w:rPr>
          <w:rFonts w:ascii="Arial" w:hAnsi="Arial" w:cs="Arial"/>
          <w:lang w:eastAsia="es-ES"/>
        </w:rPr>
        <w:t>, habiendo incrementado sus plantillas entre 2016-2018 en un 6,4%, perderían nuevamente entre 2018 – 2019 un 5,3% de su empleo. Cooperativas y S.L.Les</w:t>
      </w:r>
      <w:r w:rsidR="000D6C62">
        <w:rPr>
          <w:rFonts w:ascii="Arial" w:hAnsi="Arial" w:cs="Arial"/>
          <w:lang w:eastAsia="es-ES"/>
        </w:rPr>
        <w:t xml:space="preserve"> </w:t>
      </w:r>
      <w:r w:rsidR="008F5A2C" w:rsidRPr="00824B88">
        <w:rPr>
          <w:rFonts w:ascii="Arial" w:hAnsi="Arial" w:cs="Arial"/>
          <w:lang w:eastAsia="es-ES"/>
        </w:rPr>
        <w:t>se situarían con niveles de empleo semejantes a los de 2018.</w:t>
      </w:r>
    </w:p>
    <w:p w14:paraId="1013766A" w14:textId="77777777" w:rsidR="006A4086" w:rsidRPr="00824B88" w:rsidRDefault="006A4086" w:rsidP="002E23D4">
      <w:pPr>
        <w:rPr>
          <w:lang w:eastAsia="es-ES"/>
        </w:rPr>
      </w:pPr>
    </w:p>
    <w:p w14:paraId="55B28956" w14:textId="77777777" w:rsidR="0099311D" w:rsidRPr="00824B88" w:rsidRDefault="0099311D" w:rsidP="0099311D">
      <w:pPr>
        <w:pStyle w:val="Descripcin"/>
        <w:ind w:left="227" w:hanging="227"/>
        <w:jc w:val="center"/>
        <w:rPr>
          <w:rFonts w:ascii="Arial" w:hAnsi="Arial" w:cs="Arial"/>
          <w:b w:val="0"/>
          <w:color w:val="5F5F5F"/>
          <w:sz w:val="18"/>
          <w:szCs w:val="18"/>
        </w:rPr>
      </w:pPr>
      <w:r w:rsidRPr="00824B88">
        <w:rPr>
          <w:rFonts w:ascii="Arial" w:hAnsi="Arial" w:cs="Arial"/>
          <w:b w:val="0"/>
          <w:color w:val="5F5F5F"/>
          <w:sz w:val="18"/>
          <w:szCs w:val="18"/>
        </w:rPr>
        <w:t xml:space="preserve">EVOLUCIÓN DE LA FACTURACIÓN Y EMPLEO PREVISTO </w:t>
      </w:r>
    </w:p>
    <w:p w14:paraId="3D4B975D" w14:textId="77777777" w:rsidR="0099311D" w:rsidRPr="00824B88" w:rsidRDefault="0099311D" w:rsidP="0099311D">
      <w:pPr>
        <w:pStyle w:val="Descripcin"/>
        <w:ind w:left="227" w:hanging="227"/>
        <w:jc w:val="center"/>
        <w:rPr>
          <w:rFonts w:ascii="Arial" w:hAnsi="Arial" w:cs="Arial"/>
          <w:b w:val="0"/>
          <w:color w:val="5F5F5F"/>
          <w:sz w:val="18"/>
          <w:szCs w:val="18"/>
        </w:rPr>
      </w:pPr>
      <w:r w:rsidRPr="00824B88">
        <w:rPr>
          <w:rFonts w:ascii="Arial" w:hAnsi="Arial" w:cs="Arial"/>
          <w:b w:val="0"/>
          <w:color w:val="5F5F5F"/>
          <w:sz w:val="18"/>
          <w:szCs w:val="18"/>
        </w:rPr>
        <w:t>(Territorio histórico, Sector de actividad y Forma jurídica). 2018-2019</w:t>
      </w:r>
    </w:p>
    <w:p w14:paraId="17FA8C93" w14:textId="775D4CD7" w:rsidR="0099311D" w:rsidRPr="00824B88" w:rsidRDefault="00273860" w:rsidP="0099311D">
      <w:pPr>
        <w:rPr>
          <w:highlight w:val="yellow"/>
        </w:rPr>
      </w:pPr>
      <w:r>
        <w:rPr>
          <w:noProof/>
          <w:highlight w:val="yellow"/>
        </w:rPr>
        <mc:AlternateContent>
          <mc:Choice Requires="wps">
            <w:drawing>
              <wp:anchor distT="0" distB="0" distL="114299" distR="114299" simplePos="0" relativeHeight="251679744" behindDoc="0" locked="0" layoutInCell="1" allowOverlap="1" wp14:anchorId="2A66E5BE" wp14:editId="429C0AF6">
                <wp:simplePos x="0" y="0"/>
                <wp:positionH relativeFrom="column">
                  <wp:posOffset>3912869</wp:posOffset>
                </wp:positionH>
                <wp:positionV relativeFrom="paragraph">
                  <wp:posOffset>198755</wp:posOffset>
                </wp:positionV>
                <wp:extent cx="0" cy="1800225"/>
                <wp:effectExtent l="0" t="0" r="19050" b="9525"/>
                <wp:wrapNone/>
                <wp:docPr id="16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straightConnector1">
                          <a:avLst/>
                        </a:prstGeom>
                        <a:noFill/>
                        <a:ln w="19050" cap="rnd">
                          <a:solidFill>
                            <a:schemeClr val="bg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E8294" id="AutoShape 6" o:spid="_x0000_s1026" type="#_x0000_t32" style="position:absolute;margin-left:308.1pt;margin-top:15.65pt;width:0;height:14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" strokecolor="#bfbfbf [2412]" strokeweight="1.5pt">
                <v:stroke dashstyle="1 1" endcap="round"/>
              </v:shape>
            </w:pict>
          </mc:Fallback>
        </mc:AlternateContent>
      </w:r>
      <w:r>
        <w:rPr>
          <w:noProof/>
          <w:highlight w:val="yellow"/>
        </w:rPr>
        <mc:AlternateContent>
          <mc:Choice Requires="wps">
            <w:drawing>
              <wp:anchor distT="0" distB="0" distL="114299" distR="114299" simplePos="0" relativeHeight="251678720" behindDoc="0" locked="0" layoutInCell="1" allowOverlap="1" wp14:anchorId="4888643E" wp14:editId="2CE3A435">
                <wp:simplePos x="0" y="0"/>
                <wp:positionH relativeFrom="column">
                  <wp:posOffset>2038984</wp:posOffset>
                </wp:positionH>
                <wp:positionV relativeFrom="paragraph">
                  <wp:posOffset>198755</wp:posOffset>
                </wp:positionV>
                <wp:extent cx="0" cy="1800225"/>
                <wp:effectExtent l="0" t="0" r="19050" b="9525"/>
                <wp:wrapNone/>
                <wp:docPr id="16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straightConnector1">
                          <a:avLst/>
                        </a:prstGeom>
                        <a:noFill/>
                        <a:ln w="19050" cap="rnd">
                          <a:solidFill>
                            <a:schemeClr val="bg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383DA" id="AutoShape 5" o:spid="_x0000_s1026" type="#_x0000_t32" style="position:absolute;margin-left:160.55pt;margin-top:15.65pt;width:0;height:141.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" strokecolor="#bfbfbf [2412]" strokeweight="1.5pt">
                <v:stroke dashstyle="1 1" endcap="round"/>
              </v:shape>
            </w:pict>
          </mc:Fallback>
        </mc:AlternateContent>
      </w:r>
      <w:r w:rsidR="0099311D" w:rsidRPr="00824B88">
        <w:rPr>
          <w:noProof/>
          <w:highlight w:val="yellow"/>
          <w:lang w:eastAsia="es-ES"/>
        </w:rPr>
        <w:drawing>
          <wp:anchor distT="91440" distB="43053" distL="309372" distR="339471" simplePos="0" relativeHeight="251284992" behindDoc="0" locked="0" layoutInCell="1" allowOverlap="1" wp14:anchorId="337A7D89" wp14:editId="4A367E14">
            <wp:simplePos x="0" y="0"/>
            <wp:positionH relativeFrom="column">
              <wp:posOffset>-319302</wp:posOffset>
            </wp:positionH>
            <wp:positionV relativeFrom="paragraph">
              <wp:posOffset>192863</wp:posOffset>
            </wp:positionV>
            <wp:extent cx="6230679" cy="2083981"/>
            <wp:effectExtent l="0" t="0" r="0" b="0"/>
            <wp:wrapNone/>
            <wp:docPr id="18" name="Objet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1EFA951" w14:textId="77777777" w:rsidR="0099311D" w:rsidRPr="00824B88" w:rsidRDefault="0099311D" w:rsidP="0099311D">
      <w:pPr>
        <w:rPr>
          <w:highlight w:val="yellow"/>
        </w:rPr>
      </w:pPr>
    </w:p>
    <w:p w14:paraId="623F2798" w14:textId="77777777" w:rsidR="0099311D" w:rsidRPr="00824B88" w:rsidRDefault="0099311D" w:rsidP="0099311D">
      <w:pPr>
        <w:rPr>
          <w:highlight w:val="yellow"/>
        </w:rPr>
      </w:pPr>
    </w:p>
    <w:p w14:paraId="2BDEE1A4" w14:textId="77777777" w:rsidR="0099311D" w:rsidRPr="00824B88" w:rsidRDefault="0099311D" w:rsidP="0099311D">
      <w:pPr>
        <w:rPr>
          <w:highlight w:val="yellow"/>
        </w:rPr>
      </w:pPr>
    </w:p>
    <w:p w14:paraId="20831EE1" w14:textId="77777777" w:rsidR="0099311D" w:rsidRPr="00824B88" w:rsidRDefault="0099311D" w:rsidP="0099311D">
      <w:pPr>
        <w:rPr>
          <w:highlight w:val="yellow"/>
        </w:rPr>
      </w:pPr>
    </w:p>
    <w:p w14:paraId="61447075" w14:textId="77777777" w:rsidR="0099311D" w:rsidRPr="00824B88" w:rsidRDefault="0099311D" w:rsidP="0099311D">
      <w:pPr>
        <w:rPr>
          <w:highlight w:val="yellow"/>
        </w:rPr>
      </w:pPr>
    </w:p>
    <w:p w14:paraId="199B26BA" w14:textId="366F76D1" w:rsidR="0099311D" w:rsidRPr="00824B88" w:rsidRDefault="00273860" w:rsidP="0099311D">
      <w:pPr>
        <w:rPr>
          <w:highlight w:val="yellow"/>
        </w:rPr>
      </w:pPr>
      <w:r>
        <w:rPr>
          <w:noProof/>
          <w:highlight w:val="yellow"/>
        </w:rPr>
        <mc:AlternateContent>
          <mc:Choice Requires="wps">
            <w:drawing>
              <wp:anchor distT="0" distB="0" distL="114300" distR="114300" simplePos="0" relativeHeight="251675648" behindDoc="0" locked="0" layoutInCell="1" allowOverlap="1" wp14:anchorId="79D2DB8E" wp14:editId="30DD576B">
                <wp:simplePos x="0" y="0"/>
                <wp:positionH relativeFrom="column">
                  <wp:posOffset>542290</wp:posOffset>
                </wp:positionH>
                <wp:positionV relativeFrom="paragraph">
                  <wp:posOffset>51435</wp:posOffset>
                </wp:positionV>
                <wp:extent cx="1285875" cy="24765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3C78" w14:textId="77777777" w:rsidR="00BC1DF3" w:rsidRDefault="00BC1DF3" w:rsidP="0099311D">
                            <w:pPr>
                              <w:jc w:val="center"/>
                              <w:rPr>
                                <w:rFonts w:cs="Arial"/>
                                <w:b/>
                                <w:sz w:val="16"/>
                                <w:szCs w:val="16"/>
                              </w:rPr>
                            </w:pPr>
                            <w:r>
                              <w:rPr>
                                <w:rFonts w:cs="Arial"/>
                                <w:b/>
                                <w:sz w:val="16"/>
                                <w:szCs w:val="16"/>
                              </w:rPr>
                              <w:t>Territorio histórico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DB8E" id="Text Box 2" o:spid="_x0000_s1032" type="#_x0000_t202" style="position:absolute;margin-left:42.7pt;margin-top:4.05pt;width:101.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" filled="f" stroked="f">
                <v:textbox>
                  <w:txbxContent>
                    <w:p w14:paraId="154C3C78" w14:textId="77777777" w:rsidR="00BC1DF3" w:rsidRDefault="00BC1DF3" w:rsidP="0099311D">
                      <w:pPr>
                        <w:jc w:val="center"/>
                        <w:rPr>
                          <w:rFonts w:cs="Arial"/>
                          <w:b/>
                          <w:sz w:val="16"/>
                          <w:szCs w:val="16"/>
                        </w:rPr>
                      </w:pPr>
                      <w:r>
                        <w:rPr>
                          <w:rFonts w:cs="Arial"/>
                          <w:b/>
                          <w:sz w:val="16"/>
                          <w:szCs w:val="16"/>
                        </w:rPr>
                        <w:t>Territorio histórico</w:t>
                      </w:r>
                    </w:p>
                  </w:txbxContent>
                </v:textbox>
              </v:shape>
            </w:pict>
          </mc:Fallback>
        </mc:AlternateContent>
      </w:r>
      <w:r>
        <w:rPr>
          <w:noProof/>
          <w:highlight w:val="yellow"/>
        </w:rPr>
        <mc:AlternateContent>
          <mc:Choice Requires="wps">
            <w:drawing>
              <wp:anchor distT="0" distB="0" distL="114300" distR="114300" simplePos="0" relativeHeight="251677696" behindDoc="0" locked="0" layoutInCell="1" allowOverlap="1" wp14:anchorId="293DC9D4" wp14:editId="65DB2F75">
                <wp:simplePos x="0" y="0"/>
                <wp:positionH relativeFrom="column">
                  <wp:posOffset>4189730</wp:posOffset>
                </wp:positionH>
                <wp:positionV relativeFrom="paragraph">
                  <wp:posOffset>32385</wp:posOffset>
                </wp:positionV>
                <wp:extent cx="1285875" cy="247650"/>
                <wp:effectExtent l="0" t="0" r="0" b="0"/>
                <wp:wrapNone/>
                <wp:docPr id="1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4804" w14:textId="77777777" w:rsidR="00BC1DF3" w:rsidRDefault="00BC1DF3" w:rsidP="0099311D">
                            <w:pPr>
                              <w:jc w:val="center"/>
                              <w:rPr>
                                <w:rFonts w:cs="Arial"/>
                                <w:b/>
                                <w:sz w:val="16"/>
                                <w:szCs w:val="16"/>
                              </w:rPr>
                            </w:pPr>
                            <w:r>
                              <w:rPr>
                                <w:rFonts w:cs="Arial"/>
                                <w:b/>
                                <w:sz w:val="16"/>
                                <w:szCs w:val="16"/>
                              </w:rPr>
                              <w:t>Forma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C9D4" id="Text Box 4" o:spid="_x0000_s1033" type="#_x0000_t202" style="position:absolute;margin-left:329.9pt;margin-top:2.55pt;width:101.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" filled="f" stroked="f">
                <v:textbox>
                  <w:txbxContent>
                    <w:p w14:paraId="4C164804" w14:textId="77777777" w:rsidR="00BC1DF3" w:rsidRDefault="00BC1DF3" w:rsidP="0099311D">
                      <w:pPr>
                        <w:jc w:val="center"/>
                        <w:rPr>
                          <w:rFonts w:cs="Arial"/>
                          <w:b/>
                          <w:sz w:val="16"/>
                          <w:szCs w:val="16"/>
                        </w:rPr>
                      </w:pPr>
                      <w:r>
                        <w:rPr>
                          <w:rFonts w:cs="Arial"/>
                          <w:b/>
                          <w:sz w:val="16"/>
                          <w:szCs w:val="16"/>
                        </w:rPr>
                        <w:t>Forma jurídica</w:t>
                      </w:r>
                    </w:p>
                  </w:txbxContent>
                </v:textbox>
              </v:shape>
            </w:pict>
          </mc:Fallback>
        </mc:AlternateContent>
      </w:r>
      <w:r>
        <w:rPr>
          <w:noProof/>
          <w:highlight w:val="yellow"/>
        </w:rPr>
        <mc:AlternateContent>
          <mc:Choice Requires="wps">
            <w:drawing>
              <wp:anchor distT="0" distB="0" distL="114300" distR="114300" simplePos="0" relativeHeight="251676672" behindDoc="0" locked="0" layoutInCell="1" allowOverlap="1" wp14:anchorId="0337415A" wp14:editId="0E63EBDC">
                <wp:simplePos x="0" y="0"/>
                <wp:positionH relativeFrom="column">
                  <wp:posOffset>2296160</wp:posOffset>
                </wp:positionH>
                <wp:positionV relativeFrom="paragraph">
                  <wp:posOffset>51435</wp:posOffset>
                </wp:positionV>
                <wp:extent cx="1285875" cy="247650"/>
                <wp:effectExtent l="0" t="0" r="0" b="0"/>
                <wp:wrapNone/>
                <wp:docPr id="1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CDBC3" w14:textId="77777777" w:rsidR="00BC1DF3" w:rsidRDefault="00BC1DF3" w:rsidP="0099311D">
                            <w:pPr>
                              <w:jc w:val="center"/>
                              <w:rPr>
                                <w:rFonts w:cs="Arial"/>
                                <w:b/>
                                <w:sz w:val="16"/>
                                <w:szCs w:val="16"/>
                              </w:rPr>
                            </w:pPr>
                            <w:r>
                              <w:rPr>
                                <w:rFonts w:cs="Arial"/>
                                <w:b/>
                                <w:sz w:val="16"/>
                                <w:szCs w:val="16"/>
                              </w:rPr>
                              <w:t>Sector de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415A" id="Text Box 3" o:spid="_x0000_s1034" type="#_x0000_t202" style="position:absolute;margin-left:180.8pt;margin-top:4.05pt;width:101.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" filled="f" stroked="f">
                <v:textbox>
                  <w:txbxContent>
                    <w:p w14:paraId="098CDBC3" w14:textId="77777777" w:rsidR="00BC1DF3" w:rsidRDefault="00BC1DF3" w:rsidP="0099311D">
                      <w:pPr>
                        <w:jc w:val="center"/>
                        <w:rPr>
                          <w:rFonts w:cs="Arial"/>
                          <w:b/>
                          <w:sz w:val="16"/>
                          <w:szCs w:val="16"/>
                        </w:rPr>
                      </w:pPr>
                      <w:r>
                        <w:rPr>
                          <w:rFonts w:cs="Arial"/>
                          <w:b/>
                          <w:sz w:val="16"/>
                          <w:szCs w:val="16"/>
                        </w:rPr>
                        <w:t>Sector de actividad</w:t>
                      </w:r>
                    </w:p>
                  </w:txbxContent>
                </v:textbox>
              </v:shape>
            </w:pict>
          </mc:Fallback>
        </mc:AlternateContent>
      </w:r>
    </w:p>
    <w:p w14:paraId="70296876" w14:textId="77777777" w:rsidR="0099311D" w:rsidRPr="00824B88" w:rsidRDefault="0099311D" w:rsidP="0099311D">
      <w:pPr>
        <w:rPr>
          <w:highlight w:val="yellow"/>
        </w:rPr>
      </w:pPr>
    </w:p>
    <w:p w14:paraId="7F996E39" w14:textId="7C8363EB" w:rsidR="0099311D" w:rsidRPr="00824B88" w:rsidRDefault="0099311D" w:rsidP="0099311D">
      <w:pPr>
        <w:rPr>
          <w:highlight w:val="yellow"/>
        </w:rPr>
      </w:pPr>
    </w:p>
    <w:p w14:paraId="3C268E8C" w14:textId="77777777" w:rsidR="0099311D" w:rsidRPr="00824B88" w:rsidRDefault="0099311D" w:rsidP="0099311D">
      <w:pPr>
        <w:rPr>
          <w:highlight w:val="yellow"/>
        </w:rPr>
      </w:pPr>
    </w:p>
    <w:p w14:paraId="4286CE04" w14:textId="77777777" w:rsidR="00B257D8" w:rsidRPr="00824B88" w:rsidRDefault="00B257D8">
      <w:pPr>
        <w:rPr>
          <w:rFonts w:ascii="Arial" w:hAnsi="Arial" w:cs="Arial"/>
        </w:rPr>
      </w:pPr>
      <w:r w:rsidRPr="00824B88">
        <w:rPr>
          <w:rFonts w:ascii="Arial" w:hAnsi="Arial" w:cs="Arial"/>
        </w:rPr>
        <w:br w:type="page"/>
      </w:r>
    </w:p>
    <w:p w14:paraId="7551790A" w14:textId="77777777" w:rsidR="00574530" w:rsidRPr="00CF5D0D" w:rsidRDefault="00574530" w:rsidP="0041577F">
      <w:pPr>
        <w:pStyle w:val="Ttulo1"/>
        <w:keepLines/>
        <w:widowControl/>
        <w:numPr>
          <w:ilvl w:val="0"/>
          <w:numId w:val="17"/>
        </w:numPr>
        <w:tabs>
          <w:tab w:val="left" w:pos="284"/>
        </w:tabs>
        <w:ind w:left="709"/>
        <w:rPr>
          <w:szCs w:val="28"/>
        </w:rPr>
      </w:pPr>
      <w:bookmarkStart w:id="26" w:name="_Toc42239427"/>
      <w:r w:rsidRPr="00CF5D0D">
        <w:rPr>
          <w:szCs w:val="28"/>
        </w:rPr>
        <w:lastRenderedPageBreak/>
        <w:t>VALORACIÓN DE LA PERCEPCIÓN SOCIAL EXTERNA</w:t>
      </w:r>
      <w:r>
        <w:rPr>
          <w:szCs w:val="28"/>
        </w:rPr>
        <w:t>, DE LA LABOR INSTITUCIONAL</w:t>
      </w:r>
      <w:r w:rsidRPr="00CF5D0D">
        <w:rPr>
          <w:szCs w:val="28"/>
        </w:rPr>
        <w:t xml:space="preserve"> Y DE LA PARTICIPACIÓN INTERNA </w:t>
      </w:r>
      <w:r>
        <w:rPr>
          <w:szCs w:val="28"/>
        </w:rPr>
        <w:t>EN LOS ÓRGANOS DE GESTIÓN DE LA ECONOMÍA SOCIAL (FCES)</w:t>
      </w:r>
      <w:bookmarkEnd w:id="26"/>
    </w:p>
    <w:p w14:paraId="273FECCD" w14:textId="299815A4" w:rsidR="000D6C62" w:rsidRDefault="00273860" w:rsidP="00381587">
      <w:pPr>
        <w:spacing w:after="0" w:line="264" w:lineRule="auto"/>
        <w:ind w:left="1134" w:hanging="1134"/>
        <w:jc w:val="both"/>
        <w:rPr>
          <w:rFonts w:ascii="Arial" w:eastAsia="Times New Roman" w:hAnsi="Arial" w:cs="Arial"/>
          <w:bCs/>
          <w:color w:val="5F5F5F"/>
          <w:sz w:val="18"/>
          <w:szCs w:val="18"/>
          <w:lang w:eastAsia="es-ES"/>
        </w:rPr>
      </w:pPr>
      <w:r>
        <w:rPr>
          <w:rFonts w:ascii="Arial" w:hAnsi="Arial" w:cs="Arial"/>
          <w:noProof/>
          <w:lang w:eastAsia="es-ES"/>
        </w:rPr>
        <mc:AlternateContent>
          <mc:Choice Requires="wps">
            <w:drawing>
              <wp:anchor distT="0" distB="0" distL="114300" distR="114300" simplePos="0" relativeHeight="251734016" behindDoc="1" locked="0" layoutInCell="1" allowOverlap="1" wp14:anchorId="7D2359C4" wp14:editId="0C300763">
                <wp:simplePos x="0" y="0"/>
                <wp:positionH relativeFrom="column">
                  <wp:posOffset>-146685</wp:posOffset>
                </wp:positionH>
                <wp:positionV relativeFrom="paragraph">
                  <wp:posOffset>115570</wp:posOffset>
                </wp:positionV>
                <wp:extent cx="5838825" cy="633095"/>
                <wp:effectExtent l="9525" t="7620" r="9525" b="6985"/>
                <wp:wrapNone/>
                <wp:docPr id="16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33095"/>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1EFD2" id="AutoShape 106" o:spid="_x0000_s1026" style="position:absolute;margin-left:-11.55pt;margin-top:9.1pt;width:459.75pt;height:49.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" fillcolor="#b4c6e7 [1300]" strokecolor="#2f5496 [2404]"/>
            </w:pict>
          </mc:Fallback>
        </mc:AlternateContent>
      </w:r>
    </w:p>
    <w:p w14:paraId="514F141B" w14:textId="121A040D" w:rsidR="00574530" w:rsidRDefault="00133087" w:rsidP="0037303C">
      <w:pPr>
        <w:spacing w:after="0" w:line="312" w:lineRule="auto"/>
        <w:jc w:val="both"/>
        <w:rPr>
          <w:rFonts w:ascii="Arial" w:hAnsi="Arial" w:cs="Arial"/>
          <w:b/>
          <w:lang w:eastAsia="es-ES"/>
        </w:rPr>
      </w:pPr>
      <w:r w:rsidRPr="00133087">
        <w:rPr>
          <w:rFonts w:ascii="Arial" w:hAnsi="Arial" w:cs="Arial"/>
          <w:b/>
          <w:lang w:eastAsia="es-ES"/>
        </w:rPr>
        <w:t xml:space="preserve">Tan solo una de cada cuatro empresas </w:t>
      </w:r>
      <w:r>
        <w:rPr>
          <w:rFonts w:ascii="Arial" w:hAnsi="Arial" w:cs="Arial"/>
          <w:b/>
          <w:lang w:eastAsia="es-ES"/>
        </w:rPr>
        <w:t xml:space="preserve">de la economía social </w:t>
      </w:r>
      <w:r w:rsidRPr="00133087">
        <w:rPr>
          <w:rFonts w:ascii="Arial" w:hAnsi="Arial" w:cs="Arial"/>
          <w:b/>
          <w:lang w:eastAsia="es-ES"/>
        </w:rPr>
        <w:t xml:space="preserve">percibe una valoración positiva </w:t>
      </w:r>
      <w:r>
        <w:rPr>
          <w:rFonts w:ascii="Arial" w:hAnsi="Arial" w:cs="Arial"/>
          <w:b/>
          <w:lang w:eastAsia="es-ES"/>
        </w:rPr>
        <w:t>por parte de</w:t>
      </w:r>
      <w:r w:rsidRPr="00133087">
        <w:rPr>
          <w:rFonts w:ascii="Arial" w:hAnsi="Arial" w:cs="Arial"/>
          <w:b/>
          <w:lang w:eastAsia="es-ES"/>
        </w:rPr>
        <w:t xml:space="preserve"> la sociedad vasca en relación al rol que juega y </w:t>
      </w:r>
      <w:r>
        <w:rPr>
          <w:rFonts w:ascii="Arial" w:hAnsi="Arial" w:cs="Arial"/>
          <w:b/>
          <w:lang w:eastAsia="es-ES"/>
        </w:rPr>
        <w:t xml:space="preserve">a su propia </w:t>
      </w:r>
      <w:r w:rsidRPr="00133087">
        <w:rPr>
          <w:rFonts w:ascii="Arial" w:hAnsi="Arial" w:cs="Arial"/>
          <w:b/>
          <w:lang w:eastAsia="es-ES"/>
        </w:rPr>
        <w:t xml:space="preserve">contribución al desarrollo socioeconómico </w:t>
      </w:r>
      <w:r w:rsidR="001B2BE5">
        <w:rPr>
          <w:rFonts w:ascii="Arial" w:hAnsi="Arial" w:cs="Arial"/>
          <w:b/>
          <w:lang w:eastAsia="es-ES"/>
        </w:rPr>
        <w:t>de</w:t>
      </w:r>
      <w:r>
        <w:rPr>
          <w:rFonts w:ascii="Arial" w:hAnsi="Arial" w:cs="Arial"/>
          <w:b/>
          <w:lang w:eastAsia="es-ES"/>
        </w:rPr>
        <w:t xml:space="preserve"> Euskadi.</w:t>
      </w:r>
    </w:p>
    <w:p w14:paraId="0B1A10D6" w14:textId="77777777" w:rsidR="0037303C" w:rsidRPr="00133087" w:rsidRDefault="0037303C" w:rsidP="0037303C">
      <w:pPr>
        <w:spacing w:after="0" w:line="312" w:lineRule="auto"/>
        <w:jc w:val="both"/>
        <w:rPr>
          <w:rFonts w:ascii="Arial" w:hAnsi="Arial" w:cs="Arial"/>
          <w:b/>
          <w:lang w:eastAsia="es-ES"/>
        </w:rPr>
      </w:pPr>
    </w:p>
    <w:p w14:paraId="19749C35" w14:textId="7FBCA99B" w:rsidR="00574530" w:rsidRDefault="00133087" w:rsidP="0037303C">
      <w:pPr>
        <w:spacing w:after="0" w:line="312" w:lineRule="auto"/>
        <w:jc w:val="both"/>
        <w:rPr>
          <w:rFonts w:ascii="Arial" w:hAnsi="Arial" w:cs="Arial"/>
          <w:lang w:eastAsia="es-ES"/>
        </w:rPr>
      </w:pPr>
      <w:r w:rsidRPr="00133087">
        <w:rPr>
          <w:rFonts w:ascii="Arial" w:hAnsi="Arial" w:cs="Arial"/>
          <w:lang w:eastAsia="es-ES"/>
        </w:rPr>
        <w:t>Así un 25,2% de las empresas vería ratificado por parte de la sociedad vasca el rol desempeñado por la economía social y</w:t>
      </w:r>
      <w:r w:rsidR="00A4020E">
        <w:rPr>
          <w:rFonts w:ascii="Arial" w:hAnsi="Arial" w:cs="Arial"/>
          <w:lang w:eastAsia="es-ES"/>
        </w:rPr>
        <w:t xml:space="preserve"> tan solo</w:t>
      </w:r>
      <w:r w:rsidRPr="00133087">
        <w:rPr>
          <w:rFonts w:ascii="Arial" w:hAnsi="Arial" w:cs="Arial"/>
          <w:lang w:eastAsia="es-ES"/>
        </w:rPr>
        <w:t xml:space="preserve"> un 23,4% de las empresas sentiría </w:t>
      </w:r>
      <w:r w:rsidR="006424DD">
        <w:rPr>
          <w:rFonts w:ascii="Arial" w:hAnsi="Arial" w:cs="Arial"/>
          <w:lang w:eastAsia="es-ES"/>
        </w:rPr>
        <w:t xml:space="preserve">valorada </w:t>
      </w:r>
      <w:r w:rsidRPr="00133087">
        <w:rPr>
          <w:rFonts w:ascii="Arial" w:hAnsi="Arial" w:cs="Arial"/>
          <w:lang w:eastAsia="es-ES"/>
        </w:rPr>
        <w:t>su contribución a la economía vasca por parte del conjunto de la ciudadanía.</w:t>
      </w:r>
    </w:p>
    <w:p w14:paraId="05561196" w14:textId="77777777" w:rsidR="0037303C" w:rsidRPr="00133087" w:rsidRDefault="0037303C" w:rsidP="0037303C">
      <w:pPr>
        <w:spacing w:after="0" w:line="312" w:lineRule="auto"/>
        <w:jc w:val="both"/>
        <w:rPr>
          <w:rFonts w:ascii="Arial" w:hAnsi="Arial" w:cs="Arial"/>
          <w:lang w:eastAsia="es-ES"/>
        </w:rPr>
      </w:pPr>
    </w:p>
    <w:p w14:paraId="5F50401E" w14:textId="2712058F" w:rsidR="000D6C62" w:rsidRDefault="00A4020E" w:rsidP="0037303C">
      <w:pPr>
        <w:spacing w:after="0" w:line="312" w:lineRule="auto"/>
        <w:jc w:val="both"/>
        <w:rPr>
          <w:rFonts w:ascii="Arial" w:hAnsi="Arial" w:cs="Arial"/>
          <w:lang w:eastAsia="es-ES"/>
        </w:rPr>
      </w:pPr>
      <w:r>
        <w:rPr>
          <w:rFonts w:ascii="Arial" w:hAnsi="Arial" w:cs="Arial"/>
          <w:lang w:eastAsia="es-ES"/>
        </w:rPr>
        <w:t xml:space="preserve">En todo caso cabe apuntar </w:t>
      </w:r>
      <w:r w:rsidR="004E1287">
        <w:rPr>
          <w:rFonts w:ascii="Arial" w:hAnsi="Arial" w:cs="Arial"/>
          <w:lang w:eastAsia="es-ES"/>
        </w:rPr>
        <w:t>que esta percepción empresarial subjetiva resulta más destacada y positiva entre las empresas de mayor dimensión con plantillas de más de 100 empleos; de forma que, entre las medianas y grandes empresas de la economía social, en torno a la mitad de las empresas valora este reconocimiento social</w:t>
      </w:r>
      <w:r w:rsidR="001B2BE5">
        <w:rPr>
          <w:rFonts w:ascii="Arial" w:hAnsi="Arial" w:cs="Arial"/>
          <w:lang w:eastAsia="es-ES"/>
        </w:rPr>
        <w:t>; proporción que se eleva</w:t>
      </w:r>
      <w:r w:rsidR="004E1287">
        <w:rPr>
          <w:rFonts w:ascii="Arial" w:hAnsi="Arial" w:cs="Arial"/>
          <w:lang w:eastAsia="es-ES"/>
        </w:rPr>
        <w:t xml:space="preserve"> hasta más del 61% en el caso de las empresas de 201 a 500 empleos.</w:t>
      </w:r>
    </w:p>
    <w:p w14:paraId="27377CBE" w14:textId="77777777" w:rsidR="000D6C62" w:rsidRDefault="000D6C62" w:rsidP="00D740D3">
      <w:pPr>
        <w:spacing w:after="0" w:line="264" w:lineRule="auto"/>
        <w:jc w:val="center"/>
        <w:rPr>
          <w:rFonts w:ascii="Arial" w:eastAsia="Times New Roman" w:hAnsi="Arial" w:cs="Arial"/>
          <w:bCs/>
          <w:color w:val="5F5F5F"/>
          <w:sz w:val="18"/>
          <w:szCs w:val="18"/>
          <w:lang w:eastAsia="es-ES"/>
        </w:rPr>
      </w:pPr>
    </w:p>
    <w:p w14:paraId="2F9E54C1" w14:textId="0E95E323" w:rsidR="00381587" w:rsidRPr="00824B88" w:rsidRDefault="00381587" w:rsidP="00D740D3">
      <w:pPr>
        <w:spacing w:after="0" w:line="264" w:lineRule="auto"/>
        <w:jc w:val="center"/>
        <w:rPr>
          <w:rFonts w:ascii="Arial" w:eastAsia="Times New Roman" w:hAnsi="Arial" w:cs="Arial"/>
          <w:bCs/>
          <w:color w:val="5F5F5F"/>
          <w:sz w:val="18"/>
          <w:szCs w:val="18"/>
          <w:lang w:eastAsia="es-ES"/>
        </w:rPr>
      </w:pPr>
      <w:r>
        <w:rPr>
          <w:rFonts w:ascii="Arial" w:eastAsia="Times New Roman" w:hAnsi="Arial" w:cs="Arial"/>
          <w:bCs/>
          <w:color w:val="5F5F5F"/>
          <w:sz w:val="18"/>
          <w:szCs w:val="18"/>
          <w:lang w:eastAsia="es-ES"/>
        </w:rPr>
        <w:t>PERCEPCIÓN EMPRESARIAL</w:t>
      </w:r>
      <w:r w:rsidRPr="00824B88">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D</w:t>
      </w:r>
      <w:r w:rsidRPr="00824B88">
        <w:rPr>
          <w:rFonts w:ascii="Arial" w:eastAsia="Times New Roman" w:hAnsi="Arial" w:cs="Arial"/>
          <w:bCs/>
          <w:color w:val="5F5F5F"/>
          <w:sz w:val="18"/>
          <w:szCs w:val="18"/>
          <w:lang w:eastAsia="es-ES"/>
        </w:rPr>
        <w:t xml:space="preserve">EL ROL DIFERENCIAL Y </w:t>
      </w:r>
      <w:r>
        <w:rPr>
          <w:rFonts w:ascii="Arial" w:eastAsia="Times New Roman" w:hAnsi="Arial" w:cs="Arial"/>
          <w:bCs/>
          <w:color w:val="5F5F5F"/>
          <w:sz w:val="18"/>
          <w:szCs w:val="18"/>
          <w:lang w:eastAsia="es-ES"/>
        </w:rPr>
        <w:t xml:space="preserve">DE </w:t>
      </w:r>
      <w:r w:rsidRPr="00824B88">
        <w:rPr>
          <w:rFonts w:ascii="Arial" w:eastAsia="Times New Roman" w:hAnsi="Arial" w:cs="Arial"/>
          <w:bCs/>
          <w:color w:val="5F5F5F"/>
          <w:sz w:val="18"/>
          <w:szCs w:val="18"/>
          <w:lang w:eastAsia="es-ES"/>
        </w:rPr>
        <w:t xml:space="preserve">LA CONTRIBUCIÓN DE LA ECONOMÍA SOCIAL AL TEJIDO SOCIOECONÓMICO POR PARTE DE LA SOCIEDAD VASCA </w:t>
      </w:r>
      <w:r>
        <w:rPr>
          <w:rFonts w:ascii="Arial" w:eastAsia="Times New Roman" w:hAnsi="Arial" w:cs="Arial"/>
          <w:bCs/>
          <w:color w:val="5F5F5F"/>
          <w:sz w:val="18"/>
          <w:szCs w:val="18"/>
          <w:lang w:eastAsia="es-ES"/>
        </w:rPr>
        <w:t xml:space="preserve">EN FUNCIÓN DEL TAMAÑO EMPRESARIAL </w:t>
      </w:r>
      <w:r w:rsidRPr="00824B88">
        <w:rPr>
          <w:rFonts w:ascii="Arial" w:eastAsia="Times New Roman" w:hAnsi="Arial" w:cs="Arial"/>
          <w:bCs/>
          <w:color w:val="5F5F5F"/>
          <w:sz w:val="18"/>
          <w:szCs w:val="18"/>
          <w:lang w:eastAsia="es-ES"/>
        </w:rPr>
        <w:t>2018 (%</w:t>
      </w:r>
      <w:r>
        <w:rPr>
          <w:rFonts w:ascii="Arial" w:eastAsia="Times New Roman" w:hAnsi="Arial" w:cs="Arial"/>
          <w:bCs/>
          <w:color w:val="5F5F5F"/>
          <w:sz w:val="18"/>
          <w:szCs w:val="18"/>
          <w:lang w:eastAsia="es-ES"/>
        </w:rPr>
        <w:t xml:space="preserve"> de las empresas</w:t>
      </w:r>
      <w:r w:rsidRPr="00824B88">
        <w:rPr>
          <w:rFonts w:ascii="Arial" w:eastAsia="Times New Roman" w:hAnsi="Arial" w:cs="Arial"/>
          <w:bCs/>
          <w:color w:val="5F5F5F"/>
          <w:sz w:val="18"/>
          <w:szCs w:val="18"/>
          <w:lang w:eastAsia="es-ES"/>
        </w:rPr>
        <w:t>)</w:t>
      </w:r>
    </w:p>
    <w:tbl>
      <w:tblPr>
        <w:tblW w:w="5000" w:type="pct"/>
        <w:jc w:val="center"/>
        <w:tblBorders>
          <w:bottom w:val="single" w:sz="4" w:space="0" w:color="BFBFBF"/>
        </w:tblBorders>
        <w:tblLook w:val="04A0" w:firstRow="1" w:lastRow="0" w:firstColumn="1" w:lastColumn="0" w:noHBand="0" w:noVBand="1"/>
      </w:tblPr>
      <w:tblGrid>
        <w:gridCol w:w="1896"/>
        <w:gridCol w:w="793"/>
        <w:gridCol w:w="871"/>
        <w:gridCol w:w="797"/>
        <w:gridCol w:w="797"/>
        <w:gridCol w:w="794"/>
        <w:gridCol w:w="796"/>
        <w:gridCol w:w="870"/>
        <w:gridCol w:w="870"/>
      </w:tblGrid>
      <w:tr w:rsidR="00381587" w:rsidRPr="00824B88" w14:paraId="5E474DFB" w14:textId="77777777" w:rsidTr="00A23A7A">
        <w:trPr>
          <w:jc w:val="center"/>
        </w:trPr>
        <w:tc>
          <w:tcPr>
            <w:tcW w:w="11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8263EC9" w14:textId="77777777" w:rsidR="00381587" w:rsidRPr="00824B88" w:rsidRDefault="00381587" w:rsidP="00A23EED">
            <w:pPr>
              <w:spacing w:after="0" w:line="264" w:lineRule="auto"/>
              <w:jc w:val="center"/>
              <w:rPr>
                <w:rFonts w:ascii="Arial" w:eastAsia="Calibri" w:hAnsi="Arial" w:cs="Arial"/>
                <w:b/>
                <w:bCs/>
                <w:sz w:val="16"/>
                <w:szCs w:val="16"/>
              </w:rPr>
            </w:pPr>
          </w:p>
        </w:tc>
        <w:tc>
          <w:tcPr>
            <w:tcW w:w="46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E439A96"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28E1FBF"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1649F27"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4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C3A80EC"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B70AAD5"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C56AA10"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5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3C6E4E2"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0476700"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81587" w:rsidRPr="00824B88" w14:paraId="3866B3B1" w14:textId="77777777" w:rsidTr="00A23A7A">
        <w:trPr>
          <w:jc w:val="center"/>
        </w:trPr>
        <w:tc>
          <w:tcPr>
            <w:tcW w:w="1117" w:type="pct"/>
            <w:tcBorders>
              <w:top w:val="single" w:sz="8" w:space="0" w:color="1F3864" w:themeColor="accent1" w:themeShade="80"/>
              <w:left w:val="nil"/>
              <w:bottom w:val="nil"/>
              <w:right w:val="single" w:sz="8" w:space="0" w:color="1F3864" w:themeColor="accent1" w:themeShade="80"/>
            </w:tcBorders>
          </w:tcPr>
          <w:p w14:paraId="70876DFF" w14:textId="77777777" w:rsidR="00381587" w:rsidRPr="00824B88" w:rsidRDefault="00381587" w:rsidP="00A23EED">
            <w:pPr>
              <w:spacing w:after="0" w:line="264" w:lineRule="auto"/>
              <w:rPr>
                <w:rFonts w:ascii="Arial" w:eastAsia="Calibri" w:hAnsi="Arial" w:cs="Arial"/>
                <w:sz w:val="16"/>
                <w:szCs w:val="16"/>
              </w:rPr>
            </w:pPr>
            <w:r w:rsidRPr="00824B88">
              <w:rPr>
                <w:rFonts w:ascii="Arial" w:eastAsia="Calibri" w:hAnsi="Arial" w:cs="Arial"/>
                <w:sz w:val="16"/>
                <w:szCs w:val="16"/>
              </w:rPr>
              <w:t>Rol diferencial</w:t>
            </w:r>
          </w:p>
        </w:tc>
        <w:tc>
          <w:tcPr>
            <w:tcW w:w="467"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1693CB59"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25,2</w:t>
            </w:r>
          </w:p>
        </w:tc>
        <w:tc>
          <w:tcPr>
            <w:tcW w:w="513"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center"/>
          </w:tcPr>
          <w:p w14:paraId="3EECC49D"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23,1</w:t>
            </w:r>
          </w:p>
        </w:tc>
        <w:tc>
          <w:tcPr>
            <w:tcW w:w="469"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center"/>
          </w:tcPr>
          <w:p w14:paraId="1C3F861E"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24,2</w:t>
            </w:r>
          </w:p>
        </w:tc>
        <w:tc>
          <w:tcPr>
            <w:tcW w:w="469"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center"/>
          </w:tcPr>
          <w:p w14:paraId="4C08E08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33,3</w:t>
            </w:r>
          </w:p>
        </w:tc>
        <w:tc>
          <w:tcPr>
            <w:tcW w:w="468"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center"/>
          </w:tcPr>
          <w:p w14:paraId="0B9A544B"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25,6</w:t>
            </w:r>
          </w:p>
        </w:tc>
        <w:tc>
          <w:tcPr>
            <w:tcW w:w="469"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center"/>
          </w:tcPr>
          <w:p w14:paraId="3AA06C0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43,9</w:t>
            </w:r>
          </w:p>
        </w:tc>
        <w:tc>
          <w:tcPr>
            <w:tcW w:w="513"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center"/>
          </w:tcPr>
          <w:p w14:paraId="375D3DE2"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66,3</w:t>
            </w:r>
          </w:p>
        </w:tc>
        <w:tc>
          <w:tcPr>
            <w:tcW w:w="513" w:type="pct"/>
            <w:tcBorders>
              <w:top w:val="single" w:sz="8" w:space="0" w:color="1F3864" w:themeColor="accent1" w:themeShade="80"/>
              <w:left w:val="single" w:sz="8" w:space="0" w:color="1F3864" w:themeColor="accent1" w:themeShade="80"/>
              <w:bottom w:val="nil"/>
              <w:right w:val="nil"/>
            </w:tcBorders>
            <w:vAlign w:val="center"/>
          </w:tcPr>
          <w:p w14:paraId="0F1BCBD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34,6</w:t>
            </w:r>
          </w:p>
        </w:tc>
      </w:tr>
      <w:tr w:rsidR="00381587" w:rsidRPr="00824B88" w14:paraId="222BF231" w14:textId="77777777" w:rsidTr="00A23A7A">
        <w:trPr>
          <w:jc w:val="center"/>
        </w:trPr>
        <w:tc>
          <w:tcPr>
            <w:tcW w:w="1117" w:type="pct"/>
            <w:tcBorders>
              <w:left w:val="nil"/>
              <w:bottom w:val="single" w:sz="8" w:space="0" w:color="1F3864" w:themeColor="accent1" w:themeShade="80"/>
              <w:right w:val="single" w:sz="8" w:space="0" w:color="1F3864" w:themeColor="accent1" w:themeShade="80"/>
            </w:tcBorders>
          </w:tcPr>
          <w:p w14:paraId="570871EE" w14:textId="77777777" w:rsidR="00381587" w:rsidRPr="00824B88" w:rsidRDefault="00381587" w:rsidP="00A23EED">
            <w:pPr>
              <w:spacing w:after="0" w:line="264" w:lineRule="auto"/>
              <w:rPr>
                <w:rFonts w:ascii="Arial" w:eastAsia="Calibri" w:hAnsi="Arial" w:cs="Arial"/>
                <w:sz w:val="16"/>
                <w:szCs w:val="16"/>
              </w:rPr>
            </w:pPr>
            <w:r w:rsidRPr="00824B88">
              <w:rPr>
                <w:rFonts w:ascii="Arial" w:eastAsia="Calibri" w:hAnsi="Arial" w:cs="Arial"/>
                <w:sz w:val="16"/>
                <w:szCs w:val="16"/>
              </w:rPr>
              <w:t>Contribución suficiente</w:t>
            </w:r>
          </w:p>
        </w:tc>
        <w:tc>
          <w:tcPr>
            <w:tcW w:w="467"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7A078F20"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23,4</w:t>
            </w:r>
          </w:p>
        </w:tc>
        <w:tc>
          <w:tcPr>
            <w:tcW w:w="513"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0F0AAC6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21,0</w:t>
            </w:r>
          </w:p>
        </w:tc>
        <w:tc>
          <w:tcPr>
            <w:tcW w:w="469"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7847C9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23,1</w:t>
            </w:r>
          </w:p>
        </w:tc>
        <w:tc>
          <w:tcPr>
            <w:tcW w:w="469"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0AC041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27,7</w:t>
            </w:r>
          </w:p>
        </w:tc>
        <w:tc>
          <w:tcPr>
            <w:tcW w:w="46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0225EDC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29,7</w:t>
            </w:r>
          </w:p>
        </w:tc>
        <w:tc>
          <w:tcPr>
            <w:tcW w:w="469"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041EC13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49,9</w:t>
            </w:r>
          </w:p>
        </w:tc>
        <w:tc>
          <w:tcPr>
            <w:tcW w:w="513"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AE6DBA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60,7</w:t>
            </w:r>
          </w:p>
        </w:tc>
        <w:tc>
          <w:tcPr>
            <w:tcW w:w="513" w:type="pct"/>
            <w:tcBorders>
              <w:left w:val="single" w:sz="8" w:space="0" w:color="1F3864" w:themeColor="accent1" w:themeShade="80"/>
              <w:bottom w:val="single" w:sz="8" w:space="0" w:color="1F3864" w:themeColor="accent1" w:themeShade="80"/>
              <w:right w:val="nil"/>
            </w:tcBorders>
            <w:vAlign w:val="center"/>
          </w:tcPr>
          <w:p w14:paraId="75859ED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52,4</w:t>
            </w:r>
          </w:p>
        </w:tc>
      </w:tr>
    </w:tbl>
    <w:p w14:paraId="0AF70DB5" w14:textId="77777777" w:rsidR="00381587" w:rsidRDefault="00381587" w:rsidP="00381587">
      <w:pPr>
        <w:spacing w:after="0" w:line="264" w:lineRule="auto"/>
        <w:jc w:val="both"/>
        <w:rPr>
          <w:rFonts w:ascii="Arial" w:eastAsia="Calibri" w:hAnsi="Arial" w:cs="Times New Roman"/>
          <w:sz w:val="20"/>
        </w:rPr>
      </w:pPr>
    </w:p>
    <w:p w14:paraId="42D58C4E" w14:textId="25F6EE2E" w:rsidR="00381587" w:rsidRDefault="00381587" w:rsidP="00ED12FD">
      <w:pPr>
        <w:spacing w:after="0" w:line="312" w:lineRule="auto"/>
        <w:jc w:val="both"/>
        <w:rPr>
          <w:rFonts w:ascii="Arial" w:eastAsia="Calibri" w:hAnsi="Arial" w:cs="Times New Roman"/>
          <w:sz w:val="20"/>
        </w:rPr>
      </w:pPr>
    </w:p>
    <w:p w14:paraId="0D1C0FEA" w14:textId="59E79FEB" w:rsidR="005A74A3" w:rsidRPr="005A74A3" w:rsidRDefault="005A74A3" w:rsidP="00ED12FD">
      <w:pPr>
        <w:spacing w:after="0" w:line="312" w:lineRule="auto"/>
        <w:jc w:val="both"/>
        <w:rPr>
          <w:rFonts w:ascii="Arial" w:hAnsi="Arial" w:cs="Arial"/>
          <w:b/>
          <w:lang w:eastAsia="es-ES"/>
        </w:rPr>
      </w:pPr>
      <w:r w:rsidRPr="005A74A3">
        <w:rPr>
          <w:rFonts w:ascii="Arial" w:hAnsi="Arial" w:cs="Arial"/>
          <w:b/>
          <w:lang w:eastAsia="es-ES"/>
        </w:rPr>
        <w:t>Si bien ce</w:t>
      </w:r>
      <w:r>
        <w:rPr>
          <w:rFonts w:ascii="Arial" w:hAnsi="Arial" w:cs="Arial"/>
          <w:b/>
          <w:lang w:eastAsia="es-ES"/>
        </w:rPr>
        <w:t>r</w:t>
      </w:r>
      <w:r w:rsidRPr="005A74A3">
        <w:rPr>
          <w:rFonts w:ascii="Arial" w:hAnsi="Arial" w:cs="Arial"/>
          <w:b/>
          <w:lang w:eastAsia="es-ES"/>
        </w:rPr>
        <w:t>ca de la mitad de las empresas no se posiciona en relación a la labor institucional vasca orientada a visibilizar la economía social, un tercio de las empresas valora estos esfuerzos institucionales de forma adecuada y/o positiva.</w:t>
      </w:r>
    </w:p>
    <w:p w14:paraId="157464FB" w14:textId="77777777" w:rsidR="00381587" w:rsidRPr="00DE108A" w:rsidRDefault="00381587" w:rsidP="00ED12FD">
      <w:pPr>
        <w:spacing w:after="0" w:line="312" w:lineRule="auto"/>
        <w:jc w:val="both"/>
        <w:rPr>
          <w:rFonts w:ascii="Arial" w:hAnsi="Arial" w:cs="Arial"/>
          <w:lang w:eastAsia="es-ES"/>
        </w:rPr>
      </w:pPr>
    </w:p>
    <w:p w14:paraId="2D52A017" w14:textId="71F97FB7" w:rsidR="00381587" w:rsidRPr="00DE108A" w:rsidRDefault="005A74A3" w:rsidP="00ED12FD">
      <w:pPr>
        <w:spacing w:after="0" w:line="312" w:lineRule="auto"/>
        <w:jc w:val="both"/>
        <w:rPr>
          <w:rFonts w:ascii="Arial" w:hAnsi="Arial" w:cs="Arial"/>
          <w:lang w:eastAsia="es-ES"/>
        </w:rPr>
      </w:pPr>
      <w:r w:rsidRPr="00DE108A">
        <w:rPr>
          <w:rFonts w:ascii="Arial" w:hAnsi="Arial" w:cs="Arial"/>
          <w:lang w:eastAsia="es-ES"/>
        </w:rPr>
        <w:t xml:space="preserve">Este reconocimiento institucional, en línea con los que sucede con la percepción y valoración por parte de la ciudadanía vasca, merece una valoración más favorable entre las grandes empresas; así, más de la mitad de las empresas con más de 200 empleos reconocen la labor desempeñada por parte de las instituciones vascas. </w:t>
      </w:r>
    </w:p>
    <w:p w14:paraId="10E5D3BD" w14:textId="4F8D8B7E" w:rsidR="005A74A3" w:rsidRDefault="005A74A3" w:rsidP="00ED12FD">
      <w:pPr>
        <w:spacing w:after="0" w:line="312" w:lineRule="auto"/>
        <w:jc w:val="both"/>
        <w:rPr>
          <w:rFonts w:ascii="Arial" w:eastAsia="Calibri" w:hAnsi="Arial" w:cs="Times New Roman"/>
          <w:sz w:val="20"/>
        </w:rPr>
      </w:pPr>
    </w:p>
    <w:p w14:paraId="6A7CE402" w14:textId="77777777" w:rsidR="00ED12FD" w:rsidRDefault="00ED12FD">
      <w:pPr>
        <w:rPr>
          <w:rFonts w:ascii="Arial" w:hAnsi="Arial" w:cs="Arial"/>
          <w:lang w:eastAsia="es-ES"/>
        </w:rPr>
      </w:pPr>
      <w:r>
        <w:rPr>
          <w:rFonts w:ascii="Arial" w:hAnsi="Arial" w:cs="Arial"/>
          <w:lang w:eastAsia="es-ES"/>
        </w:rPr>
        <w:br w:type="page"/>
      </w:r>
    </w:p>
    <w:p w14:paraId="69FBD8F1" w14:textId="64213F0E" w:rsidR="005A74A3" w:rsidRPr="002B2612" w:rsidRDefault="005A74A3" w:rsidP="00003FFB">
      <w:pPr>
        <w:spacing w:after="0" w:line="312" w:lineRule="auto"/>
        <w:jc w:val="both"/>
        <w:rPr>
          <w:rFonts w:ascii="Arial" w:hAnsi="Arial" w:cs="Arial"/>
          <w:b/>
          <w:bCs/>
          <w:lang w:eastAsia="es-ES"/>
        </w:rPr>
      </w:pPr>
      <w:r w:rsidRPr="002B2612">
        <w:rPr>
          <w:rFonts w:ascii="Arial" w:hAnsi="Arial" w:cs="Arial"/>
          <w:b/>
          <w:bCs/>
          <w:lang w:eastAsia="es-ES"/>
        </w:rPr>
        <w:lastRenderedPageBreak/>
        <w:t xml:space="preserve">Por </w:t>
      </w:r>
      <w:r w:rsidR="001B2BE5" w:rsidRPr="002B2612">
        <w:rPr>
          <w:rFonts w:ascii="Arial" w:hAnsi="Arial" w:cs="Arial"/>
          <w:b/>
          <w:bCs/>
          <w:lang w:eastAsia="es-ES"/>
        </w:rPr>
        <w:t>contra</w:t>
      </w:r>
      <w:r w:rsidRPr="002B2612">
        <w:rPr>
          <w:rFonts w:ascii="Arial" w:hAnsi="Arial" w:cs="Arial"/>
          <w:b/>
          <w:bCs/>
          <w:lang w:eastAsia="es-ES"/>
        </w:rPr>
        <w:t xml:space="preserve">, </w:t>
      </w:r>
    </w:p>
    <w:p w14:paraId="111F9A56" w14:textId="77777777" w:rsidR="005A74A3" w:rsidRPr="002B2612" w:rsidRDefault="005A74A3" w:rsidP="00003FFB">
      <w:pPr>
        <w:spacing w:after="0" w:line="312" w:lineRule="auto"/>
        <w:jc w:val="both"/>
        <w:rPr>
          <w:rFonts w:ascii="Arial" w:hAnsi="Arial" w:cs="Arial"/>
          <w:b/>
          <w:bCs/>
          <w:lang w:eastAsia="es-ES"/>
        </w:rPr>
      </w:pPr>
    </w:p>
    <w:p w14:paraId="09141958" w14:textId="184D9429" w:rsidR="005A74A3" w:rsidRPr="002B2612" w:rsidRDefault="005A74A3" w:rsidP="0041577F">
      <w:pPr>
        <w:pStyle w:val="Prrafodelista"/>
        <w:numPr>
          <w:ilvl w:val="0"/>
          <w:numId w:val="18"/>
        </w:numPr>
        <w:spacing w:after="0" w:line="312" w:lineRule="auto"/>
        <w:jc w:val="both"/>
        <w:rPr>
          <w:rFonts w:ascii="Arial" w:hAnsi="Arial" w:cs="Arial"/>
          <w:lang w:eastAsia="es-ES"/>
        </w:rPr>
      </w:pPr>
      <w:r w:rsidRPr="002B2612">
        <w:rPr>
          <w:rFonts w:ascii="Arial" w:hAnsi="Arial" w:cs="Arial"/>
          <w:b/>
          <w:bCs/>
          <w:lang w:eastAsia="es-ES"/>
        </w:rPr>
        <w:t>Existe un colectivo también significativo de</w:t>
      </w:r>
      <w:r w:rsidR="00C85EF4" w:rsidRPr="002B2612">
        <w:rPr>
          <w:rFonts w:ascii="Arial" w:hAnsi="Arial" w:cs="Arial"/>
          <w:b/>
          <w:bCs/>
          <w:lang w:eastAsia="es-ES"/>
        </w:rPr>
        <w:t xml:space="preserve"> en torno al 40% entre las empresas de 100 a 500 empleos</w:t>
      </w:r>
      <w:r w:rsidR="00C85EF4" w:rsidRPr="002B2612">
        <w:rPr>
          <w:rFonts w:ascii="Arial" w:hAnsi="Arial" w:cs="Arial"/>
          <w:lang w:eastAsia="es-ES"/>
        </w:rPr>
        <w:t xml:space="preserve"> que se m</w:t>
      </w:r>
      <w:r w:rsidR="001B2BE5" w:rsidRPr="002B2612">
        <w:rPr>
          <w:rFonts w:ascii="Arial" w:hAnsi="Arial" w:cs="Arial"/>
          <w:lang w:eastAsia="es-ES"/>
        </w:rPr>
        <w:t>ostraría</w:t>
      </w:r>
      <w:r w:rsidR="00C85EF4" w:rsidRPr="002B2612">
        <w:rPr>
          <w:rFonts w:ascii="Arial" w:hAnsi="Arial" w:cs="Arial"/>
          <w:lang w:eastAsia="es-ES"/>
        </w:rPr>
        <w:t xml:space="preserve"> más crítica en este sentido</w:t>
      </w:r>
      <w:r w:rsidR="001B2BE5" w:rsidRPr="002B2612">
        <w:rPr>
          <w:rFonts w:ascii="Arial" w:hAnsi="Arial" w:cs="Arial"/>
          <w:lang w:eastAsia="es-ES"/>
        </w:rPr>
        <w:t>,</w:t>
      </w:r>
      <w:r w:rsidR="00C85EF4" w:rsidRPr="002B2612">
        <w:rPr>
          <w:rFonts w:ascii="Arial" w:hAnsi="Arial" w:cs="Arial"/>
          <w:lang w:eastAsia="es-ES"/>
        </w:rPr>
        <w:t xml:space="preserve"> y</w:t>
      </w:r>
      <w:r w:rsidR="00C85EF4" w:rsidRPr="002B2612">
        <w:rPr>
          <w:rFonts w:ascii="Arial" w:hAnsi="Arial" w:cs="Arial"/>
          <w:b/>
          <w:bCs/>
          <w:lang w:eastAsia="es-ES"/>
        </w:rPr>
        <w:t xml:space="preserve"> que califica de hecho esta labor institucional como insuficiente. </w:t>
      </w:r>
    </w:p>
    <w:p w14:paraId="6E7E64BA" w14:textId="54362E47" w:rsidR="005A74A3" w:rsidRPr="00003FFB" w:rsidRDefault="00C85EF4" w:rsidP="0041577F">
      <w:pPr>
        <w:pStyle w:val="Prrafodelista"/>
        <w:numPr>
          <w:ilvl w:val="0"/>
          <w:numId w:val="18"/>
        </w:numPr>
        <w:spacing w:after="0" w:line="312" w:lineRule="auto"/>
        <w:jc w:val="both"/>
        <w:rPr>
          <w:rFonts w:ascii="Arial" w:hAnsi="Arial" w:cs="Arial"/>
          <w:lang w:eastAsia="es-ES"/>
        </w:rPr>
      </w:pPr>
      <w:r w:rsidRPr="002B2612">
        <w:rPr>
          <w:rFonts w:ascii="Arial" w:hAnsi="Arial" w:cs="Arial"/>
          <w:lang w:eastAsia="es-ES"/>
        </w:rPr>
        <w:t>E</w:t>
      </w:r>
      <w:r w:rsidR="005A74A3" w:rsidRPr="002B2612">
        <w:rPr>
          <w:rFonts w:ascii="Arial" w:hAnsi="Arial" w:cs="Arial"/>
          <w:lang w:eastAsia="es-ES"/>
        </w:rPr>
        <w:t>ntre las pequeñas y micro</w:t>
      </w:r>
      <w:r w:rsidRPr="002B2612">
        <w:rPr>
          <w:rFonts w:ascii="Arial" w:hAnsi="Arial" w:cs="Arial"/>
          <w:lang w:eastAsia="es-ES"/>
        </w:rPr>
        <w:t>-</w:t>
      </w:r>
      <w:r w:rsidR="005A74A3" w:rsidRPr="002B2612">
        <w:rPr>
          <w:rFonts w:ascii="Arial" w:hAnsi="Arial" w:cs="Arial"/>
          <w:lang w:eastAsia="es-ES"/>
        </w:rPr>
        <w:t>empresas</w:t>
      </w:r>
      <w:r w:rsidRPr="002B2612">
        <w:rPr>
          <w:rFonts w:ascii="Arial" w:hAnsi="Arial" w:cs="Arial"/>
          <w:lang w:eastAsia="es-ES"/>
        </w:rPr>
        <w:t>,</w:t>
      </w:r>
      <w:r w:rsidR="005A74A3" w:rsidRPr="002B2612">
        <w:rPr>
          <w:rFonts w:ascii="Arial" w:hAnsi="Arial" w:cs="Arial"/>
          <w:lang w:eastAsia="es-ES"/>
        </w:rPr>
        <w:t xml:space="preserve"> esta percepción</w:t>
      </w:r>
      <w:r w:rsidRPr="002B2612">
        <w:rPr>
          <w:rFonts w:ascii="Arial" w:hAnsi="Arial" w:cs="Arial"/>
          <w:lang w:eastAsia="es-ES"/>
        </w:rPr>
        <w:t xml:space="preserve"> y posicionamiento</w:t>
      </w:r>
      <w:r w:rsidR="005A74A3" w:rsidRPr="00003FFB">
        <w:rPr>
          <w:rFonts w:ascii="Arial" w:hAnsi="Arial" w:cs="Arial"/>
          <w:lang w:eastAsia="es-ES"/>
        </w:rPr>
        <w:t xml:space="preserve"> resulta mucho más diluid</w:t>
      </w:r>
      <w:r w:rsidRPr="00003FFB">
        <w:rPr>
          <w:rFonts w:ascii="Arial" w:hAnsi="Arial" w:cs="Arial"/>
          <w:lang w:eastAsia="es-ES"/>
        </w:rPr>
        <w:t>o</w:t>
      </w:r>
      <w:r w:rsidR="005A74A3" w:rsidRPr="00003FFB">
        <w:rPr>
          <w:rFonts w:ascii="Arial" w:hAnsi="Arial" w:cs="Arial"/>
          <w:lang w:eastAsia="es-ES"/>
        </w:rPr>
        <w:t xml:space="preserve"> y dubitativ</w:t>
      </w:r>
      <w:r w:rsidRPr="00003FFB">
        <w:rPr>
          <w:rFonts w:ascii="Arial" w:hAnsi="Arial" w:cs="Arial"/>
          <w:lang w:eastAsia="es-ES"/>
        </w:rPr>
        <w:t>o</w:t>
      </w:r>
      <w:r w:rsidR="005A74A3" w:rsidRPr="00003FFB">
        <w:rPr>
          <w:rFonts w:ascii="Arial" w:hAnsi="Arial" w:cs="Arial"/>
          <w:lang w:eastAsia="es-ES"/>
        </w:rPr>
        <w:t>.</w:t>
      </w:r>
    </w:p>
    <w:p w14:paraId="12BA58A5" w14:textId="2B18D75A" w:rsidR="005A74A3" w:rsidRPr="00003FFB" w:rsidRDefault="005A74A3" w:rsidP="00003FFB">
      <w:pPr>
        <w:spacing w:after="0" w:line="312" w:lineRule="auto"/>
        <w:jc w:val="both"/>
        <w:rPr>
          <w:rFonts w:ascii="Arial" w:hAnsi="Arial" w:cs="Arial"/>
          <w:lang w:eastAsia="es-ES"/>
        </w:rPr>
      </w:pPr>
    </w:p>
    <w:p w14:paraId="730A640B" w14:textId="77777777" w:rsidR="00DE108A" w:rsidRDefault="00DE108A" w:rsidP="00381587">
      <w:pPr>
        <w:spacing w:after="0" w:line="264" w:lineRule="auto"/>
        <w:jc w:val="both"/>
        <w:rPr>
          <w:rFonts w:ascii="Arial" w:eastAsia="Calibri" w:hAnsi="Arial" w:cs="Times New Roman"/>
          <w:sz w:val="20"/>
        </w:rPr>
      </w:pPr>
    </w:p>
    <w:p w14:paraId="55D460F4" w14:textId="77777777" w:rsidR="00381587" w:rsidRPr="00824B88" w:rsidRDefault="00381587" w:rsidP="00ED12FD">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VALORACIÓN O CONSIDERACIÓN DE LA LABOR INSTITUCIONAL ACTUAL ORIENTADA A LA VISIBILIZACIÓN DE LA ECONOMÍA SOCIAL</w:t>
      </w:r>
      <w:r>
        <w:rPr>
          <w:rFonts w:ascii="Arial" w:eastAsia="Times New Roman" w:hAnsi="Arial" w:cs="Arial"/>
          <w:bCs/>
          <w:color w:val="5F5F5F"/>
          <w:sz w:val="18"/>
          <w:szCs w:val="18"/>
          <w:lang w:eastAsia="es-ES"/>
        </w:rPr>
        <w:t>. GLOBAL Y EN FUNCIÓN DEL TAMAÑO EMPRESARIAL 2018 (% empresas)</w:t>
      </w:r>
    </w:p>
    <w:p w14:paraId="4F985F3C" w14:textId="77777777" w:rsidR="00381587" w:rsidRPr="00824B88" w:rsidRDefault="00381587" w:rsidP="00381587">
      <w:pPr>
        <w:spacing w:after="0" w:line="264" w:lineRule="auto"/>
        <w:jc w:val="both"/>
        <w:rPr>
          <w:rFonts w:ascii="Arial" w:eastAsia="Calibri" w:hAnsi="Arial" w:cs="Times New Roman"/>
          <w:sz w:val="20"/>
        </w:rPr>
      </w:pPr>
      <w:r w:rsidRPr="00824B88">
        <w:rPr>
          <w:rFonts w:ascii="Arial" w:eastAsia="Calibri" w:hAnsi="Arial" w:cs="Arial"/>
          <w:bCs/>
          <w:noProof/>
          <w:color w:val="1F497D"/>
          <w:sz w:val="18"/>
          <w:szCs w:val="18"/>
          <w:lang w:eastAsia="es-ES"/>
        </w:rPr>
        <w:drawing>
          <wp:anchor distT="0" distB="0" distL="114300" distR="114300" simplePos="0" relativeHeight="251352576" behindDoc="0" locked="0" layoutInCell="1" allowOverlap="1" wp14:anchorId="0D008CEB" wp14:editId="278FB104">
            <wp:simplePos x="0" y="0"/>
            <wp:positionH relativeFrom="margin">
              <wp:posOffset>3063240</wp:posOffset>
            </wp:positionH>
            <wp:positionV relativeFrom="paragraph">
              <wp:posOffset>3810</wp:posOffset>
            </wp:positionV>
            <wp:extent cx="2943225" cy="1628775"/>
            <wp:effectExtent l="0" t="0" r="0" b="0"/>
            <wp:wrapNone/>
            <wp:docPr id="3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824B88">
        <w:rPr>
          <w:rFonts w:ascii="Arial" w:eastAsia="Calibri" w:hAnsi="Arial" w:cs="Times New Roman"/>
          <w:noProof/>
          <w:sz w:val="20"/>
          <w:lang w:eastAsia="es-ES"/>
        </w:rPr>
        <w:drawing>
          <wp:inline distT="0" distB="0" distL="0" distR="0" wp14:anchorId="28E4A6F6" wp14:editId="06EA0DA1">
            <wp:extent cx="3124200" cy="1466850"/>
            <wp:effectExtent l="0" t="0" r="0" b="0"/>
            <wp:docPr id="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8A5E89" w14:textId="77777777" w:rsidR="00381587" w:rsidRDefault="00381587" w:rsidP="00381587">
      <w:pPr>
        <w:spacing w:after="0" w:line="264" w:lineRule="auto"/>
        <w:jc w:val="both"/>
        <w:rPr>
          <w:rFonts w:ascii="Arial" w:eastAsia="Calibri" w:hAnsi="Arial" w:cs="Times New Roman"/>
          <w:sz w:val="20"/>
        </w:rPr>
      </w:pPr>
    </w:p>
    <w:p w14:paraId="0E596A2A" w14:textId="717E916A" w:rsidR="00381587" w:rsidRDefault="00381587" w:rsidP="002F6B5B">
      <w:pPr>
        <w:spacing w:after="0" w:line="312" w:lineRule="auto"/>
        <w:jc w:val="both"/>
        <w:rPr>
          <w:rFonts w:ascii="Arial" w:eastAsia="Calibri" w:hAnsi="Arial" w:cs="Times New Roman"/>
          <w:sz w:val="20"/>
        </w:rPr>
      </w:pPr>
    </w:p>
    <w:p w14:paraId="1F9D7590" w14:textId="007825D0" w:rsidR="00FC12CA" w:rsidRPr="00003FFB" w:rsidRDefault="005B40A0" w:rsidP="002F6B5B">
      <w:pPr>
        <w:spacing w:after="0" w:line="312" w:lineRule="auto"/>
        <w:jc w:val="both"/>
        <w:rPr>
          <w:rFonts w:ascii="Arial" w:hAnsi="Arial" w:cs="Arial"/>
          <w:b/>
          <w:lang w:eastAsia="es-ES"/>
        </w:rPr>
      </w:pPr>
      <w:r w:rsidRPr="00003FFB">
        <w:rPr>
          <w:rFonts w:ascii="Arial" w:hAnsi="Arial" w:cs="Arial"/>
          <w:b/>
          <w:lang w:eastAsia="es-ES"/>
        </w:rPr>
        <w:t>La participación social, rasgo diferencial de la economía social vasca, constituye un elemento que goza de buena salud entre las organizaciones</w:t>
      </w:r>
      <w:r w:rsidR="00ED12FD">
        <w:rPr>
          <w:rFonts w:ascii="Arial" w:hAnsi="Arial" w:cs="Arial"/>
          <w:b/>
          <w:lang w:eastAsia="es-ES"/>
        </w:rPr>
        <w:t>.</w:t>
      </w:r>
    </w:p>
    <w:p w14:paraId="52CCEDAD" w14:textId="1AC6E23D" w:rsidR="005B40A0" w:rsidRPr="00003FFB" w:rsidRDefault="005B40A0" w:rsidP="002F6B5B">
      <w:pPr>
        <w:spacing w:after="0" w:line="312" w:lineRule="auto"/>
        <w:jc w:val="both"/>
        <w:rPr>
          <w:rFonts w:ascii="Arial" w:eastAsia="Calibri" w:hAnsi="Arial" w:cs="Times New Roman"/>
        </w:rPr>
      </w:pPr>
    </w:p>
    <w:p w14:paraId="603B6783" w14:textId="77777777" w:rsidR="00E12B07" w:rsidRPr="00003FFB" w:rsidRDefault="002F6B5B" w:rsidP="002F6B5B">
      <w:pPr>
        <w:spacing w:after="0" w:line="312" w:lineRule="auto"/>
        <w:jc w:val="both"/>
        <w:rPr>
          <w:rFonts w:ascii="Arial" w:eastAsia="Calibri" w:hAnsi="Arial" w:cs="Times New Roman"/>
        </w:rPr>
      </w:pPr>
      <w:r w:rsidRPr="00003FFB">
        <w:rPr>
          <w:rFonts w:ascii="Arial" w:eastAsia="Calibri" w:hAnsi="Arial" w:cs="Times New Roman"/>
        </w:rPr>
        <w:t xml:space="preserve">Cerca del </w:t>
      </w:r>
      <w:r w:rsidR="00B0207B" w:rsidRPr="00003FFB">
        <w:rPr>
          <w:rFonts w:ascii="Arial" w:eastAsia="Calibri" w:hAnsi="Arial" w:cs="Times New Roman"/>
        </w:rPr>
        <w:t>8</w:t>
      </w:r>
      <w:r w:rsidRPr="00003FFB">
        <w:rPr>
          <w:rFonts w:ascii="Arial" w:eastAsia="Calibri" w:hAnsi="Arial" w:cs="Times New Roman"/>
        </w:rPr>
        <w:t xml:space="preserve">0% de las empresas </w:t>
      </w:r>
      <w:r w:rsidR="00E12B07" w:rsidRPr="00003FFB">
        <w:rPr>
          <w:rFonts w:ascii="Arial" w:eastAsia="Calibri" w:hAnsi="Arial" w:cs="Times New Roman"/>
        </w:rPr>
        <w:t>de la economía social vasca</w:t>
      </w:r>
      <w:r w:rsidRPr="00003FFB">
        <w:rPr>
          <w:rFonts w:ascii="Arial" w:eastAsia="Calibri" w:hAnsi="Arial" w:cs="Times New Roman"/>
        </w:rPr>
        <w:t xml:space="preserve"> </w:t>
      </w:r>
      <w:r w:rsidR="00B0207B" w:rsidRPr="00003FFB">
        <w:rPr>
          <w:rFonts w:ascii="Arial" w:eastAsia="Calibri" w:hAnsi="Arial" w:cs="Times New Roman"/>
        </w:rPr>
        <w:t>valora de forma positiva</w:t>
      </w:r>
      <w:r w:rsidRPr="00003FFB">
        <w:rPr>
          <w:rFonts w:ascii="Arial" w:eastAsia="Calibri" w:hAnsi="Arial" w:cs="Times New Roman"/>
        </w:rPr>
        <w:t xml:space="preserve"> al actual grado de participación de las y los socios</w:t>
      </w:r>
      <w:r w:rsidR="00B0207B" w:rsidRPr="00003FFB">
        <w:rPr>
          <w:rFonts w:ascii="Arial" w:eastAsia="Calibri" w:hAnsi="Arial" w:cs="Times New Roman"/>
        </w:rPr>
        <w:t>,</w:t>
      </w:r>
      <w:r w:rsidRPr="00003FFB">
        <w:rPr>
          <w:rFonts w:ascii="Arial" w:eastAsia="Calibri" w:hAnsi="Arial" w:cs="Times New Roman"/>
        </w:rPr>
        <w:t xml:space="preserve"> tanto en los órganos de dirección</w:t>
      </w:r>
      <w:r w:rsidR="00B0207B" w:rsidRPr="00003FFB">
        <w:rPr>
          <w:rFonts w:ascii="Arial" w:eastAsia="Calibri" w:hAnsi="Arial" w:cs="Times New Roman"/>
        </w:rPr>
        <w:t>,</w:t>
      </w:r>
      <w:r w:rsidRPr="00003FFB">
        <w:rPr>
          <w:rFonts w:ascii="Arial" w:eastAsia="Calibri" w:hAnsi="Arial" w:cs="Times New Roman"/>
        </w:rPr>
        <w:t xml:space="preserve"> como en las Asambleas</w:t>
      </w:r>
      <w:r w:rsidR="00B0207B" w:rsidRPr="00003FFB">
        <w:rPr>
          <w:rFonts w:ascii="Arial" w:eastAsia="Calibri" w:hAnsi="Arial" w:cs="Times New Roman"/>
        </w:rPr>
        <w:t xml:space="preserve">. </w:t>
      </w:r>
    </w:p>
    <w:p w14:paraId="0AC0FCCD" w14:textId="77777777" w:rsidR="00E12B07" w:rsidRPr="00003FFB" w:rsidRDefault="00E12B07" w:rsidP="002F6B5B">
      <w:pPr>
        <w:spacing w:after="0" w:line="312" w:lineRule="auto"/>
        <w:jc w:val="both"/>
        <w:rPr>
          <w:rFonts w:ascii="Arial" w:eastAsia="Calibri" w:hAnsi="Arial" w:cs="Times New Roman"/>
        </w:rPr>
      </w:pPr>
    </w:p>
    <w:p w14:paraId="5AE1F036" w14:textId="35E768BC" w:rsidR="005B40A0" w:rsidRPr="00003FFB" w:rsidRDefault="00B0207B" w:rsidP="002F6B5B">
      <w:pPr>
        <w:spacing w:after="0" w:line="312" w:lineRule="auto"/>
        <w:jc w:val="both"/>
        <w:rPr>
          <w:rFonts w:ascii="Arial" w:eastAsia="Calibri" w:hAnsi="Arial" w:cs="Times New Roman"/>
        </w:rPr>
      </w:pPr>
      <w:r w:rsidRPr="00003FFB">
        <w:rPr>
          <w:rFonts w:ascii="Arial" w:eastAsia="Calibri" w:hAnsi="Arial" w:cs="Times New Roman"/>
        </w:rPr>
        <w:t xml:space="preserve">Además, cerca de un 40% lo califica </w:t>
      </w:r>
      <w:r w:rsidR="00E12B07" w:rsidRPr="00003FFB">
        <w:rPr>
          <w:rFonts w:ascii="Arial" w:eastAsia="Calibri" w:hAnsi="Arial" w:cs="Times New Roman"/>
        </w:rPr>
        <w:t>como una participación plenamente satisfactoria; y tan solo un 3,4% señalaría realidades organizativas con escasa participación social.</w:t>
      </w:r>
    </w:p>
    <w:p w14:paraId="174A902C" w14:textId="77777777" w:rsidR="00381587" w:rsidRDefault="00381587" w:rsidP="00381587">
      <w:pPr>
        <w:spacing w:after="0" w:line="264" w:lineRule="auto"/>
        <w:jc w:val="both"/>
        <w:rPr>
          <w:rFonts w:ascii="Arial" w:eastAsia="Calibri" w:hAnsi="Arial" w:cs="Times New Roman"/>
          <w:sz w:val="20"/>
        </w:rPr>
      </w:pPr>
    </w:p>
    <w:p w14:paraId="2289A354" w14:textId="6B8DCDDE" w:rsidR="00381587" w:rsidRPr="00824B88" w:rsidRDefault="00ED12FD" w:rsidP="00381587">
      <w:pPr>
        <w:spacing w:after="0" w:line="264" w:lineRule="auto"/>
        <w:jc w:val="center"/>
        <w:rPr>
          <w:rFonts w:ascii="Arial" w:eastAsia="Calibri" w:hAnsi="Arial" w:cs="Times New Roman"/>
          <w:sz w:val="20"/>
        </w:rPr>
      </w:pPr>
      <w:r w:rsidRPr="00824B88">
        <w:rPr>
          <w:rFonts w:ascii="Arial" w:eastAsia="Calibri" w:hAnsi="Arial" w:cs="Times New Roman"/>
          <w:noProof/>
          <w:sz w:val="20"/>
          <w:lang w:eastAsia="es-ES"/>
        </w:rPr>
        <w:drawing>
          <wp:anchor distT="0" distB="0" distL="114300" distR="114300" simplePos="0" relativeHeight="252114432" behindDoc="0" locked="0" layoutInCell="1" allowOverlap="1" wp14:anchorId="218DB1FD" wp14:editId="5C198CAA">
            <wp:simplePos x="0" y="0"/>
            <wp:positionH relativeFrom="column">
              <wp:posOffset>-60960</wp:posOffset>
            </wp:positionH>
            <wp:positionV relativeFrom="paragraph">
              <wp:posOffset>189865</wp:posOffset>
            </wp:positionV>
            <wp:extent cx="5400040" cy="1295690"/>
            <wp:effectExtent l="0" t="0" r="0" b="0"/>
            <wp:wrapNone/>
            <wp:docPr id="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381587" w:rsidRPr="00824B88">
        <w:rPr>
          <w:rFonts w:ascii="Arial" w:eastAsia="Times New Roman" w:hAnsi="Arial" w:cs="Arial"/>
          <w:bCs/>
          <w:color w:val="5F5F5F"/>
          <w:sz w:val="18"/>
          <w:szCs w:val="18"/>
          <w:lang w:eastAsia="es-ES"/>
        </w:rPr>
        <w:t>VALORACIÓN DEL GRADO DE PARTICIPACIÓN DE LOS/AS SOCIOS/AS EN LOS ÓRGANOS DE DIRECCIÓN Y EN LA ASAMBLEA 2018 (%</w:t>
      </w:r>
      <w:r w:rsidR="00381587">
        <w:rPr>
          <w:rFonts w:ascii="Arial" w:eastAsia="Times New Roman" w:hAnsi="Arial" w:cs="Arial"/>
          <w:bCs/>
          <w:color w:val="5F5F5F"/>
          <w:sz w:val="18"/>
          <w:szCs w:val="18"/>
          <w:lang w:eastAsia="es-ES"/>
        </w:rPr>
        <w:t xml:space="preserve"> empresas</w:t>
      </w:r>
      <w:r w:rsidR="00381587" w:rsidRPr="00824B88">
        <w:rPr>
          <w:rFonts w:ascii="Arial" w:eastAsia="Times New Roman" w:hAnsi="Arial" w:cs="Arial"/>
          <w:bCs/>
          <w:color w:val="5F5F5F"/>
          <w:sz w:val="18"/>
          <w:szCs w:val="18"/>
          <w:lang w:eastAsia="es-ES"/>
        </w:rPr>
        <w:t>)</w:t>
      </w:r>
    </w:p>
    <w:p w14:paraId="154BA1F6" w14:textId="67C0C489" w:rsidR="00381587" w:rsidRDefault="00381587" w:rsidP="00381587">
      <w:pPr>
        <w:spacing w:after="0" w:line="264" w:lineRule="auto"/>
        <w:rPr>
          <w:rFonts w:ascii="Arial" w:eastAsia="Calibri" w:hAnsi="Arial" w:cs="Times New Roman"/>
          <w:sz w:val="20"/>
        </w:rPr>
      </w:pPr>
    </w:p>
    <w:p w14:paraId="1191290C" w14:textId="3A1FC02D" w:rsidR="00ED12FD" w:rsidRDefault="00ED12FD">
      <w:pPr>
        <w:rPr>
          <w:rFonts w:ascii="Arial" w:eastAsia="Calibri" w:hAnsi="Arial" w:cs="Times New Roman"/>
          <w:sz w:val="20"/>
        </w:rPr>
      </w:pPr>
      <w:r>
        <w:rPr>
          <w:rFonts w:ascii="Arial" w:eastAsia="Calibri" w:hAnsi="Arial" w:cs="Times New Roman"/>
          <w:sz w:val="20"/>
        </w:rPr>
        <w:br w:type="page"/>
      </w:r>
    </w:p>
    <w:p w14:paraId="364C6C57" w14:textId="170345AB" w:rsidR="007C5F9F" w:rsidRPr="00CF5D0D" w:rsidRDefault="007C5F9F" w:rsidP="0041577F">
      <w:pPr>
        <w:pStyle w:val="Ttulo1"/>
        <w:keepLines/>
        <w:widowControl/>
        <w:numPr>
          <w:ilvl w:val="0"/>
          <w:numId w:val="17"/>
        </w:numPr>
        <w:tabs>
          <w:tab w:val="left" w:pos="284"/>
        </w:tabs>
        <w:ind w:left="709"/>
        <w:rPr>
          <w:szCs w:val="28"/>
        </w:rPr>
      </w:pPr>
      <w:bookmarkStart w:id="27" w:name="_Toc42239428"/>
      <w:r>
        <w:rPr>
          <w:szCs w:val="28"/>
        </w:rPr>
        <w:lastRenderedPageBreak/>
        <w:t>LA IGUALDAD DE GÉNERO Y MEDIDAS DE CONCILIACIÓN EN LA ECONOMÍA SOCIAL (FCES)</w:t>
      </w:r>
      <w:bookmarkEnd w:id="27"/>
    </w:p>
    <w:p w14:paraId="15E15A69" w14:textId="347085DF" w:rsidR="00381587" w:rsidRPr="00003FFB" w:rsidRDefault="00273860" w:rsidP="00381587">
      <w:pPr>
        <w:spacing w:after="0" w:line="264" w:lineRule="auto"/>
        <w:rPr>
          <w:rFonts w:ascii="Arial" w:eastAsia="Calibri" w:hAnsi="Arial" w:cs="Times New Roman"/>
        </w:rPr>
      </w:pPr>
      <w:r>
        <w:rPr>
          <w:rFonts w:ascii="Arial" w:eastAsia="Calibri" w:hAnsi="Arial" w:cs="Times New Roman"/>
          <w:noProof/>
        </w:rPr>
        <mc:AlternateContent>
          <mc:Choice Requires="wps">
            <w:drawing>
              <wp:anchor distT="0" distB="0" distL="114300" distR="114300" simplePos="0" relativeHeight="251735040" behindDoc="1" locked="0" layoutInCell="1" allowOverlap="1" wp14:anchorId="7D2359C4" wp14:editId="24187C1F">
                <wp:simplePos x="0" y="0"/>
                <wp:positionH relativeFrom="column">
                  <wp:posOffset>-346710</wp:posOffset>
                </wp:positionH>
                <wp:positionV relativeFrom="paragraph">
                  <wp:posOffset>114935</wp:posOffset>
                </wp:positionV>
                <wp:extent cx="5838825" cy="1821180"/>
                <wp:effectExtent l="0" t="0" r="28575" b="26670"/>
                <wp:wrapNone/>
                <wp:docPr id="16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82118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D3A78" id="AutoShape 107" o:spid="_x0000_s1026" style="position:absolute;margin-left:-27.3pt;margin-top:9.05pt;width:459.75pt;height:143.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" fillcolor="#b4c6e7 [1300]" strokecolor="#2f5496 [2404]"/>
            </w:pict>
          </mc:Fallback>
        </mc:AlternateContent>
      </w:r>
    </w:p>
    <w:p w14:paraId="0EE32769" w14:textId="765EE486" w:rsidR="001B2BE5" w:rsidRDefault="006400DE" w:rsidP="006400DE">
      <w:pPr>
        <w:spacing w:after="0" w:line="312" w:lineRule="auto"/>
        <w:jc w:val="both"/>
        <w:rPr>
          <w:rFonts w:ascii="Arial" w:hAnsi="Arial" w:cs="Arial"/>
          <w:b/>
          <w:lang w:eastAsia="es-ES"/>
        </w:rPr>
      </w:pPr>
      <w:r w:rsidRPr="00003FFB">
        <w:rPr>
          <w:rFonts w:ascii="Arial" w:hAnsi="Arial" w:cs="Arial"/>
          <w:b/>
          <w:lang w:eastAsia="es-ES"/>
        </w:rPr>
        <w:t xml:space="preserve">El peso del empleo femenino en el sector servicios de la economía social resulta más significativo que </w:t>
      </w:r>
      <w:r w:rsidRPr="002B2612">
        <w:rPr>
          <w:rFonts w:ascii="Arial" w:hAnsi="Arial" w:cs="Arial"/>
          <w:b/>
          <w:lang w:eastAsia="es-ES"/>
        </w:rPr>
        <w:t>en la economía en su conjunto;</w:t>
      </w:r>
      <w:r w:rsidR="0081589C" w:rsidRPr="002B2612">
        <w:rPr>
          <w:rFonts w:ascii="Arial" w:hAnsi="Arial" w:cs="Arial"/>
          <w:b/>
          <w:lang w:eastAsia="es-ES"/>
        </w:rPr>
        <w:t xml:space="preserve"> en esta línea, “neutralizando” el efecto de sobre- representación industrial de la economía social, la representación del empleo femenino llegaría a suponer el 52% de la ocupación (frente al 47,3% de la economía vasca). A</w:t>
      </w:r>
      <w:r w:rsidRPr="002B2612">
        <w:rPr>
          <w:rFonts w:ascii="Arial" w:hAnsi="Arial" w:cs="Arial"/>
          <w:b/>
          <w:lang w:eastAsia="es-ES"/>
        </w:rPr>
        <w:t>demás</w:t>
      </w:r>
      <w:r w:rsidR="0081589C" w:rsidRPr="002B2612">
        <w:rPr>
          <w:rFonts w:ascii="Arial" w:hAnsi="Arial" w:cs="Arial"/>
          <w:b/>
          <w:lang w:eastAsia="es-ES"/>
        </w:rPr>
        <w:t>,</w:t>
      </w:r>
      <w:r w:rsidRPr="002B2612">
        <w:rPr>
          <w:rFonts w:ascii="Arial" w:hAnsi="Arial" w:cs="Arial"/>
          <w:b/>
          <w:lang w:eastAsia="es-ES"/>
        </w:rPr>
        <w:t xml:space="preserve"> la Economía social avanza en la representación femenina en los consejos</w:t>
      </w:r>
      <w:r w:rsidRPr="00003FFB">
        <w:rPr>
          <w:rFonts w:ascii="Arial" w:hAnsi="Arial" w:cs="Arial"/>
          <w:b/>
          <w:lang w:eastAsia="es-ES"/>
        </w:rPr>
        <w:t xml:space="preserve"> rectores y en la implantación de Planes de Igualdad</w:t>
      </w:r>
      <w:r w:rsidR="005D7711" w:rsidRPr="00003FFB">
        <w:rPr>
          <w:rFonts w:ascii="Arial" w:hAnsi="Arial" w:cs="Arial"/>
          <w:b/>
          <w:lang w:eastAsia="es-ES"/>
        </w:rPr>
        <w:t xml:space="preserve"> y </w:t>
      </w:r>
      <w:r w:rsidR="001B2BE5">
        <w:rPr>
          <w:rFonts w:ascii="Arial" w:hAnsi="Arial" w:cs="Arial"/>
          <w:b/>
          <w:lang w:eastAsia="es-ES"/>
        </w:rPr>
        <w:t xml:space="preserve">de diferentes </w:t>
      </w:r>
      <w:r w:rsidR="005D7711" w:rsidRPr="00003FFB">
        <w:rPr>
          <w:rFonts w:ascii="Arial" w:hAnsi="Arial" w:cs="Arial"/>
          <w:b/>
          <w:lang w:eastAsia="es-ES"/>
        </w:rPr>
        <w:t>medidas de conciliación.</w:t>
      </w:r>
      <w:r w:rsidR="001B2BE5">
        <w:rPr>
          <w:rFonts w:ascii="Arial" w:hAnsi="Arial" w:cs="Arial"/>
          <w:b/>
          <w:lang w:eastAsia="es-ES"/>
        </w:rPr>
        <w:t xml:space="preserve"> </w:t>
      </w:r>
    </w:p>
    <w:p w14:paraId="01562B37" w14:textId="3B6BA15D" w:rsidR="00381587" w:rsidRPr="00003FFB" w:rsidRDefault="001B2BE5" w:rsidP="006400DE">
      <w:pPr>
        <w:spacing w:after="0" w:line="312" w:lineRule="auto"/>
        <w:jc w:val="both"/>
        <w:rPr>
          <w:rFonts w:ascii="Arial" w:hAnsi="Arial" w:cs="Arial"/>
          <w:b/>
          <w:lang w:eastAsia="es-ES"/>
        </w:rPr>
      </w:pPr>
      <w:r>
        <w:rPr>
          <w:rFonts w:ascii="Arial" w:hAnsi="Arial" w:cs="Arial"/>
          <w:b/>
          <w:lang w:eastAsia="es-ES"/>
        </w:rPr>
        <w:t>Con todo, queda aún camino por recorrer.</w:t>
      </w:r>
    </w:p>
    <w:p w14:paraId="61C491E1" w14:textId="35C0A229" w:rsidR="00381587" w:rsidRPr="00003FFB" w:rsidRDefault="00381587" w:rsidP="006400DE">
      <w:pPr>
        <w:spacing w:after="0" w:line="312" w:lineRule="auto"/>
        <w:rPr>
          <w:rFonts w:ascii="Arial" w:eastAsia="Calibri" w:hAnsi="Arial" w:cs="Times New Roman"/>
        </w:rPr>
      </w:pPr>
    </w:p>
    <w:p w14:paraId="620B2615" w14:textId="77777777" w:rsidR="00F22A0B" w:rsidRDefault="00F22A0B" w:rsidP="005D7711">
      <w:pPr>
        <w:spacing w:after="0" w:line="312" w:lineRule="auto"/>
        <w:jc w:val="both"/>
        <w:rPr>
          <w:rFonts w:ascii="Arial" w:eastAsia="Calibri" w:hAnsi="Arial" w:cs="Times New Roman"/>
        </w:rPr>
      </w:pPr>
    </w:p>
    <w:p w14:paraId="3758376A" w14:textId="69905B4A" w:rsidR="005D7711" w:rsidRPr="00003FFB" w:rsidRDefault="005D7711" w:rsidP="005D7711">
      <w:pPr>
        <w:spacing w:after="0" w:line="312" w:lineRule="auto"/>
        <w:jc w:val="both"/>
        <w:rPr>
          <w:rFonts w:ascii="Arial" w:eastAsia="Calibri" w:hAnsi="Arial" w:cs="Times New Roman"/>
        </w:rPr>
      </w:pPr>
      <w:r w:rsidRPr="00003FFB">
        <w:rPr>
          <w:rFonts w:ascii="Arial" w:eastAsia="Calibri" w:hAnsi="Arial" w:cs="Times New Roman"/>
        </w:rPr>
        <w:t xml:space="preserve">El marcado carácter industrial de la economía social vasca y </w:t>
      </w:r>
      <w:r w:rsidR="001B2BE5">
        <w:rPr>
          <w:rFonts w:ascii="Arial" w:eastAsia="Calibri" w:hAnsi="Arial" w:cs="Times New Roman"/>
        </w:rPr>
        <w:t>el</w:t>
      </w:r>
      <w:r w:rsidRPr="00003FFB">
        <w:rPr>
          <w:rFonts w:ascii="Arial" w:eastAsia="Calibri" w:hAnsi="Arial" w:cs="Times New Roman"/>
        </w:rPr>
        <w:t xml:space="preserve"> históric</w:t>
      </w:r>
      <w:r w:rsidR="001B2BE5">
        <w:rPr>
          <w:rFonts w:ascii="Arial" w:eastAsia="Calibri" w:hAnsi="Arial" w:cs="Times New Roman"/>
        </w:rPr>
        <w:t>o</w:t>
      </w:r>
      <w:r w:rsidRPr="00003FFB">
        <w:rPr>
          <w:rFonts w:ascii="Arial" w:eastAsia="Calibri" w:hAnsi="Arial" w:cs="Times New Roman"/>
        </w:rPr>
        <w:t xml:space="preserve"> mayor peso del empleo masculino </w:t>
      </w:r>
      <w:r w:rsidR="001B2BE5">
        <w:rPr>
          <w:rFonts w:ascii="Arial" w:eastAsia="Calibri" w:hAnsi="Arial" w:cs="Times New Roman"/>
        </w:rPr>
        <w:t xml:space="preserve">asociado </w:t>
      </w:r>
      <w:r w:rsidR="006424DD">
        <w:rPr>
          <w:rFonts w:ascii="Arial" w:eastAsia="Calibri" w:hAnsi="Arial" w:cs="Times New Roman"/>
        </w:rPr>
        <w:t>a</w:t>
      </w:r>
      <w:r w:rsidR="001B2BE5">
        <w:rPr>
          <w:rFonts w:ascii="Arial" w:eastAsia="Calibri" w:hAnsi="Arial" w:cs="Times New Roman"/>
        </w:rPr>
        <w:t xml:space="preserve"> este sector</w:t>
      </w:r>
      <w:r w:rsidRPr="00003FFB">
        <w:rPr>
          <w:rFonts w:ascii="Arial" w:eastAsia="Calibri" w:hAnsi="Arial" w:cs="Times New Roman"/>
        </w:rPr>
        <w:t xml:space="preserve">, condiciona y lastra globalmente el peso del empleo femenino sobre </w:t>
      </w:r>
      <w:r w:rsidR="001B2BE5">
        <w:rPr>
          <w:rFonts w:ascii="Arial" w:eastAsia="Calibri" w:hAnsi="Arial" w:cs="Times New Roman"/>
        </w:rPr>
        <w:t>la economía social vasca,</w:t>
      </w:r>
      <w:r w:rsidRPr="00003FFB">
        <w:rPr>
          <w:rFonts w:ascii="Arial" w:eastAsia="Calibri" w:hAnsi="Arial" w:cs="Times New Roman"/>
        </w:rPr>
        <w:t xml:space="preserve"> en relación a la realidad de la economía vasca</w:t>
      </w:r>
      <w:r w:rsidR="001B2BE5">
        <w:rPr>
          <w:rFonts w:ascii="Arial" w:eastAsia="Calibri" w:hAnsi="Arial" w:cs="Times New Roman"/>
        </w:rPr>
        <w:t xml:space="preserve"> más “terciarizada”.</w:t>
      </w:r>
    </w:p>
    <w:p w14:paraId="55876C0E" w14:textId="77777777" w:rsidR="005D7711" w:rsidRPr="00003FFB" w:rsidRDefault="005D7711" w:rsidP="005D7711">
      <w:pPr>
        <w:spacing w:after="0" w:line="312" w:lineRule="auto"/>
        <w:jc w:val="both"/>
        <w:rPr>
          <w:rFonts w:ascii="Arial" w:eastAsia="Calibri" w:hAnsi="Arial" w:cs="Times New Roman"/>
        </w:rPr>
      </w:pPr>
    </w:p>
    <w:p w14:paraId="124F489B" w14:textId="12E8833A" w:rsidR="005D7711" w:rsidRPr="00003FFB" w:rsidRDefault="001B2BE5" w:rsidP="005D7711">
      <w:pPr>
        <w:spacing w:after="0" w:line="312" w:lineRule="auto"/>
        <w:jc w:val="both"/>
        <w:rPr>
          <w:rFonts w:ascii="Arial" w:eastAsia="Calibri" w:hAnsi="Arial" w:cs="Times New Roman"/>
        </w:rPr>
      </w:pPr>
      <w:r>
        <w:rPr>
          <w:rFonts w:ascii="Arial" w:eastAsia="Calibri" w:hAnsi="Arial" w:cs="Times New Roman"/>
        </w:rPr>
        <w:t>De forma que mientras</w:t>
      </w:r>
      <w:r w:rsidR="005D7711" w:rsidRPr="00003FFB">
        <w:rPr>
          <w:rFonts w:ascii="Arial" w:eastAsia="Calibri" w:hAnsi="Arial" w:cs="Times New Roman"/>
        </w:rPr>
        <w:t xml:space="preserve"> entre la población ocupada vasca el empleo femenino representa el 47,3%, en la economía social esta representación se sitúa en 2018 en algo más de 4 p.p por debajo (43,1%). </w:t>
      </w:r>
    </w:p>
    <w:p w14:paraId="6CF8AFC0" w14:textId="31B288F7" w:rsidR="005D7711" w:rsidRPr="00003FFB" w:rsidRDefault="005D7711" w:rsidP="006400DE">
      <w:pPr>
        <w:spacing w:after="0" w:line="312" w:lineRule="auto"/>
        <w:rPr>
          <w:rFonts w:ascii="Arial" w:eastAsia="Calibri" w:hAnsi="Arial" w:cs="Times New Roman"/>
        </w:rPr>
      </w:pPr>
    </w:p>
    <w:p w14:paraId="1E41C7D1" w14:textId="517A8F9D" w:rsidR="00440A1C" w:rsidRDefault="00440A1C" w:rsidP="00BC4B12">
      <w:pPr>
        <w:spacing w:after="0" w:line="312" w:lineRule="auto"/>
        <w:jc w:val="both"/>
        <w:rPr>
          <w:rFonts w:ascii="Arial" w:eastAsia="Calibri" w:hAnsi="Arial" w:cs="Times New Roman"/>
        </w:rPr>
      </w:pPr>
      <w:r w:rsidRPr="00003FFB">
        <w:rPr>
          <w:rFonts w:ascii="Arial" w:eastAsia="Calibri" w:hAnsi="Arial" w:cs="Times New Roman"/>
        </w:rPr>
        <w:t>Ahora bien, desde esta perspectiva de género hay que destacar las siguiente</w:t>
      </w:r>
      <w:r w:rsidR="009309F8">
        <w:rPr>
          <w:rFonts w:ascii="Arial" w:eastAsia="Calibri" w:hAnsi="Arial" w:cs="Times New Roman"/>
        </w:rPr>
        <w:t xml:space="preserve">s </w:t>
      </w:r>
      <w:r w:rsidRPr="00003FFB">
        <w:rPr>
          <w:rFonts w:ascii="Arial" w:eastAsia="Calibri" w:hAnsi="Arial" w:cs="Times New Roman"/>
        </w:rPr>
        <w:t xml:space="preserve">realidades que favorecen de forma particular a la economía social </w:t>
      </w:r>
      <w:r w:rsidR="001B2BE5">
        <w:rPr>
          <w:rFonts w:ascii="Arial" w:eastAsia="Calibri" w:hAnsi="Arial" w:cs="Times New Roman"/>
        </w:rPr>
        <w:t>vasca:</w:t>
      </w:r>
    </w:p>
    <w:p w14:paraId="293D3DA1" w14:textId="40655C8B" w:rsidR="00440A1C" w:rsidRPr="00003FFB" w:rsidRDefault="00440A1C" w:rsidP="0041577F">
      <w:pPr>
        <w:pStyle w:val="Prrafodelista"/>
        <w:numPr>
          <w:ilvl w:val="0"/>
          <w:numId w:val="19"/>
        </w:numPr>
        <w:spacing w:after="0" w:line="312" w:lineRule="auto"/>
        <w:jc w:val="both"/>
        <w:rPr>
          <w:rFonts w:ascii="Arial" w:eastAsia="Calibri" w:hAnsi="Arial" w:cs="Times New Roman"/>
        </w:rPr>
      </w:pPr>
      <w:r w:rsidRPr="00003FFB">
        <w:rPr>
          <w:rFonts w:ascii="Arial" w:eastAsia="Calibri" w:hAnsi="Arial" w:cs="Times New Roman"/>
        </w:rPr>
        <w:t>la feminización del sector terciario en la economía social resulta mucho más destacada; así el 63,2% del empleo en el sector servicios son mujeres frente al 58,5% del colectivo femenino terciario en el tejido empresarial vasco.</w:t>
      </w:r>
    </w:p>
    <w:p w14:paraId="0B9C0DAD" w14:textId="6831B6BE" w:rsidR="00440A1C" w:rsidRPr="00003FFB" w:rsidRDefault="00884CEE" w:rsidP="0041577F">
      <w:pPr>
        <w:pStyle w:val="Prrafodelista"/>
        <w:numPr>
          <w:ilvl w:val="0"/>
          <w:numId w:val="19"/>
        </w:numPr>
        <w:spacing w:after="0" w:line="312" w:lineRule="auto"/>
        <w:jc w:val="both"/>
        <w:rPr>
          <w:rFonts w:ascii="Arial" w:eastAsia="Calibri" w:hAnsi="Arial" w:cs="Times New Roman"/>
        </w:rPr>
      </w:pPr>
      <w:r w:rsidRPr="00003FFB">
        <w:rPr>
          <w:rFonts w:ascii="Arial" w:eastAsia="Calibri" w:hAnsi="Arial" w:cs="Times New Roman"/>
        </w:rPr>
        <w:t>En el caso de la industria, a</w:t>
      </w:r>
      <w:r w:rsidR="00FD46D4">
        <w:rPr>
          <w:rFonts w:ascii="Arial" w:eastAsia="Calibri" w:hAnsi="Arial" w:cs="Times New Roman"/>
        </w:rPr>
        <w:t>u</w:t>
      </w:r>
      <w:r w:rsidRPr="00003FFB">
        <w:rPr>
          <w:rFonts w:ascii="Arial" w:eastAsia="Calibri" w:hAnsi="Arial" w:cs="Times New Roman"/>
        </w:rPr>
        <w:t>n siendo mayoritario el empleo masculino (78,2%)</w:t>
      </w:r>
      <w:r w:rsidR="00003FFB">
        <w:rPr>
          <w:rFonts w:ascii="Arial" w:eastAsia="Calibri" w:hAnsi="Arial" w:cs="Times New Roman"/>
        </w:rPr>
        <w:t>,</w:t>
      </w:r>
      <w:r w:rsidRPr="00003FFB">
        <w:rPr>
          <w:rFonts w:ascii="Arial" w:eastAsia="Calibri" w:hAnsi="Arial" w:cs="Times New Roman"/>
        </w:rPr>
        <w:t xml:space="preserve"> merece una </w:t>
      </w:r>
      <w:r w:rsidRPr="00D712DD">
        <w:rPr>
          <w:rFonts w:ascii="Arial" w:eastAsia="Calibri" w:hAnsi="Arial" w:cs="Times New Roman"/>
        </w:rPr>
        <w:t>representación del empleo femenin</w:t>
      </w:r>
      <w:r w:rsidR="00BC4B12" w:rsidRPr="00D712DD">
        <w:rPr>
          <w:rFonts w:ascii="Arial" w:eastAsia="Calibri" w:hAnsi="Arial" w:cs="Times New Roman"/>
        </w:rPr>
        <w:t>o</w:t>
      </w:r>
      <w:r w:rsidRPr="00D712DD">
        <w:rPr>
          <w:rFonts w:ascii="Arial" w:eastAsia="Calibri" w:hAnsi="Arial" w:cs="Times New Roman"/>
        </w:rPr>
        <w:t xml:space="preserve"> ligeramente superior a</w:t>
      </w:r>
      <w:r w:rsidR="00BC4B12" w:rsidRPr="00D712DD">
        <w:rPr>
          <w:rFonts w:ascii="Arial" w:eastAsia="Calibri" w:hAnsi="Arial" w:cs="Times New Roman"/>
        </w:rPr>
        <w:t xml:space="preserve">l </w:t>
      </w:r>
      <w:r w:rsidR="001B2BE5" w:rsidRPr="00D712DD">
        <w:rPr>
          <w:rFonts w:ascii="Arial" w:eastAsia="Calibri" w:hAnsi="Arial" w:cs="Times New Roman"/>
        </w:rPr>
        <w:t xml:space="preserve">del conjunto de la </w:t>
      </w:r>
      <w:r w:rsidRPr="00D712DD">
        <w:rPr>
          <w:rFonts w:ascii="Arial" w:eastAsia="Calibri" w:hAnsi="Arial" w:cs="Times New Roman"/>
        </w:rPr>
        <w:t>industria vasca -0,</w:t>
      </w:r>
      <w:r w:rsidR="00EF0147" w:rsidRPr="00D712DD">
        <w:rPr>
          <w:rFonts w:ascii="Arial" w:eastAsia="Calibri" w:hAnsi="Arial" w:cs="Times New Roman"/>
        </w:rPr>
        <w:t>8</w:t>
      </w:r>
      <w:r w:rsidRPr="00D712DD">
        <w:rPr>
          <w:rFonts w:ascii="Arial" w:eastAsia="Calibri" w:hAnsi="Arial" w:cs="Times New Roman"/>
        </w:rPr>
        <w:t xml:space="preserve"> p.p. por encima-.</w:t>
      </w:r>
      <w:r w:rsidRPr="00003FFB">
        <w:rPr>
          <w:rFonts w:ascii="Arial" w:eastAsia="Calibri" w:hAnsi="Arial" w:cs="Times New Roman"/>
        </w:rPr>
        <w:t xml:space="preserve"> </w:t>
      </w:r>
    </w:p>
    <w:p w14:paraId="38DACD6C" w14:textId="1890529A" w:rsidR="005A103C" w:rsidRPr="00003FFB" w:rsidRDefault="005A103C" w:rsidP="0041577F">
      <w:pPr>
        <w:pStyle w:val="Prrafodelista"/>
        <w:numPr>
          <w:ilvl w:val="0"/>
          <w:numId w:val="19"/>
        </w:numPr>
        <w:spacing w:after="0" w:line="312" w:lineRule="auto"/>
        <w:jc w:val="both"/>
        <w:rPr>
          <w:rFonts w:ascii="Arial" w:eastAsia="Calibri" w:hAnsi="Arial" w:cs="Times New Roman"/>
        </w:rPr>
      </w:pPr>
      <w:r w:rsidRPr="00003FFB">
        <w:rPr>
          <w:rFonts w:ascii="Arial" w:eastAsia="Calibri" w:hAnsi="Arial" w:cs="Times New Roman"/>
        </w:rPr>
        <w:t xml:space="preserve">Entre las cooperativas, a pesar también de su mayor componente industrial, el peso del empleo femenino (45,7%) se ajusta más a la distribución por sexos </w:t>
      </w:r>
      <w:r w:rsidR="001B2BE5">
        <w:rPr>
          <w:rFonts w:ascii="Arial" w:eastAsia="Calibri" w:hAnsi="Arial" w:cs="Times New Roman"/>
        </w:rPr>
        <w:t xml:space="preserve">del </w:t>
      </w:r>
      <w:r w:rsidRPr="00003FFB">
        <w:rPr>
          <w:rFonts w:ascii="Arial" w:eastAsia="Calibri" w:hAnsi="Arial" w:cs="Times New Roman"/>
        </w:rPr>
        <w:t>conjunto de la economía vasca.</w:t>
      </w:r>
    </w:p>
    <w:p w14:paraId="38EA8FDD" w14:textId="77777777" w:rsidR="0049139E" w:rsidRDefault="0049139E" w:rsidP="00381587">
      <w:pPr>
        <w:spacing w:after="0" w:line="264" w:lineRule="auto"/>
        <w:rPr>
          <w:rFonts w:ascii="Arial" w:eastAsia="Calibri" w:hAnsi="Arial" w:cs="Times New Roman"/>
          <w:sz w:val="20"/>
        </w:rPr>
      </w:pPr>
    </w:p>
    <w:p w14:paraId="5BD04B18" w14:textId="60C0EBAA" w:rsidR="00F22A0B" w:rsidRDefault="00F22A0B">
      <w:pPr>
        <w:rPr>
          <w:rFonts w:ascii="Arial" w:eastAsia="Calibri" w:hAnsi="Arial" w:cs="Times New Roman"/>
          <w:sz w:val="20"/>
        </w:rPr>
      </w:pPr>
      <w:r>
        <w:rPr>
          <w:rFonts w:ascii="Arial" w:eastAsia="Calibri" w:hAnsi="Arial" w:cs="Times New Roman"/>
          <w:sz w:val="20"/>
        </w:rPr>
        <w:br w:type="page"/>
      </w:r>
    </w:p>
    <w:p w14:paraId="6F7ADC36" w14:textId="5AD78D35" w:rsidR="00381587" w:rsidRDefault="00273860" w:rsidP="00381587">
      <w:pPr>
        <w:spacing w:after="0" w:line="264" w:lineRule="auto"/>
        <w:rPr>
          <w:rFonts w:ascii="Arial" w:eastAsia="Calibri" w:hAnsi="Arial" w:cs="Times New Roman"/>
          <w:sz w:val="20"/>
        </w:rPr>
      </w:pPr>
      <w:r>
        <w:rPr>
          <w:noProof/>
        </w:rPr>
        <w:lastRenderedPageBreak/>
        <mc:AlternateContent>
          <mc:Choice Requires="wps">
            <w:drawing>
              <wp:anchor distT="0" distB="0" distL="114300" distR="114300" simplePos="0" relativeHeight="251723776" behindDoc="1" locked="0" layoutInCell="1" allowOverlap="1" wp14:anchorId="312A298F" wp14:editId="54A2255E">
                <wp:simplePos x="0" y="0"/>
                <wp:positionH relativeFrom="column">
                  <wp:posOffset>-346710</wp:posOffset>
                </wp:positionH>
                <wp:positionV relativeFrom="paragraph">
                  <wp:posOffset>-9525</wp:posOffset>
                </wp:positionV>
                <wp:extent cx="6067425" cy="2295525"/>
                <wp:effectExtent l="0" t="0" r="9525" b="9525"/>
                <wp:wrapNone/>
                <wp:docPr id="162"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295525"/>
                        </a:xfrm>
                        <a:prstGeom prst="roundRect">
                          <a:avLst>
                            <a:gd name="adj" fmla="val 6028"/>
                          </a:avLst>
                        </a:prstGeom>
                        <a:noFill/>
                        <a:ln w="9525">
                          <a:solidFill>
                            <a:srgbClr val="7F7F7F"/>
                          </a:solidFill>
                          <a:round/>
                          <a:headEnd/>
                          <a:tailEnd/>
                        </a:ln>
                      </wps:spPr>
                      <wps:txbx>
                        <w:txbxContent>
                          <w:p w14:paraId="5DB18FAC" w14:textId="77777777" w:rsidR="00BC1DF3" w:rsidRDefault="00BC1DF3" w:rsidP="00381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A298F" id="Rectángulo: esquinas redondeadas 25" o:spid="_x0000_s1035" style="position:absolute;margin-left:-27.3pt;margin-top:-.75pt;width:477.75pt;height:18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" filled="f" strokecolor="#7f7f7f">
                <v:textbox>
                  <w:txbxContent>
                    <w:p w14:paraId="5DB18FAC" w14:textId="77777777" w:rsidR="00BC1DF3" w:rsidRDefault="00BC1DF3" w:rsidP="00381587"/>
                  </w:txbxContent>
                </v:textbox>
              </v:roundrect>
            </w:pict>
          </mc:Fallback>
        </mc:AlternateContent>
      </w:r>
    </w:p>
    <w:p w14:paraId="575EE865" w14:textId="6CC1CB91" w:rsidR="00381587" w:rsidRDefault="00381587" w:rsidP="00ED12FD">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 POR SECTOR DE ACTIVIDAD SEGÚN SEXO 2018 EN LA ECONOMÍA SOCIAL</w:t>
      </w:r>
    </w:p>
    <w:p w14:paraId="6F06505E" w14:textId="77777777" w:rsidR="00381587" w:rsidRPr="00824B88" w:rsidRDefault="00381587" w:rsidP="00ED12FD">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verticales)</w:t>
      </w:r>
    </w:p>
    <w:tbl>
      <w:tblPr>
        <w:tblW w:w="5000" w:type="pct"/>
        <w:jc w:val="center"/>
        <w:tblLook w:val="04A0" w:firstRow="1" w:lastRow="0" w:firstColumn="1" w:lastColumn="0" w:noHBand="0" w:noVBand="1"/>
      </w:tblPr>
      <w:tblGrid>
        <w:gridCol w:w="1212"/>
        <w:gridCol w:w="1454"/>
        <w:gridCol w:w="1454"/>
        <w:gridCol w:w="1454"/>
        <w:gridCol w:w="1593"/>
        <w:gridCol w:w="1317"/>
      </w:tblGrid>
      <w:tr w:rsidR="00381587" w:rsidRPr="00824B88" w14:paraId="4AE4DE8F" w14:textId="77777777" w:rsidTr="00A23A7A">
        <w:trPr>
          <w:jc w:val="center"/>
        </w:trPr>
        <w:tc>
          <w:tcPr>
            <w:tcW w:w="71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04612A5" w14:textId="77777777" w:rsidR="00381587" w:rsidRPr="00824B88" w:rsidRDefault="00381587" w:rsidP="00ED12FD">
            <w:pPr>
              <w:widowControl w:val="0"/>
              <w:spacing w:after="0" w:line="240" w:lineRule="auto"/>
              <w:jc w:val="center"/>
              <w:rPr>
                <w:rFonts w:ascii="Arial" w:eastAsia="Calibri" w:hAnsi="Arial" w:cs="Arial"/>
                <w:sz w:val="16"/>
                <w:szCs w:val="16"/>
              </w:rPr>
            </w:pPr>
            <w:r w:rsidRPr="00824B88">
              <w:rPr>
                <w:rFonts w:ascii="Arial" w:eastAsia="Calibri" w:hAnsi="Arial" w:cs="Arial"/>
                <w:sz w:val="16"/>
                <w:szCs w:val="16"/>
              </w:rPr>
              <w:t> </w:t>
            </w:r>
          </w:p>
        </w:tc>
        <w:tc>
          <w:tcPr>
            <w:tcW w:w="8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B461E60" w14:textId="77777777" w:rsidR="00381587" w:rsidRPr="00824B88" w:rsidRDefault="00381587" w:rsidP="00ED12FD">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C08524B" w14:textId="77777777" w:rsidR="00381587" w:rsidRPr="00824B88" w:rsidRDefault="00381587" w:rsidP="00ED12FD">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8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649E62D" w14:textId="77777777" w:rsidR="00381587" w:rsidRPr="00824B88" w:rsidRDefault="00381587" w:rsidP="00ED12FD">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9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C1051E0" w14:textId="77777777" w:rsidR="00381587" w:rsidRPr="00824B88" w:rsidRDefault="00381587" w:rsidP="00ED12FD">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921A5DC" w14:textId="77777777" w:rsidR="00381587" w:rsidRPr="00824B88" w:rsidRDefault="00381587" w:rsidP="00ED12FD">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381587" w:rsidRPr="00824B88" w14:paraId="6C9B88D6" w14:textId="77777777" w:rsidTr="00A23A7A">
        <w:trPr>
          <w:jc w:val="center"/>
        </w:trPr>
        <w:tc>
          <w:tcPr>
            <w:tcW w:w="714" w:type="pct"/>
            <w:tcBorders>
              <w:top w:val="single" w:sz="8" w:space="0" w:color="1F3864" w:themeColor="accent1" w:themeShade="80"/>
              <w:right w:val="single" w:sz="8" w:space="0" w:color="1F3864" w:themeColor="accent1" w:themeShade="80"/>
            </w:tcBorders>
          </w:tcPr>
          <w:p w14:paraId="493AF488" w14:textId="77777777" w:rsidR="00381587" w:rsidRPr="00824B88" w:rsidRDefault="00381587" w:rsidP="00ED12FD">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Hombres</w:t>
            </w:r>
          </w:p>
        </w:tc>
        <w:tc>
          <w:tcPr>
            <w:tcW w:w="857" w:type="pct"/>
            <w:tcBorders>
              <w:top w:val="single" w:sz="8" w:space="0" w:color="1F3864" w:themeColor="accent1" w:themeShade="80"/>
              <w:left w:val="single" w:sz="8" w:space="0" w:color="1F3864" w:themeColor="accent1" w:themeShade="80"/>
              <w:right w:val="single" w:sz="8" w:space="0" w:color="1F3864" w:themeColor="accent1" w:themeShade="80"/>
            </w:tcBorders>
          </w:tcPr>
          <w:p w14:paraId="75C3E46A" w14:textId="77777777" w:rsidR="00381587" w:rsidRPr="00824B88" w:rsidRDefault="00381587" w:rsidP="00ED12FD">
            <w:pPr>
              <w:widowControl w:val="0"/>
              <w:spacing w:after="0" w:line="240" w:lineRule="auto"/>
              <w:ind w:right="151"/>
              <w:jc w:val="right"/>
              <w:rPr>
                <w:rFonts w:ascii="Arial" w:eastAsia="Calibri" w:hAnsi="Arial" w:cs="Arial"/>
                <w:bCs/>
                <w:sz w:val="16"/>
                <w:szCs w:val="16"/>
              </w:rPr>
            </w:pPr>
            <w:r w:rsidRPr="00824B88">
              <w:rPr>
                <w:rFonts w:ascii="Arial" w:eastAsia="Calibri" w:hAnsi="Arial" w:cs="Arial"/>
                <w:bCs/>
                <w:sz w:val="16"/>
                <w:szCs w:val="16"/>
              </w:rPr>
              <w:t>56,9</w:t>
            </w:r>
          </w:p>
        </w:tc>
        <w:tc>
          <w:tcPr>
            <w:tcW w:w="857" w:type="pct"/>
            <w:tcBorders>
              <w:top w:val="single" w:sz="8" w:space="0" w:color="1F3864" w:themeColor="accent1" w:themeShade="80"/>
              <w:left w:val="single" w:sz="8" w:space="0" w:color="1F3864" w:themeColor="accent1" w:themeShade="80"/>
              <w:right w:val="single" w:sz="8" w:space="0" w:color="1F3864" w:themeColor="accent1" w:themeShade="80"/>
            </w:tcBorders>
          </w:tcPr>
          <w:p w14:paraId="771E9CA2"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79,5</w:t>
            </w:r>
          </w:p>
        </w:tc>
        <w:tc>
          <w:tcPr>
            <w:tcW w:w="857" w:type="pct"/>
            <w:tcBorders>
              <w:top w:val="single" w:sz="8" w:space="0" w:color="1F3864" w:themeColor="accent1" w:themeShade="80"/>
              <w:left w:val="single" w:sz="8" w:space="0" w:color="1F3864" w:themeColor="accent1" w:themeShade="80"/>
              <w:right w:val="single" w:sz="8" w:space="0" w:color="1F3864" w:themeColor="accent1" w:themeShade="80"/>
            </w:tcBorders>
          </w:tcPr>
          <w:p w14:paraId="6C6BE2DE"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78,2</w:t>
            </w:r>
          </w:p>
        </w:tc>
        <w:tc>
          <w:tcPr>
            <w:tcW w:w="939" w:type="pct"/>
            <w:tcBorders>
              <w:top w:val="single" w:sz="8" w:space="0" w:color="1F3864" w:themeColor="accent1" w:themeShade="80"/>
              <w:left w:val="single" w:sz="8" w:space="0" w:color="1F3864" w:themeColor="accent1" w:themeShade="80"/>
              <w:right w:val="single" w:sz="8" w:space="0" w:color="1F3864" w:themeColor="accent1" w:themeShade="80"/>
            </w:tcBorders>
          </w:tcPr>
          <w:p w14:paraId="01EB4DC5"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89,7</w:t>
            </w:r>
          </w:p>
        </w:tc>
        <w:tc>
          <w:tcPr>
            <w:tcW w:w="776" w:type="pct"/>
            <w:tcBorders>
              <w:top w:val="single" w:sz="8" w:space="0" w:color="1F3864" w:themeColor="accent1" w:themeShade="80"/>
              <w:left w:val="single" w:sz="8" w:space="0" w:color="1F3864" w:themeColor="accent1" w:themeShade="80"/>
            </w:tcBorders>
          </w:tcPr>
          <w:p w14:paraId="3B13406E"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36,8</w:t>
            </w:r>
          </w:p>
        </w:tc>
      </w:tr>
      <w:tr w:rsidR="00381587" w:rsidRPr="00824B88" w14:paraId="769306B7" w14:textId="77777777" w:rsidTr="00A23A7A">
        <w:trPr>
          <w:jc w:val="center"/>
        </w:trPr>
        <w:tc>
          <w:tcPr>
            <w:tcW w:w="714" w:type="pct"/>
            <w:tcBorders>
              <w:bottom w:val="single" w:sz="8" w:space="0" w:color="1F3864" w:themeColor="accent1" w:themeShade="80"/>
              <w:right w:val="single" w:sz="8" w:space="0" w:color="1F3864" w:themeColor="accent1" w:themeShade="80"/>
            </w:tcBorders>
          </w:tcPr>
          <w:p w14:paraId="25DD7886" w14:textId="77777777" w:rsidR="00381587" w:rsidRPr="00824B88" w:rsidRDefault="00381587" w:rsidP="00ED12FD">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Mujeres</w:t>
            </w:r>
          </w:p>
        </w:tc>
        <w:tc>
          <w:tcPr>
            <w:tcW w:w="857"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3C656D0B" w14:textId="77777777" w:rsidR="00381587" w:rsidRDefault="00381587" w:rsidP="00ED12FD">
            <w:pPr>
              <w:widowControl w:val="0"/>
              <w:spacing w:after="0" w:line="240" w:lineRule="auto"/>
              <w:ind w:right="151"/>
              <w:jc w:val="right"/>
              <w:rPr>
                <w:rFonts w:ascii="Arial" w:eastAsia="Calibri" w:hAnsi="Arial" w:cs="Arial"/>
                <w:bCs/>
                <w:sz w:val="16"/>
                <w:szCs w:val="16"/>
              </w:rPr>
            </w:pPr>
            <w:r w:rsidRPr="00824B88">
              <w:rPr>
                <w:rFonts w:ascii="Arial" w:eastAsia="Calibri" w:hAnsi="Arial" w:cs="Arial"/>
                <w:bCs/>
                <w:sz w:val="16"/>
                <w:szCs w:val="16"/>
              </w:rPr>
              <w:t>43,1</w:t>
            </w:r>
          </w:p>
          <w:p w14:paraId="1A1519F6" w14:textId="77777777" w:rsidR="00381587" w:rsidRPr="006E1AAC" w:rsidRDefault="00381587" w:rsidP="00ED12FD">
            <w:pPr>
              <w:widowControl w:val="0"/>
              <w:spacing w:after="0" w:line="240" w:lineRule="auto"/>
              <w:ind w:right="151"/>
              <w:jc w:val="right"/>
              <w:rPr>
                <w:rFonts w:ascii="Arial" w:eastAsia="Calibri" w:hAnsi="Arial" w:cs="Arial"/>
                <w:b/>
                <w:sz w:val="16"/>
                <w:szCs w:val="16"/>
              </w:rPr>
            </w:pPr>
            <w:r w:rsidRPr="006E1AAC">
              <w:rPr>
                <w:rFonts w:ascii="Arial" w:eastAsia="Calibri" w:hAnsi="Arial" w:cs="Arial"/>
                <w:b/>
                <w:sz w:val="16"/>
                <w:szCs w:val="16"/>
              </w:rPr>
              <w:t>52,0*</w:t>
            </w:r>
          </w:p>
        </w:tc>
        <w:tc>
          <w:tcPr>
            <w:tcW w:w="857"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3691B97A"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20,5</w:t>
            </w:r>
          </w:p>
        </w:tc>
        <w:tc>
          <w:tcPr>
            <w:tcW w:w="857"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0F853F43"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21,8</w:t>
            </w:r>
          </w:p>
        </w:tc>
        <w:tc>
          <w:tcPr>
            <w:tcW w:w="939"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05D89AD3"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10,2</w:t>
            </w:r>
          </w:p>
        </w:tc>
        <w:tc>
          <w:tcPr>
            <w:tcW w:w="776" w:type="pct"/>
            <w:tcBorders>
              <w:left w:val="single" w:sz="8" w:space="0" w:color="1F3864" w:themeColor="accent1" w:themeShade="80"/>
              <w:bottom w:val="single" w:sz="8" w:space="0" w:color="1F3864" w:themeColor="accent1" w:themeShade="80"/>
            </w:tcBorders>
          </w:tcPr>
          <w:p w14:paraId="61B84DF1" w14:textId="77777777" w:rsidR="00381587" w:rsidRPr="00824B88" w:rsidRDefault="00381587" w:rsidP="00ED12FD">
            <w:pPr>
              <w:widowControl w:val="0"/>
              <w:spacing w:after="0" w:line="240" w:lineRule="auto"/>
              <w:ind w:right="151"/>
              <w:jc w:val="right"/>
              <w:rPr>
                <w:rFonts w:ascii="Arial" w:eastAsia="Calibri" w:hAnsi="Arial" w:cs="Arial"/>
                <w:sz w:val="16"/>
                <w:szCs w:val="16"/>
              </w:rPr>
            </w:pPr>
            <w:r w:rsidRPr="00824B88">
              <w:rPr>
                <w:rFonts w:ascii="Arial" w:eastAsia="Calibri" w:hAnsi="Arial" w:cs="Arial"/>
                <w:sz w:val="16"/>
                <w:szCs w:val="16"/>
              </w:rPr>
              <w:t>63,2</w:t>
            </w:r>
          </w:p>
        </w:tc>
      </w:tr>
    </w:tbl>
    <w:p w14:paraId="174062CF" w14:textId="77777777" w:rsidR="00381587" w:rsidRPr="00301759" w:rsidRDefault="00381587" w:rsidP="00381587">
      <w:pPr>
        <w:rPr>
          <w:i/>
          <w:sz w:val="16"/>
          <w:szCs w:val="16"/>
        </w:rPr>
      </w:pPr>
      <w:r w:rsidRPr="00301759">
        <w:rPr>
          <w:i/>
          <w:sz w:val="16"/>
          <w:szCs w:val="16"/>
        </w:rPr>
        <w:t>*P</w:t>
      </w:r>
      <w:r>
        <w:rPr>
          <w:i/>
          <w:sz w:val="16"/>
          <w:szCs w:val="16"/>
        </w:rPr>
        <w:t xml:space="preserve">eso de las mujeres sobre la plantilla total </w:t>
      </w:r>
      <w:r w:rsidRPr="00301759">
        <w:rPr>
          <w:i/>
          <w:sz w:val="16"/>
          <w:szCs w:val="16"/>
        </w:rPr>
        <w:t>ajustado a la distribución sectorial del empleo vasco</w:t>
      </w:r>
    </w:p>
    <w:p w14:paraId="62BD8BCD" w14:textId="77777777" w:rsidR="00381587" w:rsidRPr="00824B88" w:rsidRDefault="00381587" w:rsidP="00381587">
      <w:pPr>
        <w:spacing w:after="0" w:line="264" w:lineRule="auto"/>
        <w:ind w:left="1134" w:hanging="1134"/>
        <w:jc w:val="both"/>
        <w:rPr>
          <w:rFonts w:ascii="Arial" w:eastAsia="Times New Roman" w:hAnsi="Arial" w:cs="Arial"/>
          <w:bCs/>
          <w:color w:val="5F5F5F"/>
          <w:sz w:val="18"/>
          <w:szCs w:val="18"/>
          <w:lang w:eastAsia="es-ES"/>
        </w:rPr>
      </w:pPr>
    </w:p>
    <w:p w14:paraId="1CA90FDA" w14:textId="61AB68CB" w:rsidR="00381587" w:rsidRDefault="00381587" w:rsidP="00ED12FD">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 POR SECTOR DE ACTIVIDAD SEGÚN SEXO 2018 EN LA ECONOMÍA DE LA CAE</w:t>
      </w:r>
    </w:p>
    <w:p w14:paraId="1CD1EE39" w14:textId="77777777" w:rsidR="00381587" w:rsidRPr="00824B88" w:rsidRDefault="00381587" w:rsidP="00ED12FD">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verticales)</w:t>
      </w:r>
    </w:p>
    <w:tbl>
      <w:tblPr>
        <w:tblW w:w="5000" w:type="pct"/>
        <w:jc w:val="center"/>
        <w:tblLook w:val="04A0" w:firstRow="1" w:lastRow="0" w:firstColumn="1" w:lastColumn="0" w:noHBand="0" w:noVBand="1"/>
      </w:tblPr>
      <w:tblGrid>
        <w:gridCol w:w="1212"/>
        <w:gridCol w:w="1454"/>
        <w:gridCol w:w="1454"/>
        <w:gridCol w:w="1454"/>
        <w:gridCol w:w="1593"/>
        <w:gridCol w:w="1317"/>
      </w:tblGrid>
      <w:tr w:rsidR="00381587" w:rsidRPr="00824B88" w14:paraId="0F2ED039" w14:textId="77777777" w:rsidTr="00A23A7A">
        <w:trPr>
          <w:jc w:val="center"/>
        </w:trPr>
        <w:tc>
          <w:tcPr>
            <w:tcW w:w="71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CACB3E2" w14:textId="77777777" w:rsidR="00381587" w:rsidRPr="00824B88" w:rsidRDefault="00381587" w:rsidP="00A23EED">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 </w:t>
            </w:r>
          </w:p>
        </w:tc>
        <w:tc>
          <w:tcPr>
            <w:tcW w:w="8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87DC143"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B6C1137"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8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BDD37B6"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9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0AEF499"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2EA3CE5"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381587" w:rsidRPr="00824B88" w14:paraId="014E02E6" w14:textId="77777777" w:rsidTr="00A23A7A">
        <w:trPr>
          <w:jc w:val="center"/>
        </w:trPr>
        <w:tc>
          <w:tcPr>
            <w:tcW w:w="714" w:type="pct"/>
            <w:tcBorders>
              <w:top w:val="single" w:sz="8" w:space="0" w:color="1F3864" w:themeColor="accent1" w:themeShade="80"/>
              <w:right w:val="single" w:sz="8" w:space="0" w:color="1F3864" w:themeColor="accent1" w:themeShade="80"/>
            </w:tcBorders>
          </w:tcPr>
          <w:p w14:paraId="11F6C292" w14:textId="77777777" w:rsidR="00381587" w:rsidRPr="00824B88" w:rsidRDefault="00381587" w:rsidP="00A23EE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857"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429326CB" w14:textId="77777777"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52,7</w:t>
            </w:r>
          </w:p>
        </w:tc>
        <w:tc>
          <w:tcPr>
            <w:tcW w:w="857"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24405BA" w14:textId="3EBE1A0A"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7</w:t>
            </w:r>
            <w:r w:rsidR="00A74CD8" w:rsidRPr="005A6F0B">
              <w:rPr>
                <w:rFonts w:ascii="Arial" w:eastAsia="Calibri" w:hAnsi="Arial" w:cs="Arial"/>
                <w:bCs/>
                <w:sz w:val="16"/>
                <w:szCs w:val="16"/>
              </w:rPr>
              <w:t>7,1</w:t>
            </w:r>
          </w:p>
        </w:tc>
        <w:tc>
          <w:tcPr>
            <w:tcW w:w="857"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69C6B17" w14:textId="428B53E8"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7</w:t>
            </w:r>
            <w:r w:rsidR="00A74CD8" w:rsidRPr="005A6F0B">
              <w:rPr>
                <w:rFonts w:ascii="Arial" w:eastAsia="Calibri" w:hAnsi="Arial" w:cs="Arial"/>
                <w:bCs/>
                <w:sz w:val="16"/>
                <w:szCs w:val="16"/>
              </w:rPr>
              <w:t>9,0</w:t>
            </w:r>
          </w:p>
        </w:tc>
        <w:tc>
          <w:tcPr>
            <w:tcW w:w="939"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59C525E0" w14:textId="175192DB"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89,</w:t>
            </w:r>
            <w:r w:rsidR="00A74CD8" w:rsidRPr="005A6F0B">
              <w:rPr>
                <w:rFonts w:ascii="Arial" w:eastAsia="Calibri" w:hAnsi="Arial" w:cs="Arial"/>
                <w:bCs/>
                <w:sz w:val="16"/>
                <w:szCs w:val="16"/>
              </w:rPr>
              <w:t>7</w:t>
            </w:r>
          </w:p>
        </w:tc>
        <w:tc>
          <w:tcPr>
            <w:tcW w:w="776" w:type="pct"/>
            <w:tcBorders>
              <w:top w:val="single" w:sz="8" w:space="0" w:color="1F3864" w:themeColor="accent1" w:themeShade="80"/>
              <w:left w:val="single" w:sz="8" w:space="0" w:color="1F3864" w:themeColor="accent1" w:themeShade="80"/>
            </w:tcBorders>
            <w:vAlign w:val="bottom"/>
          </w:tcPr>
          <w:p w14:paraId="7B4AD804" w14:textId="471620A8"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41,</w:t>
            </w:r>
            <w:r w:rsidR="00A74CD8" w:rsidRPr="005A6F0B">
              <w:rPr>
                <w:rFonts w:ascii="Arial" w:eastAsia="Calibri" w:hAnsi="Arial" w:cs="Arial"/>
                <w:bCs/>
                <w:sz w:val="16"/>
                <w:szCs w:val="16"/>
              </w:rPr>
              <w:t>4</w:t>
            </w:r>
          </w:p>
        </w:tc>
      </w:tr>
      <w:tr w:rsidR="00381587" w:rsidRPr="00824B88" w14:paraId="755679B8" w14:textId="77777777" w:rsidTr="00A23A7A">
        <w:trPr>
          <w:jc w:val="center"/>
        </w:trPr>
        <w:tc>
          <w:tcPr>
            <w:tcW w:w="714" w:type="pct"/>
            <w:tcBorders>
              <w:bottom w:val="single" w:sz="8" w:space="0" w:color="1F3864" w:themeColor="accent1" w:themeShade="80"/>
              <w:right w:val="single" w:sz="8" w:space="0" w:color="1F3864" w:themeColor="accent1" w:themeShade="80"/>
            </w:tcBorders>
          </w:tcPr>
          <w:p w14:paraId="28D1E555" w14:textId="77777777" w:rsidR="00381587" w:rsidRPr="00824B88" w:rsidRDefault="00381587" w:rsidP="00A23EE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85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1757B511" w14:textId="77777777"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47,3</w:t>
            </w:r>
          </w:p>
        </w:tc>
        <w:tc>
          <w:tcPr>
            <w:tcW w:w="85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1AC9FB39" w14:textId="7B791856"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2</w:t>
            </w:r>
            <w:r w:rsidR="00A74CD8" w:rsidRPr="005A6F0B">
              <w:rPr>
                <w:rFonts w:ascii="Arial" w:eastAsia="Calibri" w:hAnsi="Arial" w:cs="Arial"/>
                <w:bCs/>
                <w:sz w:val="16"/>
                <w:szCs w:val="16"/>
              </w:rPr>
              <w:t>2,9</w:t>
            </w:r>
          </w:p>
        </w:tc>
        <w:tc>
          <w:tcPr>
            <w:tcW w:w="85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51B771B7" w14:textId="0ADE035B"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21,</w:t>
            </w:r>
            <w:r w:rsidR="00A74CD8" w:rsidRPr="005A6F0B">
              <w:rPr>
                <w:rFonts w:ascii="Arial" w:eastAsia="Calibri" w:hAnsi="Arial" w:cs="Arial"/>
                <w:bCs/>
                <w:sz w:val="16"/>
                <w:szCs w:val="16"/>
              </w:rPr>
              <w:t>0</w:t>
            </w:r>
          </w:p>
        </w:tc>
        <w:tc>
          <w:tcPr>
            <w:tcW w:w="939"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05925DED" w14:textId="34EE3E21"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10,</w:t>
            </w:r>
            <w:r w:rsidR="00A74CD8" w:rsidRPr="005A6F0B">
              <w:rPr>
                <w:rFonts w:ascii="Arial" w:eastAsia="Calibri" w:hAnsi="Arial" w:cs="Arial"/>
                <w:bCs/>
                <w:sz w:val="16"/>
                <w:szCs w:val="16"/>
              </w:rPr>
              <w:t>3</w:t>
            </w:r>
          </w:p>
        </w:tc>
        <w:tc>
          <w:tcPr>
            <w:tcW w:w="776" w:type="pct"/>
            <w:tcBorders>
              <w:left w:val="single" w:sz="8" w:space="0" w:color="1F3864" w:themeColor="accent1" w:themeShade="80"/>
              <w:bottom w:val="single" w:sz="8" w:space="0" w:color="1F3864" w:themeColor="accent1" w:themeShade="80"/>
            </w:tcBorders>
            <w:vAlign w:val="bottom"/>
          </w:tcPr>
          <w:p w14:paraId="5B2A0033" w14:textId="232C4753" w:rsidR="00381587" w:rsidRPr="005A6F0B" w:rsidRDefault="00381587" w:rsidP="00A23EED">
            <w:pPr>
              <w:widowControl w:val="0"/>
              <w:spacing w:after="0" w:line="264" w:lineRule="auto"/>
              <w:ind w:right="151"/>
              <w:jc w:val="right"/>
              <w:rPr>
                <w:rFonts w:ascii="Arial" w:eastAsia="Calibri" w:hAnsi="Arial" w:cs="Arial"/>
                <w:bCs/>
                <w:sz w:val="16"/>
                <w:szCs w:val="16"/>
              </w:rPr>
            </w:pPr>
            <w:r w:rsidRPr="005A6F0B">
              <w:rPr>
                <w:rFonts w:ascii="Arial" w:eastAsia="Calibri" w:hAnsi="Arial" w:cs="Arial"/>
                <w:bCs/>
                <w:sz w:val="16"/>
                <w:szCs w:val="16"/>
              </w:rPr>
              <w:t>58,</w:t>
            </w:r>
            <w:r w:rsidR="00A74CD8" w:rsidRPr="005A6F0B">
              <w:rPr>
                <w:rFonts w:ascii="Arial" w:eastAsia="Calibri" w:hAnsi="Arial" w:cs="Arial"/>
                <w:bCs/>
                <w:sz w:val="16"/>
                <w:szCs w:val="16"/>
              </w:rPr>
              <w:t>6</w:t>
            </w:r>
          </w:p>
        </w:tc>
      </w:tr>
    </w:tbl>
    <w:p w14:paraId="3B1D8575" w14:textId="4F82DCE8" w:rsidR="00381587" w:rsidRPr="007C5F9F" w:rsidRDefault="00381587" w:rsidP="007C5F9F">
      <w:pPr>
        <w:widowControl w:val="0"/>
        <w:spacing w:after="0" w:line="264" w:lineRule="auto"/>
        <w:jc w:val="center"/>
        <w:outlineLvl w:val="5"/>
        <w:rPr>
          <w:rFonts w:ascii="Arial" w:eastAsia="Times New Roman" w:hAnsi="Arial" w:cs="Arial"/>
          <w:i/>
          <w:sz w:val="16"/>
          <w:szCs w:val="20"/>
          <w:lang w:eastAsia="es-ES"/>
        </w:rPr>
      </w:pPr>
      <w:r w:rsidRPr="00824B88">
        <w:rPr>
          <w:rFonts w:ascii="Arial" w:eastAsia="Times New Roman" w:hAnsi="Arial" w:cs="Arial"/>
          <w:i/>
          <w:sz w:val="16"/>
          <w:szCs w:val="20"/>
          <w:lang w:eastAsia="es-ES"/>
        </w:rPr>
        <w:t xml:space="preserve">Fuente: </w:t>
      </w:r>
      <w:r w:rsidR="007C5F9F">
        <w:rPr>
          <w:rFonts w:ascii="Arial" w:eastAsia="Times New Roman" w:hAnsi="Arial" w:cs="Arial"/>
          <w:i/>
          <w:sz w:val="16"/>
          <w:szCs w:val="20"/>
          <w:lang w:eastAsia="es-ES"/>
        </w:rPr>
        <w:t xml:space="preserve">Elaboración a partir del </w:t>
      </w:r>
      <w:r w:rsidR="007C5F9F" w:rsidRPr="007C5F9F">
        <w:rPr>
          <w:rFonts w:ascii="Arial" w:eastAsia="Times New Roman" w:hAnsi="Arial" w:cs="Arial"/>
          <w:i/>
          <w:sz w:val="16"/>
          <w:szCs w:val="20"/>
          <w:lang w:eastAsia="es-ES"/>
        </w:rPr>
        <w:t>EUSTAT. Encuesta de población en relación con la actividad</w:t>
      </w:r>
      <w:r w:rsidR="00DB0A1E">
        <w:rPr>
          <w:rFonts w:ascii="Arial" w:eastAsia="Times New Roman" w:hAnsi="Arial" w:cs="Arial"/>
          <w:i/>
          <w:sz w:val="16"/>
          <w:szCs w:val="20"/>
          <w:lang w:eastAsia="es-ES"/>
        </w:rPr>
        <w:t xml:space="preserve"> 2018</w:t>
      </w:r>
    </w:p>
    <w:p w14:paraId="7695B6DD" w14:textId="77777777" w:rsidR="00381587" w:rsidRPr="007C5F9F" w:rsidRDefault="00381587" w:rsidP="00381587">
      <w:pPr>
        <w:spacing w:after="0" w:line="264" w:lineRule="auto"/>
        <w:rPr>
          <w:rFonts w:ascii="Arial" w:eastAsia="Times New Roman" w:hAnsi="Arial" w:cs="Arial"/>
          <w:i/>
          <w:sz w:val="16"/>
          <w:szCs w:val="20"/>
          <w:lang w:eastAsia="es-ES"/>
        </w:rPr>
      </w:pPr>
    </w:p>
    <w:p w14:paraId="27C415B9" w14:textId="77777777" w:rsidR="00381587" w:rsidRDefault="00381587" w:rsidP="00381587">
      <w:pPr>
        <w:spacing w:after="0" w:line="264" w:lineRule="auto"/>
        <w:rPr>
          <w:rFonts w:ascii="Arial" w:eastAsia="Calibri" w:hAnsi="Arial" w:cs="Times New Roman"/>
          <w:sz w:val="20"/>
        </w:rPr>
      </w:pPr>
    </w:p>
    <w:p w14:paraId="288215C7" w14:textId="77777777" w:rsidR="00381587" w:rsidRPr="00824B88" w:rsidRDefault="00381587" w:rsidP="007F3C08">
      <w:pPr>
        <w:spacing w:after="0" w:line="264" w:lineRule="auto"/>
        <w:ind w:left="1134" w:hanging="1134"/>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DISTRIBUCIÓN</w:t>
      </w:r>
      <w:r>
        <w:rPr>
          <w:rFonts w:ascii="Arial" w:eastAsia="Times New Roman" w:hAnsi="Arial" w:cs="Arial"/>
          <w:bCs/>
          <w:color w:val="5F5F5F"/>
          <w:sz w:val="18"/>
          <w:szCs w:val="18"/>
          <w:lang w:eastAsia="es-ES"/>
        </w:rPr>
        <w:t xml:space="preserve"> DEL EMPLEO</w:t>
      </w:r>
      <w:r w:rsidRPr="00824B88">
        <w:rPr>
          <w:rFonts w:ascii="Arial" w:eastAsia="Times New Roman" w:hAnsi="Arial" w:cs="Arial"/>
          <w:bCs/>
          <w:color w:val="5F5F5F"/>
          <w:sz w:val="18"/>
          <w:szCs w:val="18"/>
          <w:lang w:eastAsia="es-ES"/>
        </w:rPr>
        <w:t xml:space="preserve"> POR FORMA JURÍDICA SEGÚN SEXO 2018 (% verticales)</w:t>
      </w:r>
    </w:p>
    <w:tbl>
      <w:tblPr>
        <w:tblW w:w="5000" w:type="pct"/>
        <w:jc w:val="center"/>
        <w:tblLook w:val="04A0" w:firstRow="1" w:lastRow="0" w:firstColumn="1" w:lastColumn="0" w:noHBand="0" w:noVBand="1"/>
      </w:tblPr>
      <w:tblGrid>
        <w:gridCol w:w="1624"/>
        <w:gridCol w:w="1715"/>
        <w:gridCol w:w="1907"/>
        <w:gridCol w:w="1524"/>
        <w:gridCol w:w="1714"/>
      </w:tblGrid>
      <w:tr w:rsidR="00381587" w:rsidRPr="00824B88" w14:paraId="48509F04" w14:textId="77777777" w:rsidTr="00A23A7A">
        <w:trPr>
          <w:jc w:val="center"/>
        </w:trPr>
        <w:tc>
          <w:tcPr>
            <w:tcW w:w="9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18A3648"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10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E512A78"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1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AD70DEB"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Cooperativas</w:t>
            </w:r>
          </w:p>
        </w:tc>
        <w:tc>
          <w:tcPr>
            <w:tcW w:w="8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73DBF6C"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10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6E55DEA"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381587" w:rsidRPr="00824B88" w14:paraId="01093D81" w14:textId="77777777" w:rsidTr="00A23A7A">
        <w:trPr>
          <w:jc w:val="center"/>
        </w:trPr>
        <w:tc>
          <w:tcPr>
            <w:tcW w:w="957" w:type="pct"/>
            <w:tcBorders>
              <w:top w:val="single" w:sz="8" w:space="0" w:color="1F3864" w:themeColor="accent1" w:themeShade="80"/>
              <w:right w:val="single" w:sz="8" w:space="0" w:color="1F3864" w:themeColor="accent1" w:themeShade="80"/>
            </w:tcBorders>
          </w:tcPr>
          <w:p w14:paraId="57F14175" w14:textId="77777777" w:rsidR="00381587" w:rsidRPr="00824B88" w:rsidRDefault="00381587" w:rsidP="00A23EE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1011" w:type="pct"/>
            <w:tcBorders>
              <w:top w:val="single" w:sz="8" w:space="0" w:color="1F3864" w:themeColor="accent1" w:themeShade="80"/>
              <w:left w:val="single" w:sz="8" w:space="0" w:color="1F3864" w:themeColor="accent1" w:themeShade="80"/>
              <w:right w:val="single" w:sz="8" w:space="0" w:color="1F3864" w:themeColor="accent1" w:themeShade="80"/>
            </w:tcBorders>
          </w:tcPr>
          <w:p w14:paraId="5D68F9A6"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56,9</w:t>
            </w:r>
          </w:p>
        </w:tc>
        <w:tc>
          <w:tcPr>
            <w:tcW w:w="1124" w:type="pct"/>
            <w:tcBorders>
              <w:top w:val="single" w:sz="8" w:space="0" w:color="1F3864" w:themeColor="accent1" w:themeShade="80"/>
              <w:left w:val="single" w:sz="8" w:space="0" w:color="1F3864" w:themeColor="accent1" w:themeShade="80"/>
              <w:right w:val="single" w:sz="8" w:space="0" w:color="1F3864" w:themeColor="accent1" w:themeShade="80"/>
            </w:tcBorders>
          </w:tcPr>
          <w:p w14:paraId="1F3E2E79"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54,3</w:t>
            </w:r>
          </w:p>
        </w:tc>
        <w:tc>
          <w:tcPr>
            <w:tcW w:w="898" w:type="pct"/>
            <w:tcBorders>
              <w:top w:val="single" w:sz="8" w:space="0" w:color="1F3864" w:themeColor="accent1" w:themeShade="80"/>
              <w:left w:val="single" w:sz="8" w:space="0" w:color="1F3864" w:themeColor="accent1" w:themeShade="80"/>
              <w:right w:val="single" w:sz="8" w:space="0" w:color="1F3864" w:themeColor="accent1" w:themeShade="80"/>
            </w:tcBorders>
          </w:tcPr>
          <w:p w14:paraId="2F899147"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81,7</w:t>
            </w:r>
          </w:p>
        </w:tc>
        <w:tc>
          <w:tcPr>
            <w:tcW w:w="1010" w:type="pct"/>
            <w:tcBorders>
              <w:top w:val="single" w:sz="8" w:space="0" w:color="1F3864" w:themeColor="accent1" w:themeShade="80"/>
              <w:left w:val="single" w:sz="8" w:space="0" w:color="1F3864" w:themeColor="accent1" w:themeShade="80"/>
            </w:tcBorders>
          </w:tcPr>
          <w:p w14:paraId="4B9728E9"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72,6</w:t>
            </w:r>
          </w:p>
        </w:tc>
      </w:tr>
      <w:tr w:rsidR="00381587" w:rsidRPr="00824B88" w14:paraId="30B21090" w14:textId="77777777" w:rsidTr="00A23A7A">
        <w:trPr>
          <w:jc w:val="center"/>
        </w:trPr>
        <w:tc>
          <w:tcPr>
            <w:tcW w:w="957" w:type="pct"/>
            <w:tcBorders>
              <w:bottom w:val="single" w:sz="8" w:space="0" w:color="1F3864" w:themeColor="accent1" w:themeShade="80"/>
              <w:right w:val="single" w:sz="8" w:space="0" w:color="1F3864" w:themeColor="accent1" w:themeShade="80"/>
            </w:tcBorders>
          </w:tcPr>
          <w:p w14:paraId="5A891C95" w14:textId="77777777" w:rsidR="00381587" w:rsidRPr="00824B88" w:rsidRDefault="00381587" w:rsidP="00A23EE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1011"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591A6C1A"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43,1</w:t>
            </w:r>
          </w:p>
        </w:tc>
        <w:tc>
          <w:tcPr>
            <w:tcW w:w="1124"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65B1FCEE"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45,7</w:t>
            </w:r>
          </w:p>
        </w:tc>
        <w:tc>
          <w:tcPr>
            <w:tcW w:w="89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78412E58"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18,3</w:t>
            </w:r>
          </w:p>
        </w:tc>
        <w:tc>
          <w:tcPr>
            <w:tcW w:w="1010" w:type="pct"/>
            <w:tcBorders>
              <w:left w:val="single" w:sz="8" w:space="0" w:color="1F3864" w:themeColor="accent1" w:themeShade="80"/>
              <w:bottom w:val="single" w:sz="8" w:space="0" w:color="1F3864" w:themeColor="accent1" w:themeShade="80"/>
            </w:tcBorders>
          </w:tcPr>
          <w:p w14:paraId="779BD7C8" w14:textId="77777777" w:rsidR="00381587" w:rsidRPr="00824B88" w:rsidRDefault="00381587" w:rsidP="00A23EED">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27,4</w:t>
            </w:r>
          </w:p>
        </w:tc>
      </w:tr>
    </w:tbl>
    <w:p w14:paraId="3A32365C" w14:textId="42144440" w:rsidR="00381587" w:rsidRDefault="00381587" w:rsidP="00381587">
      <w:pPr>
        <w:spacing w:after="0" w:line="264" w:lineRule="auto"/>
        <w:ind w:left="1134" w:hanging="1134"/>
        <w:jc w:val="both"/>
        <w:rPr>
          <w:rFonts w:ascii="Arial" w:eastAsia="Times New Roman" w:hAnsi="Arial" w:cs="Arial"/>
          <w:bCs/>
          <w:color w:val="5F5F5F"/>
          <w:lang w:eastAsia="es-ES"/>
        </w:rPr>
      </w:pPr>
    </w:p>
    <w:p w14:paraId="3F8000E4" w14:textId="789E9E9F" w:rsidR="005A103C" w:rsidRPr="00003FFB" w:rsidRDefault="005A103C" w:rsidP="00003FFB">
      <w:pPr>
        <w:spacing w:after="0" w:line="312" w:lineRule="auto"/>
        <w:jc w:val="both"/>
        <w:rPr>
          <w:rFonts w:ascii="Arial" w:eastAsia="Calibri" w:hAnsi="Arial" w:cs="Times New Roman"/>
        </w:rPr>
      </w:pPr>
      <w:r w:rsidRPr="00003FFB">
        <w:rPr>
          <w:rFonts w:ascii="Arial" w:eastAsia="Calibri" w:hAnsi="Arial" w:cs="Times New Roman"/>
        </w:rPr>
        <w:t xml:space="preserve">Así las cosas, e introduciendo un factor de ajuste que corrigiera o equilibrara el mayor carácter industrial de la economía social vasca en relación la economía vasca, la representación efectiva del empleo femenino vasco entre las cooperativas y </w:t>
      </w:r>
      <w:r w:rsidR="009B6B73" w:rsidRPr="00003FFB">
        <w:rPr>
          <w:rFonts w:ascii="Arial" w:eastAsia="Calibri" w:hAnsi="Arial" w:cs="Times New Roman"/>
        </w:rPr>
        <w:t xml:space="preserve">las </w:t>
      </w:r>
      <w:r w:rsidRPr="00003FFB">
        <w:rPr>
          <w:rFonts w:ascii="Arial" w:eastAsia="Calibri" w:hAnsi="Arial" w:cs="Times New Roman"/>
        </w:rPr>
        <w:t>sociedades laborales</w:t>
      </w:r>
      <w:r w:rsidR="002C61E2" w:rsidRPr="00003FFB">
        <w:rPr>
          <w:rFonts w:ascii="Arial" w:eastAsia="Calibri" w:hAnsi="Arial" w:cs="Times New Roman"/>
        </w:rPr>
        <w:t>,</w:t>
      </w:r>
      <w:r w:rsidRPr="00003FFB">
        <w:rPr>
          <w:rFonts w:ascii="Arial" w:eastAsia="Calibri" w:hAnsi="Arial" w:cs="Times New Roman"/>
        </w:rPr>
        <w:t xml:space="preserve"> resultaría aún más destacada</w:t>
      </w:r>
      <w:r w:rsidR="001B2BE5">
        <w:rPr>
          <w:rFonts w:ascii="Arial" w:eastAsia="Calibri" w:hAnsi="Arial" w:cs="Times New Roman"/>
        </w:rPr>
        <w:t xml:space="preserve"> y equilibraría la participación por sexos en las empresas</w:t>
      </w:r>
      <w:r w:rsidRPr="00003FFB">
        <w:rPr>
          <w:rFonts w:ascii="Arial" w:eastAsia="Calibri" w:hAnsi="Arial" w:cs="Times New Roman"/>
        </w:rPr>
        <w:t xml:space="preserve"> (52% frente al 47,3% de la población ocupada vasca).</w:t>
      </w:r>
    </w:p>
    <w:p w14:paraId="7F745F01" w14:textId="4ACCC8BF" w:rsidR="005D3BDB" w:rsidRPr="00003FFB" w:rsidRDefault="005D3BDB" w:rsidP="00003FFB">
      <w:pPr>
        <w:spacing w:after="0" w:line="312" w:lineRule="auto"/>
        <w:ind w:left="1134" w:hanging="1134"/>
        <w:jc w:val="both"/>
        <w:rPr>
          <w:rFonts w:ascii="Arial" w:eastAsia="Times New Roman" w:hAnsi="Arial" w:cs="Arial"/>
          <w:bCs/>
          <w:color w:val="5F5F5F"/>
          <w:lang w:eastAsia="es-ES"/>
        </w:rPr>
      </w:pPr>
    </w:p>
    <w:p w14:paraId="2D3E27C0" w14:textId="6D19B9AC" w:rsidR="005A103C" w:rsidRPr="00003FFB" w:rsidRDefault="001B2BE5" w:rsidP="00003FFB">
      <w:pPr>
        <w:spacing w:after="0" w:line="312" w:lineRule="auto"/>
        <w:jc w:val="both"/>
        <w:rPr>
          <w:rFonts w:ascii="Arial" w:eastAsia="Calibri" w:hAnsi="Arial" w:cs="Times New Roman"/>
        </w:rPr>
      </w:pPr>
      <w:r>
        <w:rPr>
          <w:rFonts w:ascii="Arial" w:eastAsia="Calibri" w:hAnsi="Arial" w:cs="Times New Roman"/>
        </w:rPr>
        <w:t>Por su parte, l</w:t>
      </w:r>
      <w:r w:rsidR="002C61E2" w:rsidRPr="00003FFB">
        <w:rPr>
          <w:rFonts w:ascii="Arial" w:eastAsia="Calibri" w:hAnsi="Arial" w:cs="Times New Roman"/>
        </w:rPr>
        <w:t>a participación de la mujer en los consejos rectores avanza progresivamente en la economía social vasca; así en el 2018 a pesar de no lograr el equilibrio (al menos</w:t>
      </w:r>
      <w:r>
        <w:rPr>
          <w:rFonts w:ascii="Arial" w:eastAsia="Calibri" w:hAnsi="Arial" w:cs="Times New Roman"/>
        </w:rPr>
        <w:t xml:space="preserve"> una representación entre el</w:t>
      </w:r>
      <w:r w:rsidR="002C61E2" w:rsidRPr="00003FFB">
        <w:rPr>
          <w:rFonts w:ascii="Arial" w:eastAsia="Calibri" w:hAnsi="Arial" w:cs="Times New Roman"/>
        </w:rPr>
        <w:t xml:space="preserve"> 40%-60%), las mujeres representa</w:t>
      </w:r>
      <w:r w:rsidR="002F5BF1" w:rsidRPr="00003FFB">
        <w:rPr>
          <w:rFonts w:ascii="Arial" w:eastAsia="Calibri" w:hAnsi="Arial" w:cs="Times New Roman"/>
        </w:rPr>
        <w:t>n</w:t>
      </w:r>
      <w:r w:rsidR="002C61E2" w:rsidRPr="00003FFB">
        <w:rPr>
          <w:rFonts w:ascii="Arial" w:eastAsia="Calibri" w:hAnsi="Arial" w:cs="Times New Roman"/>
        </w:rPr>
        <w:t xml:space="preserve"> un tercio de los puestos de los Consejos Rectores. Un</w:t>
      </w:r>
      <w:r w:rsidR="00003FFB">
        <w:rPr>
          <w:rFonts w:ascii="Arial" w:eastAsia="Calibri" w:hAnsi="Arial" w:cs="Times New Roman"/>
        </w:rPr>
        <w:t>a</w:t>
      </w:r>
      <w:r w:rsidR="002C61E2" w:rsidRPr="00003FFB">
        <w:rPr>
          <w:rFonts w:ascii="Arial" w:eastAsia="Calibri" w:hAnsi="Arial" w:cs="Times New Roman"/>
        </w:rPr>
        <w:t xml:space="preserve"> ratio que cabe ponerlo en valor en tanto en cuant</w:t>
      </w:r>
      <w:r w:rsidR="002F5BF1" w:rsidRPr="00003FFB">
        <w:rPr>
          <w:rFonts w:ascii="Arial" w:eastAsia="Calibri" w:hAnsi="Arial" w:cs="Times New Roman"/>
        </w:rPr>
        <w:t>o</w:t>
      </w:r>
      <w:r w:rsidR="002C61E2" w:rsidRPr="00003FFB">
        <w:rPr>
          <w:rFonts w:ascii="Arial" w:eastAsia="Calibri" w:hAnsi="Arial" w:cs="Times New Roman"/>
        </w:rPr>
        <w:t>…</w:t>
      </w:r>
    </w:p>
    <w:p w14:paraId="3BC81CFD" w14:textId="070CD7C7" w:rsidR="002C61E2" w:rsidRPr="00003FFB" w:rsidRDefault="002C61E2" w:rsidP="00003FFB">
      <w:pPr>
        <w:spacing w:after="0" w:line="312" w:lineRule="auto"/>
        <w:jc w:val="both"/>
        <w:rPr>
          <w:rFonts w:ascii="Arial" w:eastAsia="Calibri" w:hAnsi="Arial" w:cs="Times New Roman"/>
          <w:u w:val="single"/>
        </w:rPr>
      </w:pPr>
    </w:p>
    <w:p w14:paraId="12BE93CF" w14:textId="6B9EE600" w:rsidR="002C61E2" w:rsidRPr="00003FFB" w:rsidRDefault="002C61E2" w:rsidP="0041577F">
      <w:pPr>
        <w:pStyle w:val="Prrafodelista"/>
        <w:numPr>
          <w:ilvl w:val="0"/>
          <w:numId w:val="20"/>
        </w:numPr>
        <w:spacing w:after="0" w:line="312" w:lineRule="auto"/>
        <w:jc w:val="both"/>
        <w:rPr>
          <w:rFonts w:ascii="Arial" w:eastAsia="Calibri" w:hAnsi="Arial" w:cs="Times New Roman"/>
        </w:rPr>
      </w:pPr>
      <w:r w:rsidRPr="00003FFB">
        <w:rPr>
          <w:rFonts w:ascii="Arial" w:eastAsia="Calibri" w:hAnsi="Arial" w:cs="Times New Roman"/>
        </w:rPr>
        <w:t>Evolutivamente muestra una tendencia progresiva favorable</w:t>
      </w:r>
      <w:r w:rsidR="002F5BF1" w:rsidRPr="00003FFB">
        <w:rPr>
          <w:rFonts w:ascii="Arial" w:eastAsia="Calibri" w:hAnsi="Arial" w:cs="Times New Roman"/>
        </w:rPr>
        <w:t xml:space="preserve">: </w:t>
      </w:r>
      <w:r w:rsidRPr="00003FFB">
        <w:rPr>
          <w:rFonts w:ascii="Arial" w:eastAsia="Calibri" w:hAnsi="Arial" w:cs="Times New Roman"/>
        </w:rPr>
        <w:t>(2010: 24,5%, 2014: 27,6%, 2016: 29,7%, 2018: 33,6%</w:t>
      </w:r>
      <w:r w:rsidR="002F5BF1" w:rsidRPr="00003FFB">
        <w:rPr>
          <w:rFonts w:ascii="Arial" w:eastAsia="Calibri" w:hAnsi="Arial" w:cs="Times New Roman"/>
        </w:rPr>
        <w:t>.</w:t>
      </w:r>
    </w:p>
    <w:p w14:paraId="102C1E98" w14:textId="10DF6853" w:rsidR="002C61E2" w:rsidRPr="00003FFB" w:rsidRDefault="002C61E2" w:rsidP="0041577F">
      <w:pPr>
        <w:pStyle w:val="Prrafodelista"/>
        <w:numPr>
          <w:ilvl w:val="0"/>
          <w:numId w:val="20"/>
        </w:numPr>
        <w:spacing w:after="0" w:line="312" w:lineRule="auto"/>
        <w:jc w:val="both"/>
        <w:rPr>
          <w:rFonts w:ascii="Arial" w:eastAsia="Calibri" w:hAnsi="Arial" w:cs="Times New Roman"/>
        </w:rPr>
      </w:pPr>
      <w:r w:rsidRPr="00003FFB">
        <w:rPr>
          <w:rFonts w:ascii="Arial" w:eastAsia="Calibri" w:hAnsi="Arial" w:cs="Times New Roman"/>
        </w:rPr>
        <w:t>Logra</w:t>
      </w:r>
      <w:r w:rsidR="002F5BF1" w:rsidRPr="00003FFB">
        <w:rPr>
          <w:rFonts w:ascii="Arial" w:eastAsia="Calibri" w:hAnsi="Arial" w:cs="Times New Roman"/>
        </w:rPr>
        <w:t xml:space="preserve"> por primera vez</w:t>
      </w:r>
      <w:r w:rsidRPr="00003FFB">
        <w:rPr>
          <w:rFonts w:ascii="Arial" w:eastAsia="Calibri" w:hAnsi="Arial" w:cs="Times New Roman"/>
        </w:rPr>
        <w:t xml:space="preserve"> el equilibrio en el sector servicios (42,5%</w:t>
      </w:r>
      <w:r w:rsidR="001B2BE5">
        <w:rPr>
          <w:rFonts w:ascii="Arial" w:eastAsia="Calibri" w:hAnsi="Arial" w:cs="Times New Roman"/>
        </w:rPr>
        <w:t xml:space="preserve"> mujeres</w:t>
      </w:r>
      <w:r w:rsidRPr="00003FFB">
        <w:rPr>
          <w:rFonts w:ascii="Arial" w:eastAsia="Calibri" w:hAnsi="Arial" w:cs="Times New Roman"/>
        </w:rPr>
        <w:t xml:space="preserve"> y 57,5% </w:t>
      </w:r>
      <w:r w:rsidR="001B2BE5">
        <w:rPr>
          <w:rFonts w:ascii="Arial" w:eastAsia="Calibri" w:hAnsi="Arial" w:cs="Times New Roman"/>
        </w:rPr>
        <w:t>hombres</w:t>
      </w:r>
      <w:r w:rsidRPr="00003FFB">
        <w:rPr>
          <w:rFonts w:ascii="Arial" w:eastAsia="Calibri" w:hAnsi="Arial" w:cs="Times New Roman"/>
        </w:rPr>
        <w:t xml:space="preserve">) y resulta de hecho paritaria en la gran empresa de distribución y de intermediación financiera de la Corporación Mondragon. </w:t>
      </w:r>
    </w:p>
    <w:p w14:paraId="588E24D4" w14:textId="026A4728" w:rsidR="002F5BF1" w:rsidRPr="00003FFB" w:rsidRDefault="002F5BF1" w:rsidP="0041577F">
      <w:pPr>
        <w:pStyle w:val="Prrafodelista"/>
        <w:numPr>
          <w:ilvl w:val="0"/>
          <w:numId w:val="20"/>
        </w:numPr>
        <w:spacing w:after="0" w:line="312" w:lineRule="auto"/>
        <w:jc w:val="both"/>
        <w:rPr>
          <w:rFonts w:ascii="Arial" w:eastAsia="Calibri" w:hAnsi="Arial" w:cs="Times New Roman"/>
        </w:rPr>
      </w:pPr>
      <w:r w:rsidRPr="00003FFB">
        <w:rPr>
          <w:rFonts w:ascii="Arial" w:eastAsia="Calibri" w:hAnsi="Arial" w:cs="Times New Roman"/>
        </w:rPr>
        <w:t xml:space="preserve">Se sitúa </w:t>
      </w:r>
      <w:r w:rsidR="00D14197">
        <w:rPr>
          <w:rFonts w:ascii="Arial" w:eastAsia="Calibri" w:hAnsi="Arial" w:cs="Times New Roman"/>
        </w:rPr>
        <w:t>en línea con</w:t>
      </w:r>
      <w:r w:rsidR="003B6501" w:rsidRPr="00003FFB">
        <w:rPr>
          <w:rFonts w:ascii="Arial" w:eastAsia="Calibri" w:hAnsi="Arial" w:cs="Times New Roman"/>
        </w:rPr>
        <w:t xml:space="preserve"> la participación media femenina </w:t>
      </w:r>
      <w:r w:rsidR="00D14197">
        <w:rPr>
          <w:rFonts w:ascii="Arial" w:eastAsia="Calibri" w:hAnsi="Arial" w:cs="Times New Roman"/>
        </w:rPr>
        <w:t>asociada a</w:t>
      </w:r>
      <w:r w:rsidR="003B6501" w:rsidRPr="00003FFB">
        <w:rPr>
          <w:rFonts w:ascii="Arial" w:eastAsia="Calibri" w:hAnsi="Arial" w:cs="Times New Roman"/>
        </w:rPr>
        <w:t xml:space="preserve"> los cargos de dirección o gerencia</w:t>
      </w:r>
      <w:r w:rsidR="00D14197">
        <w:rPr>
          <w:rFonts w:ascii="Arial" w:eastAsia="Calibri" w:hAnsi="Arial" w:cs="Times New Roman"/>
        </w:rPr>
        <w:t xml:space="preserve"> de las empresas y entidades públicas adscritas al Gobierno Vasco</w:t>
      </w:r>
      <w:r w:rsidR="003B6501" w:rsidRPr="00003FFB">
        <w:rPr>
          <w:rFonts w:ascii="Arial" w:eastAsia="Calibri" w:hAnsi="Arial" w:cs="Times New Roman"/>
        </w:rPr>
        <w:t xml:space="preserve"> </w:t>
      </w:r>
      <w:r w:rsidR="00D14197">
        <w:rPr>
          <w:rFonts w:ascii="Arial" w:eastAsia="Calibri" w:hAnsi="Arial" w:cs="Times New Roman"/>
        </w:rPr>
        <w:t>(34,5%)</w:t>
      </w:r>
      <w:r w:rsidR="00D14197">
        <w:rPr>
          <w:rStyle w:val="Refdenotaalpie"/>
          <w:rFonts w:ascii="Arial" w:eastAsia="Calibri" w:hAnsi="Arial" w:cs="Times New Roman"/>
        </w:rPr>
        <w:footnoteReference w:id="8"/>
      </w:r>
      <w:r w:rsidR="00D14197">
        <w:rPr>
          <w:rFonts w:ascii="Arial" w:eastAsia="Calibri" w:hAnsi="Arial" w:cs="Times New Roman"/>
        </w:rPr>
        <w:t>.</w:t>
      </w:r>
    </w:p>
    <w:p w14:paraId="78D92466" w14:textId="3D5652D8" w:rsidR="005A103C" w:rsidRDefault="005A103C" w:rsidP="00381587">
      <w:pPr>
        <w:spacing w:after="0" w:line="264" w:lineRule="auto"/>
        <w:ind w:left="1134" w:hanging="1134"/>
        <w:jc w:val="both"/>
        <w:rPr>
          <w:rFonts w:ascii="Arial" w:eastAsia="Times New Roman" w:hAnsi="Arial" w:cs="Arial"/>
          <w:bCs/>
          <w:color w:val="5F5F5F"/>
          <w:sz w:val="18"/>
          <w:szCs w:val="18"/>
          <w:lang w:eastAsia="es-ES"/>
        </w:rPr>
      </w:pPr>
    </w:p>
    <w:p w14:paraId="2981CB9F" w14:textId="740A5FC3" w:rsidR="005D3BDB" w:rsidRDefault="00D14197" w:rsidP="005D3BDB">
      <w:pPr>
        <w:spacing w:after="0" w:line="312" w:lineRule="auto"/>
        <w:rPr>
          <w:rFonts w:ascii="Arial" w:eastAsia="Calibri" w:hAnsi="Arial" w:cs="Times New Roman"/>
          <w:sz w:val="20"/>
        </w:rPr>
      </w:pPr>
      <w:r>
        <w:rPr>
          <w:rFonts w:ascii="Arial" w:eastAsia="Arial" w:hAnsi="Arial" w:cs="Arial"/>
          <w:lang w:val="es-ES_tradnl"/>
        </w:rPr>
        <w:t>Sin embargo</w:t>
      </w:r>
      <w:r w:rsidR="0008449D">
        <w:rPr>
          <w:rFonts w:ascii="Arial" w:eastAsia="Arial" w:hAnsi="Arial" w:cs="Arial"/>
          <w:lang w:val="es-ES_tradnl"/>
        </w:rPr>
        <w:t>,</w:t>
      </w:r>
      <w:r>
        <w:rPr>
          <w:rFonts w:ascii="Arial" w:eastAsia="Arial" w:hAnsi="Arial" w:cs="Arial"/>
          <w:lang w:val="es-ES_tradnl"/>
        </w:rPr>
        <w:t xml:space="preserve"> en la industria, </w:t>
      </w:r>
      <w:r w:rsidR="001B2BE5">
        <w:rPr>
          <w:rFonts w:ascii="Arial" w:eastAsia="Arial" w:hAnsi="Arial" w:cs="Arial"/>
          <w:lang w:val="es-ES_tradnl"/>
        </w:rPr>
        <w:t xml:space="preserve">aunque avanza algo en relación a 2016 (20,6%), </w:t>
      </w:r>
      <w:r>
        <w:rPr>
          <w:rFonts w:ascii="Arial" w:eastAsia="Arial" w:hAnsi="Arial" w:cs="Arial"/>
          <w:lang w:val="es-ES_tradnl"/>
        </w:rPr>
        <w:t xml:space="preserve">la </w:t>
      </w:r>
      <w:r w:rsidR="001B2BE5">
        <w:rPr>
          <w:rFonts w:ascii="Arial" w:eastAsia="Arial" w:hAnsi="Arial" w:cs="Arial"/>
          <w:lang w:val="es-ES_tradnl"/>
        </w:rPr>
        <w:t xml:space="preserve">actual </w:t>
      </w:r>
      <w:r>
        <w:rPr>
          <w:rFonts w:ascii="Arial" w:eastAsia="Arial" w:hAnsi="Arial" w:cs="Arial"/>
          <w:lang w:val="es-ES_tradnl"/>
        </w:rPr>
        <w:t>representación femenina en los Consejos Rectores apenas supone el 22%</w:t>
      </w:r>
      <w:r w:rsidR="001B2BE5">
        <w:rPr>
          <w:rFonts w:ascii="Arial" w:eastAsia="Arial" w:hAnsi="Arial" w:cs="Arial"/>
          <w:lang w:val="es-ES_tradnl"/>
        </w:rPr>
        <w:t>.</w:t>
      </w:r>
    </w:p>
    <w:p w14:paraId="32CACF5C" w14:textId="77777777" w:rsidR="005D3BDB" w:rsidRPr="00824B88" w:rsidRDefault="005D3BDB" w:rsidP="00381587">
      <w:pPr>
        <w:spacing w:after="0" w:line="264" w:lineRule="auto"/>
        <w:ind w:left="1134" w:hanging="1134"/>
        <w:jc w:val="both"/>
        <w:rPr>
          <w:rFonts w:ascii="Arial" w:eastAsia="Times New Roman" w:hAnsi="Arial" w:cs="Arial"/>
          <w:bCs/>
          <w:color w:val="5F5F5F"/>
          <w:sz w:val="18"/>
          <w:szCs w:val="18"/>
          <w:lang w:eastAsia="es-ES"/>
        </w:rPr>
      </w:pPr>
    </w:p>
    <w:p w14:paraId="74A81FDD" w14:textId="77777777" w:rsidR="00381587" w:rsidRPr="00824B88" w:rsidRDefault="00381587" w:rsidP="007F3C08">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lastRenderedPageBreak/>
        <w:t xml:space="preserve">DISTRIBUCIÓN </w:t>
      </w:r>
      <w:r>
        <w:rPr>
          <w:rFonts w:ascii="Arial" w:eastAsia="Times New Roman" w:hAnsi="Arial" w:cs="Arial"/>
          <w:bCs/>
          <w:color w:val="5F5F5F"/>
          <w:sz w:val="18"/>
          <w:szCs w:val="18"/>
          <w:lang w:eastAsia="es-ES"/>
        </w:rPr>
        <w:t xml:space="preserve">DE MIEMBROS DEL CONSEJO RECTOR POR SEXO Y </w:t>
      </w:r>
      <w:r w:rsidRPr="00824B88">
        <w:rPr>
          <w:rFonts w:ascii="Arial" w:eastAsia="Times New Roman" w:hAnsi="Arial" w:cs="Arial"/>
          <w:bCs/>
          <w:color w:val="5F5F5F"/>
          <w:sz w:val="18"/>
          <w:szCs w:val="18"/>
          <w:lang w:eastAsia="es-ES"/>
        </w:rPr>
        <w:t>SECTOR DE ACTIVIDAD 2018  (% verticales)</w:t>
      </w:r>
    </w:p>
    <w:tbl>
      <w:tblPr>
        <w:tblW w:w="5000" w:type="pct"/>
        <w:jc w:val="center"/>
        <w:tblLook w:val="04A0" w:firstRow="1" w:lastRow="0" w:firstColumn="1" w:lastColumn="0" w:noHBand="0" w:noVBand="1"/>
      </w:tblPr>
      <w:tblGrid>
        <w:gridCol w:w="1212"/>
        <w:gridCol w:w="1454"/>
        <w:gridCol w:w="1454"/>
        <w:gridCol w:w="1454"/>
        <w:gridCol w:w="1593"/>
        <w:gridCol w:w="1317"/>
      </w:tblGrid>
      <w:tr w:rsidR="00381587" w:rsidRPr="00824B88" w14:paraId="5AD09BA5" w14:textId="77777777" w:rsidTr="00A23EED">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70DB5546" w14:textId="77777777" w:rsidR="00381587" w:rsidRPr="00824B88" w:rsidRDefault="00381587" w:rsidP="00A23EED">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29633F2A"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 Consejo</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F7AF4EA"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0B1299DD"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vAlign w:val="center"/>
          </w:tcPr>
          <w:p w14:paraId="63A5797E"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76"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E32B82E" w14:textId="77777777" w:rsidR="00381587" w:rsidRPr="00824B88" w:rsidRDefault="00381587" w:rsidP="00A23EE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381587" w:rsidRPr="00824B88" w14:paraId="16630707" w14:textId="77777777" w:rsidTr="00A23EED">
        <w:trPr>
          <w:jc w:val="center"/>
        </w:trPr>
        <w:tc>
          <w:tcPr>
            <w:tcW w:w="714" w:type="pct"/>
            <w:tcBorders>
              <w:top w:val="single" w:sz="8" w:space="0" w:color="023A85"/>
              <w:right w:val="single" w:sz="8" w:space="0" w:color="023A85"/>
            </w:tcBorders>
          </w:tcPr>
          <w:p w14:paraId="0FEFE81B" w14:textId="77777777" w:rsidR="00381587" w:rsidRPr="00824B88" w:rsidRDefault="00381587" w:rsidP="00A23EE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857" w:type="pct"/>
            <w:tcBorders>
              <w:top w:val="single" w:sz="8" w:space="0" w:color="023A85"/>
              <w:left w:val="single" w:sz="8" w:space="0" w:color="023A85"/>
              <w:right w:val="single" w:sz="8" w:space="0" w:color="023A85"/>
            </w:tcBorders>
            <w:vAlign w:val="bottom"/>
          </w:tcPr>
          <w:p w14:paraId="01A7FB26"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66,4</w:t>
            </w:r>
          </w:p>
        </w:tc>
        <w:tc>
          <w:tcPr>
            <w:tcW w:w="857" w:type="pct"/>
            <w:tcBorders>
              <w:top w:val="single" w:sz="8" w:space="0" w:color="023A85"/>
              <w:left w:val="single" w:sz="8" w:space="0" w:color="023A85"/>
              <w:right w:val="single" w:sz="8" w:space="0" w:color="023A85"/>
            </w:tcBorders>
            <w:vAlign w:val="bottom"/>
          </w:tcPr>
          <w:p w14:paraId="245AA225"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88,0</w:t>
            </w:r>
          </w:p>
        </w:tc>
        <w:tc>
          <w:tcPr>
            <w:tcW w:w="857" w:type="pct"/>
            <w:tcBorders>
              <w:top w:val="single" w:sz="8" w:space="0" w:color="023A85"/>
              <w:left w:val="single" w:sz="8" w:space="0" w:color="023A85"/>
              <w:right w:val="single" w:sz="8" w:space="0" w:color="023A85"/>
            </w:tcBorders>
            <w:vAlign w:val="bottom"/>
          </w:tcPr>
          <w:p w14:paraId="440B27E7"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78,2</w:t>
            </w:r>
          </w:p>
        </w:tc>
        <w:tc>
          <w:tcPr>
            <w:tcW w:w="939" w:type="pct"/>
            <w:tcBorders>
              <w:top w:val="single" w:sz="8" w:space="0" w:color="023A85"/>
              <w:left w:val="single" w:sz="8" w:space="0" w:color="023A85"/>
              <w:right w:val="single" w:sz="8" w:space="0" w:color="023A85"/>
            </w:tcBorders>
            <w:vAlign w:val="bottom"/>
          </w:tcPr>
          <w:p w14:paraId="7B06B2AD"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89,3</w:t>
            </w:r>
          </w:p>
        </w:tc>
        <w:tc>
          <w:tcPr>
            <w:tcW w:w="776" w:type="pct"/>
            <w:tcBorders>
              <w:top w:val="single" w:sz="8" w:space="0" w:color="023A85"/>
              <w:left w:val="single" w:sz="8" w:space="0" w:color="023A85"/>
            </w:tcBorders>
            <w:vAlign w:val="bottom"/>
          </w:tcPr>
          <w:p w14:paraId="4B0192A1"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57,5</w:t>
            </w:r>
          </w:p>
        </w:tc>
      </w:tr>
      <w:tr w:rsidR="00381587" w:rsidRPr="00824B88" w14:paraId="713A9CE5" w14:textId="77777777" w:rsidTr="00A23EED">
        <w:trPr>
          <w:jc w:val="center"/>
        </w:trPr>
        <w:tc>
          <w:tcPr>
            <w:tcW w:w="714" w:type="pct"/>
            <w:tcBorders>
              <w:bottom w:val="single" w:sz="8" w:space="0" w:color="023A85"/>
              <w:right w:val="single" w:sz="8" w:space="0" w:color="023A85"/>
            </w:tcBorders>
          </w:tcPr>
          <w:p w14:paraId="70115787" w14:textId="77777777" w:rsidR="00381587" w:rsidRPr="00824B88" w:rsidRDefault="00381587" w:rsidP="00A23EE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857" w:type="pct"/>
            <w:tcBorders>
              <w:left w:val="single" w:sz="8" w:space="0" w:color="023A85"/>
              <w:bottom w:val="single" w:sz="8" w:space="0" w:color="023A85"/>
              <w:right w:val="single" w:sz="8" w:space="0" w:color="023A85"/>
            </w:tcBorders>
            <w:vAlign w:val="bottom"/>
          </w:tcPr>
          <w:p w14:paraId="6457DAE4"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33,6</w:t>
            </w:r>
          </w:p>
        </w:tc>
        <w:tc>
          <w:tcPr>
            <w:tcW w:w="857" w:type="pct"/>
            <w:tcBorders>
              <w:left w:val="single" w:sz="8" w:space="0" w:color="023A85"/>
              <w:bottom w:val="single" w:sz="8" w:space="0" w:color="023A85"/>
              <w:right w:val="single" w:sz="8" w:space="0" w:color="023A85"/>
            </w:tcBorders>
            <w:vAlign w:val="bottom"/>
          </w:tcPr>
          <w:p w14:paraId="1975389E"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12,0</w:t>
            </w:r>
          </w:p>
        </w:tc>
        <w:tc>
          <w:tcPr>
            <w:tcW w:w="857" w:type="pct"/>
            <w:tcBorders>
              <w:left w:val="single" w:sz="8" w:space="0" w:color="023A85"/>
              <w:bottom w:val="single" w:sz="8" w:space="0" w:color="023A85"/>
              <w:right w:val="single" w:sz="8" w:space="0" w:color="023A85"/>
            </w:tcBorders>
            <w:vAlign w:val="bottom"/>
          </w:tcPr>
          <w:p w14:paraId="4109CC6E"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21,8</w:t>
            </w:r>
          </w:p>
        </w:tc>
        <w:tc>
          <w:tcPr>
            <w:tcW w:w="939" w:type="pct"/>
            <w:tcBorders>
              <w:left w:val="single" w:sz="8" w:space="0" w:color="023A85"/>
              <w:bottom w:val="single" w:sz="8" w:space="0" w:color="023A85"/>
              <w:right w:val="single" w:sz="8" w:space="0" w:color="023A85"/>
            </w:tcBorders>
            <w:vAlign w:val="bottom"/>
          </w:tcPr>
          <w:p w14:paraId="2FF4794B"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10,8</w:t>
            </w:r>
          </w:p>
        </w:tc>
        <w:tc>
          <w:tcPr>
            <w:tcW w:w="776" w:type="pct"/>
            <w:tcBorders>
              <w:left w:val="single" w:sz="8" w:space="0" w:color="023A85"/>
              <w:bottom w:val="single" w:sz="8" w:space="0" w:color="023A85"/>
            </w:tcBorders>
            <w:vAlign w:val="bottom"/>
          </w:tcPr>
          <w:p w14:paraId="50DE0A36" w14:textId="77777777" w:rsidR="00381587" w:rsidRPr="00824B88" w:rsidRDefault="00381587" w:rsidP="00A23EED">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42,5</w:t>
            </w:r>
          </w:p>
        </w:tc>
      </w:tr>
    </w:tbl>
    <w:p w14:paraId="70A1F0E1" w14:textId="77777777" w:rsidR="00381587" w:rsidRDefault="00381587" w:rsidP="00381587">
      <w:pPr>
        <w:spacing w:after="0" w:line="264" w:lineRule="auto"/>
        <w:rPr>
          <w:rFonts w:ascii="Arial" w:eastAsia="Calibri" w:hAnsi="Arial" w:cs="Times New Roman"/>
          <w:sz w:val="20"/>
        </w:rPr>
      </w:pPr>
    </w:p>
    <w:p w14:paraId="567DB5B0" w14:textId="4BA93BF9" w:rsidR="0008449D" w:rsidRPr="00B54030" w:rsidRDefault="0008449D" w:rsidP="00B54030">
      <w:pPr>
        <w:spacing w:after="200" w:line="312" w:lineRule="auto"/>
        <w:contextualSpacing/>
        <w:jc w:val="both"/>
        <w:rPr>
          <w:rFonts w:ascii="Arial" w:eastAsia="Calibri" w:hAnsi="Arial" w:cs="Times New Roman"/>
        </w:rPr>
      </w:pPr>
      <w:r w:rsidRPr="00B54030">
        <w:rPr>
          <w:rFonts w:ascii="Arial" w:eastAsia="Calibri" w:hAnsi="Arial" w:cs="Times New Roman"/>
        </w:rPr>
        <w:t>En lo que hace a la aplicación de Planes de Igualdad en las empresas, y en línea con lo</w:t>
      </w:r>
      <w:r w:rsidR="006424DD">
        <w:rPr>
          <w:rFonts w:ascii="Arial" w:eastAsia="Calibri" w:hAnsi="Arial" w:cs="Times New Roman"/>
        </w:rPr>
        <w:t xml:space="preserve"> </w:t>
      </w:r>
      <w:r w:rsidRPr="00B54030">
        <w:rPr>
          <w:rFonts w:ascii="Arial" w:eastAsia="Calibri" w:hAnsi="Arial" w:cs="Times New Roman"/>
        </w:rPr>
        <w:t>que se apuntaba en la anterior Estadística de la Economía Social 2016, apenas un 10% de las empresa</w:t>
      </w:r>
      <w:r w:rsidR="001F13B5">
        <w:rPr>
          <w:rFonts w:ascii="Arial" w:eastAsia="Calibri" w:hAnsi="Arial" w:cs="Times New Roman"/>
        </w:rPr>
        <w:t>s</w:t>
      </w:r>
      <w:r w:rsidRPr="00B54030">
        <w:rPr>
          <w:rFonts w:ascii="Arial" w:eastAsia="Calibri" w:hAnsi="Arial" w:cs="Times New Roman"/>
        </w:rPr>
        <w:t xml:space="preserve"> cuenta actualmente con un Plan de Igualdad y Conciliación de la vida familiar y laboral. </w:t>
      </w:r>
    </w:p>
    <w:p w14:paraId="0DE6ADF3" w14:textId="77777777" w:rsidR="0008449D" w:rsidRPr="00B54030" w:rsidRDefault="0008449D" w:rsidP="00B54030">
      <w:pPr>
        <w:spacing w:after="200" w:line="312" w:lineRule="auto"/>
        <w:contextualSpacing/>
        <w:jc w:val="both"/>
        <w:rPr>
          <w:rFonts w:ascii="Arial" w:eastAsia="Calibri" w:hAnsi="Arial" w:cs="Times New Roman"/>
        </w:rPr>
      </w:pPr>
    </w:p>
    <w:p w14:paraId="205A7BC9" w14:textId="451F84DD" w:rsidR="0008449D" w:rsidRPr="00B54030" w:rsidRDefault="0008449D" w:rsidP="00B54030">
      <w:pPr>
        <w:spacing w:after="200" w:line="312" w:lineRule="auto"/>
        <w:contextualSpacing/>
        <w:jc w:val="both"/>
        <w:rPr>
          <w:rFonts w:ascii="Arial" w:eastAsia="Calibri" w:hAnsi="Arial" w:cs="Times New Roman"/>
        </w:rPr>
      </w:pPr>
      <w:r w:rsidRPr="00B54030">
        <w:rPr>
          <w:rFonts w:ascii="Arial" w:eastAsia="Calibri" w:hAnsi="Arial" w:cs="Times New Roman"/>
        </w:rPr>
        <w:t>Una realidad que queda lastrada por</w:t>
      </w:r>
      <w:r w:rsidR="00485109">
        <w:rPr>
          <w:rFonts w:ascii="Arial" w:eastAsia="Calibri" w:hAnsi="Arial" w:cs="Times New Roman"/>
        </w:rPr>
        <w:t xml:space="preserve"> la baja implantación de los Planes de Igualdad entre</w:t>
      </w:r>
      <w:r w:rsidRPr="00B54030">
        <w:rPr>
          <w:rFonts w:ascii="Arial" w:eastAsia="Calibri" w:hAnsi="Arial" w:cs="Times New Roman"/>
        </w:rPr>
        <w:t xml:space="preserve"> las micro-empresas (tan solo un 5,1% con un Plan en este ámbito) y </w:t>
      </w:r>
      <w:r w:rsidR="00485109">
        <w:rPr>
          <w:rFonts w:ascii="Arial" w:eastAsia="Calibri" w:hAnsi="Arial" w:cs="Times New Roman"/>
        </w:rPr>
        <w:t xml:space="preserve">entre </w:t>
      </w:r>
      <w:r w:rsidRPr="00B54030">
        <w:rPr>
          <w:rFonts w:ascii="Arial" w:eastAsia="Calibri" w:hAnsi="Arial" w:cs="Times New Roman"/>
        </w:rPr>
        <w:t xml:space="preserve">las pequeñas empresas de 6 a 15 empleos (10%). </w:t>
      </w:r>
    </w:p>
    <w:p w14:paraId="51908A52" w14:textId="77777777" w:rsidR="0008449D" w:rsidRPr="00B54030" w:rsidRDefault="0008449D" w:rsidP="00B54030">
      <w:pPr>
        <w:spacing w:after="200" w:line="312" w:lineRule="auto"/>
        <w:contextualSpacing/>
        <w:jc w:val="both"/>
        <w:rPr>
          <w:rFonts w:ascii="Arial" w:eastAsia="Calibri" w:hAnsi="Arial" w:cs="Times New Roman"/>
        </w:rPr>
      </w:pPr>
    </w:p>
    <w:p w14:paraId="7483FE82" w14:textId="1A5F10EB" w:rsidR="00381587" w:rsidRPr="00B54030" w:rsidRDefault="0008449D" w:rsidP="00B54030">
      <w:pPr>
        <w:spacing w:after="200" w:line="312" w:lineRule="auto"/>
        <w:contextualSpacing/>
        <w:jc w:val="both"/>
        <w:rPr>
          <w:rFonts w:ascii="Arial" w:eastAsia="Calibri" w:hAnsi="Arial" w:cs="Times New Roman"/>
        </w:rPr>
      </w:pPr>
      <w:r w:rsidRPr="00B54030">
        <w:rPr>
          <w:rFonts w:ascii="Arial" w:eastAsia="Calibri" w:hAnsi="Arial" w:cs="Times New Roman"/>
        </w:rPr>
        <w:t>En todo caso, entre las empresas de más de 201 empleos la proporción se eleva hasta un 71-81%, si bien las empresas con más de 250 empleos</w:t>
      </w:r>
      <w:r w:rsidR="00B54030">
        <w:rPr>
          <w:rFonts w:ascii="Arial" w:eastAsia="Calibri" w:hAnsi="Arial" w:cs="Times New Roman"/>
        </w:rPr>
        <w:t xml:space="preserve">, </w:t>
      </w:r>
      <w:r w:rsidR="00B54030" w:rsidRPr="00B54030">
        <w:rPr>
          <w:rFonts w:ascii="Arial" w:eastAsia="Calibri" w:hAnsi="Arial" w:cs="Times New Roman"/>
        </w:rPr>
        <w:t xml:space="preserve">de acuerdo con </w:t>
      </w:r>
      <w:r w:rsidR="001F13B5">
        <w:rPr>
          <w:rFonts w:ascii="Arial" w:eastAsia="Calibri" w:hAnsi="Arial" w:cs="Times New Roman"/>
        </w:rPr>
        <w:t>el</w:t>
      </w:r>
      <w:r w:rsidR="00B54030" w:rsidRPr="00B54030">
        <w:rPr>
          <w:rFonts w:ascii="Arial" w:eastAsia="Calibri" w:hAnsi="Arial" w:cs="Times New Roman"/>
        </w:rPr>
        <w:t xml:space="preserve"> marco legal vigente</w:t>
      </w:r>
      <w:r w:rsidR="00B54030">
        <w:rPr>
          <w:rFonts w:ascii="Arial" w:eastAsia="Calibri" w:hAnsi="Arial" w:cs="Times New Roman"/>
        </w:rPr>
        <w:t>,</w:t>
      </w:r>
      <w:r w:rsidRPr="00B54030">
        <w:rPr>
          <w:rFonts w:ascii="Arial" w:eastAsia="Calibri" w:hAnsi="Arial" w:cs="Times New Roman"/>
        </w:rPr>
        <w:t xml:space="preserve"> deberían contar ya con un Plan de Igualdad </w:t>
      </w:r>
      <w:r w:rsidR="00B54030">
        <w:rPr>
          <w:rFonts w:ascii="Arial" w:eastAsia="Calibri" w:hAnsi="Arial" w:cs="Times New Roman"/>
        </w:rPr>
        <w:t>en su organización</w:t>
      </w:r>
      <w:r w:rsidR="006424DD">
        <w:rPr>
          <w:rFonts w:ascii="Arial" w:eastAsia="Calibri" w:hAnsi="Arial" w:cs="Times New Roman"/>
        </w:rPr>
        <w:t>; además desde 2019 a</w:t>
      </w:r>
      <w:r w:rsidR="001F13B5">
        <w:rPr>
          <w:rFonts w:ascii="Arial" w:eastAsia="Calibri" w:hAnsi="Arial" w:cs="Times New Roman"/>
        </w:rPr>
        <w:t>quellas</w:t>
      </w:r>
      <w:r w:rsidR="006424DD">
        <w:rPr>
          <w:rFonts w:ascii="Arial" w:eastAsia="Calibri" w:hAnsi="Arial" w:cs="Times New Roman"/>
        </w:rPr>
        <w:t xml:space="preserve"> empresas </w:t>
      </w:r>
      <w:r w:rsidR="001F13B5">
        <w:rPr>
          <w:rFonts w:ascii="Arial" w:eastAsia="Calibri" w:hAnsi="Arial" w:cs="Times New Roman"/>
        </w:rPr>
        <w:t>con más de 50 deber</w:t>
      </w:r>
      <w:r w:rsidR="006424DD">
        <w:rPr>
          <w:rFonts w:ascii="Arial" w:eastAsia="Calibri" w:hAnsi="Arial" w:cs="Times New Roman"/>
        </w:rPr>
        <w:t>án</w:t>
      </w:r>
      <w:r w:rsidR="001F13B5">
        <w:rPr>
          <w:rFonts w:ascii="Arial" w:eastAsia="Calibri" w:hAnsi="Arial" w:cs="Times New Roman"/>
        </w:rPr>
        <w:t xml:space="preserve"> incorporar</w:t>
      </w:r>
      <w:r w:rsidR="006424DD">
        <w:rPr>
          <w:rFonts w:ascii="Arial" w:eastAsia="Calibri" w:hAnsi="Arial" w:cs="Times New Roman"/>
        </w:rPr>
        <w:t xml:space="preserve"> dicho Plan</w:t>
      </w:r>
      <w:r w:rsidR="00485109">
        <w:rPr>
          <w:rFonts w:ascii="Arial" w:eastAsia="Calibri" w:hAnsi="Arial" w:cs="Times New Roman"/>
        </w:rPr>
        <w:t>, en función de su dimensión</w:t>
      </w:r>
      <w:r w:rsidR="00485109" w:rsidRPr="00B54030">
        <w:rPr>
          <w:rStyle w:val="Refdenotaalpie"/>
          <w:rFonts w:ascii="Arial" w:eastAsia="Calibri" w:hAnsi="Arial" w:cs="Times New Roman"/>
        </w:rPr>
        <w:footnoteReference w:id="9"/>
      </w:r>
      <w:r w:rsidR="00485109">
        <w:rPr>
          <w:rFonts w:ascii="Arial" w:eastAsia="Calibri" w:hAnsi="Arial" w:cs="Times New Roman"/>
        </w:rPr>
        <w:t>,</w:t>
      </w:r>
      <w:r w:rsidR="001F13B5">
        <w:rPr>
          <w:rFonts w:ascii="Arial" w:eastAsia="Calibri" w:hAnsi="Arial" w:cs="Times New Roman"/>
        </w:rPr>
        <w:t xml:space="preserve"> en un plazo </w:t>
      </w:r>
      <w:r w:rsidR="006424DD">
        <w:rPr>
          <w:rFonts w:ascii="Arial" w:eastAsia="Calibri" w:hAnsi="Arial" w:cs="Times New Roman"/>
        </w:rPr>
        <w:t xml:space="preserve">máximo </w:t>
      </w:r>
      <w:r w:rsidR="00485109">
        <w:rPr>
          <w:rFonts w:ascii="Arial" w:eastAsia="Calibri" w:hAnsi="Arial" w:cs="Times New Roman"/>
        </w:rPr>
        <w:t>establecido</w:t>
      </w:r>
      <w:r w:rsidR="001F13B5">
        <w:rPr>
          <w:rFonts w:ascii="Arial" w:eastAsia="Calibri" w:hAnsi="Arial" w:cs="Times New Roman"/>
        </w:rPr>
        <w:t xml:space="preserve"> hasta 2022</w:t>
      </w:r>
      <w:r w:rsidR="00485109">
        <w:rPr>
          <w:rFonts w:ascii="Arial" w:eastAsia="Calibri" w:hAnsi="Arial" w:cs="Times New Roman"/>
        </w:rPr>
        <w:t>.</w:t>
      </w:r>
    </w:p>
    <w:p w14:paraId="7B2BE2F4" w14:textId="77777777" w:rsidR="00D02F12" w:rsidRDefault="00D02F12" w:rsidP="0008449D">
      <w:pPr>
        <w:spacing w:after="200" w:line="276" w:lineRule="auto"/>
        <w:contextualSpacing/>
        <w:jc w:val="both"/>
        <w:rPr>
          <w:rFonts w:ascii="Arial" w:eastAsia="Calibri" w:hAnsi="Arial" w:cs="Times New Roman"/>
          <w:sz w:val="20"/>
        </w:rPr>
      </w:pPr>
    </w:p>
    <w:p w14:paraId="3401BC93" w14:textId="77777777" w:rsidR="00381587" w:rsidRPr="00B36A12" w:rsidRDefault="00381587" w:rsidP="00B54030">
      <w:pPr>
        <w:spacing w:after="0" w:line="360" w:lineRule="auto"/>
        <w:jc w:val="center"/>
        <w:rPr>
          <w:rFonts w:ascii="Arial" w:eastAsia="Times New Roman" w:hAnsi="Arial" w:cs="Arial"/>
          <w:bCs/>
          <w:color w:val="5F5F5F"/>
          <w:sz w:val="18"/>
          <w:szCs w:val="18"/>
          <w:lang w:eastAsia="es-ES"/>
        </w:rPr>
      </w:pPr>
      <w:r w:rsidRPr="0006008E">
        <w:rPr>
          <w:rFonts w:ascii="Arial" w:eastAsia="Times New Roman" w:hAnsi="Arial" w:cs="Arial"/>
          <w:bCs/>
          <w:color w:val="5F5F5F"/>
          <w:sz w:val="18"/>
          <w:szCs w:val="18"/>
          <w:lang w:eastAsia="es-ES"/>
        </w:rPr>
        <w:t>EMPRESAS QUE CUENTAN ACTUALMENTE CON PLAN DE IGUALDAD. 2018 (%)</w:t>
      </w:r>
    </w:p>
    <w:tbl>
      <w:tblPr>
        <w:tblW w:w="5000" w:type="pct"/>
        <w:jc w:val="center"/>
        <w:tblBorders>
          <w:bottom w:val="single" w:sz="4" w:space="0" w:color="BFBFBF"/>
        </w:tblBorders>
        <w:tblLook w:val="04A0" w:firstRow="1" w:lastRow="0" w:firstColumn="1" w:lastColumn="0" w:noHBand="0" w:noVBand="1"/>
      </w:tblPr>
      <w:tblGrid>
        <w:gridCol w:w="2237"/>
        <w:gridCol w:w="750"/>
        <w:gridCol w:w="927"/>
        <w:gridCol w:w="727"/>
        <w:gridCol w:w="731"/>
        <w:gridCol w:w="730"/>
        <w:gridCol w:w="730"/>
        <w:gridCol w:w="786"/>
        <w:gridCol w:w="866"/>
      </w:tblGrid>
      <w:tr w:rsidR="00381587" w:rsidRPr="00824B88" w14:paraId="4949391D" w14:textId="77777777" w:rsidTr="00A23A7A">
        <w:trPr>
          <w:jc w:val="center"/>
        </w:trPr>
        <w:tc>
          <w:tcPr>
            <w:tcW w:w="13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1AC2214"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color w:val="000000"/>
                <w:sz w:val="16"/>
                <w:szCs w:val="16"/>
              </w:rPr>
              <w:t> </w:t>
            </w:r>
          </w:p>
        </w:tc>
        <w:tc>
          <w:tcPr>
            <w:tcW w:w="44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3A42878"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hAnsi="Arial" w:cs="Arial"/>
                <w:b/>
                <w:bCs/>
                <w:color w:val="000000"/>
                <w:sz w:val="16"/>
                <w:szCs w:val="16"/>
              </w:rPr>
              <w:t>TOTAL</w:t>
            </w:r>
          </w:p>
        </w:tc>
        <w:tc>
          <w:tcPr>
            <w:tcW w:w="5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4BB136D8"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6891DF99"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3F3BD656"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759A6E57"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4087FC49"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3BE65FF3"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tcPr>
          <w:p w14:paraId="0FFBC88B"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81587" w:rsidRPr="00824B88" w14:paraId="0D81BDB8" w14:textId="77777777" w:rsidTr="00A23A7A">
        <w:trPr>
          <w:jc w:val="center"/>
        </w:trPr>
        <w:tc>
          <w:tcPr>
            <w:tcW w:w="1319" w:type="pct"/>
            <w:tcBorders>
              <w:top w:val="single" w:sz="8" w:space="0" w:color="1F3864" w:themeColor="accent1" w:themeShade="80"/>
              <w:left w:val="nil"/>
              <w:bottom w:val="single" w:sz="8" w:space="0" w:color="1F3864" w:themeColor="accent1" w:themeShade="80"/>
              <w:right w:val="single" w:sz="8" w:space="0" w:color="1F3864" w:themeColor="accent1" w:themeShade="80"/>
            </w:tcBorders>
            <w:vAlign w:val="center"/>
          </w:tcPr>
          <w:p w14:paraId="1920E55B" w14:textId="77777777" w:rsidR="00381587" w:rsidRPr="00824B88" w:rsidRDefault="00381587" w:rsidP="007F3C08">
            <w:pPr>
              <w:spacing w:after="0" w:line="264" w:lineRule="auto"/>
              <w:ind w:left="22"/>
              <w:rPr>
                <w:rFonts w:ascii="Arial" w:eastAsia="Calibri" w:hAnsi="Arial" w:cs="Arial"/>
                <w:sz w:val="16"/>
                <w:szCs w:val="16"/>
              </w:rPr>
            </w:pPr>
            <w:r w:rsidRPr="00824B88">
              <w:rPr>
                <w:rFonts w:ascii="Arial" w:eastAsia="Calibri" w:hAnsi="Arial" w:cs="Arial"/>
                <w:color w:val="000000"/>
                <w:sz w:val="16"/>
                <w:szCs w:val="16"/>
              </w:rPr>
              <w:t>Plan de Igualdad y</w:t>
            </w:r>
            <w:r>
              <w:rPr>
                <w:rFonts w:ascii="Arial" w:eastAsia="Calibri" w:hAnsi="Arial" w:cs="Arial"/>
                <w:color w:val="000000"/>
                <w:sz w:val="16"/>
                <w:szCs w:val="16"/>
              </w:rPr>
              <w:t xml:space="preserve"> </w:t>
            </w:r>
            <w:r w:rsidRPr="00824B88">
              <w:rPr>
                <w:rFonts w:ascii="Arial" w:eastAsia="Calibri" w:hAnsi="Arial" w:cs="Arial"/>
                <w:color w:val="000000"/>
                <w:sz w:val="16"/>
                <w:szCs w:val="16"/>
              </w:rPr>
              <w:t>Conciliación de la vida familiar y laboral</w:t>
            </w:r>
          </w:p>
        </w:tc>
        <w:tc>
          <w:tcPr>
            <w:tcW w:w="44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E0B830B"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9,7</w:t>
            </w:r>
          </w:p>
        </w:tc>
        <w:tc>
          <w:tcPr>
            <w:tcW w:w="5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3AAEEC3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5,1</w:t>
            </w:r>
          </w:p>
        </w:tc>
        <w:tc>
          <w:tcPr>
            <w:tcW w:w="4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3A84B0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4A521D1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20,2</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4B339A6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24,0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5B75C7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31,1</w:t>
            </w:r>
          </w:p>
        </w:tc>
        <w:tc>
          <w:tcPr>
            <w:tcW w:w="4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36628B5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510" w:type="pct"/>
            <w:tcBorders>
              <w:top w:val="single" w:sz="8" w:space="0" w:color="1F3864" w:themeColor="accent1" w:themeShade="80"/>
              <w:left w:val="single" w:sz="8" w:space="0" w:color="1F3864" w:themeColor="accent1" w:themeShade="80"/>
              <w:bottom w:val="single" w:sz="8" w:space="0" w:color="1F3864" w:themeColor="accent1" w:themeShade="80"/>
              <w:right w:val="nil"/>
            </w:tcBorders>
            <w:vAlign w:val="center"/>
          </w:tcPr>
          <w:p w14:paraId="7D890B4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80,8</w:t>
            </w:r>
          </w:p>
        </w:tc>
      </w:tr>
    </w:tbl>
    <w:p w14:paraId="6C6BA100" w14:textId="77777777" w:rsidR="006424DD" w:rsidRDefault="006424DD" w:rsidP="007F3C08">
      <w:pPr>
        <w:spacing w:after="0" w:line="312" w:lineRule="auto"/>
        <w:jc w:val="both"/>
        <w:rPr>
          <w:rFonts w:ascii="Arial" w:eastAsia="Calibri" w:hAnsi="Arial" w:cs="Times New Roman"/>
        </w:rPr>
      </w:pPr>
    </w:p>
    <w:p w14:paraId="10C795AD" w14:textId="77777777" w:rsidR="006424DD" w:rsidRDefault="006424DD" w:rsidP="007F3C08">
      <w:pPr>
        <w:spacing w:after="0" w:line="312" w:lineRule="auto"/>
        <w:jc w:val="both"/>
        <w:rPr>
          <w:rFonts w:ascii="Arial" w:eastAsia="Calibri" w:hAnsi="Arial" w:cs="Times New Roman"/>
        </w:rPr>
      </w:pPr>
    </w:p>
    <w:p w14:paraId="32A0E5EF" w14:textId="780C73E8" w:rsidR="00B54030" w:rsidRDefault="001F13B5" w:rsidP="007F3C08">
      <w:pPr>
        <w:spacing w:after="0" w:line="312" w:lineRule="auto"/>
        <w:jc w:val="both"/>
        <w:rPr>
          <w:rFonts w:ascii="Arial" w:eastAsia="Calibri" w:hAnsi="Arial" w:cs="Times New Roman"/>
        </w:rPr>
      </w:pPr>
      <w:r>
        <w:rPr>
          <w:rFonts w:ascii="Arial" w:eastAsia="Calibri" w:hAnsi="Arial" w:cs="Times New Roman"/>
        </w:rPr>
        <w:t>P</w:t>
      </w:r>
      <w:r w:rsidR="00B54030" w:rsidRPr="00B54030">
        <w:rPr>
          <w:rFonts w:ascii="Arial" w:eastAsia="Calibri" w:hAnsi="Arial" w:cs="Times New Roman"/>
        </w:rPr>
        <w:t>or último, en lo que hace a la aplicación de medidas de conciliación aplicadas entre las empresa</w:t>
      </w:r>
      <w:r w:rsidR="00DA7EAF">
        <w:rPr>
          <w:rFonts w:ascii="Arial" w:eastAsia="Calibri" w:hAnsi="Arial" w:cs="Times New Roman"/>
        </w:rPr>
        <w:t>s</w:t>
      </w:r>
      <w:r w:rsidR="00B54030" w:rsidRPr="00B54030">
        <w:rPr>
          <w:rFonts w:ascii="Arial" w:eastAsia="Calibri" w:hAnsi="Arial" w:cs="Times New Roman"/>
        </w:rPr>
        <w:t>, destacaría la flexibilidad horaria como práctica más extendida (44% de las empresas</w:t>
      </w:r>
      <w:r w:rsidR="00485109">
        <w:rPr>
          <w:rFonts w:ascii="Arial" w:eastAsia="Calibri" w:hAnsi="Arial" w:cs="Times New Roman"/>
        </w:rPr>
        <w:t xml:space="preserve">, 49,4% en la industria, </w:t>
      </w:r>
      <w:r w:rsidR="00B54030" w:rsidRPr="00B54030">
        <w:rPr>
          <w:rFonts w:ascii="Arial" w:eastAsia="Calibri" w:hAnsi="Arial" w:cs="Times New Roman"/>
        </w:rPr>
        <w:t>y hasta 70%-80% entre las empresa</w:t>
      </w:r>
      <w:r w:rsidR="006C6826">
        <w:rPr>
          <w:rFonts w:ascii="Arial" w:eastAsia="Calibri" w:hAnsi="Arial" w:cs="Times New Roman"/>
        </w:rPr>
        <w:t>s</w:t>
      </w:r>
      <w:r w:rsidR="00B54030" w:rsidRPr="00B54030">
        <w:rPr>
          <w:rFonts w:ascii="Arial" w:eastAsia="Calibri" w:hAnsi="Arial" w:cs="Times New Roman"/>
        </w:rPr>
        <w:t xml:space="preserve"> de más de 100 empleos</w:t>
      </w:r>
      <w:r w:rsidR="00B54030">
        <w:rPr>
          <w:rFonts w:ascii="Arial" w:eastAsia="Calibri" w:hAnsi="Arial" w:cs="Times New Roman"/>
        </w:rPr>
        <w:t>); le sigue la reducción de jornada (27%</w:t>
      </w:r>
      <w:r w:rsidR="00485109">
        <w:rPr>
          <w:rFonts w:ascii="Arial" w:eastAsia="Calibri" w:hAnsi="Arial" w:cs="Times New Roman"/>
        </w:rPr>
        <w:t xml:space="preserve"> globalmente, 32% en la industria, 30% en el sector servicios,</w:t>
      </w:r>
      <w:r w:rsidR="00B54030">
        <w:rPr>
          <w:rFonts w:ascii="Arial" w:eastAsia="Calibri" w:hAnsi="Arial" w:cs="Times New Roman"/>
        </w:rPr>
        <w:t xml:space="preserve"> y </w:t>
      </w:r>
      <w:r w:rsidR="00485109">
        <w:rPr>
          <w:rFonts w:ascii="Arial" w:eastAsia="Calibri" w:hAnsi="Arial" w:cs="Times New Roman"/>
        </w:rPr>
        <w:t xml:space="preserve">hasta </w:t>
      </w:r>
      <w:r w:rsidR="00B54030">
        <w:rPr>
          <w:rFonts w:ascii="Arial" w:eastAsia="Calibri" w:hAnsi="Arial" w:cs="Times New Roman"/>
        </w:rPr>
        <w:t>más del 85% entre las empresas de más de 100 empleos).</w:t>
      </w:r>
    </w:p>
    <w:p w14:paraId="5587C3BA" w14:textId="546C967A" w:rsidR="00B54030" w:rsidRDefault="00B54030" w:rsidP="007F3C08">
      <w:pPr>
        <w:spacing w:after="0" w:line="312" w:lineRule="auto"/>
        <w:jc w:val="both"/>
        <w:rPr>
          <w:rFonts w:ascii="Arial" w:eastAsia="Calibri" w:hAnsi="Arial" w:cs="Times New Roman"/>
        </w:rPr>
      </w:pPr>
    </w:p>
    <w:p w14:paraId="46C7B8EF" w14:textId="3DC4424C" w:rsidR="00485109" w:rsidRDefault="00B54030" w:rsidP="007F3C08">
      <w:pPr>
        <w:spacing w:after="0" w:line="312" w:lineRule="auto"/>
        <w:jc w:val="both"/>
        <w:rPr>
          <w:rFonts w:ascii="Arial" w:eastAsia="Calibri" w:hAnsi="Arial" w:cs="Times New Roman"/>
        </w:rPr>
      </w:pPr>
      <w:r>
        <w:rPr>
          <w:rFonts w:ascii="Arial" w:eastAsia="Calibri" w:hAnsi="Arial" w:cs="Times New Roman"/>
        </w:rPr>
        <w:t>Sin embargo</w:t>
      </w:r>
      <w:r w:rsidR="006C6826">
        <w:rPr>
          <w:rFonts w:ascii="Arial" w:eastAsia="Calibri" w:hAnsi="Arial" w:cs="Times New Roman"/>
        </w:rPr>
        <w:t>,</w:t>
      </w:r>
      <w:r>
        <w:rPr>
          <w:rFonts w:ascii="Arial" w:eastAsia="Calibri" w:hAnsi="Arial" w:cs="Times New Roman"/>
        </w:rPr>
        <w:t xml:space="preserve"> medidas de mayor calado como lo son el teletrabajo son secundadas por apenas un 14% de las empresas</w:t>
      </w:r>
      <w:r w:rsidR="00485109">
        <w:rPr>
          <w:rFonts w:ascii="Arial" w:eastAsia="Calibri" w:hAnsi="Arial" w:cs="Times New Roman"/>
        </w:rPr>
        <w:t xml:space="preserve"> y</w:t>
      </w:r>
      <w:r w:rsidR="006424DD">
        <w:rPr>
          <w:rFonts w:ascii="Arial" w:eastAsia="Calibri" w:hAnsi="Arial" w:cs="Times New Roman"/>
        </w:rPr>
        <w:t xml:space="preserve"> por</w:t>
      </w:r>
      <w:r w:rsidR="00485109">
        <w:rPr>
          <w:rFonts w:ascii="Arial" w:eastAsia="Calibri" w:hAnsi="Arial" w:cs="Times New Roman"/>
        </w:rPr>
        <w:t xml:space="preserve"> un 12% entre las empresas industriales</w:t>
      </w:r>
      <w:r>
        <w:rPr>
          <w:rFonts w:ascii="Arial" w:eastAsia="Calibri" w:hAnsi="Arial" w:cs="Times New Roman"/>
        </w:rPr>
        <w:t xml:space="preserve"> </w:t>
      </w:r>
      <w:r w:rsidR="00A77598">
        <w:rPr>
          <w:rFonts w:ascii="Arial" w:eastAsia="Calibri" w:hAnsi="Arial" w:cs="Times New Roman"/>
        </w:rPr>
        <w:t>(hasta cerca de un 17% en el sector servicios)</w:t>
      </w:r>
      <w:r w:rsidR="00485109">
        <w:rPr>
          <w:rFonts w:ascii="Arial" w:eastAsia="Calibri" w:hAnsi="Arial" w:cs="Times New Roman"/>
        </w:rPr>
        <w:t xml:space="preserve">, </w:t>
      </w:r>
      <w:r>
        <w:rPr>
          <w:rFonts w:ascii="Arial" w:eastAsia="Calibri" w:hAnsi="Arial" w:cs="Times New Roman"/>
        </w:rPr>
        <w:t xml:space="preserve">y por solo un 9% de las grandes empresas de más de 500 empleos. </w:t>
      </w:r>
      <w:r w:rsidR="00485109">
        <w:rPr>
          <w:rFonts w:ascii="Arial" w:eastAsia="Calibri" w:hAnsi="Arial" w:cs="Times New Roman"/>
        </w:rPr>
        <w:t xml:space="preserve">Una realidad </w:t>
      </w:r>
      <w:r w:rsidR="007A4626">
        <w:rPr>
          <w:rFonts w:ascii="Arial" w:eastAsia="Calibri" w:hAnsi="Arial" w:cs="Times New Roman"/>
        </w:rPr>
        <w:t>que,</w:t>
      </w:r>
      <w:r w:rsidR="00485109">
        <w:rPr>
          <w:rFonts w:ascii="Arial" w:eastAsia="Calibri" w:hAnsi="Arial" w:cs="Times New Roman"/>
        </w:rPr>
        <w:t xml:space="preserve"> en el año 2020, tras el efecto de la COVID-19, puede verse alterada sustancialmente y comportar un “cambio estructural” en este sentido.</w:t>
      </w:r>
    </w:p>
    <w:p w14:paraId="0435D43C" w14:textId="77777777" w:rsidR="00485109" w:rsidRDefault="00485109" w:rsidP="00B54030">
      <w:pPr>
        <w:spacing w:after="0" w:line="360" w:lineRule="auto"/>
        <w:jc w:val="both"/>
        <w:rPr>
          <w:rFonts w:ascii="Arial" w:eastAsia="Calibri" w:hAnsi="Arial" w:cs="Times New Roman"/>
        </w:rPr>
      </w:pPr>
    </w:p>
    <w:p w14:paraId="64D5B357" w14:textId="770E8CA0" w:rsidR="00B54030" w:rsidRDefault="00B54030" w:rsidP="007F3C08">
      <w:pPr>
        <w:spacing w:after="0" w:line="312" w:lineRule="auto"/>
        <w:jc w:val="both"/>
        <w:rPr>
          <w:rFonts w:ascii="Arial" w:eastAsia="Calibri" w:hAnsi="Arial" w:cs="Times New Roman"/>
        </w:rPr>
      </w:pPr>
      <w:r>
        <w:rPr>
          <w:rFonts w:ascii="Arial" w:eastAsia="Calibri" w:hAnsi="Arial" w:cs="Times New Roman"/>
        </w:rPr>
        <w:t>El servicio de guardería constituye una práctica hoy por hoy muy poco extendida -apenas un 3% de las empresas</w:t>
      </w:r>
      <w:r w:rsidR="00A77598">
        <w:rPr>
          <w:rFonts w:ascii="Arial" w:eastAsia="Calibri" w:hAnsi="Arial" w:cs="Times New Roman"/>
        </w:rPr>
        <w:t xml:space="preserve"> </w:t>
      </w:r>
      <w:r>
        <w:rPr>
          <w:rFonts w:ascii="Arial" w:eastAsia="Calibri" w:hAnsi="Arial" w:cs="Times New Roman"/>
        </w:rPr>
        <w:t>-.</w:t>
      </w:r>
    </w:p>
    <w:p w14:paraId="181BE9F4" w14:textId="77777777" w:rsidR="00B54030" w:rsidRDefault="00B54030" w:rsidP="007F3C08">
      <w:pPr>
        <w:spacing w:after="0" w:line="312" w:lineRule="auto"/>
        <w:jc w:val="both"/>
        <w:rPr>
          <w:rFonts w:ascii="Arial" w:eastAsia="Calibri" w:hAnsi="Arial" w:cs="Times New Roman"/>
        </w:rPr>
      </w:pPr>
    </w:p>
    <w:p w14:paraId="5956F087" w14:textId="657FE015" w:rsidR="00381587" w:rsidRPr="00B54030" w:rsidRDefault="00B54030" w:rsidP="007F3C08">
      <w:pPr>
        <w:spacing w:after="0" w:line="312" w:lineRule="auto"/>
        <w:jc w:val="both"/>
        <w:rPr>
          <w:rFonts w:ascii="Arial" w:eastAsia="Calibri" w:hAnsi="Arial" w:cs="Times New Roman"/>
        </w:rPr>
      </w:pPr>
      <w:r>
        <w:rPr>
          <w:rFonts w:ascii="Arial" w:eastAsia="Calibri" w:hAnsi="Arial" w:cs="Times New Roman"/>
        </w:rPr>
        <w:t>En todo caso, estas medidas de conciliación han logrado en 2018 una mayor implantación que en el año 2016, sumando cada una de ellas,</w:t>
      </w:r>
      <w:r w:rsidR="00A77598">
        <w:rPr>
          <w:rFonts w:ascii="Arial" w:eastAsia="Calibri" w:hAnsi="Arial" w:cs="Times New Roman"/>
        </w:rPr>
        <w:t xml:space="preserve"> </w:t>
      </w:r>
      <w:r>
        <w:rPr>
          <w:rFonts w:ascii="Arial" w:eastAsia="Calibri" w:hAnsi="Arial" w:cs="Times New Roman"/>
        </w:rPr>
        <w:t xml:space="preserve">-excepto los servicios de guardería- entre </w:t>
      </w:r>
      <w:r w:rsidR="00DA7EAF">
        <w:rPr>
          <w:rFonts w:ascii="Arial" w:eastAsia="Calibri" w:hAnsi="Arial" w:cs="Times New Roman"/>
        </w:rPr>
        <w:t>2</w:t>
      </w:r>
      <w:r>
        <w:rPr>
          <w:rFonts w:ascii="Arial" w:eastAsia="Calibri" w:hAnsi="Arial" w:cs="Times New Roman"/>
        </w:rPr>
        <w:t xml:space="preserve"> y 4 p.p. más en la presente edición 2018.</w:t>
      </w:r>
      <w:r w:rsidRPr="00B54030">
        <w:rPr>
          <w:rFonts w:ascii="Arial" w:eastAsia="Calibri" w:hAnsi="Arial" w:cs="Times New Roman"/>
        </w:rPr>
        <w:t xml:space="preserve"> </w:t>
      </w:r>
    </w:p>
    <w:p w14:paraId="701C45B1" w14:textId="77777777" w:rsidR="00B54030" w:rsidRPr="00B36A12" w:rsidRDefault="00B54030" w:rsidP="007F3C08">
      <w:pPr>
        <w:spacing w:after="0" w:line="312" w:lineRule="auto"/>
        <w:jc w:val="both"/>
        <w:rPr>
          <w:rFonts w:ascii="Arial" w:eastAsia="Calibri" w:hAnsi="Arial" w:cs="Times New Roman"/>
          <w:sz w:val="20"/>
        </w:rPr>
      </w:pPr>
    </w:p>
    <w:p w14:paraId="77566001" w14:textId="77777777" w:rsidR="00381587" w:rsidRPr="00824B88" w:rsidRDefault="00381587" w:rsidP="007F3C08">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MEDIDAS DE CONCILIACIÓN IMPLANTADAS EN LOS DOS ÚLTIMOS</w:t>
      </w:r>
      <w:r>
        <w:rPr>
          <w:rFonts w:ascii="Arial" w:eastAsia="Times New Roman" w:hAnsi="Arial" w:cs="Arial"/>
          <w:bCs/>
          <w:color w:val="5F5F5F"/>
          <w:sz w:val="18"/>
          <w:szCs w:val="18"/>
          <w:lang w:eastAsia="es-ES"/>
        </w:rPr>
        <w:t xml:space="preserve"> AÑOS</w:t>
      </w:r>
      <w:r w:rsidRPr="00824B88">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 xml:space="preserve">POR DIMENSIÓN EMPRESARIAL </w:t>
      </w:r>
      <w:r w:rsidRPr="00824B88">
        <w:rPr>
          <w:rFonts w:ascii="Arial" w:eastAsia="Times New Roman" w:hAnsi="Arial" w:cs="Arial"/>
          <w:bCs/>
          <w:color w:val="5F5F5F"/>
          <w:sz w:val="18"/>
          <w:szCs w:val="18"/>
          <w:lang w:eastAsia="es-ES"/>
        </w:rPr>
        <w:t>2018 (%)</w:t>
      </w:r>
    </w:p>
    <w:tbl>
      <w:tblPr>
        <w:tblW w:w="9036" w:type="dxa"/>
        <w:jc w:val="center"/>
        <w:tblBorders>
          <w:bottom w:val="single" w:sz="4" w:space="0" w:color="BFBFBF"/>
        </w:tblBorders>
        <w:tblLayout w:type="fixed"/>
        <w:tblLook w:val="04A0" w:firstRow="1" w:lastRow="0" w:firstColumn="1" w:lastColumn="0" w:noHBand="0" w:noVBand="1"/>
      </w:tblPr>
      <w:tblGrid>
        <w:gridCol w:w="2549"/>
        <w:gridCol w:w="755"/>
        <w:gridCol w:w="989"/>
        <w:gridCol w:w="701"/>
        <w:gridCol w:w="779"/>
        <w:gridCol w:w="779"/>
        <w:gridCol w:w="783"/>
        <w:gridCol w:w="783"/>
        <w:gridCol w:w="918"/>
      </w:tblGrid>
      <w:tr w:rsidR="00381587" w:rsidRPr="00824B88" w14:paraId="0D711C06" w14:textId="77777777" w:rsidTr="00A23A7A">
        <w:trPr>
          <w:jc w:val="center"/>
        </w:trPr>
        <w:tc>
          <w:tcPr>
            <w:tcW w:w="14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7ADF4F5" w14:textId="77777777" w:rsidR="00381587" w:rsidRPr="00824B88" w:rsidRDefault="00381587" w:rsidP="00A23EED">
            <w:pPr>
              <w:spacing w:after="0" w:line="264" w:lineRule="auto"/>
              <w:jc w:val="center"/>
              <w:rPr>
                <w:rFonts w:ascii="Arial" w:eastAsia="Calibri" w:hAnsi="Arial" w:cs="Arial"/>
                <w:b/>
                <w:bCs/>
                <w:sz w:val="16"/>
                <w:szCs w:val="16"/>
              </w:rPr>
            </w:pPr>
          </w:p>
        </w:tc>
        <w:tc>
          <w:tcPr>
            <w:tcW w:w="41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79B38BC"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8DC8D6B"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3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02A04EE"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w:t>
            </w:r>
          </w:p>
          <w:p w14:paraId="470C0E1B"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15</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485EE03"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w:t>
            </w:r>
          </w:p>
          <w:p w14:paraId="1108B884"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50</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69B681D"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w:t>
            </w:r>
          </w:p>
          <w:p w14:paraId="62F5D0F0"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100</w:t>
            </w:r>
          </w:p>
        </w:tc>
        <w:tc>
          <w:tcPr>
            <w:tcW w:w="4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B5D6E11"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A5444B7"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DDCDF59"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81587" w:rsidRPr="00824B88" w14:paraId="78038B22" w14:textId="77777777" w:rsidTr="00A23A7A">
        <w:trPr>
          <w:jc w:val="center"/>
        </w:trPr>
        <w:tc>
          <w:tcPr>
            <w:tcW w:w="1410" w:type="pct"/>
            <w:tcBorders>
              <w:top w:val="single" w:sz="8" w:space="0" w:color="1F3864" w:themeColor="accent1" w:themeShade="80"/>
              <w:left w:val="nil"/>
              <w:bottom w:val="nil"/>
              <w:right w:val="single" w:sz="8" w:space="0" w:color="1F3864" w:themeColor="accent1" w:themeShade="80"/>
            </w:tcBorders>
          </w:tcPr>
          <w:p w14:paraId="474CB89E" w14:textId="77777777" w:rsidR="00381587" w:rsidRPr="00824B88" w:rsidRDefault="00381587" w:rsidP="00A23EED">
            <w:pPr>
              <w:spacing w:after="0" w:line="264" w:lineRule="auto"/>
              <w:rPr>
                <w:rFonts w:ascii="Arial" w:eastAsia="Calibri" w:hAnsi="Arial" w:cs="Arial"/>
                <w:sz w:val="16"/>
                <w:szCs w:val="16"/>
              </w:rPr>
            </w:pPr>
            <w:r w:rsidRPr="00824B88">
              <w:rPr>
                <w:rFonts w:ascii="Arial" w:eastAsia="Calibri" w:hAnsi="Arial" w:cs="Arial"/>
                <w:sz w:val="16"/>
                <w:szCs w:val="16"/>
              </w:rPr>
              <w:t>Flexibilidad horaria</w:t>
            </w:r>
          </w:p>
        </w:tc>
        <w:tc>
          <w:tcPr>
            <w:tcW w:w="418"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65536634" w14:textId="77777777" w:rsidR="00381587" w:rsidRPr="00824B88" w:rsidRDefault="00381587" w:rsidP="00A23EED">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43,8</w:t>
            </w:r>
          </w:p>
        </w:tc>
        <w:tc>
          <w:tcPr>
            <w:tcW w:w="547"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4B84CCCE"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38,4</w:t>
            </w:r>
          </w:p>
        </w:tc>
        <w:tc>
          <w:tcPr>
            <w:tcW w:w="388"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40B1D49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44,2</w:t>
            </w:r>
          </w:p>
        </w:tc>
        <w:tc>
          <w:tcPr>
            <w:tcW w:w="431"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0135E2A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60,7</w:t>
            </w:r>
          </w:p>
        </w:tc>
        <w:tc>
          <w:tcPr>
            <w:tcW w:w="431"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0B44D7D2"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64,1</w:t>
            </w:r>
          </w:p>
        </w:tc>
        <w:tc>
          <w:tcPr>
            <w:tcW w:w="433"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6B183AC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73,1</w:t>
            </w:r>
          </w:p>
        </w:tc>
        <w:tc>
          <w:tcPr>
            <w:tcW w:w="433"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1B93BF12"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86,8</w:t>
            </w:r>
          </w:p>
        </w:tc>
        <w:tc>
          <w:tcPr>
            <w:tcW w:w="508" w:type="pct"/>
            <w:tcBorders>
              <w:top w:val="single" w:sz="8" w:space="0" w:color="1F3864" w:themeColor="accent1" w:themeShade="80"/>
              <w:left w:val="single" w:sz="8" w:space="0" w:color="1F3864" w:themeColor="accent1" w:themeShade="80"/>
              <w:bottom w:val="nil"/>
              <w:right w:val="nil"/>
            </w:tcBorders>
          </w:tcPr>
          <w:p w14:paraId="0E15DE73"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79,2</w:t>
            </w:r>
          </w:p>
        </w:tc>
      </w:tr>
      <w:tr w:rsidR="00381587" w:rsidRPr="00824B88" w14:paraId="7EA92B76" w14:textId="77777777" w:rsidTr="00A23A7A">
        <w:trPr>
          <w:jc w:val="center"/>
        </w:trPr>
        <w:tc>
          <w:tcPr>
            <w:tcW w:w="1410" w:type="pct"/>
            <w:tcBorders>
              <w:top w:val="nil"/>
              <w:left w:val="nil"/>
              <w:bottom w:val="nil"/>
              <w:right w:val="single" w:sz="8" w:space="0" w:color="1F3864" w:themeColor="accent1" w:themeShade="80"/>
            </w:tcBorders>
          </w:tcPr>
          <w:p w14:paraId="3AFDA1BF" w14:textId="77777777" w:rsidR="00381587" w:rsidRPr="00824B88" w:rsidRDefault="00381587" w:rsidP="00A23EED">
            <w:pPr>
              <w:spacing w:after="0" w:line="264" w:lineRule="auto"/>
              <w:rPr>
                <w:rFonts w:ascii="Arial" w:eastAsia="Calibri" w:hAnsi="Arial" w:cs="Arial"/>
                <w:sz w:val="16"/>
                <w:szCs w:val="16"/>
              </w:rPr>
            </w:pPr>
            <w:r w:rsidRPr="00824B88">
              <w:rPr>
                <w:rFonts w:ascii="Arial" w:eastAsia="Calibri" w:hAnsi="Arial" w:cs="Arial"/>
                <w:sz w:val="16"/>
                <w:szCs w:val="16"/>
              </w:rPr>
              <w:t>Jornada reducida</w:t>
            </w:r>
          </w:p>
        </w:tc>
        <w:tc>
          <w:tcPr>
            <w:tcW w:w="418" w:type="pct"/>
            <w:tcBorders>
              <w:top w:val="nil"/>
              <w:left w:val="single" w:sz="8" w:space="0" w:color="1F3864" w:themeColor="accent1" w:themeShade="80"/>
              <w:bottom w:val="nil"/>
              <w:right w:val="single" w:sz="8" w:space="0" w:color="1F3864" w:themeColor="accent1" w:themeShade="80"/>
            </w:tcBorders>
          </w:tcPr>
          <w:p w14:paraId="2F32E2BF" w14:textId="77777777" w:rsidR="00381587" w:rsidRPr="00824B88" w:rsidRDefault="00381587" w:rsidP="00A23EED">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27,0</w:t>
            </w:r>
          </w:p>
        </w:tc>
        <w:tc>
          <w:tcPr>
            <w:tcW w:w="547" w:type="pct"/>
            <w:tcBorders>
              <w:top w:val="nil"/>
              <w:left w:val="single" w:sz="8" w:space="0" w:color="1F3864" w:themeColor="accent1" w:themeShade="80"/>
              <w:bottom w:val="nil"/>
              <w:right w:val="single" w:sz="8" w:space="0" w:color="1F3864" w:themeColor="accent1" w:themeShade="80"/>
            </w:tcBorders>
          </w:tcPr>
          <w:p w14:paraId="4E31825E"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17,5</w:t>
            </w:r>
          </w:p>
        </w:tc>
        <w:tc>
          <w:tcPr>
            <w:tcW w:w="388" w:type="pct"/>
            <w:tcBorders>
              <w:top w:val="nil"/>
              <w:left w:val="single" w:sz="8" w:space="0" w:color="1F3864" w:themeColor="accent1" w:themeShade="80"/>
              <w:bottom w:val="nil"/>
              <w:right w:val="single" w:sz="8" w:space="0" w:color="1F3864" w:themeColor="accent1" w:themeShade="80"/>
            </w:tcBorders>
          </w:tcPr>
          <w:p w14:paraId="5C6326D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28,7</w:t>
            </w:r>
          </w:p>
        </w:tc>
        <w:tc>
          <w:tcPr>
            <w:tcW w:w="431" w:type="pct"/>
            <w:tcBorders>
              <w:top w:val="nil"/>
              <w:left w:val="single" w:sz="8" w:space="0" w:color="1F3864" w:themeColor="accent1" w:themeShade="80"/>
              <w:bottom w:val="nil"/>
              <w:right w:val="single" w:sz="8" w:space="0" w:color="1F3864" w:themeColor="accent1" w:themeShade="80"/>
            </w:tcBorders>
          </w:tcPr>
          <w:p w14:paraId="62D5E603"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51,9</w:t>
            </w:r>
          </w:p>
        </w:tc>
        <w:tc>
          <w:tcPr>
            <w:tcW w:w="431" w:type="pct"/>
            <w:tcBorders>
              <w:top w:val="nil"/>
              <w:left w:val="single" w:sz="8" w:space="0" w:color="1F3864" w:themeColor="accent1" w:themeShade="80"/>
              <w:bottom w:val="nil"/>
              <w:right w:val="single" w:sz="8" w:space="0" w:color="1F3864" w:themeColor="accent1" w:themeShade="80"/>
            </w:tcBorders>
          </w:tcPr>
          <w:p w14:paraId="42E5EE1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70,0</w:t>
            </w:r>
          </w:p>
        </w:tc>
        <w:tc>
          <w:tcPr>
            <w:tcW w:w="433" w:type="pct"/>
            <w:tcBorders>
              <w:top w:val="nil"/>
              <w:left w:val="single" w:sz="8" w:space="0" w:color="1F3864" w:themeColor="accent1" w:themeShade="80"/>
              <w:bottom w:val="nil"/>
              <w:right w:val="single" w:sz="8" w:space="0" w:color="1F3864" w:themeColor="accent1" w:themeShade="80"/>
            </w:tcBorders>
          </w:tcPr>
          <w:p w14:paraId="09EC8D0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84,7</w:t>
            </w:r>
          </w:p>
        </w:tc>
        <w:tc>
          <w:tcPr>
            <w:tcW w:w="433" w:type="pct"/>
            <w:tcBorders>
              <w:top w:val="nil"/>
              <w:left w:val="single" w:sz="8" w:space="0" w:color="1F3864" w:themeColor="accent1" w:themeShade="80"/>
              <w:bottom w:val="nil"/>
              <w:right w:val="single" w:sz="8" w:space="0" w:color="1F3864" w:themeColor="accent1" w:themeShade="80"/>
            </w:tcBorders>
          </w:tcPr>
          <w:p w14:paraId="52EB0BC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87,2</w:t>
            </w:r>
          </w:p>
        </w:tc>
        <w:tc>
          <w:tcPr>
            <w:tcW w:w="508" w:type="pct"/>
            <w:tcBorders>
              <w:top w:val="nil"/>
              <w:left w:val="single" w:sz="8" w:space="0" w:color="1F3864" w:themeColor="accent1" w:themeShade="80"/>
              <w:bottom w:val="nil"/>
              <w:right w:val="nil"/>
            </w:tcBorders>
          </w:tcPr>
          <w:p w14:paraId="1E2EA62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93,4</w:t>
            </w:r>
          </w:p>
        </w:tc>
      </w:tr>
      <w:tr w:rsidR="00381587" w:rsidRPr="00824B88" w14:paraId="215F2520" w14:textId="77777777" w:rsidTr="00A23A7A">
        <w:trPr>
          <w:jc w:val="center"/>
        </w:trPr>
        <w:tc>
          <w:tcPr>
            <w:tcW w:w="1410" w:type="pct"/>
            <w:tcBorders>
              <w:top w:val="nil"/>
              <w:left w:val="nil"/>
              <w:bottom w:val="nil"/>
              <w:right w:val="single" w:sz="8" w:space="0" w:color="1F3864" w:themeColor="accent1" w:themeShade="80"/>
            </w:tcBorders>
          </w:tcPr>
          <w:p w14:paraId="3AF55364" w14:textId="77777777" w:rsidR="00381587" w:rsidRPr="00824B88" w:rsidRDefault="00381587" w:rsidP="00A23EED">
            <w:pPr>
              <w:spacing w:after="0" w:line="264" w:lineRule="auto"/>
              <w:rPr>
                <w:rFonts w:ascii="Arial" w:eastAsia="Calibri" w:hAnsi="Arial" w:cs="Arial"/>
                <w:sz w:val="16"/>
                <w:szCs w:val="16"/>
              </w:rPr>
            </w:pPr>
            <w:r w:rsidRPr="00824B88">
              <w:rPr>
                <w:rFonts w:ascii="Arial" w:eastAsia="Calibri" w:hAnsi="Arial" w:cs="Arial"/>
                <w:sz w:val="16"/>
                <w:szCs w:val="16"/>
              </w:rPr>
              <w:t>Teletrabajo</w:t>
            </w:r>
          </w:p>
        </w:tc>
        <w:tc>
          <w:tcPr>
            <w:tcW w:w="418" w:type="pct"/>
            <w:tcBorders>
              <w:top w:val="nil"/>
              <w:left w:val="single" w:sz="8" w:space="0" w:color="1F3864" w:themeColor="accent1" w:themeShade="80"/>
              <w:bottom w:val="nil"/>
              <w:right w:val="single" w:sz="8" w:space="0" w:color="1F3864" w:themeColor="accent1" w:themeShade="80"/>
            </w:tcBorders>
          </w:tcPr>
          <w:p w14:paraId="708CF12D" w14:textId="77777777" w:rsidR="00381587" w:rsidRPr="00824B88" w:rsidRDefault="00381587" w:rsidP="00A23EED">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13,7</w:t>
            </w:r>
          </w:p>
        </w:tc>
        <w:tc>
          <w:tcPr>
            <w:tcW w:w="547" w:type="pct"/>
            <w:tcBorders>
              <w:top w:val="nil"/>
              <w:left w:val="single" w:sz="8" w:space="0" w:color="1F3864" w:themeColor="accent1" w:themeShade="80"/>
              <w:bottom w:val="nil"/>
              <w:right w:val="single" w:sz="8" w:space="0" w:color="1F3864" w:themeColor="accent1" w:themeShade="80"/>
            </w:tcBorders>
          </w:tcPr>
          <w:p w14:paraId="6A0D40F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12,6</w:t>
            </w:r>
          </w:p>
        </w:tc>
        <w:tc>
          <w:tcPr>
            <w:tcW w:w="388" w:type="pct"/>
            <w:tcBorders>
              <w:top w:val="nil"/>
              <w:left w:val="single" w:sz="8" w:space="0" w:color="1F3864" w:themeColor="accent1" w:themeShade="80"/>
              <w:bottom w:val="nil"/>
              <w:right w:val="single" w:sz="8" w:space="0" w:color="1F3864" w:themeColor="accent1" w:themeShade="80"/>
            </w:tcBorders>
          </w:tcPr>
          <w:p w14:paraId="1982E44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13,2</w:t>
            </w:r>
          </w:p>
        </w:tc>
        <w:tc>
          <w:tcPr>
            <w:tcW w:w="431" w:type="pct"/>
            <w:tcBorders>
              <w:top w:val="nil"/>
              <w:left w:val="single" w:sz="8" w:space="0" w:color="1F3864" w:themeColor="accent1" w:themeShade="80"/>
              <w:bottom w:val="nil"/>
              <w:right w:val="single" w:sz="8" w:space="0" w:color="1F3864" w:themeColor="accent1" w:themeShade="80"/>
            </w:tcBorders>
          </w:tcPr>
          <w:p w14:paraId="4D7C64BD"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19,4</w:t>
            </w:r>
          </w:p>
        </w:tc>
        <w:tc>
          <w:tcPr>
            <w:tcW w:w="431" w:type="pct"/>
            <w:tcBorders>
              <w:top w:val="nil"/>
              <w:left w:val="single" w:sz="8" w:space="0" w:color="1F3864" w:themeColor="accent1" w:themeShade="80"/>
              <w:bottom w:val="nil"/>
              <w:right w:val="single" w:sz="8" w:space="0" w:color="1F3864" w:themeColor="accent1" w:themeShade="80"/>
            </w:tcBorders>
          </w:tcPr>
          <w:p w14:paraId="3831848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14,9</w:t>
            </w:r>
          </w:p>
        </w:tc>
        <w:tc>
          <w:tcPr>
            <w:tcW w:w="433" w:type="pct"/>
            <w:tcBorders>
              <w:top w:val="nil"/>
              <w:left w:val="single" w:sz="8" w:space="0" w:color="1F3864" w:themeColor="accent1" w:themeShade="80"/>
              <w:bottom w:val="nil"/>
              <w:right w:val="single" w:sz="8" w:space="0" w:color="1F3864" w:themeColor="accent1" w:themeShade="80"/>
            </w:tcBorders>
          </w:tcPr>
          <w:p w14:paraId="5EB6B93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26,3</w:t>
            </w:r>
          </w:p>
        </w:tc>
        <w:tc>
          <w:tcPr>
            <w:tcW w:w="433" w:type="pct"/>
            <w:tcBorders>
              <w:top w:val="nil"/>
              <w:left w:val="single" w:sz="8" w:space="0" w:color="1F3864" w:themeColor="accent1" w:themeShade="80"/>
              <w:bottom w:val="nil"/>
              <w:right w:val="single" w:sz="8" w:space="0" w:color="1F3864" w:themeColor="accent1" w:themeShade="80"/>
            </w:tcBorders>
          </w:tcPr>
          <w:p w14:paraId="22EB477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19,6</w:t>
            </w:r>
          </w:p>
        </w:tc>
        <w:tc>
          <w:tcPr>
            <w:tcW w:w="508" w:type="pct"/>
            <w:tcBorders>
              <w:top w:val="nil"/>
              <w:left w:val="single" w:sz="8" w:space="0" w:color="1F3864" w:themeColor="accent1" w:themeShade="80"/>
              <w:bottom w:val="nil"/>
              <w:right w:val="nil"/>
            </w:tcBorders>
          </w:tcPr>
          <w:p w14:paraId="3721A90D"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8,9</w:t>
            </w:r>
          </w:p>
        </w:tc>
      </w:tr>
      <w:tr w:rsidR="00381587" w:rsidRPr="00824B88" w14:paraId="4C8151F9" w14:textId="77777777" w:rsidTr="00A23A7A">
        <w:trPr>
          <w:jc w:val="center"/>
        </w:trPr>
        <w:tc>
          <w:tcPr>
            <w:tcW w:w="1410" w:type="pct"/>
            <w:tcBorders>
              <w:left w:val="nil"/>
              <w:bottom w:val="single" w:sz="8" w:space="0" w:color="1F3864" w:themeColor="accent1" w:themeShade="80"/>
              <w:right w:val="single" w:sz="8" w:space="0" w:color="1F3864" w:themeColor="accent1" w:themeShade="80"/>
            </w:tcBorders>
          </w:tcPr>
          <w:p w14:paraId="5A200873" w14:textId="77777777" w:rsidR="00381587" w:rsidRPr="00824B88" w:rsidRDefault="00381587" w:rsidP="00A23EED">
            <w:pPr>
              <w:spacing w:after="0" w:line="264" w:lineRule="auto"/>
              <w:rPr>
                <w:rFonts w:ascii="Arial" w:eastAsia="Calibri" w:hAnsi="Arial" w:cs="Arial"/>
                <w:sz w:val="16"/>
                <w:szCs w:val="16"/>
              </w:rPr>
            </w:pPr>
            <w:r w:rsidRPr="00824B88">
              <w:rPr>
                <w:rFonts w:ascii="Arial" w:eastAsia="Calibri" w:hAnsi="Arial" w:cs="Arial"/>
                <w:sz w:val="16"/>
                <w:szCs w:val="16"/>
              </w:rPr>
              <w:t>Servicios de guardería</w:t>
            </w:r>
          </w:p>
        </w:tc>
        <w:tc>
          <w:tcPr>
            <w:tcW w:w="41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19F11D17" w14:textId="77777777" w:rsidR="00381587" w:rsidRPr="00824B88" w:rsidRDefault="00381587" w:rsidP="00A23EED">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w:t>
            </w:r>
          </w:p>
        </w:tc>
        <w:tc>
          <w:tcPr>
            <w:tcW w:w="547"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51F5B1C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1,0</w:t>
            </w:r>
          </w:p>
        </w:tc>
        <w:tc>
          <w:tcPr>
            <w:tcW w:w="38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59B10E0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1,6</w:t>
            </w:r>
          </w:p>
        </w:tc>
        <w:tc>
          <w:tcPr>
            <w:tcW w:w="431"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787334D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3,8</w:t>
            </w:r>
          </w:p>
        </w:tc>
        <w:tc>
          <w:tcPr>
            <w:tcW w:w="431"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76BF45A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20,1</w:t>
            </w:r>
          </w:p>
        </w:tc>
        <w:tc>
          <w:tcPr>
            <w:tcW w:w="433"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22E08D0F"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28,1</w:t>
            </w:r>
          </w:p>
        </w:tc>
        <w:tc>
          <w:tcPr>
            <w:tcW w:w="433"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1B904D7F"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10,3</w:t>
            </w:r>
          </w:p>
        </w:tc>
        <w:tc>
          <w:tcPr>
            <w:tcW w:w="508" w:type="pct"/>
            <w:tcBorders>
              <w:left w:val="single" w:sz="8" w:space="0" w:color="1F3864" w:themeColor="accent1" w:themeShade="80"/>
              <w:bottom w:val="single" w:sz="8" w:space="0" w:color="1F3864" w:themeColor="accent1" w:themeShade="80"/>
              <w:right w:val="nil"/>
            </w:tcBorders>
          </w:tcPr>
          <w:p w14:paraId="09F9BAD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8,9</w:t>
            </w:r>
          </w:p>
        </w:tc>
      </w:tr>
    </w:tbl>
    <w:p w14:paraId="03C061C7" w14:textId="58A5FCD5" w:rsidR="007F3C08" w:rsidRDefault="007F3C08" w:rsidP="00381587">
      <w:pPr>
        <w:tabs>
          <w:tab w:val="left" w:pos="2255"/>
        </w:tabs>
        <w:spacing w:after="0" w:line="264" w:lineRule="auto"/>
        <w:jc w:val="both"/>
        <w:rPr>
          <w:rFonts w:ascii="Arial" w:eastAsia="Calibri" w:hAnsi="Arial" w:cs="Times New Roman"/>
          <w:sz w:val="20"/>
        </w:rPr>
      </w:pPr>
    </w:p>
    <w:p w14:paraId="2DC7E42A" w14:textId="72E1551D" w:rsidR="008E6542" w:rsidRDefault="008E6542">
      <w:pPr>
        <w:rPr>
          <w:rFonts w:ascii="Arial" w:eastAsia="Calibri" w:hAnsi="Arial" w:cs="Times New Roman"/>
          <w:sz w:val="20"/>
        </w:rPr>
      </w:pPr>
      <w:r w:rsidRPr="00824B88">
        <w:rPr>
          <w:rFonts w:ascii="Arial" w:eastAsia="Calibri" w:hAnsi="Arial" w:cs="Times New Roman"/>
          <w:noProof/>
          <w:sz w:val="20"/>
          <w:lang w:eastAsia="es-ES"/>
        </w:rPr>
        <w:drawing>
          <wp:anchor distT="0" distB="0" distL="114300" distR="114300" simplePos="0" relativeHeight="252119552" behindDoc="0" locked="0" layoutInCell="1" allowOverlap="1" wp14:anchorId="49259EAB" wp14:editId="0A394C07">
            <wp:simplePos x="0" y="0"/>
            <wp:positionH relativeFrom="column">
              <wp:posOffset>-41910</wp:posOffset>
            </wp:positionH>
            <wp:positionV relativeFrom="paragraph">
              <wp:posOffset>133985</wp:posOffset>
            </wp:positionV>
            <wp:extent cx="5262113" cy="1863305"/>
            <wp:effectExtent l="0" t="0" r="0" b="0"/>
            <wp:wrapNone/>
            <wp:docPr id="3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678FDF5C" w14:textId="78C92C4E" w:rsidR="008E6542" w:rsidRDefault="008E6542">
      <w:pPr>
        <w:rPr>
          <w:rFonts w:ascii="Arial" w:eastAsia="Calibri" w:hAnsi="Arial" w:cs="Times New Roman"/>
          <w:sz w:val="20"/>
        </w:rPr>
      </w:pPr>
    </w:p>
    <w:p w14:paraId="58B59BFA" w14:textId="4A2DB889" w:rsidR="008E6542" w:rsidRDefault="008E6542">
      <w:pPr>
        <w:rPr>
          <w:rFonts w:ascii="Arial" w:eastAsia="Calibri" w:hAnsi="Arial" w:cs="Times New Roman"/>
          <w:sz w:val="20"/>
        </w:rPr>
      </w:pPr>
    </w:p>
    <w:p w14:paraId="570D3D21" w14:textId="31EF0144" w:rsidR="008E6542" w:rsidRDefault="008E6542">
      <w:pPr>
        <w:rPr>
          <w:rFonts w:ascii="Arial" w:eastAsia="Calibri" w:hAnsi="Arial" w:cs="Times New Roman"/>
          <w:sz w:val="20"/>
        </w:rPr>
      </w:pPr>
    </w:p>
    <w:p w14:paraId="39106538" w14:textId="4507F52D" w:rsidR="008E6542" w:rsidRDefault="008E6542">
      <w:pPr>
        <w:rPr>
          <w:rFonts w:ascii="Arial" w:eastAsia="Calibri" w:hAnsi="Arial" w:cs="Times New Roman"/>
          <w:sz w:val="20"/>
        </w:rPr>
      </w:pPr>
    </w:p>
    <w:p w14:paraId="5D55A566" w14:textId="39B72308" w:rsidR="008E6542" w:rsidRDefault="008E6542">
      <w:pPr>
        <w:rPr>
          <w:rFonts w:ascii="Arial" w:eastAsia="Calibri" w:hAnsi="Arial" w:cs="Times New Roman"/>
          <w:sz w:val="20"/>
        </w:rPr>
      </w:pPr>
    </w:p>
    <w:p w14:paraId="41C7AFBD" w14:textId="24ADCA97" w:rsidR="008E6542" w:rsidRDefault="008E6542">
      <w:pPr>
        <w:rPr>
          <w:rFonts w:ascii="Arial" w:eastAsia="Calibri" w:hAnsi="Arial" w:cs="Times New Roman"/>
          <w:sz w:val="20"/>
        </w:rPr>
      </w:pPr>
    </w:p>
    <w:p w14:paraId="3A41D008" w14:textId="09D6A032" w:rsidR="008E6542" w:rsidRDefault="008E6542">
      <w:pPr>
        <w:rPr>
          <w:rFonts w:ascii="Arial" w:eastAsia="Calibri" w:hAnsi="Arial" w:cs="Times New Roman"/>
          <w:sz w:val="20"/>
        </w:rPr>
      </w:pPr>
    </w:p>
    <w:p w14:paraId="09CC571D" w14:textId="77777777" w:rsidR="008E6542" w:rsidRDefault="008E6542">
      <w:pPr>
        <w:rPr>
          <w:rFonts w:ascii="Arial" w:eastAsia="Calibri" w:hAnsi="Arial" w:cs="Times New Roman"/>
          <w:sz w:val="20"/>
        </w:rPr>
      </w:pPr>
    </w:p>
    <w:p w14:paraId="520A98F1" w14:textId="77777777" w:rsidR="008E6542" w:rsidRDefault="008E6542">
      <w:pPr>
        <w:rPr>
          <w:rFonts w:ascii="Arial" w:eastAsia="Calibri" w:hAnsi="Arial" w:cs="Times New Roman"/>
          <w:sz w:val="20"/>
        </w:rPr>
      </w:pPr>
    </w:p>
    <w:p w14:paraId="66DC7D7C" w14:textId="1578B028" w:rsidR="007F3C08" w:rsidRDefault="007F3C08">
      <w:pPr>
        <w:rPr>
          <w:rFonts w:ascii="Arial" w:eastAsia="Calibri" w:hAnsi="Arial" w:cs="Times New Roman"/>
          <w:sz w:val="20"/>
        </w:rPr>
      </w:pPr>
      <w:r>
        <w:rPr>
          <w:rFonts w:ascii="Arial" w:eastAsia="Calibri" w:hAnsi="Arial" w:cs="Times New Roman"/>
          <w:sz w:val="20"/>
        </w:rPr>
        <w:br w:type="page"/>
      </w:r>
    </w:p>
    <w:p w14:paraId="645D2198" w14:textId="2CD7EE96" w:rsidR="00DA7EAF" w:rsidRDefault="00DA7EAF" w:rsidP="0041577F">
      <w:pPr>
        <w:pStyle w:val="Ttulo1"/>
        <w:keepLines/>
        <w:widowControl/>
        <w:numPr>
          <w:ilvl w:val="0"/>
          <w:numId w:val="17"/>
        </w:numPr>
        <w:tabs>
          <w:tab w:val="left" w:pos="284"/>
        </w:tabs>
        <w:ind w:left="709"/>
        <w:rPr>
          <w:szCs w:val="28"/>
        </w:rPr>
      </w:pPr>
      <w:r>
        <w:rPr>
          <w:szCs w:val="28"/>
        </w:rPr>
        <w:lastRenderedPageBreak/>
        <w:tab/>
      </w:r>
      <w:bookmarkStart w:id="28" w:name="_Toc42239429"/>
      <w:r>
        <w:rPr>
          <w:szCs w:val="28"/>
        </w:rPr>
        <w:t>DISTRIBUCIÓN SALARIAL</w:t>
      </w:r>
      <w:r w:rsidR="002C3AB1">
        <w:rPr>
          <w:szCs w:val="28"/>
        </w:rPr>
        <w:t xml:space="preserve"> </w:t>
      </w:r>
      <w:r>
        <w:rPr>
          <w:szCs w:val="28"/>
        </w:rPr>
        <w:t>Y CLIMA LABORAL</w:t>
      </w:r>
      <w:bookmarkEnd w:id="28"/>
      <w:r>
        <w:rPr>
          <w:szCs w:val="28"/>
        </w:rPr>
        <w:t xml:space="preserve"> </w:t>
      </w:r>
    </w:p>
    <w:p w14:paraId="2EC9DBCF" w14:textId="2875089B" w:rsidR="00DA7EAF" w:rsidRPr="006C6826" w:rsidRDefault="00B5072B" w:rsidP="008E6542">
      <w:pPr>
        <w:spacing w:after="0" w:line="312" w:lineRule="auto"/>
        <w:rPr>
          <w:rFonts w:ascii="Arial" w:eastAsia="Calibri" w:hAnsi="Arial" w:cs="Times New Roman"/>
        </w:rPr>
      </w:pPr>
      <w:r>
        <w:rPr>
          <w:rFonts w:ascii="Arial" w:eastAsia="Calibri" w:hAnsi="Arial" w:cs="Times New Roman"/>
          <w:noProof/>
        </w:rPr>
        <mc:AlternateContent>
          <mc:Choice Requires="wps">
            <w:drawing>
              <wp:anchor distT="0" distB="0" distL="114300" distR="114300" simplePos="0" relativeHeight="251736064" behindDoc="1" locked="0" layoutInCell="1" allowOverlap="1" wp14:anchorId="7D2359C4" wp14:editId="6722B67F">
                <wp:simplePos x="0" y="0"/>
                <wp:positionH relativeFrom="column">
                  <wp:posOffset>-165735</wp:posOffset>
                </wp:positionH>
                <wp:positionV relativeFrom="paragraph">
                  <wp:posOffset>167005</wp:posOffset>
                </wp:positionV>
                <wp:extent cx="5838825" cy="2297430"/>
                <wp:effectExtent l="0" t="0" r="28575" b="26670"/>
                <wp:wrapNone/>
                <wp:docPr id="16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297430"/>
                        </a:xfrm>
                        <a:prstGeom prst="roundRect">
                          <a:avLst>
                            <a:gd name="adj" fmla="val 8616"/>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6DFDC" id="AutoShape 108" o:spid="_x0000_s1026" style="position:absolute;margin-left:-13.05pt;margin-top:13.15pt;width:459.75pt;height:180.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" fillcolor="#b4c6e7 [1300]" strokecolor="#2f5496 [2404]"/>
            </w:pict>
          </mc:Fallback>
        </mc:AlternateContent>
      </w:r>
    </w:p>
    <w:p w14:paraId="05B11295" w14:textId="23FA30C1" w:rsidR="00B5072B" w:rsidRPr="00FD46D4" w:rsidRDefault="0033277D" w:rsidP="008E6542">
      <w:pPr>
        <w:spacing w:after="0" w:line="312" w:lineRule="auto"/>
        <w:jc w:val="both"/>
        <w:rPr>
          <w:rFonts w:ascii="Arial" w:eastAsia="Calibri" w:hAnsi="Arial" w:cs="Times New Roman"/>
          <w:b/>
          <w:bCs/>
        </w:rPr>
      </w:pPr>
      <w:r w:rsidRPr="00FD46D4">
        <w:rPr>
          <w:rFonts w:ascii="Arial" w:eastAsia="Calibri" w:hAnsi="Arial" w:cs="Times New Roman"/>
          <w:b/>
          <w:bCs/>
        </w:rPr>
        <w:t xml:space="preserve">La </w:t>
      </w:r>
      <w:r w:rsidR="00B5072B" w:rsidRPr="00FD46D4">
        <w:rPr>
          <w:rFonts w:ascii="Arial" w:eastAsia="Calibri" w:hAnsi="Arial" w:cs="Times New Roman"/>
          <w:b/>
          <w:bCs/>
        </w:rPr>
        <w:t>brecha</w:t>
      </w:r>
      <w:r w:rsidRPr="00FD46D4">
        <w:rPr>
          <w:rFonts w:ascii="Arial" w:eastAsia="Calibri" w:hAnsi="Arial" w:cs="Times New Roman"/>
          <w:b/>
          <w:bCs/>
        </w:rPr>
        <w:t xml:space="preserve"> salarial entre </w:t>
      </w:r>
      <w:r w:rsidR="00B5072B" w:rsidRPr="00FD46D4">
        <w:rPr>
          <w:rFonts w:ascii="Arial" w:eastAsia="Calibri" w:hAnsi="Arial" w:cs="Times New Roman"/>
          <w:b/>
          <w:bCs/>
        </w:rPr>
        <w:t>los diferentes niveles y p</w:t>
      </w:r>
      <w:r w:rsidR="00BA1F77" w:rsidRPr="00FD46D4">
        <w:rPr>
          <w:rFonts w:ascii="Arial" w:eastAsia="Calibri" w:hAnsi="Arial" w:cs="Times New Roman"/>
          <w:b/>
          <w:bCs/>
        </w:rPr>
        <w:t>e</w:t>
      </w:r>
      <w:r w:rsidR="00B5072B" w:rsidRPr="00FD46D4">
        <w:rPr>
          <w:rFonts w:ascii="Arial" w:eastAsia="Calibri" w:hAnsi="Arial" w:cs="Times New Roman"/>
          <w:b/>
          <w:bCs/>
        </w:rPr>
        <w:t>rfiles profesionales</w:t>
      </w:r>
      <w:r w:rsidRPr="00FD46D4">
        <w:rPr>
          <w:rFonts w:ascii="Arial" w:eastAsia="Calibri" w:hAnsi="Arial" w:cs="Times New Roman"/>
          <w:b/>
          <w:bCs/>
        </w:rPr>
        <w:t xml:space="preserve"> que conforman la economía social vasca se </w:t>
      </w:r>
      <w:r w:rsidR="00B5072B" w:rsidRPr="00FD46D4">
        <w:rPr>
          <w:rFonts w:ascii="Arial" w:eastAsia="Calibri" w:hAnsi="Arial" w:cs="Times New Roman"/>
          <w:b/>
          <w:bCs/>
        </w:rPr>
        <w:t>sitúa en buena medida</w:t>
      </w:r>
      <w:r w:rsidRPr="00FD46D4">
        <w:rPr>
          <w:rFonts w:ascii="Arial" w:eastAsia="Calibri" w:hAnsi="Arial" w:cs="Times New Roman"/>
          <w:b/>
          <w:bCs/>
        </w:rPr>
        <w:t xml:space="preserve"> </w:t>
      </w:r>
      <w:r w:rsidR="00B5072B" w:rsidRPr="00FD46D4">
        <w:rPr>
          <w:rFonts w:ascii="Arial" w:eastAsia="Calibri" w:hAnsi="Arial" w:cs="Times New Roman"/>
          <w:b/>
          <w:bCs/>
        </w:rPr>
        <w:t>en un rango máximo de 1 a 3 veces el nivel salarial mínimo.</w:t>
      </w:r>
    </w:p>
    <w:p w14:paraId="4B46ECD3" w14:textId="77777777" w:rsidR="00B5072B" w:rsidRPr="00FD46D4" w:rsidRDefault="00B5072B" w:rsidP="008E6542">
      <w:pPr>
        <w:spacing w:after="0" w:line="312" w:lineRule="auto"/>
        <w:jc w:val="both"/>
        <w:rPr>
          <w:rFonts w:ascii="Arial" w:eastAsia="Calibri" w:hAnsi="Arial" w:cs="Times New Roman"/>
          <w:b/>
          <w:bCs/>
        </w:rPr>
      </w:pPr>
    </w:p>
    <w:p w14:paraId="54043293" w14:textId="4800E61E" w:rsidR="0008449D" w:rsidRPr="006C6826" w:rsidRDefault="00B5072B" w:rsidP="008E6542">
      <w:pPr>
        <w:spacing w:after="0" w:line="312" w:lineRule="auto"/>
        <w:jc w:val="both"/>
        <w:rPr>
          <w:rFonts w:ascii="Arial" w:eastAsia="Calibri" w:hAnsi="Arial" w:cs="Times New Roman"/>
          <w:b/>
          <w:bCs/>
        </w:rPr>
      </w:pPr>
      <w:r w:rsidRPr="00FD46D4">
        <w:rPr>
          <w:rFonts w:ascii="Arial" w:eastAsia="Calibri" w:hAnsi="Arial" w:cs="Times New Roman"/>
          <w:b/>
          <w:bCs/>
        </w:rPr>
        <w:t>E</w:t>
      </w:r>
      <w:r w:rsidR="006C6826" w:rsidRPr="00FD46D4">
        <w:rPr>
          <w:rFonts w:ascii="Arial" w:eastAsia="Calibri" w:hAnsi="Arial" w:cs="Times New Roman"/>
          <w:b/>
          <w:bCs/>
        </w:rPr>
        <w:t xml:space="preserve">n todo caso, </w:t>
      </w:r>
      <w:r w:rsidRPr="00FD46D4">
        <w:rPr>
          <w:rFonts w:ascii="Arial" w:eastAsia="Calibri" w:hAnsi="Arial" w:cs="Times New Roman"/>
          <w:b/>
          <w:bCs/>
        </w:rPr>
        <w:t>esta brecha salarial</w:t>
      </w:r>
      <w:r w:rsidR="006C6826" w:rsidRPr="00FD46D4">
        <w:rPr>
          <w:rFonts w:ascii="Arial" w:eastAsia="Calibri" w:hAnsi="Arial" w:cs="Times New Roman"/>
          <w:b/>
          <w:bCs/>
        </w:rPr>
        <w:t xml:space="preserve"> incrementa en el caso de las empresas de mayor dimensión a una tasa máxima </w:t>
      </w:r>
      <w:r w:rsidR="00485109" w:rsidRPr="00FD46D4">
        <w:rPr>
          <w:rFonts w:ascii="Arial" w:eastAsia="Calibri" w:hAnsi="Arial" w:cs="Times New Roman"/>
          <w:b/>
          <w:bCs/>
        </w:rPr>
        <w:t>que multiplicaría por seis</w:t>
      </w:r>
      <w:r w:rsidR="006C6826" w:rsidRPr="00FD46D4">
        <w:rPr>
          <w:rFonts w:ascii="Arial" w:eastAsia="Calibri" w:hAnsi="Arial" w:cs="Times New Roman"/>
          <w:b/>
          <w:bCs/>
        </w:rPr>
        <w:t xml:space="preserve"> el rango salarial mínimo.</w:t>
      </w:r>
    </w:p>
    <w:p w14:paraId="0553F90F" w14:textId="4EF44FC1" w:rsidR="0008449D" w:rsidRPr="006C6826" w:rsidRDefault="0008449D" w:rsidP="008E6542">
      <w:pPr>
        <w:spacing w:after="0" w:line="312" w:lineRule="auto"/>
        <w:jc w:val="both"/>
        <w:rPr>
          <w:rFonts w:ascii="Arial" w:eastAsia="Calibri" w:hAnsi="Arial" w:cs="Times New Roman"/>
        </w:rPr>
      </w:pPr>
    </w:p>
    <w:p w14:paraId="1A2B9958" w14:textId="52A82CCD" w:rsidR="0008449D" w:rsidRPr="00E74FCE" w:rsidRDefault="006C6826" w:rsidP="008E6542">
      <w:pPr>
        <w:spacing w:after="0" w:line="312" w:lineRule="auto"/>
        <w:jc w:val="both"/>
        <w:rPr>
          <w:rFonts w:ascii="Arial" w:eastAsia="Calibri" w:hAnsi="Arial" w:cs="Times New Roman"/>
          <w:b/>
          <w:bCs/>
        </w:rPr>
      </w:pPr>
      <w:bookmarkStart w:id="29" w:name="_Hlk42674659"/>
      <w:r w:rsidRPr="00E74FCE">
        <w:rPr>
          <w:rFonts w:ascii="Arial" w:eastAsia="Calibri" w:hAnsi="Arial" w:cs="Times New Roman"/>
          <w:b/>
          <w:bCs/>
        </w:rPr>
        <w:t xml:space="preserve">Cerca del 82% de las empresas de la economía social </w:t>
      </w:r>
      <w:r w:rsidR="00485109" w:rsidRPr="00E74FCE">
        <w:rPr>
          <w:rFonts w:ascii="Arial" w:eastAsia="Calibri" w:hAnsi="Arial" w:cs="Times New Roman"/>
          <w:b/>
          <w:bCs/>
        </w:rPr>
        <w:t>establecen</w:t>
      </w:r>
      <w:r w:rsidRPr="00E74FCE">
        <w:rPr>
          <w:rFonts w:ascii="Arial" w:eastAsia="Calibri" w:hAnsi="Arial" w:cs="Times New Roman"/>
          <w:b/>
          <w:bCs/>
        </w:rPr>
        <w:t xml:space="preserve"> </w:t>
      </w:r>
      <w:r w:rsidR="00485109" w:rsidRPr="00E74FCE">
        <w:rPr>
          <w:rFonts w:ascii="Arial" w:eastAsia="Calibri" w:hAnsi="Arial" w:cs="Times New Roman"/>
          <w:b/>
          <w:bCs/>
        </w:rPr>
        <w:t xml:space="preserve">internamente </w:t>
      </w:r>
      <w:r w:rsidRPr="00E74FCE">
        <w:rPr>
          <w:rFonts w:ascii="Arial" w:eastAsia="Calibri" w:hAnsi="Arial" w:cs="Times New Roman"/>
          <w:b/>
          <w:bCs/>
        </w:rPr>
        <w:t xml:space="preserve">una banda salarial de entre 1 a 1-2-3 veces sobre el rango salarial mínimo. </w:t>
      </w:r>
    </w:p>
    <w:bookmarkEnd w:id="29"/>
    <w:p w14:paraId="2F82ADC0" w14:textId="77777777" w:rsidR="006C6826" w:rsidRDefault="006C6826" w:rsidP="008E6542">
      <w:pPr>
        <w:spacing w:after="0" w:line="312" w:lineRule="auto"/>
        <w:jc w:val="both"/>
        <w:rPr>
          <w:rFonts w:ascii="Arial" w:eastAsia="Calibri" w:hAnsi="Arial" w:cs="Times New Roman"/>
        </w:rPr>
      </w:pPr>
    </w:p>
    <w:p w14:paraId="4185F4C6" w14:textId="102321B7" w:rsidR="00485109" w:rsidRDefault="006C6826" w:rsidP="008E6542">
      <w:pPr>
        <w:spacing w:after="0" w:line="312" w:lineRule="auto"/>
        <w:jc w:val="both"/>
        <w:rPr>
          <w:rFonts w:ascii="Arial" w:eastAsia="Calibri" w:hAnsi="Arial" w:cs="Times New Roman"/>
        </w:rPr>
      </w:pPr>
      <w:r>
        <w:rPr>
          <w:rFonts w:ascii="Arial" w:eastAsia="Calibri" w:hAnsi="Arial" w:cs="Times New Roman"/>
        </w:rPr>
        <w:t xml:space="preserve">En todo caso, la diferencia entre el rango mínimo y máximo se eleva a 4-5-6 veces para cerca del 35% de las empresas de </w:t>
      </w:r>
      <w:r w:rsidRPr="00D712DD">
        <w:rPr>
          <w:rFonts w:ascii="Arial" w:eastAsia="Calibri" w:hAnsi="Arial" w:cs="Times New Roman"/>
        </w:rPr>
        <w:t xml:space="preserve">entre 201 </w:t>
      </w:r>
      <w:r w:rsidR="009E68B7" w:rsidRPr="00D712DD">
        <w:rPr>
          <w:rFonts w:ascii="Arial" w:eastAsia="Calibri" w:hAnsi="Arial" w:cs="Times New Roman"/>
        </w:rPr>
        <w:t xml:space="preserve">a 500 empleos </w:t>
      </w:r>
      <w:r w:rsidRPr="00D712DD">
        <w:rPr>
          <w:rFonts w:ascii="Arial" w:eastAsia="Calibri" w:hAnsi="Arial" w:cs="Times New Roman"/>
        </w:rPr>
        <w:t>y para</w:t>
      </w:r>
      <w:r>
        <w:rPr>
          <w:rFonts w:ascii="Arial" w:eastAsia="Calibri" w:hAnsi="Arial" w:cs="Times New Roman"/>
        </w:rPr>
        <w:t xml:space="preserve"> algo más del 63% de las empresas de más de 500 empleos. </w:t>
      </w:r>
    </w:p>
    <w:p w14:paraId="2D605418" w14:textId="77777777" w:rsidR="00485109" w:rsidRDefault="00485109" w:rsidP="008E6542">
      <w:pPr>
        <w:spacing w:after="0" w:line="312" w:lineRule="auto"/>
        <w:jc w:val="both"/>
        <w:rPr>
          <w:rFonts w:ascii="Arial" w:eastAsia="Calibri" w:hAnsi="Arial" w:cs="Times New Roman"/>
        </w:rPr>
      </w:pPr>
    </w:p>
    <w:p w14:paraId="0F89BFC3" w14:textId="32C8F41E" w:rsidR="006C6826" w:rsidRPr="00FD46D4" w:rsidRDefault="00B5072B" w:rsidP="008E6542">
      <w:pPr>
        <w:spacing w:after="0" w:line="312" w:lineRule="auto"/>
        <w:jc w:val="both"/>
        <w:rPr>
          <w:rFonts w:ascii="Arial" w:eastAsia="Calibri" w:hAnsi="Arial" w:cs="Times New Roman"/>
        </w:rPr>
      </w:pPr>
      <w:r w:rsidRPr="00FD46D4">
        <w:rPr>
          <w:rFonts w:ascii="Arial" w:eastAsia="Calibri" w:hAnsi="Arial" w:cs="Times New Roman"/>
        </w:rPr>
        <w:t>A su vez</w:t>
      </w:r>
      <w:r w:rsidR="00485109" w:rsidRPr="00FD46D4">
        <w:rPr>
          <w:rFonts w:ascii="Arial" w:eastAsia="Calibri" w:hAnsi="Arial" w:cs="Times New Roman"/>
        </w:rPr>
        <w:t>, l</w:t>
      </w:r>
      <w:r w:rsidR="006C6826" w:rsidRPr="00FD46D4">
        <w:rPr>
          <w:rFonts w:ascii="Arial" w:eastAsia="Calibri" w:hAnsi="Arial" w:cs="Times New Roman"/>
        </w:rPr>
        <w:t xml:space="preserve">as empresas con multiplicadores salariales </w:t>
      </w:r>
      <w:r w:rsidR="00485109" w:rsidRPr="00FD46D4">
        <w:rPr>
          <w:rFonts w:ascii="Arial" w:eastAsia="Calibri" w:hAnsi="Arial" w:cs="Times New Roman"/>
        </w:rPr>
        <w:t xml:space="preserve">situados </w:t>
      </w:r>
      <w:r w:rsidR="006C6826" w:rsidRPr="00FD46D4">
        <w:rPr>
          <w:rFonts w:ascii="Arial" w:eastAsia="Calibri" w:hAnsi="Arial" w:cs="Times New Roman"/>
        </w:rPr>
        <w:t>por encima de 6 s</w:t>
      </w:r>
      <w:r w:rsidR="001A257C" w:rsidRPr="00FD46D4">
        <w:rPr>
          <w:rFonts w:ascii="Arial" w:eastAsia="Calibri" w:hAnsi="Arial" w:cs="Times New Roman"/>
        </w:rPr>
        <w:t>on escasas</w:t>
      </w:r>
      <w:r w:rsidR="00485109" w:rsidRPr="00FD46D4">
        <w:rPr>
          <w:rFonts w:ascii="Arial" w:eastAsia="Calibri" w:hAnsi="Arial" w:cs="Times New Roman"/>
        </w:rPr>
        <w:t xml:space="preserve"> en la economía social vasca.</w:t>
      </w:r>
    </w:p>
    <w:p w14:paraId="6988470F" w14:textId="77777777" w:rsidR="0008449D" w:rsidRPr="00FD46D4" w:rsidRDefault="0008449D" w:rsidP="00381587">
      <w:pPr>
        <w:spacing w:after="0" w:line="360" w:lineRule="auto"/>
        <w:jc w:val="both"/>
        <w:rPr>
          <w:rFonts w:ascii="Arial" w:eastAsia="Calibri" w:hAnsi="Arial" w:cs="Times New Roman"/>
          <w:sz w:val="20"/>
        </w:rPr>
      </w:pPr>
    </w:p>
    <w:p w14:paraId="2EFE191C" w14:textId="5B19C42E" w:rsidR="00381587" w:rsidRPr="00FD46D4" w:rsidRDefault="00381587" w:rsidP="00894E4E">
      <w:pPr>
        <w:spacing w:after="0" w:line="264" w:lineRule="auto"/>
        <w:jc w:val="center"/>
        <w:rPr>
          <w:rFonts w:ascii="Arial" w:eastAsia="Times New Roman" w:hAnsi="Arial" w:cs="Arial"/>
          <w:bCs/>
          <w:color w:val="5F5F5F"/>
          <w:sz w:val="18"/>
          <w:szCs w:val="18"/>
          <w:lang w:eastAsia="es-ES"/>
        </w:rPr>
      </w:pPr>
      <w:r w:rsidRPr="00FD46D4">
        <w:rPr>
          <w:rFonts w:ascii="Arial" w:eastAsia="Times New Roman" w:hAnsi="Arial" w:cs="Arial"/>
          <w:bCs/>
          <w:color w:val="5F5F5F"/>
          <w:sz w:val="18"/>
          <w:szCs w:val="18"/>
          <w:lang w:eastAsia="es-ES"/>
        </w:rPr>
        <w:t xml:space="preserve">DIFERENCIA O BANDA SALARIAL EN LA EMPRESA (DIFERENCIA ENTRE EL RANGO SALARIAL MINIMO Y EL RANGO MAXIMO). POR </w:t>
      </w:r>
      <w:r w:rsidR="006C6826" w:rsidRPr="00FD46D4">
        <w:rPr>
          <w:rFonts w:ascii="Arial" w:eastAsia="Times New Roman" w:hAnsi="Arial" w:cs="Arial"/>
          <w:bCs/>
          <w:color w:val="5F5F5F"/>
          <w:sz w:val="18"/>
          <w:szCs w:val="18"/>
          <w:lang w:eastAsia="es-ES"/>
        </w:rPr>
        <w:t>DIMENSIÓN EMPRESARIAL</w:t>
      </w:r>
      <w:r w:rsidRPr="00FD46D4">
        <w:rPr>
          <w:rFonts w:ascii="Arial" w:eastAsia="Times New Roman" w:hAnsi="Arial" w:cs="Arial"/>
          <w:bCs/>
          <w:color w:val="5F5F5F"/>
          <w:sz w:val="18"/>
          <w:szCs w:val="18"/>
          <w:lang w:eastAsia="es-ES"/>
        </w:rPr>
        <w:t xml:space="preserve"> 2018 (%)</w:t>
      </w:r>
    </w:p>
    <w:tbl>
      <w:tblPr>
        <w:tblW w:w="5000" w:type="pct"/>
        <w:jc w:val="center"/>
        <w:tblBorders>
          <w:top w:val="single" w:sz="4" w:space="0" w:color="BFBFBF"/>
          <w:insideV w:val="single" w:sz="4" w:space="0" w:color="BFBFBF"/>
        </w:tblBorders>
        <w:tblLook w:val="04A0" w:firstRow="1" w:lastRow="0" w:firstColumn="1" w:lastColumn="0" w:noHBand="0" w:noVBand="1"/>
      </w:tblPr>
      <w:tblGrid>
        <w:gridCol w:w="2208"/>
        <w:gridCol w:w="852"/>
        <w:gridCol w:w="924"/>
        <w:gridCol w:w="726"/>
        <w:gridCol w:w="730"/>
        <w:gridCol w:w="726"/>
        <w:gridCol w:w="726"/>
        <w:gridCol w:w="726"/>
        <w:gridCol w:w="866"/>
      </w:tblGrid>
      <w:tr w:rsidR="00381587" w:rsidRPr="00FD46D4" w14:paraId="30712A92" w14:textId="77777777" w:rsidTr="00A23A7A">
        <w:trPr>
          <w:jc w:val="center"/>
        </w:trPr>
        <w:tc>
          <w:tcPr>
            <w:tcW w:w="130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5162548" w14:textId="77777777" w:rsidR="00381587" w:rsidRPr="00FD46D4" w:rsidRDefault="00381587" w:rsidP="00A23EED">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 </w:t>
            </w:r>
          </w:p>
        </w:tc>
        <w:tc>
          <w:tcPr>
            <w:tcW w:w="5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DA11A64"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TOTAL</w:t>
            </w:r>
          </w:p>
        </w:tc>
        <w:tc>
          <w:tcPr>
            <w:tcW w:w="54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87E42FF"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Hasta 5 empleos</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EDD1438"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De 6 a</w:t>
            </w:r>
          </w:p>
          <w:p w14:paraId="725D6B2D"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15</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4E59E74"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De 16 a 50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7FC7A6A"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De 51 a 100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BF13024"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De 101 a 200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ED0A3D4"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De 201 a 500</w:t>
            </w:r>
          </w:p>
        </w:tc>
        <w:tc>
          <w:tcPr>
            <w:tcW w:w="50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529D230" w14:textId="77777777" w:rsidR="00381587" w:rsidRPr="00FD46D4" w:rsidRDefault="00381587" w:rsidP="008E6542">
            <w:pPr>
              <w:spacing w:after="0" w:line="240" w:lineRule="auto"/>
              <w:jc w:val="center"/>
              <w:rPr>
                <w:rFonts w:ascii="Arial" w:eastAsia="Calibri" w:hAnsi="Arial" w:cs="Arial"/>
                <w:b/>
                <w:bCs/>
                <w:sz w:val="16"/>
                <w:szCs w:val="16"/>
              </w:rPr>
            </w:pPr>
            <w:r w:rsidRPr="00FD46D4">
              <w:rPr>
                <w:rFonts w:ascii="Arial" w:eastAsia="Calibri" w:hAnsi="Arial" w:cs="Arial"/>
                <w:b/>
                <w:bCs/>
                <w:sz w:val="16"/>
                <w:szCs w:val="16"/>
              </w:rPr>
              <w:t>Más de 500 empleos</w:t>
            </w:r>
          </w:p>
        </w:tc>
      </w:tr>
      <w:tr w:rsidR="00381587" w:rsidRPr="00FD46D4" w14:paraId="2BF4D98D" w14:textId="77777777" w:rsidTr="00A23A7A">
        <w:trPr>
          <w:jc w:val="center"/>
        </w:trPr>
        <w:tc>
          <w:tcPr>
            <w:tcW w:w="1302" w:type="pct"/>
            <w:tcBorders>
              <w:top w:val="single" w:sz="8" w:space="0" w:color="1F3864" w:themeColor="accent1" w:themeShade="80"/>
              <w:right w:val="single" w:sz="8" w:space="0" w:color="1F3864" w:themeColor="accent1" w:themeShade="80"/>
            </w:tcBorders>
            <w:vAlign w:val="center"/>
          </w:tcPr>
          <w:p w14:paraId="007AE02F" w14:textId="77777777" w:rsidR="00381587" w:rsidRPr="00FD46D4" w:rsidRDefault="00381587" w:rsidP="00A23EED">
            <w:pPr>
              <w:spacing w:after="0" w:line="240" w:lineRule="auto"/>
              <w:rPr>
                <w:rFonts w:ascii="Arial" w:eastAsia="Calibri" w:hAnsi="Arial" w:cs="Arial"/>
                <w:sz w:val="16"/>
                <w:szCs w:val="16"/>
              </w:rPr>
            </w:pPr>
            <w:r w:rsidRPr="00FD46D4">
              <w:rPr>
                <w:rFonts w:ascii="Arial" w:eastAsia="Calibri" w:hAnsi="Arial" w:cs="Arial"/>
                <w:sz w:val="16"/>
                <w:szCs w:val="16"/>
              </w:rPr>
              <w:t>Diferencia de 1 a 1-2-3 veces</w:t>
            </w:r>
          </w:p>
        </w:tc>
        <w:tc>
          <w:tcPr>
            <w:tcW w:w="503" w:type="pct"/>
            <w:tcBorders>
              <w:top w:val="single" w:sz="8" w:space="0" w:color="1F3864" w:themeColor="accent1" w:themeShade="80"/>
              <w:left w:val="single" w:sz="8" w:space="0" w:color="1F3864" w:themeColor="accent1" w:themeShade="80"/>
              <w:right w:val="single" w:sz="8" w:space="0" w:color="1F3864" w:themeColor="accent1" w:themeShade="80"/>
            </w:tcBorders>
          </w:tcPr>
          <w:p w14:paraId="04F726F2" w14:textId="77777777" w:rsidR="00381587" w:rsidRPr="00FD46D4" w:rsidRDefault="00381587" w:rsidP="00A23EED">
            <w:pPr>
              <w:spacing w:after="0" w:line="240" w:lineRule="auto"/>
              <w:ind w:right="170"/>
              <w:jc w:val="right"/>
              <w:rPr>
                <w:rFonts w:ascii="Arial" w:eastAsia="Calibri" w:hAnsi="Arial" w:cs="Arial"/>
                <w:b/>
                <w:bCs/>
                <w:sz w:val="16"/>
                <w:szCs w:val="16"/>
              </w:rPr>
            </w:pPr>
            <w:r w:rsidRPr="00FD46D4">
              <w:rPr>
                <w:rFonts w:ascii="Arial" w:eastAsia="Calibri" w:hAnsi="Arial" w:cs="Arial"/>
                <w:b/>
                <w:bCs/>
                <w:sz w:val="16"/>
                <w:szCs w:val="16"/>
              </w:rPr>
              <w:t>81,7</w:t>
            </w:r>
          </w:p>
        </w:tc>
        <w:tc>
          <w:tcPr>
            <w:tcW w:w="545" w:type="pct"/>
            <w:tcBorders>
              <w:top w:val="single" w:sz="8" w:space="0" w:color="1F3864" w:themeColor="accent1" w:themeShade="80"/>
              <w:left w:val="single" w:sz="8" w:space="0" w:color="1F3864" w:themeColor="accent1" w:themeShade="80"/>
              <w:right w:val="single" w:sz="8" w:space="0" w:color="1F3864" w:themeColor="accent1" w:themeShade="80"/>
            </w:tcBorders>
          </w:tcPr>
          <w:p w14:paraId="189DCA6A"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83,0</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786B01D4"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83,7</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tcPr>
          <w:p w14:paraId="3C32213A"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82,7</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6A3179D2"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68,1</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071B5FA2"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69,6</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4030845F"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60,5</w:t>
            </w:r>
          </w:p>
        </w:tc>
        <w:tc>
          <w:tcPr>
            <w:tcW w:w="509" w:type="pct"/>
            <w:tcBorders>
              <w:top w:val="single" w:sz="8" w:space="0" w:color="1F3864" w:themeColor="accent1" w:themeShade="80"/>
              <w:left w:val="single" w:sz="8" w:space="0" w:color="1F3864" w:themeColor="accent1" w:themeShade="80"/>
            </w:tcBorders>
          </w:tcPr>
          <w:p w14:paraId="20530508"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24,0</w:t>
            </w:r>
          </w:p>
        </w:tc>
      </w:tr>
      <w:tr w:rsidR="00381587" w:rsidRPr="00FD46D4" w14:paraId="3CCABFC2" w14:textId="77777777" w:rsidTr="00A23A7A">
        <w:trPr>
          <w:jc w:val="center"/>
        </w:trPr>
        <w:tc>
          <w:tcPr>
            <w:tcW w:w="1302" w:type="pct"/>
            <w:tcBorders>
              <w:right w:val="single" w:sz="8" w:space="0" w:color="1F3864" w:themeColor="accent1" w:themeShade="80"/>
            </w:tcBorders>
            <w:vAlign w:val="center"/>
          </w:tcPr>
          <w:p w14:paraId="6B4AC14C" w14:textId="77777777" w:rsidR="00381587" w:rsidRPr="00FD46D4" w:rsidRDefault="00381587" w:rsidP="00A23EED">
            <w:pPr>
              <w:spacing w:after="0" w:line="240" w:lineRule="auto"/>
              <w:rPr>
                <w:rFonts w:ascii="Arial" w:eastAsia="Calibri" w:hAnsi="Arial" w:cs="Arial"/>
                <w:sz w:val="16"/>
                <w:szCs w:val="16"/>
              </w:rPr>
            </w:pPr>
            <w:r w:rsidRPr="00FD46D4">
              <w:rPr>
                <w:rFonts w:ascii="Arial" w:eastAsia="Calibri" w:hAnsi="Arial" w:cs="Arial"/>
                <w:sz w:val="16"/>
                <w:szCs w:val="16"/>
              </w:rPr>
              <w:t>Diferencia de 1 a 4-5-6 veces</w:t>
            </w:r>
          </w:p>
        </w:tc>
        <w:tc>
          <w:tcPr>
            <w:tcW w:w="503" w:type="pct"/>
            <w:tcBorders>
              <w:left w:val="single" w:sz="8" w:space="0" w:color="1F3864" w:themeColor="accent1" w:themeShade="80"/>
              <w:right w:val="single" w:sz="8" w:space="0" w:color="1F3864" w:themeColor="accent1" w:themeShade="80"/>
            </w:tcBorders>
          </w:tcPr>
          <w:p w14:paraId="2DE680F7" w14:textId="77777777" w:rsidR="00381587" w:rsidRPr="00FD46D4" w:rsidRDefault="00381587" w:rsidP="00A23EED">
            <w:pPr>
              <w:spacing w:after="0" w:line="240" w:lineRule="auto"/>
              <w:ind w:right="170"/>
              <w:jc w:val="right"/>
              <w:rPr>
                <w:rFonts w:ascii="Arial" w:eastAsia="Calibri" w:hAnsi="Arial" w:cs="Arial"/>
                <w:b/>
                <w:bCs/>
                <w:sz w:val="16"/>
                <w:szCs w:val="16"/>
              </w:rPr>
            </w:pPr>
            <w:r w:rsidRPr="00FD46D4">
              <w:rPr>
                <w:rFonts w:ascii="Arial" w:eastAsia="Calibri" w:hAnsi="Arial" w:cs="Arial"/>
                <w:b/>
                <w:bCs/>
                <w:sz w:val="16"/>
                <w:szCs w:val="16"/>
              </w:rPr>
              <w:t>6,3</w:t>
            </w:r>
          </w:p>
        </w:tc>
        <w:tc>
          <w:tcPr>
            <w:tcW w:w="545" w:type="pct"/>
            <w:tcBorders>
              <w:left w:val="single" w:sz="8" w:space="0" w:color="1F3864" w:themeColor="accent1" w:themeShade="80"/>
              <w:right w:val="single" w:sz="8" w:space="0" w:color="1F3864" w:themeColor="accent1" w:themeShade="80"/>
            </w:tcBorders>
          </w:tcPr>
          <w:p w14:paraId="7EEE3D0C"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3,4</w:t>
            </w:r>
          </w:p>
        </w:tc>
        <w:tc>
          <w:tcPr>
            <w:tcW w:w="428" w:type="pct"/>
            <w:tcBorders>
              <w:left w:val="single" w:sz="8" w:space="0" w:color="1F3864" w:themeColor="accent1" w:themeShade="80"/>
              <w:right w:val="single" w:sz="8" w:space="0" w:color="1F3864" w:themeColor="accent1" w:themeShade="80"/>
            </w:tcBorders>
          </w:tcPr>
          <w:p w14:paraId="14A8F3D7"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6,4</w:t>
            </w:r>
          </w:p>
        </w:tc>
        <w:tc>
          <w:tcPr>
            <w:tcW w:w="430" w:type="pct"/>
            <w:tcBorders>
              <w:left w:val="single" w:sz="8" w:space="0" w:color="1F3864" w:themeColor="accent1" w:themeShade="80"/>
              <w:right w:val="single" w:sz="8" w:space="0" w:color="1F3864" w:themeColor="accent1" w:themeShade="80"/>
            </w:tcBorders>
          </w:tcPr>
          <w:p w14:paraId="309F49F6"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11,5</w:t>
            </w:r>
          </w:p>
        </w:tc>
        <w:tc>
          <w:tcPr>
            <w:tcW w:w="428" w:type="pct"/>
            <w:tcBorders>
              <w:left w:val="single" w:sz="8" w:space="0" w:color="1F3864" w:themeColor="accent1" w:themeShade="80"/>
              <w:right w:val="single" w:sz="8" w:space="0" w:color="1F3864" w:themeColor="accent1" w:themeShade="80"/>
            </w:tcBorders>
          </w:tcPr>
          <w:p w14:paraId="69E52773"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16,5</w:t>
            </w:r>
          </w:p>
        </w:tc>
        <w:tc>
          <w:tcPr>
            <w:tcW w:w="428" w:type="pct"/>
            <w:tcBorders>
              <w:left w:val="single" w:sz="8" w:space="0" w:color="1F3864" w:themeColor="accent1" w:themeShade="80"/>
              <w:right w:val="single" w:sz="8" w:space="0" w:color="1F3864" w:themeColor="accent1" w:themeShade="80"/>
            </w:tcBorders>
          </w:tcPr>
          <w:p w14:paraId="172752C0"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28,2</w:t>
            </w:r>
          </w:p>
        </w:tc>
        <w:tc>
          <w:tcPr>
            <w:tcW w:w="428" w:type="pct"/>
            <w:tcBorders>
              <w:left w:val="single" w:sz="8" w:space="0" w:color="1F3864" w:themeColor="accent1" w:themeShade="80"/>
              <w:right w:val="single" w:sz="8" w:space="0" w:color="1F3864" w:themeColor="accent1" w:themeShade="80"/>
            </w:tcBorders>
          </w:tcPr>
          <w:p w14:paraId="5A9E5FC6"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34,8</w:t>
            </w:r>
          </w:p>
        </w:tc>
        <w:tc>
          <w:tcPr>
            <w:tcW w:w="509" w:type="pct"/>
            <w:tcBorders>
              <w:left w:val="single" w:sz="8" w:space="0" w:color="1F3864" w:themeColor="accent1" w:themeShade="80"/>
            </w:tcBorders>
          </w:tcPr>
          <w:p w14:paraId="08CD0879"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63,4</w:t>
            </w:r>
          </w:p>
        </w:tc>
      </w:tr>
      <w:tr w:rsidR="00381587" w:rsidRPr="00FD46D4" w14:paraId="565ED8CB" w14:textId="77777777" w:rsidTr="00A23A7A">
        <w:trPr>
          <w:jc w:val="center"/>
        </w:trPr>
        <w:tc>
          <w:tcPr>
            <w:tcW w:w="1302" w:type="pct"/>
            <w:tcBorders>
              <w:right w:val="single" w:sz="8" w:space="0" w:color="1F3864" w:themeColor="accent1" w:themeShade="80"/>
            </w:tcBorders>
            <w:vAlign w:val="center"/>
          </w:tcPr>
          <w:p w14:paraId="492B38FD" w14:textId="77777777" w:rsidR="00381587" w:rsidRPr="00FD46D4" w:rsidRDefault="00381587" w:rsidP="00A23EED">
            <w:pPr>
              <w:spacing w:after="0" w:line="240" w:lineRule="auto"/>
              <w:rPr>
                <w:rFonts w:ascii="Arial" w:eastAsia="Calibri" w:hAnsi="Arial" w:cs="Arial"/>
                <w:sz w:val="16"/>
                <w:szCs w:val="16"/>
              </w:rPr>
            </w:pPr>
            <w:r w:rsidRPr="00FD46D4">
              <w:rPr>
                <w:rFonts w:ascii="Arial" w:eastAsia="Calibri" w:hAnsi="Arial" w:cs="Arial"/>
                <w:sz w:val="16"/>
                <w:szCs w:val="16"/>
              </w:rPr>
              <w:t>Diferencia de 1 a 7-8-9 veces</w:t>
            </w:r>
          </w:p>
        </w:tc>
        <w:tc>
          <w:tcPr>
            <w:tcW w:w="503" w:type="pct"/>
            <w:tcBorders>
              <w:left w:val="single" w:sz="8" w:space="0" w:color="1F3864" w:themeColor="accent1" w:themeShade="80"/>
              <w:right w:val="single" w:sz="8" w:space="0" w:color="1F3864" w:themeColor="accent1" w:themeShade="80"/>
            </w:tcBorders>
          </w:tcPr>
          <w:p w14:paraId="1A360EA4" w14:textId="77777777" w:rsidR="00381587" w:rsidRPr="00FD46D4" w:rsidRDefault="00381587" w:rsidP="00A23EED">
            <w:pPr>
              <w:spacing w:after="0" w:line="240" w:lineRule="auto"/>
              <w:ind w:right="170"/>
              <w:jc w:val="right"/>
              <w:rPr>
                <w:rFonts w:ascii="Arial" w:eastAsia="Calibri" w:hAnsi="Arial" w:cs="Arial"/>
                <w:b/>
                <w:bCs/>
                <w:sz w:val="16"/>
                <w:szCs w:val="16"/>
              </w:rPr>
            </w:pPr>
            <w:r w:rsidRPr="00FD46D4">
              <w:rPr>
                <w:rFonts w:ascii="Arial" w:eastAsia="Calibri" w:hAnsi="Arial" w:cs="Arial"/>
                <w:b/>
                <w:bCs/>
                <w:sz w:val="16"/>
                <w:szCs w:val="16"/>
              </w:rPr>
              <w:t>1,4</w:t>
            </w:r>
          </w:p>
        </w:tc>
        <w:tc>
          <w:tcPr>
            <w:tcW w:w="545" w:type="pct"/>
            <w:tcBorders>
              <w:left w:val="single" w:sz="8" w:space="0" w:color="1F3864" w:themeColor="accent1" w:themeShade="80"/>
              <w:right w:val="single" w:sz="8" w:space="0" w:color="1F3864" w:themeColor="accent1" w:themeShade="80"/>
            </w:tcBorders>
          </w:tcPr>
          <w:p w14:paraId="26DC5D0E"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1,3</w:t>
            </w:r>
          </w:p>
        </w:tc>
        <w:tc>
          <w:tcPr>
            <w:tcW w:w="428" w:type="pct"/>
            <w:tcBorders>
              <w:left w:val="single" w:sz="8" w:space="0" w:color="1F3864" w:themeColor="accent1" w:themeShade="80"/>
              <w:right w:val="single" w:sz="8" w:space="0" w:color="1F3864" w:themeColor="accent1" w:themeShade="80"/>
            </w:tcBorders>
          </w:tcPr>
          <w:p w14:paraId="6EEAB3C1"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1,2</w:t>
            </w:r>
          </w:p>
        </w:tc>
        <w:tc>
          <w:tcPr>
            <w:tcW w:w="430" w:type="pct"/>
            <w:tcBorders>
              <w:left w:val="single" w:sz="8" w:space="0" w:color="1F3864" w:themeColor="accent1" w:themeShade="80"/>
              <w:right w:val="single" w:sz="8" w:space="0" w:color="1F3864" w:themeColor="accent1" w:themeShade="80"/>
            </w:tcBorders>
          </w:tcPr>
          <w:p w14:paraId="3CFEF2DE"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0,6</w:t>
            </w:r>
          </w:p>
        </w:tc>
        <w:tc>
          <w:tcPr>
            <w:tcW w:w="428" w:type="pct"/>
            <w:tcBorders>
              <w:left w:val="single" w:sz="8" w:space="0" w:color="1F3864" w:themeColor="accent1" w:themeShade="80"/>
              <w:right w:val="single" w:sz="8" w:space="0" w:color="1F3864" w:themeColor="accent1" w:themeShade="80"/>
            </w:tcBorders>
          </w:tcPr>
          <w:p w14:paraId="1BB7FCF3"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3,7</w:t>
            </w:r>
          </w:p>
        </w:tc>
        <w:tc>
          <w:tcPr>
            <w:tcW w:w="428" w:type="pct"/>
            <w:tcBorders>
              <w:left w:val="single" w:sz="8" w:space="0" w:color="1F3864" w:themeColor="accent1" w:themeShade="80"/>
              <w:right w:val="single" w:sz="8" w:space="0" w:color="1F3864" w:themeColor="accent1" w:themeShade="80"/>
            </w:tcBorders>
          </w:tcPr>
          <w:p w14:paraId="7C6FC8FF"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2,3</w:t>
            </w:r>
          </w:p>
        </w:tc>
        <w:tc>
          <w:tcPr>
            <w:tcW w:w="428" w:type="pct"/>
            <w:tcBorders>
              <w:left w:val="single" w:sz="8" w:space="0" w:color="1F3864" w:themeColor="accent1" w:themeShade="80"/>
              <w:right w:val="single" w:sz="8" w:space="0" w:color="1F3864" w:themeColor="accent1" w:themeShade="80"/>
            </w:tcBorders>
          </w:tcPr>
          <w:p w14:paraId="677ECCDB"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4,7</w:t>
            </w:r>
          </w:p>
        </w:tc>
        <w:tc>
          <w:tcPr>
            <w:tcW w:w="509" w:type="pct"/>
            <w:tcBorders>
              <w:left w:val="single" w:sz="8" w:space="0" w:color="1F3864" w:themeColor="accent1" w:themeShade="80"/>
            </w:tcBorders>
          </w:tcPr>
          <w:p w14:paraId="0685CEE5"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6,3</w:t>
            </w:r>
          </w:p>
        </w:tc>
      </w:tr>
      <w:tr w:rsidR="00381587" w:rsidRPr="00FD46D4" w14:paraId="119F9AD3" w14:textId="77777777" w:rsidTr="00A23A7A">
        <w:trPr>
          <w:jc w:val="center"/>
        </w:trPr>
        <w:tc>
          <w:tcPr>
            <w:tcW w:w="1302" w:type="pct"/>
            <w:tcBorders>
              <w:bottom w:val="nil"/>
              <w:right w:val="single" w:sz="8" w:space="0" w:color="1F3864" w:themeColor="accent1" w:themeShade="80"/>
            </w:tcBorders>
            <w:vAlign w:val="center"/>
          </w:tcPr>
          <w:p w14:paraId="0FAFC708" w14:textId="77777777" w:rsidR="00381587" w:rsidRPr="00FD46D4" w:rsidRDefault="00381587" w:rsidP="00A23EED">
            <w:pPr>
              <w:spacing w:after="0" w:line="240" w:lineRule="auto"/>
              <w:rPr>
                <w:rFonts w:ascii="Arial" w:eastAsia="Calibri" w:hAnsi="Arial" w:cs="Arial"/>
                <w:sz w:val="16"/>
                <w:szCs w:val="16"/>
              </w:rPr>
            </w:pPr>
            <w:r w:rsidRPr="00FD46D4">
              <w:rPr>
                <w:rFonts w:ascii="Arial" w:eastAsia="Calibri" w:hAnsi="Arial" w:cs="Arial"/>
                <w:sz w:val="16"/>
                <w:szCs w:val="16"/>
              </w:rPr>
              <w:t>Diferencia superior de 1 a 10 veces</w:t>
            </w:r>
          </w:p>
        </w:tc>
        <w:tc>
          <w:tcPr>
            <w:tcW w:w="503" w:type="pct"/>
            <w:tcBorders>
              <w:left w:val="single" w:sz="8" w:space="0" w:color="1F3864" w:themeColor="accent1" w:themeShade="80"/>
              <w:bottom w:val="nil"/>
              <w:right w:val="single" w:sz="8" w:space="0" w:color="1F3864" w:themeColor="accent1" w:themeShade="80"/>
            </w:tcBorders>
          </w:tcPr>
          <w:p w14:paraId="657324DE" w14:textId="77777777" w:rsidR="00381587" w:rsidRPr="00FD46D4" w:rsidRDefault="00381587" w:rsidP="00A23EED">
            <w:pPr>
              <w:spacing w:after="0" w:line="240" w:lineRule="auto"/>
              <w:ind w:right="170"/>
              <w:jc w:val="right"/>
              <w:rPr>
                <w:rFonts w:ascii="Arial" w:eastAsia="Calibri" w:hAnsi="Arial" w:cs="Arial"/>
                <w:b/>
                <w:bCs/>
                <w:sz w:val="16"/>
                <w:szCs w:val="16"/>
              </w:rPr>
            </w:pPr>
            <w:r w:rsidRPr="00FD46D4">
              <w:rPr>
                <w:rFonts w:ascii="Arial" w:eastAsia="Calibri" w:hAnsi="Arial" w:cs="Arial"/>
                <w:b/>
                <w:bCs/>
                <w:sz w:val="16"/>
                <w:szCs w:val="16"/>
              </w:rPr>
              <w:t>0,2</w:t>
            </w:r>
          </w:p>
        </w:tc>
        <w:tc>
          <w:tcPr>
            <w:tcW w:w="545" w:type="pct"/>
            <w:tcBorders>
              <w:left w:val="single" w:sz="8" w:space="0" w:color="1F3864" w:themeColor="accent1" w:themeShade="80"/>
              <w:bottom w:val="nil"/>
              <w:right w:val="single" w:sz="8" w:space="0" w:color="1F3864" w:themeColor="accent1" w:themeShade="80"/>
            </w:tcBorders>
          </w:tcPr>
          <w:p w14:paraId="0D5A43E0"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0,4</w:t>
            </w:r>
          </w:p>
        </w:tc>
        <w:tc>
          <w:tcPr>
            <w:tcW w:w="428" w:type="pct"/>
            <w:tcBorders>
              <w:left w:val="single" w:sz="8" w:space="0" w:color="1F3864" w:themeColor="accent1" w:themeShade="80"/>
              <w:bottom w:val="nil"/>
              <w:right w:val="single" w:sz="8" w:space="0" w:color="1F3864" w:themeColor="accent1" w:themeShade="80"/>
            </w:tcBorders>
          </w:tcPr>
          <w:p w14:paraId="5AEA9914"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430" w:type="pct"/>
            <w:tcBorders>
              <w:left w:val="single" w:sz="8" w:space="0" w:color="1F3864" w:themeColor="accent1" w:themeShade="80"/>
              <w:bottom w:val="nil"/>
              <w:right w:val="single" w:sz="8" w:space="0" w:color="1F3864" w:themeColor="accent1" w:themeShade="80"/>
            </w:tcBorders>
          </w:tcPr>
          <w:p w14:paraId="74FF70A6"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428" w:type="pct"/>
            <w:tcBorders>
              <w:left w:val="single" w:sz="8" w:space="0" w:color="1F3864" w:themeColor="accent1" w:themeShade="80"/>
              <w:bottom w:val="nil"/>
              <w:right w:val="single" w:sz="8" w:space="0" w:color="1F3864" w:themeColor="accent1" w:themeShade="80"/>
            </w:tcBorders>
          </w:tcPr>
          <w:p w14:paraId="06918F16"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428" w:type="pct"/>
            <w:tcBorders>
              <w:left w:val="single" w:sz="8" w:space="0" w:color="1F3864" w:themeColor="accent1" w:themeShade="80"/>
              <w:bottom w:val="nil"/>
              <w:right w:val="single" w:sz="8" w:space="0" w:color="1F3864" w:themeColor="accent1" w:themeShade="80"/>
            </w:tcBorders>
          </w:tcPr>
          <w:p w14:paraId="192AFF5C"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428" w:type="pct"/>
            <w:tcBorders>
              <w:left w:val="single" w:sz="8" w:space="0" w:color="1F3864" w:themeColor="accent1" w:themeShade="80"/>
              <w:bottom w:val="nil"/>
              <w:right w:val="single" w:sz="8" w:space="0" w:color="1F3864" w:themeColor="accent1" w:themeShade="80"/>
            </w:tcBorders>
          </w:tcPr>
          <w:p w14:paraId="21932106"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509" w:type="pct"/>
            <w:tcBorders>
              <w:left w:val="single" w:sz="8" w:space="0" w:color="1F3864" w:themeColor="accent1" w:themeShade="80"/>
              <w:bottom w:val="nil"/>
            </w:tcBorders>
          </w:tcPr>
          <w:p w14:paraId="2466AA4A"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r>
      <w:tr w:rsidR="00381587" w:rsidRPr="00FD46D4" w14:paraId="31A54AD5" w14:textId="77777777" w:rsidTr="00A23A7A">
        <w:trPr>
          <w:jc w:val="center"/>
        </w:trPr>
        <w:tc>
          <w:tcPr>
            <w:tcW w:w="1302" w:type="pct"/>
            <w:tcBorders>
              <w:top w:val="nil"/>
              <w:bottom w:val="single" w:sz="8" w:space="0" w:color="1F3864" w:themeColor="accent1" w:themeShade="80"/>
              <w:right w:val="single" w:sz="8" w:space="0" w:color="1F3864" w:themeColor="accent1" w:themeShade="80"/>
            </w:tcBorders>
            <w:vAlign w:val="center"/>
          </w:tcPr>
          <w:p w14:paraId="33033E23" w14:textId="77777777" w:rsidR="00381587" w:rsidRPr="00FD46D4" w:rsidRDefault="00381587" w:rsidP="00A23EED">
            <w:pPr>
              <w:spacing w:after="0" w:line="240" w:lineRule="auto"/>
              <w:rPr>
                <w:rFonts w:ascii="Arial" w:eastAsia="Calibri" w:hAnsi="Arial" w:cs="Arial"/>
                <w:sz w:val="16"/>
                <w:szCs w:val="16"/>
              </w:rPr>
            </w:pPr>
            <w:r w:rsidRPr="00FD46D4">
              <w:rPr>
                <w:rFonts w:ascii="Arial" w:eastAsia="Calibri" w:hAnsi="Arial" w:cs="Arial"/>
                <w:sz w:val="16"/>
                <w:szCs w:val="16"/>
              </w:rPr>
              <w:t>No definido</w:t>
            </w:r>
          </w:p>
        </w:tc>
        <w:tc>
          <w:tcPr>
            <w:tcW w:w="503"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1E738202" w14:textId="77777777" w:rsidR="00381587" w:rsidRPr="00FD46D4" w:rsidRDefault="00381587" w:rsidP="00A23EED">
            <w:pPr>
              <w:spacing w:after="0" w:line="240" w:lineRule="auto"/>
              <w:ind w:right="170"/>
              <w:jc w:val="right"/>
              <w:rPr>
                <w:rFonts w:ascii="Arial" w:eastAsia="Calibri" w:hAnsi="Arial" w:cs="Arial"/>
                <w:b/>
                <w:bCs/>
                <w:sz w:val="16"/>
                <w:szCs w:val="16"/>
              </w:rPr>
            </w:pPr>
            <w:r w:rsidRPr="00FD46D4">
              <w:rPr>
                <w:rFonts w:ascii="Arial" w:eastAsia="Calibri" w:hAnsi="Arial" w:cs="Arial"/>
                <w:b/>
                <w:bCs/>
                <w:sz w:val="16"/>
                <w:szCs w:val="16"/>
              </w:rPr>
              <w:t>10,4</w:t>
            </w:r>
          </w:p>
        </w:tc>
        <w:tc>
          <w:tcPr>
            <w:tcW w:w="545"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504F5088"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12,0</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0DD14807"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8,6</w:t>
            </w:r>
          </w:p>
        </w:tc>
        <w:tc>
          <w:tcPr>
            <w:tcW w:w="430"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30C4E71F"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5,3</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0CE35B0B"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11,7</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0928731E"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6FD4E943"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0,0</w:t>
            </w:r>
          </w:p>
        </w:tc>
        <w:tc>
          <w:tcPr>
            <w:tcW w:w="509" w:type="pct"/>
            <w:tcBorders>
              <w:top w:val="nil"/>
              <w:left w:val="single" w:sz="8" w:space="0" w:color="1F3864" w:themeColor="accent1" w:themeShade="80"/>
              <w:bottom w:val="single" w:sz="8" w:space="0" w:color="1F3864" w:themeColor="accent1" w:themeShade="80"/>
            </w:tcBorders>
          </w:tcPr>
          <w:p w14:paraId="5605A55A" w14:textId="77777777" w:rsidR="00381587" w:rsidRPr="00FD46D4" w:rsidRDefault="00381587" w:rsidP="00A23EED">
            <w:pPr>
              <w:spacing w:after="0" w:line="240" w:lineRule="auto"/>
              <w:ind w:right="170"/>
              <w:jc w:val="right"/>
              <w:rPr>
                <w:rFonts w:ascii="Arial" w:eastAsia="Calibri" w:hAnsi="Arial" w:cs="Arial"/>
                <w:bCs/>
                <w:sz w:val="16"/>
                <w:szCs w:val="16"/>
              </w:rPr>
            </w:pPr>
            <w:r w:rsidRPr="00FD46D4">
              <w:rPr>
                <w:rFonts w:ascii="Arial" w:eastAsia="Calibri" w:hAnsi="Arial" w:cs="Arial"/>
                <w:bCs/>
                <w:sz w:val="16"/>
                <w:szCs w:val="16"/>
              </w:rPr>
              <w:t>6,3</w:t>
            </w:r>
          </w:p>
        </w:tc>
      </w:tr>
    </w:tbl>
    <w:p w14:paraId="2D349EC1" w14:textId="77777777" w:rsidR="00381587" w:rsidRPr="00FD46D4" w:rsidRDefault="00381587" w:rsidP="00381587">
      <w:pPr>
        <w:spacing w:after="0" w:line="264" w:lineRule="auto"/>
        <w:jc w:val="both"/>
        <w:rPr>
          <w:rFonts w:ascii="Arial" w:eastAsia="Calibri" w:hAnsi="Arial" w:cs="Arial"/>
          <w:b/>
          <w:color w:val="1F497D"/>
          <w:sz w:val="20"/>
          <w:szCs w:val="26"/>
          <w:lang w:val="es-ES_tradnl"/>
        </w:rPr>
      </w:pPr>
    </w:p>
    <w:p w14:paraId="56BB0FA1" w14:textId="77777777" w:rsidR="00381587" w:rsidRPr="00FD46D4" w:rsidRDefault="00381587" w:rsidP="00381587">
      <w:pPr>
        <w:spacing w:after="0" w:line="264" w:lineRule="auto"/>
        <w:jc w:val="both"/>
        <w:rPr>
          <w:rFonts w:ascii="Arial" w:eastAsia="Calibri" w:hAnsi="Arial" w:cs="Times New Roman"/>
          <w:b/>
          <w:bCs/>
        </w:rPr>
      </w:pPr>
    </w:p>
    <w:p w14:paraId="72B5BF7C" w14:textId="1FBAAE3D" w:rsidR="00381587" w:rsidRPr="001A257C" w:rsidRDefault="006424DD" w:rsidP="008E6542">
      <w:pPr>
        <w:spacing w:after="0" w:line="312" w:lineRule="auto"/>
        <w:jc w:val="both"/>
        <w:rPr>
          <w:rFonts w:ascii="Arial" w:eastAsia="Calibri" w:hAnsi="Arial" w:cs="Times New Roman"/>
          <w:b/>
          <w:bCs/>
        </w:rPr>
      </w:pPr>
      <w:r w:rsidRPr="00FD46D4">
        <w:rPr>
          <w:rFonts w:ascii="Arial" w:eastAsia="Calibri" w:hAnsi="Arial" w:cs="Times New Roman"/>
          <w:b/>
          <w:bCs/>
        </w:rPr>
        <w:t xml:space="preserve">Actualmente, </w:t>
      </w:r>
      <w:bookmarkStart w:id="30" w:name="_Hlk42674548"/>
      <w:r w:rsidRPr="00FD46D4">
        <w:rPr>
          <w:rFonts w:ascii="Arial" w:eastAsia="Calibri" w:hAnsi="Arial" w:cs="Times New Roman"/>
          <w:b/>
          <w:bCs/>
        </w:rPr>
        <w:t>c</w:t>
      </w:r>
      <w:r w:rsidR="001A257C" w:rsidRPr="00FD46D4">
        <w:rPr>
          <w:rFonts w:ascii="Arial" w:eastAsia="Calibri" w:hAnsi="Arial" w:cs="Times New Roman"/>
          <w:b/>
          <w:bCs/>
        </w:rPr>
        <w:t xml:space="preserve">erca del 31% de las empresas evalúan </w:t>
      </w:r>
      <w:r w:rsidR="00B429EA" w:rsidRPr="00FD46D4">
        <w:rPr>
          <w:rFonts w:ascii="Arial" w:eastAsia="Calibri" w:hAnsi="Arial" w:cs="Times New Roman"/>
          <w:b/>
          <w:bCs/>
        </w:rPr>
        <w:t>el nivel de satisfacción</w:t>
      </w:r>
      <w:r w:rsidR="001A257C" w:rsidRPr="00FD46D4">
        <w:rPr>
          <w:rFonts w:ascii="Arial" w:eastAsia="Calibri" w:hAnsi="Arial" w:cs="Times New Roman"/>
          <w:b/>
          <w:bCs/>
        </w:rPr>
        <w:t xml:space="preserve"> de </w:t>
      </w:r>
      <w:r w:rsidR="00B042DE" w:rsidRPr="00FD46D4">
        <w:rPr>
          <w:rFonts w:ascii="Arial" w:eastAsia="Calibri" w:hAnsi="Arial" w:cs="Times New Roman"/>
          <w:b/>
          <w:bCs/>
        </w:rPr>
        <w:t>sus trabajadoras y trabajadores</w:t>
      </w:r>
      <w:r w:rsidR="001A257C" w:rsidRPr="00FD46D4">
        <w:rPr>
          <w:rFonts w:ascii="Arial" w:eastAsia="Calibri" w:hAnsi="Arial" w:cs="Times New Roman"/>
          <w:b/>
          <w:bCs/>
        </w:rPr>
        <w:t xml:space="preserve">; </w:t>
      </w:r>
      <w:r w:rsidR="005F24B2" w:rsidRPr="00FD46D4">
        <w:rPr>
          <w:rFonts w:ascii="Arial" w:eastAsia="Calibri" w:hAnsi="Arial" w:cs="Times New Roman"/>
          <w:b/>
          <w:bCs/>
        </w:rPr>
        <w:t>u</w:t>
      </w:r>
      <w:r w:rsidR="001A257C" w:rsidRPr="00FD46D4">
        <w:rPr>
          <w:rFonts w:ascii="Arial" w:eastAsia="Calibri" w:hAnsi="Arial" w:cs="Times New Roman"/>
          <w:b/>
          <w:bCs/>
        </w:rPr>
        <w:t>na evaluación</w:t>
      </w:r>
      <w:r w:rsidR="00B429EA" w:rsidRPr="00FD46D4">
        <w:rPr>
          <w:rFonts w:ascii="Arial" w:eastAsia="Calibri" w:hAnsi="Arial" w:cs="Times New Roman"/>
          <w:b/>
          <w:bCs/>
        </w:rPr>
        <w:t xml:space="preserve"> interna</w:t>
      </w:r>
      <w:r w:rsidR="001A257C" w:rsidRPr="00FD46D4">
        <w:rPr>
          <w:rFonts w:ascii="Arial" w:eastAsia="Calibri" w:hAnsi="Arial" w:cs="Times New Roman"/>
          <w:b/>
          <w:bCs/>
        </w:rPr>
        <w:t xml:space="preserve"> que en el 96% de los casos, se traduce en un clima laboral satisfactorio</w:t>
      </w:r>
      <w:r w:rsidR="008E6542" w:rsidRPr="00FD46D4">
        <w:rPr>
          <w:rFonts w:ascii="Arial" w:eastAsia="Calibri" w:hAnsi="Arial" w:cs="Times New Roman"/>
          <w:b/>
          <w:bCs/>
        </w:rPr>
        <w:t>.</w:t>
      </w:r>
      <w:r w:rsidR="001A257C">
        <w:rPr>
          <w:rFonts w:ascii="Arial" w:eastAsia="Calibri" w:hAnsi="Arial" w:cs="Times New Roman"/>
          <w:b/>
          <w:bCs/>
        </w:rPr>
        <w:t xml:space="preserve"> </w:t>
      </w:r>
    </w:p>
    <w:bookmarkEnd w:id="30"/>
    <w:p w14:paraId="658BBF2F" w14:textId="02A1BC90" w:rsidR="00381587" w:rsidRDefault="00381587" w:rsidP="008E6542">
      <w:pPr>
        <w:spacing w:after="0" w:line="312" w:lineRule="auto"/>
        <w:jc w:val="both"/>
        <w:rPr>
          <w:rFonts w:ascii="Arial" w:eastAsia="Calibri" w:hAnsi="Arial" w:cs="Times New Roman"/>
          <w:sz w:val="20"/>
        </w:rPr>
      </w:pPr>
    </w:p>
    <w:p w14:paraId="11CB8EFF" w14:textId="2D30428A" w:rsidR="00B042DE" w:rsidRPr="00B042DE" w:rsidRDefault="00B042DE" w:rsidP="008E6542">
      <w:pPr>
        <w:spacing w:after="0" w:line="312" w:lineRule="auto"/>
        <w:jc w:val="both"/>
        <w:rPr>
          <w:rFonts w:ascii="Arial" w:eastAsia="Calibri" w:hAnsi="Arial" w:cs="Times New Roman"/>
        </w:rPr>
      </w:pPr>
      <w:r w:rsidRPr="00B042DE">
        <w:rPr>
          <w:rFonts w:ascii="Arial" w:eastAsia="Calibri" w:hAnsi="Arial" w:cs="Times New Roman"/>
        </w:rPr>
        <w:t xml:space="preserve">Entre las empresas con más de 50 empleos </w:t>
      </w:r>
      <w:r>
        <w:rPr>
          <w:rFonts w:ascii="Arial" w:eastAsia="Calibri" w:hAnsi="Arial" w:cs="Times New Roman"/>
        </w:rPr>
        <w:t>este tipo de evaluaciones</w:t>
      </w:r>
      <w:r w:rsidR="006424DD">
        <w:rPr>
          <w:rFonts w:ascii="Arial" w:eastAsia="Calibri" w:hAnsi="Arial" w:cs="Times New Roman"/>
        </w:rPr>
        <w:t xml:space="preserve"> internas asociadas al clima laboral</w:t>
      </w:r>
      <w:r>
        <w:rPr>
          <w:rFonts w:ascii="Arial" w:eastAsia="Calibri" w:hAnsi="Arial" w:cs="Times New Roman"/>
        </w:rPr>
        <w:t xml:space="preserve"> constituye una práctica más </w:t>
      </w:r>
      <w:r w:rsidR="00485109">
        <w:rPr>
          <w:rFonts w:ascii="Arial" w:eastAsia="Calibri" w:hAnsi="Arial" w:cs="Times New Roman"/>
        </w:rPr>
        <w:t>natural</w:t>
      </w:r>
      <w:r w:rsidR="002C3AB1">
        <w:rPr>
          <w:rFonts w:ascii="Arial" w:eastAsia="Calibri" w:hAnsi="Arial" w:cs="Times New Roman"/>
        </w:rPr>
        <w:t xml:space="preserve">, </w:t>
      </w:r>
      <w:r w:rsidR="006424DD">
        <w:rPr>
          <w:rFonts w:ascii="Arial" w:eastAsia="Calibri" w:hAnsi="Arial" w:cs="Times New Roman"/>
        </w:rPr>
        <w:t>y se extiende al</w:t>
      </w:r>
      <w:r w:rsidR="002C3AB1">
        <w:rPr>
          <w:rFonts w:ascii="Arial" w:eastAsia="Calibri" w:hAnsi="Arial" w:cs="Times New Roman"/>
        </w:rPr>
        <w:t xml:space="preserve"> </w:t>
      </w:r>
      <w:r>
        <w:rPr>
          <w:rFonts w:ascii="Arial" w:eastAsia="Calibri" w:hAnsi="Arial" w:cs="Times New Roman"/>
        </w:rPr>
        <w:t xml:space="preserve">60% </w:t>
      </w:r>
      <w:r w:rsidR="006424DD">
        <w:rPr>
          <w:rFonts w:ascii="Arial" w:eastAsia="Calibri" w:hAnsi="Arial" w:cs="Times New Roman"/>
        </w:rPr>
        <w:t>de</w:t>
      </w:r>
      <w:r>
        <w:rPr>
          <w:rFonts w:ascii="Arial" w:eastAsia="Calibri" w:hAnsi="Arial" w:cs="Times New Roman"/>
        </w:rPr>
        <w:t xml:space="preserve"> las empresas de 51 a 100 empleos, </w:t>
      </w:r>
      <w:r w:rsidR="006424DD">
        <w:rPr>
          <w:rFonts w:ascii="Arial" w:eastAsia="Calibri" w:hAnsi="Arial" w:cs="Times New Roman"/>
        </w:rPr>
        <w:t xml:space="preserve">al </w:t>
      </w:r>
      <w:r>
        <w:rPr>
          <w:rFonts w:ascii="Arial" w:eastAsia="Calibri" w:hAnsi="Arial" w:cs="Times New Roman"/>
        </w:rPr>
        <w:t xml:space="preserve">75-80% entre las empresas de 101 a 500 empleos y </w:t>
      </w:r>
      <w:r w:rsidR="002C3AB1">
        <w:rPr>
          <w:rFonts w:ascii="Arial" w:eastAsia="Calibri" w:hAnsi="Arial" w:cs="Times New Roman"/>
        </w:rPr>
        <w:t xml:space="preserve">hasta </w:t>
      </w:r>
      <w:r>
        <w:rPr>
          <w:rFonts w:ascii="Arial" w:eastAsia="Calibri" w:hAnsi="Arial" w:cs="Times New Roman"/>
        </w:rPr>
        <w:t xml:space="preserve">cerca del 81% entre aquellas </w:t>
      </w:r>
      <w:r w:rsidR="002C3AB1">
        <w:rPr>
          <w:rFonts w:ascii="Arial" w:eastAsia="Calibri" w:hAnsi="Arial" w:cs="Times New Roman"/>
        </w:rPr>
        <w:t xml:space="preserve">organizaciones </w:t>
      </w:r>
      <w:r>
        <w:rPr>
          <w:rFonts w:ascii="Arial" w:eastAsia="Calibri" w:hAnsi="Arial" w:cs="Times New Roman"/>
        </w:rPr>
        <w:t xml:space="preserve">con más de medio millar de empleos. </w:t>
      </w:r>
    </w:p>
    <w:p w14:paraId="3D326177" w14:textId="3A17A4CB" w:rsidR="008E6542" w:rsidRDefault="008E6542">
      <w:pPr>
        <w:rPr>
          <w:rFonts w:ascii="Arial" w:eastAsia="Calibri" w:hAnsi="Arial" w:cs="Times New Roman"/>
          <w:sz w:val="20"/>
        </w:rPr>
      </w:pPr>
      <w:r>
        <w:rPr>
          <w:rFonts w:ascii="Arial" w:eastAsia="Calibri" w:hAnsi="Arial" w:cs="Times New Roman"/>
          <w:sz w:val="20"/>
        </w:rPr>
        <w:br w:type="page"/>
      </w:r>
    </w:p>
    <w:p w14:paraId="0CE58880" w14:textId="77777777" w:rsidR="00B042DE" w:rsidRPr="00B36A12" w:rsidRDefault="00B042DE" w:rsidP="00381587">
      <w:pPr>
        <w:spacing w:after="0" w:line="360" w:lineRule="auto"/>
        <w:jc w:val="both"/>
        <w:rPr>
          <w:rFonts w:ascii="Arial" w:eastAsia="Calibri" w:hAnsi="Arial" w:cs="Times New Roman"/>
          <w:sz w:val="20"/>
        </w:rPr>
      </w:pPr>
    </w:p>
    <w:p w14:paraId="07CF0B91" w14:textId="345298C4" w:rsidR="00381587" w:rsidRPr="00824B88" w:rsidRDefault="00381587" w:rsidP="008E6542">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xml:space="preserve">PORCENTAJE DE EMPRESAS DE LA ECONOMÍA SOCIAL QUE MIDEN INTERNAMENTE LA SATISFACCIÓN DE LAS PERSONAS TRABAJADORAS SEGÚN </w:t>
      </w:r>
      <w:r w:rsidR="001A257C">
        <w:rPr>
          <w:rFonts w:ascii="Arial" w:eastAsia="Times New Roman" w:hAnsi="Arial" w:cs="Arial"/>
          <w:bCs/>
          <w:color w:val="5F5F5F"/>
          <w:sz w:val="18"/>
          <w:szCs w:val="18"/>
          <w:lang w:eastAsia="es-ES"/>
        </w:rPr>
        <w:t>DIMENSIÓN EMPRESARIAL</w:t>
      </w:r>
      <w:r w:rsidRPr="00824B88">
        <w:rPr>
          <w:rFonts w:ascii="Arial" w:eastAsia="Times New Roman" w:hAnsi="Arial" w:cs="Arial"/>
          <w:bCs/>
          <w:color w:val="5F5F5F"/>
          <w:sz w:val="18"/>
          <w:szCs w:val="18"/>
          <w:lang w:eastAsia="es-ES"/>
        </w:rPr>
        <w:t xml:space="preserve"> 2018 (%)</w:t>
      </w:r>
    </w:p>
    <w:p w14:paraId="2CFB7FBC" w14:textId="40ADB562" w:rsidR="00381587" w:rsidRDefault="00914B7F" w:rsidP="00381587">
      <w:pPr>
        <w:spacing w:after="0" w:line="264" w:lineRule="auto"/>
        <w:jc w:val="both"/>
        <w:rPr>
          <w:rFonts w:ascii="Arial" w:eastAsia="Calibri" w:hAnsi="Arial" w:cs="Times New Roman"/>
          <w:snapToGrid w:val="0"/>
          <w:sz w:val="20"/>
          <w:lang w:val="es-ES_tradnl"/>
        </w:rPr>
      </w:pPr>
      <w:r w:rsidRPr="00824B88">
        <w:rPr>
          <w:rFonts w:ascii="Arial" w:eastAsia="Times New Roman" w:hAnsi="Arial" w:cs="Arial"/>
          <w:bCs/>
          <w:noProof/>
          <w:color w:val="5F5F5F"/>
          <w:sz w:val="18"/>
          <w:szCs w:val="18"/>
          <w:lang w:eastAsia="es-ES"/>
        </w:rPr>
        <w:drawing>
          <wp:anchor distT="0" distB="0" distL="114300" distR="114300" simplePos="0" relativeHeight="251193856" behindDoc="0" locked="0" layoutInCell="1" allowOverlap="1" wp14:anchorId="43D5179A" wp14:editId="5326502E">
            <wp:simplePos x="0" y="0"/>
            <wp:positionH relativeFrom="column">
              <wp:posOffset>1682115</wp:posOffset>
            </wp:positionH>
            <wp:positionV relativeFrom="paragraph">
              <wp:posOffset>46355</wp:posOffset>
            </wp:positionV>
            <wp:extent cx="4000500" cy="1781175"/>
            <wp:effectExtent l="0" t="0" r="0" b="0"/>
            <wp:wrapNone/>
            <wp:docPr id="3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273860">
        <w:rPr>
          <w:rFonts w:ascii="Arial" w:eastAsia="Times New Roman" w:hAnsi="Arial" w:cs="Arial"/>
          <w:bCs/>
          <w:noProof/>
          <w:color w:val="5F5F5F"/>
          <w:sz w:val="18"/>
          <w:szCs w:val="18"/>
          <w:lang w:eastAsia="es-ES"/>
        </w:rPr>
        <mc:AlternateContent>
          <mc:Choice Requires="wps">
            <w:drawing>
              <wp:anchor distT="0" distB="0" distL="114300" distR="114300" simplePos="0" relativeHeight="251732992" behindDoc="0" locked="0" layoutInCell="1" allowOverlap="1" wp14:anchorId="387A3C4A" wp14:editId="1EAF2867">
                <wp:simplePos x="0" y="0"/>
                <wp:positionH relativeFrom="column">
                  <wp:posOffset>196215</wp:posOffset>
                </wp:positionH>
                <wp:positionV relativeFrom="paragraph">
                  <wp:posOffset>84455</wp:posOffset>
                </wp:positionV>
                <wp:extent cx="1362075" cy="361950"/>
                <wp:effectExtent l="0" t="0" r="0" b="0"/>
                <wp:wrapNone/>
                <wp:docPr id="16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F0BE" w14:textId="100DC4A4" w:rsidR="00BC1DF3" w:rsidRPr="00914B7F" w:rsidRDefault="00BC1DF3" w:rsidP="00914B7F">
                            <w:pPr>
                              <w:jc w:val="center"/>
                              <w:rPr>
                                <w:color w:val="1F3864" w:themeColor="accent1" w:themeShade="80"/>
                              </w:rPr>
                            </w:pPr>
                            <w:r w:rsidRPr="00914B7F">
                              <w:rPr>
                                <w:rFonts w:ascii="Arial" w:eastAsia="Calibri" w:hAnsi="Arial" w:cs="Arial"/>
                                <w:color w:val="1F3864" w:themeColor="accent1" w:themeShade="80"/>
                                <w:sz w:val="16"/>
                                <w:szCs w:val="16"/>
                              </w:rPr>
                              <w:t>Miden la satisfacción internamente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3C4A" id="Text Box 104" o:spid="_x0000_s1036" type="#_x0000_t202" style="position:absolute;left:0;text-align:left;margin-left:15.45pt;margin-top:6.65pt;width:107.2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" filled="f" stroked="f">
                <v:textbox>
                  <w:txbxContent>
                    <w:p w14:paraId="5880F0BE" w14:textId="100DC4A4" w:rsidR="00BC1DF3" w:rsidRPr="00914B7F" w:rsidRDefault="00BC1DF3" w:rsidP="00914B7F">
                      <w:pPr>
                        <w:jc w:val="center"/>
                        <w:rPr>
                          <w:color w:val="1F3864" w:themeColor="accent1" w:themeShade="80"/>
                        </w:rPr>
                      </w:pPr>
                      <w:r w:rsidRPr="00914B7F">
                        <w:rPr>
                          <w:rFonts w:ascii="Arial" w:eastAsia="Calibri" w:hAnsi="Arial" w:cs="Arial"/>
                          <w:color w:val="1F3864" w:themeColor="accent1" w:themeShade="80"/>
                          <w:sz w:val="16"/>
                          <w:szCs w:val="16"/>
                        </w:rPr>
                        <w:t>Miden la satisfacción internamente</w:t>
                      </w:r>
                    </w:p>
                  </w:txbxContent>
                </v:textbox>
              </v:shape>
            </w:pict>
          </mc:Fallback>
        </mc:AlternateContent>
      </w:r>
    </w:p>
    <w:p w14:paraId="476022C4" w14:textId="6088172F" w:rsidR="00381587" w:rsidRDefault="001A257C" w:rsidP="00381587">
      <w:pPr>
        <w:spacing w:after="0" w:line="264" w:lineRule="auto"/>
        <w:jc w:val="both"/>
        <w:rPr>
          <w:rFonts w:ascii="Arial" w:eastAsia="Calibri" w:hAnsi="Arial" w:cs="Times New Roman"/>
          <w:snapToGrid w:val="0"/>
          <w:sz w:val="20"/>
          <w:lang w:val="es-ES_tradnl"/>
        </w:rPr>
      </w:pPr>
      <w:r w:rsidRPr="00824B88">
        <w:rPr>
          <w:rFonts w:ascii="Arial" w:eastAsia="Times New Roman" w:hAnsi="Arial" w:cs="Arial"/>
          <w:bCs/>
          <w:noProof/>
          <w:color w:val="5F5F5F"/>
          <w:sz w:val="18"/>
          <w:szCs w:val="18"/>
          <w:lang w:eastAsia="es-ES"/>
        </w:rPr>
        <w:t xml:space="preserve"> </w:t>
      </w:r>
    </w:p>
    <w:p w14:paraId="4E22A061" w14:textId="01025A52" w:rsidR="00381587" w:rsidRDefault="00273860" w:rsidP="00381587">
      <w:pPr>
        <w:spacing w:after="0" w:line="264" w:lineRule="auto"/>
        <w:jc w:val="both"/>
        <w:rPr>
          <w:rFonts w:ascii="Arial" w:eastAsia="Calibri" w:hAnsi="Arial" w:cs="Times New Roman"/>
          <w:snapToGrid w:val="0"/>
          <w:sz w:val="20"/>
          <w:lang w:val="es-ES_tradnl"/>
        </w:rPr>
      </w:pPr>
      <w:r>
        <w:rPr>
          <w:rFonts w:ascii="Arial" w:eastAsia="Calibri" w:hAnsi="Arial" w:cs="Times New Roman"/>
          <w:noProof/>
          <w:sz w:val="20"/>
          <w:lang w:val="es-ES_tradnl"/>
        </w:rPr>
        <mc:AlternateContent>
          <mc:Choice Requires="wps">
            <w:drawing>
              <wp:anchor distT="0" distB="0" distL="114300" distR="114300" simplePos="0" relativeHeight="251731968" behindDoc="0" locked="0" layoutInCell="1" allowOverlap="1" wp14:anchorId="46DE024B" wp14:editId="5863A01D">
                <wp:simplePos x="0" y="0"/>
                <wp:positionH relativeFrom="column">
                  <wp:posOffset>405765</wp:posOffset>
                </wp:positionH>
                <wp:positionV relativeFrom="paragraph">
                  <wp:posOffset>125095</wp:posOffset>
                </wp:positionV>
                <wp:extent cx="1038225" cy="1076325"/>
                <wp:effectExtent l="9525" t="9525" r="9525" b="9525"/>
                <wp:wrapNone/>
                <wp:docPr id="159"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76325"/>
                        </a:xfrm>
                        <a:prstGeom prst="ellipse">
                          <a:avLst/>
                        </a:prstGeom>
                        <a:solidFill>
                          <a:srgbClr val="FFFFFF"/>
                        </a:solidFill>
                        <a:ln w="19050">
                          <a:solidFill>
                            <a:srgbClr val="44546A"/>
                          </a:solidFill>
                          <a:round/>
                          <a:headEnd/>
                          <a:tailEnd/>
                        </a:ln>
                      </wps:spPr>
                      <wps:txbx>
                        <w:txbxContent>
                          <w:p w14:paraId="734AFE86" w14:textId="77777777" w:rsidR="00BC1DF3" w:rsidRDefault="00BC1DF3" w:rsidP="008E6542">
                            <w:pPr>
                              <w:jc w:val="center"/>
                              <w:rPr>
                                <w:rFonts w:ascii="Arial" w:hAnsi="Arial" w:cs="Arial"/>
                                <w:b/>
                                <w:bCs/>
                              </w:rPr>
                            </w:pPr>
                          </w:p>
                          <w:p w14:paraId="0E633D6B" w14:textId="1F52DD88" w:rsidR="00BC1DF3" w:rsidRPr="008E6542" w:rsidRDefault="00BC1DF3" w:rsidP="008E6542">
                            <w:pPr>
                              <w:jc w:val="center"/>
                              <w:rPr>
                                <w:rFonts w:ascii="Arial" w:hAnsi="Arial" w:cs="Arial"/>
                                <w:b/>
                                <w:bCs/>
                              </w:rPr>
                            </w:pPr>
                            <w:r w:rsidRPr="008E6542">
                              <w:rPr>
                                <w:rFonts w:ascii="Arial" w:hAnsi="Arial" w:cs="Arial"/>
                                <w:b/>
                                <w:bCs/>
                              </w:rPr>
                              <w:t>30,8</w:t>
                            </w:r>
                            <w:r>
                              <w:rPr>
                                <w:rFonts w:ascii="Arial" w:hAnsi="Arial" w:cs="Aria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E024B" id="Oval 103" o:spid="_x0000_s1037" style="position:absolute;left:0;text-align:left;margin-left:31.95pt;margin-top:9.85pt;width:81.75pt;height:8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" strokecolor="#44546a" strokeweight="1.5pt">
                <v:textbox>
                  <w:txbxContent>
                    <w:p w14:paraId="734AFE86" w14:textId="77777777" w:rsidR="00BC1DF3" w:rsidRDefault="00BC1DF3" w:rsidP="008E6542">
                      <w:pPr>
                        <w:jc w:val="center"/>
                        <w:rPr>
                          <w:rFonts w:ascii="Arial" w:hAnsi="Arial" w:cs="Arial"/>
                          <w:b/>
                          <w:bCs/>
                        </w:rPr>
                      </w:pPr>
                    </w:p>
                    <w:p w14:paraId="0E633D6B" w14:textId="1F52DD88" w:rsidR="00BC1DF3" w:rsidRPr="008E6542" w:rsidRDefault="00BC1DF3" w:rsidP="008E6542">
                      <w:pPr>
                        <w:jc w:val="center"/>
                        <w:rPr>
                          <w:rFonts w:ascii="Arial" w:hAnsi="Arial" w:cs="Arial"/>
                          <w:b/>
                          <w:bCs/>
                        </w:rPr>
                      </w:pPr>
                      <w:r w:rsidRPr="008E6542">
                        <w:rPr>
                          <w:rFonts w:ascii="Arial" w:hAnsi="Arial" w:cs="Arial"/>
                          <w:b/>
                          <w:bCs/>
                        </w:rPr>
                        <w:t>30,8</w:t>
                      </w:r>
                      <w:r>
                        <w:rPr>
                          <w:rFonts w:ascii="Arial" w:hAnsi="Arial" w:cs="Arial"/>
                          <w:b/>
                          <w:bCs/>
                        </w:rPr>
                        <w:t>%</w:t>
                      </w:r>
                    </w:p>
                  </w:txbxContent>
                </v:textbox>
              </v:oval>
            </w:pict>
          </mc:Fallback>
        </mc:AlternateContent>
      </w:r>
    </w:p>
    <w:p w14:paraId="216F87A6" w14:textId="77777777" w:rsidR="00381587" w:rsidRDefault="00381587" w:rsidP="00381587">
      <w:pPr>
        <w:spacing w:after="0" w:line="264" w:lineRule="auto"/>
        <w:jc w:val="both"/>
        <w:rPr>
          <w:rFonts w:ascii="Arial" w:eastAsia="Calibri" w:hAnsi="Arial" w:cs="Times New Roman"/>
          <w:snapToGrid w:val="0"/>
          <w:sz w:val="20"/>
          <w:lang w:val="es-ES_tradnl"/>
        </w:rPr>
      </w:pPr>
    </w:p>
    <w:p w14:paraId="4EB3C00C" w14:textId="77777777" w:rsidR="00381587" w:rsidRDefault="00381587" w:rsidP="00381587">
      <w:pPr>
        <w:spacing w:after="0" w:line="264" w:lineRule="auto"/>
        <w:jc w:val="both"/>
        <w:rPr>
          <w:rFonts w:ascii="Arial" w:eastAsia="Calibri" w:hAnsi="Arial" w:cs="Times New Roman"/>
          <w:snapToGrid w:val="0"/>
          <w:sz w:val="20"/>
          <w:lang w:val="es-ES_tradnl"/>
        </w:rPr>
      </w:pPr>
    </w:p>
    <w:p w14:paraId="60DB76E8" w14:textId="77777777" w:rsidR="00381587" w:rsidRDefault="00381587" w:rsidP="00381587">
      <w:pPr>
        <w:spacing w:after="0" w:line="264" w:lineRule="auto"/>
        <w:jc w:val="both"/>
        <w:rPr>
          <w:rFonts w:ascii="Arial" w:eastAsia="Calibri" w:hAnsi="Arial" w:cs="Times New Roman"/>
          <w:snapToGrid w:val="0"/>
          <w:sz w:val="20"/>
          <w:lang w:val="es-ES_tradnl"/>
        </w:rPr>
      </w:pPr>
    </w:p>
    <w:p w14:paraId="5E6D875C" w14:textId="77777777" w:rsidR="00381587" w:rsidRDefault="00381587" w:rsidP="00381587">
      <w:pPr>
        <w:spacing w:after="0" w:line="264" w:lineRule="auto"/>
        <w:jc w:val="both"/>
        <w:rPr>
          <w:rFonts w:ascii="Arial" w:eastAsia="Calibri" w:hAnsi="Arial" w:cs="Times New Roman"/>
          <w:snapToGrid w:val="0"/>
          <w:sz w:val="20"/>
          <w:lang w:val="es-ES_tradnl"/>
        </w:rPr>
      </w:pPr>
    </w:p>
    <w:p w14:paraId="2AEEAF89" w14:textId="77777777" w:rsidR="00381587" w:rsidRDefault="00381587" w:rsidP="00381587">
      <w:pPr>
        <w:spacing w:after="0" w:line="264" w:lineRule="auto"/>
        <w:jc w:val="both"/>
        <w:rPr>
          <w:rFonts w:ascii="Arial" w:eastAsia="Calibri" w:hAnsi="Arial" w:cs="Times New Roman"/>
          <w:snapToGrid w:val="0"/>
          <w:sz w:val="20"/>
          <w:lang w:val="es-ES_tradnl"/>
        </w:rPr>
      </w:pPr>
    </w:p>
    <w:p w14:paraId="21D0EFD1" w14:textId="77777777" w:rsidR="00381587" w:rsidRDefault="00381587" w:rsidP="00381587">
      <w:pPr>
        <w:spacing w:after="0" w:line="264" w:lineRule="auto"/>
        <w:jc w:val="both"/>
        <w:rPr>
          <w:rFonts w:ascii="Arial" w:eastAsia="Calibri" w:hAnsi="Arial" w:cs="Times New Roman"/>
          <w:snapToGrid w:val="0"/>
          <w:sz w:val="20"/>
          <w:lang w:val="es-ES_tradnl"/>
        </w:rPr>
      </w:pPr>
    </w:p>
    <w:p w14:paraId="678CDE9E" w14:textId="1AD80AD8" w:rsidR="00381587" w:rsidRDefault="00381587" w:rsidP="00381587">
      <w:pPr>
        <w:spacing w:after="0" w:line="264" w:lineRule="auto"/>
        <w:jc w:val="both"/>
        <w:rPr>
          <w:rFonts w:ascii="Arial" w:eastAsia="Calibri" w:hAnsi="Arial" w:cs="Times New Roman"/>
          <w:snapToGrid w:val="0"/>
          <w:sz w:val="20"/>
          <w:lang w:val="es-ES_tradnl"/>
        </w:rPr>
      </w:pPr>
    </w:p>
    <w:p w14:paraId="6D24C853" w14:textId="77777777" w:rsidR="008E6542" w:rsidRDefault="008E6542" w:rsidP="00381587">
      <w:pPr>
        <w:spacing w:after="0" w:line="264" w:lineRule="auto"/>
        <w:jc w:val="both"/>
        <w:rPr>
          <w:rFonts w:ascii="Arial" w:eastAsia="Calibri" w:hAnsi="Arial" w:cs="Times New Roman"/>
          <w:snapToGrid w:val="0"/>
          <w:sz w:val="20"/>
          <w:lang w:val="es-ES_tradnl"/>
        </w:rPr>
      </w:pPr>
    </w:p>
    <w:p w14:paraId="22454E5C" w14:textId="77777777" w:rsidR="00381587" w:rsidRDefault="00381587" w:rsidP="00914B7F">
      <w:pPr>
        <w:spacing w:after="0" w:line="312" w:lineRule="auto"/>
        <w:jc w:val="both"/>
        <w:rPr>
          <w:rFonts w:ascii="Arial" w:eastAsia="Calibri" w:hAnsi="Arial" w:cs="Times New Roman"/>
          <w:snapToGrid w:val="0"/>
          <w:sz w:val="20"/>
          <w:lang w:val="es-ES_tradnl"/>
        </w:rPr>
      </w:pPr>
    </w:p>
    <w:p w14:paraId="57DBD5AB" w14:textId="6D592790" w:rsidR="00381587" w:rsidRPr="00B042DE" w:rsidRDefault="002C3AB1" w:rsidP="00914B7F">
      <w:pPr>
        <w:spacing w:after="0" w:line="312" w:lineRule="auto"/>
        <w:jc w:val="both"/>
        <w:rPr>
          <w:rFonts w:ascii="Arial" w:eastAsia="Calibri" w:hAnsi="Arial" w:cs="Times New Roman"/>
          <w:snapToGrid w:val="0"/>
          <w:lang w:val="es-ES_tradnl"/>
        </w:rPr>
      </w:pPr>
      <w:r>
        <w:rPr>
          <w:rFonts w:ascii="Arial" w:eastAsia="Calibri" w:hAnsi="Arial" w:cs="Times New Roman"/>
          <w:snapToGrid w:val="0"/>
          <w:lang w:val="es-ES_tradnl"/>
        </w:rPr>
        <w:t>Además, l</w:t>
      </w:r>
      <w:r w:rsidR="00B042DE" w:rsidRPr="00B042DE">
        <w:rPr>
          <w:rFonts w:ascii="Arial" w:eastAsia="Calibri" w:hAnsi="Arial" w:cs="Times New Roman"/>
          <w:snapToGrid w:val="0"/>
          <w:lang w:val="es-ES_tradnl"/>
        </w:rPr>
        <w:t xml:space="preserve">os resultados </w:t>
      </w:r>
      <w:r>
        <w:rPr>
          <w:rFonts w:ascii="Arial" w:eastAsia="Calibri" w:hAnsi="Arial" w:cs="Times New Roman"/>
          <w:snapToGrid w:val="0"/>
          <w:lang w:val="es-ES_tradnl"/>
        </w:rPr>
        <w:t xml:space="preserve">obtenidos a través de estas </w:t>
      </w:r>
      <w:r w:rsidR="006424DD">
        <w:rPr>
          <w:rFonts w:ascii="Arial" w:eastAsia="Calibri" w:hAnsi="Arial" w:cs="Times New Roman"/>
          <w:snapToGrid w:val="0"/>
          <w:lang w:val="es-ES_tradnl"/>
        </w:rPr>
        <w:t>mediciones organizativas</w:t>
      </w:r>
      <w:r>
        <w:rPr>
          <w:rFonts w:ascii="Arial" w:eastAsia="Calibri" w:hAnsi="Arial" w:cs="Times New Roman"/>
          <w:snapToGrid w:val="0"/>
          <w:lang w:val="es-ES_tradnl"/>
        </w:rPr>
        <w:t xml:space="preserve"> </w:t>
      </w:r>
      <w:r w:rsidR="00B042DE" w:rsidRPr="00B042DE">
        <w:rPr>
          <w:rFonts w:ascii="Arial" w:eastAsia="Calibri" w:hAnsi="Arial" w:cs="Times New Roman"/>
          <w:snapToGrid w:val="0"/>
          <w:lang w:val="es-ES_tradnl"/>
        </w:rPr>
        <w:t xml:space="preserve">tienden a ser favorables; </w:t>
      </w:r>
      <w:r>
        <w:rPr>
          <w:rFonts w:ascii="Arial" w:eastAsia="Calibri" w:hAnsi="Arial" w:cs="Times New Roman"/>
          <w:snapToGrid w:val="0"/>
          <w:lang w:val="es-ES_tradnl"/>
        </w:rPr>
        <w:t xml:space="preserve">así, </w:t>
      </w:r>
      <w:r w:rsidR="00B042DE" w:rsidRPr="00B042DE">
        <w:rPr>
          <w:rFonts w:ascii="Arial" w:eastAsia="Calibri" w:hAnsi="Arial" w:cs="Times New Roman"/>
          <w:snapToGrid w:val="0"/>
          <w:lang w:val="es-ES_tradnl"/>
        </w:rPr>
        <w:t xml:space="preserve">el 96% de las empresas percibe un clima laboral satisfactorio frente </w:t>
      </w:r>
      <w:r w:rsidR="00E0168D">
        <w:rPr>
          <w:rFonts w:ascii="Arial" w:eastAsia="Calibri" w:hAnsi="Arial" w:cs="Times New Roman"/>
          <w:snapToGrid w:val="0"/>
          <w:lang w:val="es-ES_tradnl"/>
        </w:rPr>
        <w:t>a un colectivo de menos de</w:t>
      </w:r>
      <w:r w:rsidR="00B042DE" w:rsidRPr="00B042DE">
        <w:rPr>
          <w:rFonts w:ascii="Arial" w:eastAsia="Calibri" w:hAnsi="Arial" w:cs="Times New Roman"/>
          <w:snapToGrid w:val="0"/>
          <w:lang w:val="es-ES_tradnl"/>
        </w:rPr>
        <w:t xml:space="preserve"> un 3% que apuntaría niveles de insatisfacción por parte de las y los empleados.</w:t>
      </w:r>
    </w:p>
    <w:p w14:paraId="27A0EE71" w14:textId="77777777" w:rsidR="00381587" w:rsidRDefault="00381587" w:rsidP="00914B7F">
      <w:pPr>
        <w:spacing w:after="0" w:line="312" w:lineRule="auto"/>
        <w:jc w:val="both"/>
        <w:rPr>
          <w:rFonts w:ascii="Arial" w:eastAsia="Calibri" w:hAnsi="Arial" w:cs="Times New Roman"/>
          <w:snapToGrid w:val="0"/>
          <w:sz w:val="20"/>
          <w:lang w:val="es-ES_tradnl"/>
        </w:rPr>
      </w:pPr>
    </w:p>
    <w:p w14:paraId="5FD5A198" w14:textId="46FE136A" w:rsidR="00381587" w:rsidRDefault="00894E4E" w:rsidP="00914B7F">
      <w:pPr>
        <w:spacing w:after="0" w:line="264" w:lineRule="auto"/>
        <w:jc w:val="center"/>
        <w:rPr>
          <w:rFonts w:ascii="Arial" w:eastAsia="Calibri" w:hAnsi="Arial" w:cs="Times New Roman"/>
          <w:snapToGrid w:val="0"/>
          <w:sz w:val="20"/>
          <w:lang w:val="es-ES_tradnl"/>
        </w:rPr>
      </w:pPr>
      <w:bookmarkStart w:id="31" w:name="_Hlk42674640"/>
      <w:r w:rsidRPr="00824B88">
        <w:rPr>
          <w:rFonts w:ascii="Arial" w:eastAsia="Calibri" w:hAnsi="Arial" w:cs="Times New Roman"/>
          <w:noProof/>
          <w:sz w:val="20"/>
          <w:lang w:eastAsia="es-ES"/>
        </w:rPr>
        <w:drawing>
          <wp:anchor distT="0" distB="0" distL="114300" distR="114300" simplePos="0" relativeHeight="251244032" behindDoc="0" locked="0" layoutInCell="1" allowOverlap="1" wp14:anchorId="076E52B1" wp14:editId="7FDED1EB">
            <wp:simplePos x="0" y="0"/>
            <wp:positionH relativeFrom="margin">
              <wp:posOffset>-3810</wp:posOffset>
            </wp:positionH>
            <wp:positionV relativeFrom="paragraph">
              <wp:posOffset>216535</wp:posOffset>
            </wp:positionV>
            <wp:extent cx="5570855" cy="1390650"/>
            <wp:effectExtent l="0" t="0" r="0" b="0"/>
            <wp:wrapNone/>
            <wp:docPr id="3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381587">
        <w:rPr>
          <w:rFonts w:ascii="Arial" w:eastAsia="Times New Roman" w:hAnsi="Arial" w:cs="Arial"/>
          <w:bCs/>
          <w:color w:val="5F5F5F"/>
          <w:sz w:val="18"/>
          <w:szCs w:val="18"/>
          <w:lang w:eastAsia="es-ES"/>
        </w:rPr>
        <w:t>GRADO DE</w:t>
      </w:r>
      <w:r w:rsidR="00381587" w:rsidRPr="00824B88">
        <w:rPr>
          <w:rFonts w:ascii="Arial" w:eastAsia="Times New Roman" w:hAnsi="Arial" w:cs="Arial"/>
          <w:bCs/>
          <w:color w:val="5F5F5F"/>
          <w:sz w:val="18"/>
          <w:szCs w:val="18"/>
          <w:lang w:eastAsia="es-ES"/>
        </w:rPr>
        <w:t xml:space="preserve"> SATISFACCIÓN, RESULTADO GLOBAL DE LA ÚLTIMA MEDICIÓN/EVALUACIÓN 2018 (%)</w:t>
      </w:r>
    </w:p>
    <w:p w14:paraId="21A52720" w14:textId="66E70029" w:rsidR="00381587" w:rsidRDefault="00381587" w:rsidP="00381587">
      <w:pPr>
        <w:spacing w:after="0" w:line="264" w:lineRule="auto"/>
        <w:jc w:val="both"/>
        <w:rPr>
          <w:rFonts w:ascii="Arial" w:eastAsia="Calibri" w:hAnsi="Arial" w:cs="Times New Roman"/>
          <w:snapToGrid w:val="0"/>
          <w:sz w:val="20"/>
          <w:lang w:val="es-ES_tradnl"/>
        </w:rPr>
      </w:pPr>
    </w:p>
    <w:p w14:paraId="57DAC779" w14:textId="038026AA" w:rsidR="00381587" w:rsidRDefault="00381587" w:rsidP="00381587">
      <w:pPr>
        <w:spacing w:after="0" w:line="264" w:lineRule="auto"/>
        <w:jc w:val="both"/>
        <w:rPr>
          <w:rFonts w:ascii="Arial" w:eastAsia="Calibri" w:hAnsi="Arial" w:cs="Times New Roman"/>
          <w:snapToGrid w:val="0"/>
          <w:sz w:val="20"/>
          <w:lang w:val="es-ES_tradnl"/>
        </w:rPr>
      </w:pPr>
    </w:p>
    <w:p w14:paraId="7F23466B" w14:textId="77777777" w:rsidR="00381587" w:rsidRPr="00824B88" w:rsidRDefault="00381587" w:rsidP="00381587">
      <w:pPr>
        <w:spacing w:after="0" w:line="264" w:lineRule="auto"/>
        <w:jc w:val="both"/>
        <w:rPr>
          <w:rFonts w:ascii="Arial" w:eastAsia="Calibri" w:hAnsi="Arial" w:cs="Times New Roman"/>
          <w:snapToGrid w:val="0"/>
          <w:sz w:val="20"/>
          <w:lang w:val="es-ES_tradnl"/>
        </w:rPr>
      </w:pPr>
    </w:p>
    <w:p w14:paraId="0751726E" w14:textId="77777777" w:rsidR="00381587" w:rsidRPr="00824B88" w:rsidRDefault="00381587" w:rsidP="00381587">
      <w:pPr>
        <w:spacing w:after="200" w:line="276" w:lineRule="auto"/>
        <w:rPr>
          <w:rFonts w:ascii="Arial" w:eastAsia="Times New Roman" w:hAnsi="Arial" w:cs="Arial"/>
          <w:bCs/>
          <w:color w:val="5F5F5F"/>
          <w:sz w:val="18"/>
          <w:szCs w:val="18"/>
          <w:lang w:eastAsia="es-ES"/>
        </w:rPr>
      </w:pPr>
    </w:p>
    <w:p w14:paraId="5A9FADAB" w14:textId="77777777" w:rsidR="00381587" w:rsidRPr="00824B88" w:rsidRDefault="00381587" w:rsidP="00381587">
      <w:pPr>
        <w:spacing w:after="200" w:line="276" w:lineRule="auto"/>
        <w:rPr>
          <w:rFonts w:ascii="Arial" w:eastAsia="Times New Roman" w:hAnsi="Arial" w:cs="Arial"/>
          <w:bCs/>
          <w:color w:val="5F5F5F"/>
          <w:sz w:val="18"/>
          <w:szCs w:val="18"/>
          <w:lang w:eastAsia="es-ES"/>
        </w:rPr>
      </w:pPr>
    </w:p>
    <w:p w14:paraId="3AD64C71" w14:textId="77777777" w:rsidR="00381587" w:rsidRPr="00824B88" w:rsidRDefault="00381587" w:rsidP="00381587">
      <w:pPr>
        <w:spacing w:after="200" w:line="276" w:lineRule="auto"/>
        <w:rPr>
          <w:rFonts w:ascii="Arial" w:eastAsia="Times New Roman" w:hAnsi="Arial" w:cs="Arial"/>
          <w:bCs/>
          <w:color w:val="5F5F5F"/>
          <w:sz w:val="18"/>
          <w:szCs w:val="18"/>
          <w:lang w:eastAsia="es-ES"/>
        </w:rPr>
      </w:pPr>
    </w:p>
    <w:bookmarkEnd w:id="31"/>
    <w:p w14:paraId="4A3F644A" w14:textId="77777777" w:rsidR="00381587" w:rsidRPr="00824B88" w:rsidRDefault="00381587" w:rsidP="00381587">
      <w:pPr>
        <w:spacing w:after="200" w:line="276" w:lineRule="auto"/>
        <w:rPr>
          <w:rFonts w:ascii="Arial" w:eastAsia="Times New Roman" w:hAnsi="Arial" w:cs="Arial"/>
          <w:bCs/>
          <w:color w:val="5F5F5F"/>
          <w:sz w:val="18"/>
          <w:szCs w:val="18"/>
          <w:lang w:eastAsia="es-ES"/>
        </w:rPr>
      </w:pPr>
    </w:p>
    <w:p w14:paraId="7CF75188" w14:textId="77777777" w:rsidR="00381587" w:rsidRPr="00824B88" w:rsidRDefault="00381587" w:rsidP="00381587">
      <w:pPr>
        <w:spacing w:after="200" w:line="276" w:lineRule="auto"/>
        <w:rPr>
          <w:rFonts w:ascii="Arial" w:eastAsia="Times New Roman" w:hAnsi="Arial" w:cs="Arial"/>
          <w:bCs/>
          <w:color w:val="5F5F5F"/>
          <w:sz w:val="18"/>
          <w:szCs w:val="18"/>
          <w:lang w:eastAsia="es-ES"/>
        </w:rPr>
      </w:pPr>
    </w:p>
    <w:p w14:paraId="36FFC8C4" w14:textId="77777777" w:rsidR="00381587" w:rsidRDefault="00381587" w:rsidP="00381587">
      <w:pPr>
        <w:spacing w:after="0" w:line="264" w:lineRule="auto"/>
        <w:jc w:val="both"/>
        <w:rPr>
          <w:rFonts w:ascii="Arial" w:eastAsia="Calibri" w:hAnsi="Arial" w:cs="Arial"/>
          <w:b/>
          <w:color w:val="1F497D"/>
          <w:sz w:val="20"/>
          <w:szCs w:val="26"/>
          <w:lang w:val="es-ES_tradnl"/>
        </w:rPr>
      </w:pPr>
    </w:p>
    <w:p w14:paraId="0DC5D282" w14:textId="77777777" w:rsidR="00381587" w:rsidRDefault="00381587" w:rsidP="00381587">
      <w:pPr>
        <w:spacing w:after="0" w:line="264" w:lineRule="auto"/>
        <w:jc w:val="both"/>
        <w:rPr>
          <w:rFonts w:ascii="Arial" w:eastAsia="Calibri" w:hAnsi="Arial" w:cs="Arial"/>
          <w:b/>
          <w:color w:val="1F497D"/>
          <w:sz w:val="20"/>
          <w:szCs w:val="26"/>
          <w:lang w:val="es-ES_tradnl"/>
        </w:rPr>
      </w:pPr>
    </w:p>
    <w:p w14:paraId="79298DC1" w14:textId="77777777" w:rsidR="00381587" w:rsidRDefault="00381587" w:rsidP="00381587">
      <w:pPr>
        <w:spacing w:after="0" w:line="264" w:lineRule="auto"/>
        <w:jc w:val="both"/>
        <w:rPr>
          <w:rFonts w:ascii="Arial" w:eastAsia="Calibri" w:hAnsi="Arial" w:cs="Arial"/>
          <w:b/>
          <w:color w:val="1F497D"/>
          <w:sz w:val="20"/>
          <w:szCs w:val="26"/>
          <w:lang w:val="es-ES_tradnl"/>
        </w:rPr>
      </w:pPr>
    </w:p>
    <w:p w14:paraId="4A301EB9" w14:textId="77777777" w:rsidR="00381587" w:rsidRPr="00824B88" w:rsidRDefault="00381587" w:rsidP="00381587">
      <w:pPr>
        <w:spacing w:after="0" w:line="264" w:lineRule="auto"/>
        <w:jc w:val="both"/>
        <w:rPr>
          <w:rFonts w:ascii="Arial" w:eastAsia="Calibri" w:hAnsi="Arial" w:cs="Arial"/>
          <w:b/>
          <w:color w:val="1F497D"/>
          <w:sz w:val="20"/>
          <w:szCs w:val="26"/>
          <w:lang w:val="es-ES_tradnl"/>
        </w:rPr>
      </w:pPr>
      <w:r w:rsidRPr="00824B88">
        <w:rPr>
          <w:rFonts w:ascii="Arial" w:eastAsia="Calibri" w:hAnsi="Arial" w:cs="Arial"/>
          <w:b/>
          <w:color w:val="1F497D"/>
          <w:sz w:val="20"/>
          <w:szCs w:val="26"/>
          <w:lang w:val="es-ES_tradnl"/>
        </w:rPr>
        <w:br w:type="page"/>
      </w:r>
    </w:p>
    <w:p w14:paraId="14FC85EE" w14:textId="6F8A7CD7" w:rsidR="002C3AB1" w:rsidRDefault="002C3AB1" w:rsidP="0041577F">
      <w:pPr>
        <w:pStyle w:val="Ttulo1"/>
        <w:keepLines/>
        <w:widowControl/>
        <w:numPr>
          <w:ilvl w:val="0"/>
          <w:numId w:val="17"/>
        </w:numPr>
        <w:tabs>
          <w:tab w:val="left" w:pos="284"/>
        </w:tabs>
        <w:ind w:left="709"/>
        <w:rPr>
          <w:szCs w:val="28"/>
        </w:rPr>
      </w:pPr>
      <w:bookmarkStart w:id="32" w:name="_Toc42239430"/>
      <w:r>
        <w:rPr>
          <w:szCs w:val="28"/>
        </w:rPr>
        <w:lastRenderedPageBreak/>
        <w:t>LA GESTIÓN DEL TALENTO EN LA EMPRESA (FCES)</w:t>
      </w:r>
      <w:bookmarkEnd w:id="32"/>
      <w:r>
        <w:rPr>
          <w:szCs w:val="28"/>
        </w:rPr>
        <w:t xml:space="preserve"> </w:t>
      </w:r>
    </w:p>
    <w:p w14:paraId="3317718E" w14:textId="5B820046" w:rsidR="00381587" w:rsidRPr="00824B88" w:rsidRDefault="00273860" w:rsidP="00381587">
      <w:pPr>
        <w:spacing w:after="200" w:line="276" w:lineRule="auto"/>
        <w:rPr>
          <w:rFonts w:ascii="Arial" w:eastAsia="Times New Roman" w:hAnsi="Arial" w:cs="Arial"/>
          <w:bCs/>
          <w:color w:val="5F5F5F"/>
          <w:sz w:val="18"/>
          <w:szCs w:val="18"/>
          <w:lang w:eastAsia="es-ES"/>
        </w:rPr>
      </w:pPr>
      <w:r>
        <w:rPr>
          <w:rFonts w:ascii="Arial" w:eastAsia="Calibri" w:hAnsi="Arial" w:cs="Times New Roman"/>
          <w:b/>
          <w:bCs/>
          <w:noProof/>
          <w:lang w:val="es-ES_tradnl"/>
        </w:rPr>
        <mc:AlternateContent>
          <mc:Choice Requires="wps">
            <w:drawing>
              <wp:anchor distT="0" distB="0" distL="114300" distR="114300" simplePos="0" relativeHeight="251737088" behindDoc="1" locked="0" layoutInCell="1" allowOverlap="1" wp14:anchorId="7D2359C4" wp14:editId="1C17E391">
                <wp:simplePos x="0" y="0"/>
                <wp:positionH relativeFrom="column">
                  <wp:posOffset>-222885</wp:posOffset>
                </wp:positionH>
                <wp:positionV relativeFrom="paragraph">
                  <wp:posOffset>168910</wp:posOffset>
                </wp:positionV>
                <wp:extent cx="5838825" cy="971550"/>
                <wp:effectExtent l="9525" t="9525" r="9525" b="9525"/>
                <wp:wrapNone/>
                <wp:docPr id="15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7155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A4D4F" id="AutoShape 110" o:spid="_x0000_s1026" style="position:absolute;margin-left:-17.55pt;margin-top:13.3pt;width:459.75pt;height:7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" fillcolor="#b4c6e7 [1300]" strokecolor="#2f5496 [2404]"/>
            </w:pict>
          </mc:Fallback>
        </mc:AlternateContent>
      </w:r>
    </w:p>
    <w:p w14:paraId="08767AAC" w14:textId="59BB6A70" w:rsidR="00431EBD" w:rsidRDefault="00E97D8A" w:rsidP="00914B7F">
      <w:pPr>
        <w:spacing w:after="0" w:line="312" w:lineRule="auto"/>
        <w:jc w:val="both"/>
        <w:rPr>
          <w:rFonts w:ascii="Arial" w:eastAsia="Calibri" w:hAnsi="Arial" w:cs="Times New Roman"/>
          <w:b/>
          <w:bCs/>
          <w:snapToGrid w:val="0"/>
          <w:lang w:val="es-ES_tradnl"/>
        </w:rPr>
      </w:pPr>
      <w:bookmarkStart w:id="33" w:name="_Hlk42674779"/>
      <w:r w:rsidRPr="00431EBD">
        <w:rPr>
          <w:rFonts w:ascii="Arial" w:eastAsia="Calibri" w:hAnsi="Arial" w:cs="Times New Roman"/>
          <w:b/>
          <w:bCs/>
          <w:snapToGrid w:val="0"/>
          <w:lang w:val="es-ES_tradnl"/>
        </w:rPr>
        <w:t>La captación y/o retención del talento en las empresas de la economía asocial constituye un problema y reto para algo más del 23% de las empresas</w:t>
      </w:r>
      <w:r w:rsidR="00431EBD">
        <w:rPr>
          <w:rFonts w:ascii="Arial" w:eastAsia="Calibri" w:hAnsi="Arial" w:cs="Times New Roman"/>
          <w:b/>
          <w:bCs/>
          <w:snapToGrid w:val="0"/>
          <w:lang w:val="es-ES_tradnl"/>
        </w:rPr>
        <w:t xml:space="preserve">; esta preocupación se extiende al 65% de las organizaciones con más del centenar de trabajadoras y trabajadores </w:t>
      </w:r>
      <w:bookmarkEnd w:id="33"/>
      <w:r w:rsidR="00431EBD">
        <w:rPr>
          <w:rFonts w:ascii="Arial" w:eastAsia="Calibri" w:hAnsi="Arial" w:cs="Times New Roman"/>
          <w:b/>
          <w:bCs/>
          <w:snapToGrid w:val="0"/>
          <w:lang w:val="es-ES_tradnl"/>
        </w:rPr>
        <w:t xml:space="preserve">y </w:t>
      </w:r>
      <w:r w:rsidR="00551D29">
        <w:rPr>
          <w:rFonts w:ascii="Arial" w:eastAsia="Calibri" w:hAnsi="Arial" w:cs="Times New Roman"/>
          <w:b/>
          <w:bCs/>
          <w:snapToGrid w:val="0"/>
          <w:lang w:val="es-ES_tradnl"/>
        </w:rPr>
        <w:t>se agudiza además en el medio plazo.</w:t>
      </w:r>
    </w:p>
    <w:p w14:paraId="133DCE34" w14:textId="69D342CE" w:rsidR="003C7BAC" w:rsidRPr="00431EBD" w:rsidRDefault="003C7BAC" w:rsidP="00176006">
      <w:pPr>
        <w:spacing w:after="0" w:line="312" w:lineRule="auto"/>
        <w:ind w:firstLine="708"/>
        <w:jc w:val="both"/>
        <w:rPr>
          <w:rFonts w:ascii="Arial" w:eastAsia="Calibri" w:hAnsi="Arial" w:cs="Times New Roman"/>
          <w:b/>
          <w:bCs/>
          <w:snapToGrid w:val="0"/>
          <w:lang w:val="es-ES_tradnl"/>
        </w:rPr>
      </w:pPr>
    </w:p>
    <w:p w14:paraId="256C1FF7" w14:textId="791E8D6F" w:rsidR="00381587" w:rsidRDefault="00F34091" w:rsidP="00914B7F">
      <w:pPr>
        <w:spacing w:after="0" w:line="312" w:lineRule="auto"/>
        <w:jc w:val="both"/>
        <w:rPr>
          <w:rFonts w:ascii="Arial" w:eastAsia="Calibri" w:hAnsi="Arial" w:cs="Times New Roman"/>
          <w:snapToGrid w:val="0"/>
          <w:lang w:val="es-ES_tradnl"/>
        </w:rPr>
      </w:pPr>
      <w:r>
        <w:rPr>
          <w:rFonts w:ascii="Arial" w:eastAsia="Calibri" w:hAnsi="Arial" w:cs="Times New Roman"/>
          <w:snapToGrid w:val="0"/>
          <w:lang w:val="es-ES_tradnl"/>
        </w:rPr>
        <w:t>La gestión del talento</w:t>
      </w:r>
      <w:r w:rsidR="00E97D8A">
        <w:rPr>
          <w:rFonts w:ascii="Arial" w:eastAsia="Calibri" w:hAnsi="Arial" w:cs="Times New Roman"/>
          <w:snapToGrid w:val="0"/>
          <w:lang w:val="es-ES_tradnl"/>
        </w:rPr>
        <w:t xml:space="preserve"> constituye un elemento </w:t>
      </w:r>
      <w:r>
        <w:rPr>
          <w:rFonts w:ascii="Arial" w:eastAsia="Calibri" w:hAnsi="Arial" w:cs="Times New Roman"/>
          <w:snapToGrid w:val="0"/>
          <w:lang w:val="es-ES_tradnl"/>
        </w:rPr>
        <w:t xml:space="preserve">estratégico </w:t>
      </w:r>
      <w:r w:rsidR="00431EBD">
        <w:rPr>
          <w:rFonts w:ascii="Arial" w:eastAsia="Calibri" w:hAnsi="Arial" w:cs="Times New Roman"/>
          <w:snapToGrid w:val="0"/>
          <w:lang w:val="es-ES_tradnl"/>
        </w:rPr>
        <w:t>que cobra una</w:t>
      </w:r>
      <w:r w:rsidR="00E97D8A">
        <w:rPr>
          <w:rFonts w:ascii="Arial" w:eastAsia="Calibri" w:hAnsi="Arial" w:cs="Times New Roman"/>
          <w:snapToGrid w:val="0"/>
          <w:lang w:val="es-ES_tradnl"/>
        </w:rPr>
        <w:t xml:space="preserve"> mayor trascendencia en la industria, sector en el que esta preocupación atañe </w:t>
      </w:r>
      <w:r>
        <w:rPr>
          <w:rFonts w:ascii="Arial" w:eastAsia="Calibri" w:hAnsi="Arial" w:cs="Times New Roman"/>
          <w:snapToGrid w:val="0"/>
          <w:lang w:val="es-ES_tradnl"/>
        </w:rPr>
        <w:t xml:space="preserve">actualmente </w:t>
      </w:r>
      <w:r w:rsidR="00E97D8A">
        <w:rPr>
          <w:rFonts w:ascii="Arial" w:eastAsia="Calibri" w:hAnsi="Arial" w:cs="Times New Roman"/>
          <w:snapToGrid w:val="0"/>
          <w:lang w:val="es-ES_tradnl"/>
        </w:rPr>
        <w:t xml:space="preserve">a cerca de un tercio de las empresas y a más del 40% entre determinadas ramas de actividad industrial (metalurgia, </w:t>
      </w:r>
      <w:r w:rsidR="00431EBD">
        <w:rPr>
          <w:rFonts w:ascii="Arial" w:eastAsia="Calibri" w:hAnsi="Arial" w:cs="Times New Roman"/>
          <w:snapToGrid w:val="0"/>
          <w:lang w:val="es-ES_tradnl"/>
        </w:rPr>
        <w:t>construcción de maquinaria y equipo mecánico e industria de material y equipo eléctrico, electrónico y óptico.</w:t>
      </w:r>
    </w:p>
    <w:p w14:paraId="6A4AD26A" w14:textId="77777777" w:rsidR="003C7BAC" w:rsidRDefault="003C7BAC" w:rsidP="00914B7F">
      <w:pPr>
        <w:spacing w:after="0" w:line="312" w:lineRule="auto"/>
        <w:jc w:val="both"/>
        <w:rPr>
          <w:rFonts w:ascii="Arial" w:eastAsia="Calibri" w:hAnsi="Arial" w:cs="Times New Roman"/>
          <w:snapToGrid w:val="0"/>
          <w:lang w:val="es-ES_tradnl"/>
        </w:rPr>
      </w:pPr>
    </w:p>
    <w:p w14:paraId="4C2DCA22" w14:textId="53771841" w:rsidR="00FB374D" w:rsidRDefault="00FB374D" w:rsidP="00914B7F">
      <w:pPr>
        <w:spacing w:after="0" w:line="312" w:lineRule="auto"/>
        <w:jc w:val="both"/>
        <w:rPr>
          <w:rFonts w:ascii="Arial" w:eastAsia="Calibri" w:hAnsi="Arial" w:cs="Times New Roman"/>
          <w:snapToGrid w:val="0"/>
          <w:lang w:val="es-ES_tradnl"/>
        </w:rPr>
      </w:pPr>
      <w:r>
        <w:rPr>
          <w:rFonts w:ascii="Arial" w:eastAsia="Calibri" w:hAnsi="Arial" w:cs="Times New Roman"/>
          <w:snapToGrid w:val="0"/>
          <w:lang w:val="es-ES_tradnl"/>
        </w:rPr>
        <w:t>En los servicios y en la industria la gestión del talento constituye una problemática para el 20% de las empresas.</w:t>
      </w:r>
    </w:p>
    <w:p w14:paraId="1AEA5719" w14:textId="77777777" w:rsidR="003C7BAC" w:rsidRDefault="003C7BAC" w:rsidP="00914B7F">
      <w:pPr>
        <w:spacing w:after="0" w:line="312" w:lineRule="auto"/>
        <w:jc w:val="both"/>
        <w:rPr>
          <w:rFonts w:ascii="Arial" w:eastAsia="Calibri" w:hAnsi="Arial" w:cs="Times New Roman"/>
          <w:snapToGrid w:val="0"/>
          <w:lang w:val="es-ES_tradnl"/>
        </w:rPr>
      </w:pPr>
    </w:p>
    <w:p w14:paraId="27496E78" w14:textId="77777777" w:rsidR="00FB374D" w:rsidRPr="00824B88" w:rsidRDefault="00FB374D" w:rsidP="003C7BAC">
      <w:pPr>
        <w:spacing w:after="0" w:line="264" w:lineRule="auto"/>
        <w:jc w:val="center"/>
        <w:rPr>
          <w:rFonts w:ascii="Arial" w:eastAsia="Calibri" w:hAnsi="Arial" w:cs="Arial"/>
          <w:sz w:val="20"/>
        </w:rPr>
      </w:pPr>
      <w:r w:rsidRPr="00824B88">
        <w:rPr>
          <w:rFonts w:ascii="Arial" w:eastAsia="Times New Roman" w:hAnsi="Arial" w:cs="Arial"/>
          <w:bCs/>
          <w:noProof/>
          <w:color w:val="5F5F5F"/>
          <w:sz w:val="18"/>
          <w:szCs w:val="18"/>
          <w:lang w:eastAsia="es-ES"/>
        </w:rPr>
        <w:t>PORCENTAJE DE EMPRESAS QUE CONSIDERAN LA GESTIÓN DEL TALENTO COMO UN PROBLEMA</w:t>
      </w:r>
      <w:r w:rsidRPr="00824B88">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 xml:space="preserve">SEGÚN SECTOR DE ACTIVIDAD </w:t>
      </w:r>
      <w:r w:rsidRPr="00824B88">
        <w:rPr>
          <w:rFonts w:ascii="Arial" w:eastAsia="Times New Roman" w:hAnsi="Arial" w:cs="Arial"/>
          <w:bCs/>
          <w:color w:val="5F5F5F"/>
          <w:sz w:val="18"/>
          <w:szCs w:val="18"/>
          <w:lang w:eastAsia="es-ES"/>
        </w:rPr>
        <w:t>2018 (%)</w:t>
      </w:r>
    </w:p>
    <w:p w14:paraId="471FC7C3" w14:textId="01321364"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r w:rsidRPr="00824B88">
        <w:rPr>
          <w:rFonts w:ascii="Arial" w:eastAsia="Times New Roman" w:hAnsi="Arial" w:cs="Arial"/>
          <w:bCs/>
          <w:noProof/>
          <w:color w:val="5F5F5F"/>
          <w:sz w:val="18"/>
          <w:szCs w:val="18"/>
          <w:lang w:eastAsia="es-ES"/>
        </w:rPr>
        <w:drawing>
          <wp:anchor distT="0" distB="0" distL="114300" distR="114300" simplePos="0" relativeHeight="251340288" behindDoc="0" locked="0" layoutInCell="1" allowOverlap="1" wp14:anchorId="7730B868" wp14:editId="22282314">
            <wp:simplePos x="0" y="0"/>
            <wp:positionH relativeFrom="column">
              <wp:posOffset>786765</wp:posOffset>
            </wp:positionH>
            <wp:positionV relativeFrom="paragraph">
              <wp:posOffset>90805</wp:posOffset>
            </wp:positionV>
            <wp:extent cx="4438650" cy="1400175"/>
            <wp:effectExtent l="0" t="0" r="0" b="0"/>
            <wp:wrapNone/>
            <wp:docPr id="4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584A63C5" w14:textId="38E260E5"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5FAC1359" w14:textId="557573F8"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2B8E0805" w14:textId="61653AE4"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78F6EA2F" w14:textId="33830E07"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45BE042D" w14:textId="51242F8C"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293F5956" w14:textId="77777777"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7E52F561" w14:textId="77777777"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4F9C92D5" w14:textId="171C3F84" w:rsidR="00FB374D" w:rsidRDefault="00FB374D" w:rsidP="00FB374D">
      <w:pPr>
        <w:tabs>
          <w:tab w:val="left" w:pos="5245"/>
        </w:tabs>
        <w:spacing w:after="0" w:line="264" w:lineRule="auto"/>
        <w:ind w:left="567" w:right="3543"/>
        <w:jc w:val="both"/>
        <w:rPr>
          <w:rFonts w:ascii="Arial" w:eastAsia="Calibri" w:hAnsi="Arial" w:cs="Arial"/>
          <w:bCs/>
          <w:color w:val="5F5F5F"/>
          <w:szCs w:val="18"/>
          <w:highlight w:val="magenta"/>
        </w:rPr>
      </w:pPr>
    </w:p>
    <w:p w14:paraId="27B30BE3" w14:textId="3AF61A4E" w:rsidR="00E97D8A" w:rsidRDefault="00641EF5" w:rsidP="003C7BAC">
      <w:pPr>
        <w:spacing w:after="0" w:line="312" w:lineRule="auto"/>
        <w:jc w:val="both"/>
        <w:rPr>
          <w:rFonts w:ascii="Arial" w:eastAsia="Calibri" w:hAnsi="Arial" w:cs="Times New Roman"/>
          <w:snapToGrid w:val="0"/>
          <w:lang w:val="es-ES_tradnl"/>
        </w:rPr>
      </w:pPr>
      <w:r>
        <w:rPr>
          <w:rFonts w:ascii="Arial" w:eastAsia="Calibri" w:hAnsi="Arial" w:cs="Times New Roman"/>
          <w:snapToGrid w:val="0"/>
          <w:lang w:val="es-ES_tradnl"/>
        </w:rPr>
        <w:t>Si bien la captación y retención del talento no constituye un factor crítico entre las microempresas -tan solo un 13,4%</w:t>
      </w:r>
      <w:r w:rsidR="00FB374D">
        <w:rPr>
          <w:rFonts w:ascii="Arial" w:eastAsia="Calibri" w:hAnsi="Arial" w:cs="Times New Roman"/>
          <w:snapToGrid w:val="0"/>
          <w:lang w:val="es-ES_tradnl"/>
        </w:rPr>
        <w:t xml:space="preserve"> de las empresas con menos de 5 empleos</w:t>
      </w:r>
      <w:r>
        <w:rPr>
          <w:rFonts w:ascii="Arial" w:eastAsia="Calibri" w:hAnsi="Arial" w:cs="Times New Roman"/>
          <w:snapToGrid w:val="0"/>
          <w:lang w:val="es-ES_tradnl"/>
        </w:rPr>
        <w:t xml:space="preserve"> percibiría en este sentido un problema-, esta preocupación se extiende</w:t>
      </w:r>
      <w:r w:rsidR="00FB374D">
        <w:rPr>
          <w:rFonts w:ascii="Arial" w:eastAsia="Calibri" w:hAnsi="Arial" w:cs="Times New Roman"/>
          <w:snapToGrid w:val="0"/>
          <w:lang w:val="es-ES_tradnl"/>
        </w:rPr>
        <w:t xml:space="preserve"> actualmente</w:t>
      </w:r>
      <w:r>
        <w:rPr>
          <w:rFonts w:ascii="Arial" w:eastAsia="Calibri" w:hAnsi="Arial" w:cs="Times New Roman"/>
          <w:snapToGrid w:val="0"/>
          <w:lang w:val="es-ES_tradnl"/>
        </w:rPr>
        <w:t xml:space="preserve"> hasta cerca de la mitad de las empresas con 16 a 100 empleos, y </w:t>
      </w:r>
      <w:r w:rsidR="00FB374D">
        <w:rPr>
          <w:rFonts w:ascii="Arial" w:eastAsia="Calibri" w:hAnsi="Arial" w:cs="Times New Roman"/>
          <w:snapToGrid w:val="0"/>
          <w:lang w:val="es-ES_tradnl"/>
        </w:rPr>
        <w:t>se eleva a proporciones entre el</w:t>
      </w:r>
      <w:r>
        <w:rPr>
          <w:rFonts w:ascii="Arial" w:eastAsia="Calibri" w:hAnsi="Arial" w:cs="Times New Roman"/>
          <w:snapToGrid w:val="0"/>
          <w:lang w:val="es-ES_tradnl"/>
        </w:rPr>
        <w:t xml:space="preserve"> 53%-65% entre las empresas con más de cien trabajadoras y trabajadores.</w:t>
      </w:r>
    </w:p>
    <w:p w14:paraId="0E5C0013" w14:textId="77777777" w:rsidR="003C7BAC" w:rsidRPr="00F55357" w:rsidRDefault="003C7BAC" w:rsidP="003C7BAC">
      <w:pPr>
        <w:spacing w:after="0" w:line="312" w:lineRule="auto"/>
        <w:jc w:val="both"/>
        <w:rPr>
          <w:rFonts w:ascii="Arial" w:eastAsia="Calibri" w:hAnsi="Arial" w:cs="Times New Roman"/>
          <w:snapToGrid w:val="0"/>
          <w:lang w:val="es-ES_tradnl"/>
        </w:rPr>
      </w:pPr>
    </w:p>
    <w:p w14:paraId="3748A48F" w14:textId="270661E5" w:rsidR="00381587" w:rsidRDefault="003C7BAC" w:rsidP="003C7BAC">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noProof/>
          <w:color w:val="5F5F5F"/>
          <w:sz w:val="18"/>
          <w:szCs w:val="18"/>
          <w:lang w:eastAsia="es-ES"/>
        </w:rPr>
        <w:drawing>
          <wp:anchor distT="0" distB="0" distL="114300" distR="114300" simplePos="0" relativeHeight="251274752" behindDoc="0" locked="0" layoutInCell="1" allowOverlap="1" wp14:anchorId="3E9EB6C5" wp14:editId="78D66FBC">
            <wp:simplePos x="0" y="0"/>
            <wp:positionH relativeFrom="column">
              <wp:posOffset>-203835</wp:posOffset>
            </wp:positionH>
            <wp:positionV relativeFrom="paragraph">
              <wp:posOffset>283845</wp:posOffset>
            </wp:positionV>
            <wp:extent cx="5791200" cy="1400175"/>
            <wp:effectExtent l="0" t="0" r="0" b="0"/>
            <wp:wrapNone/>
            <wp:docPr id="4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81587" w:rsidRPr="00824B88">
        <w:rPr>
          <w:rFonts w:ascii="Arial" w:eastAsia="Times New Roman" w:hAnsi="Arial" w:cs="Arial"/>
          <w:bCs/>
          <w:noProof/>
          <w:color w:val="5F5F5F"/>
          <w:sz w:val="18"/>
          <w:szCs w:val="18"/>
          <w:lang w:eastAsia="es-ES"/>
        </w:rPr>
        <w:t>PORCENTAJE DE EMPRESAS QUE CONSIDERAN LA GESTIÓN DEL TALENTO COMO UN PROBLEMA</w:t>
      </w:r>
      <w:r w:rsidR="00381587" w:rsidRPr="00824B88">
        <w:rPr>
          <w:rFonts w:ascii="Arial" w:eastAsia="Times New Roman" w:hAnsi="Arial" w:cs="Arial"/>
          <w:bCs/>
          <w:color w:val="5F5F5F"/>
          <w:sz w:val="18"/>
          <w:szCs w:val="18"/>
          <w:lang w:eastAsia="es-ES"/>
        </w:rPr>
        <w:t xml:space="preserve"> </w:t>
      </w:r>
      <w:r w:rsidR="00381587">
        <w:rPr>
          <w:rFonts w:ascii="Arial" w:eastAsia="Times New Roman" w:hAnsi="Arial" w:cs="Arial"/>
          <w:bCs/>
          <w:color w:val="5F5F5F"/>
          <w:sz w:val="18"/>
          <w:szCs w:val="18"/>
          <w:lang w:eastAsia="es-ES"/>
        </w:rPr>
        <w:t xml:space="preserve">SEGÚN DIMENSIÓN EMPRESARIAL </w:t>
      </w:r>
      <w:r w:rsidR="00381587" w:rsidRPr="00824B88">
        <w:rPr>
          <w:rFonts w:ascii="Arial" w:eastAsia="Times New Roman" w:hAnsi="Arial" w:cs="Arial"/>
          <w:bCs/>
          <w:color w:val="5F5F5F"/>
          <w:sz w:val="18"/>
          <w:szCs w:val="18"/>
          <w:lang w:eastAsia="es-ES"/>
        </w:rPr>
        <w:t>2018 (%)</w:t>
      </w:r>
    </w:p>
    <w:p w14:paraId="3AE6682E" w14:textId="2324242A" w:rsidR="003C7BAC" w:rsidRDefault="003C7BAC" w:rsidP="003C7BAC">
      <w:pPr>
        <w:spacing w:after="0" w:line="264" w:lineRule="auto"/>
        <w:jc w:val="center"/>
        <w:rPr>
          <w:rFonts w:ascii="Arial" w:eastAsia="Times New Roman" w:hAnsi="Arial" w:cs="Arial"/>
          <w:bCs/>
          <w:color w:val="5F5F5F"/>
          <w:sz w:val="18"/>
          <w:szCs w:val="18"/>
          <w:lang w:eastAsia="es-ES"/>
        </w:rPr>
      </w:pPr>
    </w:p>
    <w:p w14:paraId="3C8C23F8" w14:textId="674CAA39" w:rsidR="003C7BAC" w:rsidRDefault="003C7BAC" w:rsidP="003C7BAC">
      <w:pPr>
        <w:spacing w:after="0" w:line="264" w:lineRule="auto"/>
        <w:jc w:val="center"/>
        <w:rPr>
          <w:rFonts w:ascii="Arial" w:eastAsia="Times New Roman" w:hAnsi="Arial" w:cs="Arial"/>
          <w:bCs/>
          <w:color w:val="5F5F5F"/>
          <w:sz w:val="18"/>
          <w:szCs w:val="18"/>
          <w:lang w:eastAsia="es-ES"/>
        </w:rPr>
      </w:pPr>
    </w:p>
    <w:p w14:paraId="032B3157" w14:textId="2B1087E9" w:rsidR="003C7BAC" w:rsidRDefault="003C7BAC" w:rsidP="003C7BAC">
      <w:pPr>
        <w:spacing w:after="0" w:line="264" w:lineRule="auto"/>
        <w:jc w:val="center"/>
        <w:rPr>
          <w:rFonts w:ascii="Arial" w:eastAsia="Times New Roman" w:hAnsi="Arial" w:cs="Arial"/>
          <w:bCs/>
          <w:color w:val="5F5F5F"/>
          <w:sz w:val="18"/>
          <w:szCs w:val="18"/>
          <w:lang w:eastAsia="es-ES"/>
        </w:rPr>
      </w:pPr>
    </w:p>
    <w:p w14:paraId="343ABD0E" w14:textId="4C739089" w:rsidR="003C7BAC" w:rsidRDefault="003C7BAC" w:rsidP="003C7BAC">
      <w:pPr>
        <w:spacing w:after="0" w:line="264" w:lineRule="auto"/>
        <w:jc w:val="center"/>
        <w:rPr>
          <w:rFonts w:ascii="Arial" w:eastAsia="Times New Roman" w:hAnsi="Arial" w:cs="Arial"/>
          <w:bCs/>
          <w:color w:val="5F5F5F"/>
          <w:sz w:val="18"/>
          <w:szCs w:val="18"/>
          <w:lang w:eastAsia="es-ES"/>
        </w:rPr>
      </w:pPr>
    </w:p>
    <w:p w14:paraId="087CB86E" w14:textId="33BC1393" w:rsidR="003C7BAC" w:rsidRDefault="003C7BAC" w:rsidP="003C7BAC">
      <w:pPr>
        <w:spacing w:after="0" w:line="264" w:lineRule="auto"/>
        <w:jc w:val="center"/>
        <w:rPr>
          <w:rFonts w:ascii="Arial" w:eastAsia="Times New Roman" w:hAnsi="Arial" w:cs="Arial"/>
          <w:bCs/>
          <w:color w:val="5F5F5F"/>
          <w:sz w:val="18"/>
          <w:szCs w:val="18"/>
          <w:lang w:eastAsia="es-ES"/>
        </w:rPr>
      </w:pPr>
    </w:p>
    <w:p w14:paraId="5147D068" w14:textId="4B131619" w:rsidR="003C7BAC" w:rsidRDefault="003C7BAC" w:rsidP="003C7BAC">
      <w:pPr>
        <w:spacing w:after="0" w:line="264" w:lineRule="auto"/>
        <w:jc w:val="center"/>
        <w:rPr>
          <w:rFonts w:ascii="Arial" w:eastAsia="Times New Roman" w:hAnsi="Arial" w:cs="Arial"/>
          <w:bCs/>
          <w:color w:val="5F5F5F"/>
          <w:sz w:val="18"/>
          <w:szCs w:val="18"/>
          <w:lang w:eastAsia="es-ES"/>
        </w:rPr>
      </w:pPr>
    </w:p>
    <w:p w14:paraId="3643A1A3" w14:textId="5B9CBAE9" w:rsidR="003C7BAC" w:rsidRDefault="003C7BAC" w:rsidP="003C7BAC">
      <w:pPr>
        <w:spacing w:after="0" w:line="264" w:lineRule="auto"/>
        <w:jc w:val="center"/>
        <w:rPr>
          <w:rFonts w:ascii="Arial" w:eastAsia="Times New Roman" w:hAnsi="Arial" w:cs="Arial"/>
          <w:bCs/>
          <w:color w:val="5F5F5F"/>
          <w:sz w:val="18"/>
          <w:szCs w:val="18"/>
          <w:lang w:eastAsia="es-ES"/>
        </w:rPr>
      </w:pPr>
    </w:p>
    <w:p w14:paraId="26BB6E8A" w14:textId="77777777" w:rsidR="003C7BAC" w:rsidRPr="00824B88" w:rsidRDefault="003C7BAC" w:rsidP="003C7BAC">
      <w:pPr>
        <w:spacing w:after="0" w:line="264" w:lineRule="auto"/>
        <w:jc w:val="center"/>
        <w:rPr>
          <w:rFonts w:ascii="Arial" w:eastAsia="Calibri" w:hAnsi="Arial" w:cs="Arial"/>
          <w:sz w:val="20"/>
        </w:rPr>
      </w:pPr>
    </w:p>
    <w:p w14:paraId="7131B278" w14:textId="513A2ACD" w:rsidR="00381587" w:rsidRDefault="00381587" w:rsidP="003C7BAC">
      <w:pPr>
        <w:tabs>
          <w:tab w:val="left" w:pos="5245"/>
        </w:tabs>
        <w:spacing w:after="0" w:line="264" w:lineRule="auto"/>
        <w:ind w:right="3543"/>
        <w:jc w:val="center"/>
        <w:rPr>
          <w:rFonts w:ascii="Arial" w:eastAsia="Calibri" w:hAnsi="Arial" w:cs="Arial"/>
          <w:bCs/>
          <w:color w:val="5F5F5F"/>
          <w:szCs w:val="18"/>
          <w:highlight w:val="magenta"/>
        </w:rPr>
      </w:pPr>
    </w:p>
    <w:p w14:paraId="625D5E15" w14:textId="72D088E5" w:rsidR="00FB374D" w:rsidRPr="00FB374D" w:rsidRDefault="00FB374D" w:rsidP="006B5C82">
      <w:pPr>
        <w:spacing w:after="200" w:line="312" w:lineRule="auto"/>
        <w:jc w:val="both"/>
        <w:rPr>
          <w:rFonts w:ascii="Arial" w:eastAsia="Calibri" w:hAnsi="Arial" w:cs="Times New Roman"/>
          <w:snapToGrid w:val="0"/>
          <w:lang w:val="es-ES_tradnl"/>
        </w:rPr>
      </w:pPr>
      <w:r w:rsidRPr="00FB374D">
        <w:rPr>
          <w:rFonts w:ascii="Arial" w:eastAsia="Calibri" w:hAnsi="Arial" w:cs="Times New Roman"/>
          <w:snapToGrid w:val="0"/>
          <w:lang w:val="es-ES_tradnl"/>
        </w:rPr>
        <w:lastRenderedPageBreak/>
        <w:t>A futuro</w:t>
      </w:r>
      <w:r w:rsidR="006B5C82">
        <w:rPr>
          <w:rFonts w:ascii="Arial" w:eastAsia="Calibri" w:hAnsi="Arial" w:cs="Times New Roman"/>
          <w:snapToGrid w:val="0"/>
          <w:lang w:val="es-ES_tradnl"/>
        </w:rPr>
        <w:t xml:space="preserve">, cerca del 23% de las empresas -hasta algo más del 34% en la industria y más de la mitad de las empresas con más de 16 empleos- señala </w:t>
      </w:r>
      <w:r w:rsidR="00621137">
        <w:rPr>
          <w:rFonts w:ascii="Arial" w:eastAsia="Calibri" w:hAnsi="Arial" w:cs="Times New Roman"/>
          <w:snapToGrid w:val="0"/>
          <w:lang w:val="es-ES_tradnl"/>
        </w:rPr>
        <w:t xml:space="preserve">además </w:t>
      </w:r>
      <w:r w:rsidR="006B5C82">
        <w:rPr>
          <w:rFonts w:ascii="Arial" w:eastAsia="Calibri" w:hAnsi="Arial" w:cs="Times New Roman"/>
          <w:snapToGrid w:val="0"/>
          <w:lang w:val="es-ES_tradnl"/>
        </w:rPr>
        <w:t>que la captación del talento constituirá un problema bastante o muy importante en el medio plazo</w:t>
      </w:r>
      <w:r w:rsidR="00621137">
        <w:rPr>
          <w:rFonts w:ascii="Arial" w:eastAsia="Calibri" w:hAnsi="Arial" w:cs="Times New Roman"/>
          <w:snapToGrid w:val="0"/>
          <w:lang w:val="es-ES_tradnl"/>
        </w:rPr>
        <w:t>. Por su parte la retención de este talento en los próximos constituye un factor crítico para solo un 15% de las empresas (21% entre las empresas industriales).</w:t>
      </w:r>
    </w:p>
    <w:p w14:paraId="1F938F31" w14:textId="77777777" w:rsidR="00FB374D" w:rsidRDefault="00FB374D" w:rsidP="00381587">
      <w:pPr>
        <w:spacing w:after="200" w:line="276" w:lineRule="auto"/>
        <w:rPr>
          <w:rFonts w:ascii="Arial" w:eastAsia="Times New Roman" w:hAnsi="Arial" w:cs="Arial"/>
          <w:bCs/>
          <w:color w:val="5F5F5F"/>
          <w:sz w:val="18"/>
          <w:szCs w:val="18"/>
          <w:highlight w:val="magenta"/>
          <w:lang w:eastAsia="es-ES"/>
        </w:rPr>
      </w:pPr>
    </w:p>
    <w:p w14:paraId="5C88C0C0" w14:textId="77777777" w:rsidR="00FB374D" w:rsidRDefault="00FB374D" w:rsidP="00381587">
      <w:pPr>
        <w:spacing w:after="200" w:line="276" w:lineRule="auto"/>
        <w:rPr>
          <w:rFonts w:ascii="Arial" w:eastAsia="Times New Roman" w:hAnsi="Arial" w:cs="Arial"/>
          <w:bCs/>
          <w:color w:val="5F5F5F"/>
          <w:sz w:val="18"/>
          <w:szCs w:val="18"/>
          <w:highlight w:val="magenta"/>
          <w:lang w:eastAsia="es-ES"/>
        </w:rPr>
      </w:pPr>
    </w:p>
    <w:p w14:paraId="053CE70C" w14:textId="77777777" w:rsidR="00FB374D" w:rsidRDefault="00FB374D" w:rsidP="00381587">
      <w:pPr>
        <w:spacing w:after="200" w:line="276" w:lineRule="auto"/>
        <w:rPr>
          <w:rFonts w:ascii="Arial" w:eastAsia="Times New Roman" w:hAnsi="Arial" w:cs="Arial"/>
          <w:bCs/>
          <w:color w:val="5F5F5F"/>
          <w:sz w:val="18"/>
          <w:szCs w:val="18"/>
          <w:highlight w:val="magenta"/>
          <w:lang w:eastAsia="es-ES"/>
        </w:rPr>
      </w:pPr>
    </w:p>
    <w:p w14:paraId="491DC99E" w14:textId="055767FC" w:rsidR="00381587" w:rsidRPr="00824B88" w:rsidRDefault="00381587" w:rsidP="00381587">
      <w:pPr>
        <w:spacing w:after="200" w:line="276" w:lineRule="auto"/>
        <w:rPr>
          <w:rFonts w:ascii="Arial" w:eastAsia="Times New Roman" w:hAnsi="Arial" w:cs="Arial"/>
          <w:bCs/>
          <w:color w:val="5F5F5F"/>
          <w:sz w:val="18"/>
          <w:szCs w:val="18"/>
          <w:highlight w:val="magenta"/>
          <w:lang w:eastAsia="es-ES"/>
        </w:rPr>
      </w:pPr>
      <w:r w:rsidRPr="00824B88">
        <w:rPr>
          <w:rFonts w:ascii="Arial" w:eastAsia="Times New Roman" w:hAnsi="Arial" w:cs="Arial"/>
          <w:bCs/>
          <w:color w:val="5F5F5F"/>
          <w:sz w:val="18"/>
          <w:szCs w:val="18"/>
          <w:highlight w:val="magenta"/>
          <w:lang w:eastAsia="es-ES"/>
        </w:rPr>
        <w:br w:type="page"/>
      </w:r>
    </w:p>
    <w:p w14:paraId="7E6CF080" w14:textId="7756C9B5" w:rsidR="00621137" w:rsidRDefault="00621137" w:rsidP="0041577F">
      <w:pPr>
        <w:pStyle w:val="Ttulo1"/>
        <w:keepLines/>
        <w:widowControl/>
        <w:numPr>
          <w:ilvl w:val="0"/>
          <w:numId w:val="17"/>
        </w:numPr>
        <w:tabs>
          <w:tab w:val="left" w:pos="284"/>
        </w:tabs>
        <w:ind w:left="709"/>
        <w:rPr>
          <w:szCs w:val="28"/>
        </w:rPr>
      </w:pPr>
      <w:bookmarkStart w:id="34" w:name="_Toc42239431"/>
      <w:r>
        <w:rPr>
          <w:szCs w:val="28"/>
        </w:rPr>
        <w:lastRenderedPageBreak/>
        <w:t>HERRAMIENTAS DE GESTIÓN EMPRESARIAL (FCES)</w:t>
      </w:r>
      <w:bookmarkEnd w:id="34"/>
      <w:r>
        <w:rPr>
          <w:szCs w:val="28"/>
        </w:rPr>
        <w:t xml:space="preserve"> </w:t>
      </w:r>
    </w:p>
    <w:p w14:paraId="2A85B5B7" w14:textId="53EE5B9E" w:rsidR="003C7BAC" w:rsidRDefault="00273860" w:rsidP="00D13CAD">
      <w:pPr>
        <w:spacing w:after="200" w:line="312" w:lineRule="auto"/>
        <w:jc w:val="both"/>
        <w:rPr>
          <w:rFonts w:ascii="Arial" w:eastAsia="Calibri" w:hAnsi="Arial" w:cs="Times New Roman"/>
          <w:b/>
          <w:bCs/>
        </w:rPr>
      </w:pPr>
      <w:r>
        <w:rPr>
          <w:rFonts w:ascii="Arial" w:eastAsia="Calibri" w:hAnsi="Arial" w:cs="Times New Roman"/>
          <w:b/>
          <w:bCs/>
          <w:noProof/>
        </w:rPr>
        <mc:AlternateContent>
          <mc:Choice Requires="wps">
            <w:drawing>
              <wp:anchor distT="0" distB="0" distL="114300" distR="114300" simplePos="0" relativeHeight="251738112" behindDoc="1" locked="0" layoutInCell="1" allowOverlap="1" wp14:anchorId="7D2359C4" wp14:editId="6E0BC0BF">
                <wp:simplePos x="0" y="0"/>
                <wp:positionH relativeFrom="column">
                  <wp:posOffset>-222885</wp:posOffset>
                </wp:positionH>
                <wp:positionV relativeFrom="paragraph">
                  <wp:posOffset>281305</wp:posOffset>
                </wp:positionV>
                <wp:extent cx="5838825" cy="1925955"/>
                <wp:effectExtent l="9525" t="7620" r="9525" b="9525"/>
                <wp:wrapNone/>
                <wp:docPr id="15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925955"/>
                        </a:xfrm>
                        <a:prstGeom prst="roundRect">
                          <a:avLst>
                            <a:gd name="adj" fmla="val 11704"/>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D318D" id="AutoShape 111" o:spid="_x0000_s1026" style="position:absolute;margin-left:-17.55pt;margin-top:22.15pt;width:459.75pt;height:151.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" fillcolor="#b4c6e7 [1300]" strokecolor="#2f5496 [2404]"/>
            </w:pict>
          </mc:Fallback>
        </mc:AlternateContent>
      </w:r>
    </w:p>
    <w:p w14:paraId="0E2D0495" w14:textId="73B80912" w:rsidR="00D13CAD" w:rsidRPr="00D13CAD" w:rsidRDefault="00D13CAD" w:rsidP="00D13CAD">
      <w:pPr>
        <w:spacing w:after="200" w:line="312" w:lineRule="auto"/>
        <w:jc w:val="both"/>
        <w:rPr>
          <w:rFonts w:ascii="Arial" w:eastAsia="Calibri" w:hAnsi="Arial" w:cs="Times New Roman"/>
          <w:b/>
          <w:bCs/>
          <w:snapToGrid w:val="0"/>
          <w:lang w:val="es-ES_tradnl"/>
        </w:rPr>
      </w:pPr>
      <w:r w:rsidRPr="00D13CAD">
        <w:rPr>
          <w:rFonts w:ascii="Arial" w:eastAsia="Calibri" w:hAnsi="Arial" w:cs="Times New Roman"/>
          <w:b/>
          <w:bCs/>
        </w:rPr>
        <w:t>Las herramientas de gestión empresarial “habituales” en línea con la estabilidad marcada en los últimos años, son incorporadas</w:t>
      </w:r>
      <w:r>
        <w:rPr>
          <w:rFonts w:ascii="Arial" w:eastAsia="Calibri" w:hAnsi="Arial" w:cs="Times New Roman"/>
          <w:b/>
          <w:bCs/>
        </w:rPr>
        <w:t>,</w:t>
      </w:r>
      <w:r w:rsidRPr="00D13CAD">
        <w:rPr>
          <w:rFonts w:ascii="Arial" w:eastAsia="Calibri" w:hAnsi="Arial" w:cs="Times New Roman"/>
          <w:b/>
          <w:bCs/>
        </w:rPr>
        <w:t xml:space="preserve"> en función de la naturaleza del Plan</w:t>
      </w:r>
      <w:r>
        <w:rPr>
          <w:rFonts w:ascii="Arial" w:eastAsia="Calibri" w:hAnsi="Arial" w:cs="Times New Roman"/>
          <w:b/>
          <w:bCs/>
        </w:rPr>
        <w:t>,</w:t>
      </w:r>
      <w:r w:rsidRPr="00D13CAD">
        <w:rPr>
          <w:rFonts w:ascii="Arial" w:eastAsia="Calibri" w:hAnsi="Arial" w:cs="Times New Roman"/>
          <w:b/>
          <w:bCs/>
        </w:rPr>
        <w:t xml:space="preserve"> por</w:t>
      </w:r>
      <w:r w:rsidR="00A422B4">
        <w:rPr>
          <w:rFonts w:ascii="Arial" w:eastAsia="Calibri" w:hAnsi="Arial" w:cs="Times New Roman"/>
          <w:b/>
          <w:bCs/>
        </w:rPr>
        <w:t xml:space="preserve"> un colectivo que se situaría entre un </w:t>
      </w:r>
      <w:r w:rsidRPr="00D13CAD">
        <w:rPr>
          <w:rFonts w:ascii="Arial" w:eastAsia="Calibri" w:hAnsi="Arial" w:cs="Times New Roman"/>
          <w:b/>
          <w:bCs/>
        </w:rPr>
        <w:t>22%-36% de las empresas (22% Planes Estratégicos y 36% Planes de Formación).</w:t>
      </w:r>
    </w:p>
    <w:p w14:paraId="53C64C00" w14:textId="44379F35" w:rsidR="00621137" w:rsidRPr="00E7414F" w:rsidRDefault="00E7414F" w:rsidP="00E7414F">
      <w:pPr>
        <w:spacing w:after="0" w:line="312" w:lineRule="auto"/>
        <w:jc w:val="both"/>
        <w:rPr>
          <w:rFonts w:ascii="Arial" w:eastAsia="Calibri" w:hAnsi="Arial" w:cs="Times New Roman"/>
          <w:b/>
          <w:bCs/>
        </w:rPr>
      </w:pPr>
      <w:r w:rsidRPr="00E7414F">
        <w:rPr>
          <w:rFonts w:ascii="Arial" w:eastAsia="Calibri" w:hAnsi="Arial" w:cs="Times New Roman"/>
          <w:b/>
          <w:bCs/>
        </w:rPr>
        <w:t>La implantación de los planes asociados a ámbitos “más novedosos” como los son los Planes de Igualdad (9,7% de las empresas) la Responsabilidad Social Empresarial (9,6% de las empresas) y los Códigos éticos (14,2%) resulta mucho más limitada.</w:t>
      </w:r>
    </w:p>
    <w:p w14:paraId="3BE09C7B" w14:textId="32DFE28A" w:rsidR="00621137" w:rsidRDefault="00621137" w:rsidP="00381587">
      <w:pPr>
        <w:spacing w:after="0" w:line="264" w:lineRule="auto"/>
        <w:rPr>
          <w:rFonts w:ascii="Arial" w:eastAsia="Calibri" w:hAnsi="Arial" w:cs="Times New Roman"/>
          <w:sz w:val="20"/>
        </w:rPr>
      </w:pPr>
    </w:p>
    <w:p w14:paraId="5202A964" w14:textId="190B57BB" w:rsidR="00621137" w:rsidRPr="00CF6ADA" w:rsidRDefault="00CF6ADA" w:rsidP="00CF6ADA">
      <w:pPr>
        <w:spacing w:after="0" w:line="312" w:lineRule="auto"/>
        <w:jc w:val="both"/>
        <w:rPr>
          <w:rFonts w:ascii="Arial" w:eastAsia="Calibri" w:hAnsi="Arial" w:cs="Times New Roman"/>
        </w:rPr>
      </w:pPr>
      <w:r w:rsidRPr="00CF6ADA">
        <w:rPr>
          <w:rFonts w:ascii="Arial" w:eastAsia="Calibri" w:hAnsi="Arial" w:cs="Times New Roman"/>
        </w:rPr>
        <w:t xml:space="preserve">Los Planes de Formación continúan siendo la herramienta de planificación empresarial con mayor tasa de implantación </w:t>
      </w:r>
      <w:r w:rsidR="00C23515">
        <w:rPr>
          <w:rFonts w:ascii="Arial" w:eastAsia="Calibri" w:hAnsi="Arial" w:cs="Times New Roman"/>
        </w:rPr>
        <w:t xml:space="preserve">empresarial </w:t>
      </w:r>
      <w:r w:rsidRPr="00CF6ADA">
        <w:rPr>
          <w:rFonts w:ascii="Arial" w:eastAsia="Calibri" w:hAnsi="Arial" w:cs="Times New Roman"/>
        </w:rPr>
        <w:t xml:space="preserve">(36%); una práctica además que entre las </w:t>
      </w:r>
      <w:r w:rsidR="00C23515">
        <w:rPr>
          <w:rFonts w:ascii="Arial" w:eastAsia="Calibri" w:hAnsi="Arial" w:cs="Times New Roman"/>
        </w:rPr>
        <w:t>cooperativas y sociedades laborales con más d</w:t>
      </w:r>
      <w:r w:rsidRPr="00CF6ADA">
        <w:rPr>
          <w:rFonts w:ascii="Arial" w:eastAsia="Calibri" w:hAnsi="Arial" w:cs="Times New Roman"/>
        </w:rPr>
        <w:t xml:space="preserve">e 16 </w:t>
      </w:r>
      <w:r w:rsidR="00C23515">
        <w:rPr>
          <w:rFonts w:ascii="Arial" w:eastAsia="Calibri" w:hAnsi="Arial" w:cs="Times New Roman"/>
        </w:rPr>
        <w:t xml:space="preserve">empleos </w:t>
      </w:r>
      <w:r w:rsidRPr="00CF6ADA">
        <w:rPr>
          <w:rFonts w:ascii="Arial" w:eastAsia="Calibri" w:hAnsi="Arial" w:cs="Times New Roman"/>
        </w:rPr>
        <w:t xml:space="preserve">resulta </w:t>
      </w:r>
      <w:r w:rsidR="00C23515">
        <w:rPr>
          <w:rFonts w:ascii="Arial" w:eastAsia="Calibri" w:hAnsi="Arial" w:cs="Times New Roman"/>
        </w:rPr>
        <w:t xml:space="preserve">muy </w:t>
      </w:r>
      <w:r w:rsidRPr="00CF6ADA">
        <w:rPr>
          <w:rFonts w:ascii="Arial" w:eastAsia="Calibri" w:hAnsi="Arial" w:cs="Times New Roman"/>
        </w:rPr>
        <w:t>generalizada (71% -</w:t>
      </w:r>
      <w:r w:rsidR="00C23515">
        <w:rPr>
          <w:rFonts w:ascii="Arial" w:eastAsia="Calibri" w:hAnsi="Arial" w:cs="Times New Roman"/>
        </w:rPr>
        <w:t>90%) y que se extiende a la totalidad de las empresas que cuenta con más de 201 empleos.</w:t>
      </w:r>
    </w:p>
    <w:p w14:paraId="067C818F" w14:textId="7182F189" w:rsidR="00621137" w:rsidRDefault="00621137" w:rsidP="00381587">
      <w:pPr>
        <w:spacing w:after="0" w:line="264" w:lineRule="auto"/>
        <w:rPr>
          <w:rFonts w:ascii="Arial" w:eastAsia="Calibri" w:hAnsi="Arial" w:cs="Times New Roman"/>
          <w:sz w:val="20"/>
        </w:rPr>
      </w:pPr>
    </w:p>
    <w:p w14:paraId="47790383" w14:textId="60974D1C" w:rsidR="00621137" w:rsidRDefault="00B403DA" w:rsidP="00B403DA">
      <w:pPr>
        <w:spacing w:after="0" w:line="312" w:lineRule="auto"/>
        <w:jc w:val="both"/>
        <w:rPr>
          <w:rFonts w:ascii="Arial" w:eastAsia="Calibri" w:hAnsi="Arial" w:cs="Times New Roman"/>
        </w:rPr>
      </w:pPr>
      <w:r w:rsidRPr="00B403DA">
        <w:rPr>
          <w:rFonts w:ascii="Arial" w:eastAsia="Calibri" w:hAnsi="Arial" w:cs="Times New Roman"/>
        </w:rPr>
        <w:t xml:space="preserve">Por su parte, </w:t>
      </w:r>
      <w:r>
        <w:rPr>
          <w:rFonts w:ascii="Arial" w:eastAsia="Calibri" w:hAnsi="Arial" w:cs="Times New Roman"/>
        </w:rPr>
        <w:t>el 22% de las empresas formalizan</w:t>
      </w:r>
      <w:r w:rsidRPr="00B403DA">
        <w:rPr>
          <w:rFonts w:ascii="Arial" w:eastAsia="Calibri" w:hAnsi="Arial" w:cs="Times New Roman"/>
        </w:rPr>
        <w:t xml:space="preserve"> Planes Estratégicos; una realidad que en función de la dimensión empresarial sitúa una implantación de apenas un 12% entre las microempresas</w:t>
      </w:r>
      <w:r>
        <w:rPr>
          <w:rFonts w:ascii="Arial" w:eastAsia="Calibri" w:hAnsi="Arial" w:cs="Times New Roman"/>
        </w:rPr>
        <w:t xml:space="preserve"> y del 80-93% entre las empresas de más de 50 trabajadoras y trabajadores.</w:t>
      </w:r>
    </w:p>
    <w:p w14:paraId="3A42EA45" w14:textId="34221A2E" w:rsidR="00B403DA" w:rsidRDefault="00B403DA" w:rsidP="00B403DA">
      <w:pPr>
        <w:spacing w:after="0" w:line="312" w:lineRule="auto"/>
        <w:jc w:val="both"/>
        <w:rPr>
          <w:rFonts w:ascii="Arial" w:eastAsia="Calibri" w:hAnsi="Arial" w:cs="Times New Roman"/>
        </w:rPr>
      </w:pPr>
    </w:p>
    <w:p w14:paraId="1B532AA2" w14:textId="6652792C" w:rsidR="00B403DA" w:rsidRPr="00B403DA" w:rsidRDefault="00B403DA" w:rsidP="00B403DA">
      <w:pPr>
        <w:spacing w:after="0" w:line="312" w:lineRule="auto"/>
        <w:jc w:val="both"/>
        <w:rPr>
          <w:rFonts w:ascii="Arial" w:eastAsia="Calibri" w:hAnsi="Arial" w:cs="Times New Roman"/>
        </w:rPr>
      </w:pPr>
      <w:r>
        <w:rPr>
          <w:rFonts w:ascii="Arial" w:eastAsia="Calibri" w:hAnsi="Arial" w:cs="Times New Roman"/>
        </w:rPr>
        <w:t xml:space="preserve">Las tasas de implantación del resto de documentos, en una lógica de mayor implantación a medida que escala la dimensión empresarial, </w:t>
      </w:r>
      <w:r w:rsidR="0088068F">
        <w:rPr>
          <w:rFonts w:ascii="Arial" w:eastAsia="Calibri" w:hAnsi="Arial" w:cs="Times New Roman"/>
        </w:rPr>
        <w:t>se cuantifican de más a menos de la siguiente forma: 31,1% en los Planes de Gestión, 28,7% en los Reglamentos de Régimen Interno y 25,6% en los Manuales de Valoración de Puestos.</w:t>
      </w:r>
    </w:p>
    <w:p w14:paraId="7D183897" w14:textId="77777777" w:rsidR="00621137" w:rsidRDefault="00621137" w:rsidP="00381587">
      <w:pPr>
        <w:spacing w:after="0" w:line="264" w:lineRule="auto"/>
        <w:rPr>
          <w:rFonts w:ascii="Arial" w:eastAsia="Calibri" w:hAnsi="Arial" w:cs="Times New Roman"/>
          <w:sz w:val="20"/>
        </w:rPr>
      </w:pPr>
    </w:p>
    <w:p w14:paraId="41AB20A2" w14:textId="77777777" w:rsidR="00381587" w:rsidRPr="00824B88" w:rsidRDefault="00381587" w:rsidP="003C7BAC">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DISPOSICIÓN DE LAS HERRAMIENTAS DE GESTIÓN POR TAMAÑO DE EMPRESA 2018 (% de las empresas que disponen de estas herramientas en documentos escritos)</w:t>
      </w:r>
    </w:p>
    <w:tbl>
      <w:tblPr>
        <w:tblW w:w="5000" w:type="pct"/>
        <w:jc w:val="center"/>
        <w:tblBorders>
          <w:bottom w:val="single" w:sz="4" w:space="0" w:color="BFBFBF"/>
        </w:tblBorders>
        <w:tblLook w:val="04A0" w:firstRow="1" w:lastRow="0" w:firstColumn="1" w:lastColumn="0" w:noHBand="0" w:noVBand="1"/>
      </w:tblPr>
      <w:tblGrid>
        <w:gridCol w:w="2237"/>
        <w:gridCol w:w="750"/>
        <w:gridCol w:w="927"/>
        <w:gridCol w:w="727"/>
        <w:gridCol w:w="730"/>
        <w:gridCol w:w="730"/>
        <w:gridCol w:w="730"/>
        <w:gridCol w:w="787"/>
        <w:gridCol w:w="866"/>
      </w:tblGrid>
      <w:tr w:rsidR="00381587" w:rsidRPr="00824B88" w14:paraId="284B97A3" w14:textId="77777777" w:rsidTr="00A23A7A">
        <w:trPr>
          <w:jc w:val="center"/>
        </w:trPr>
        <w:tc>
          <w:tcPr>
            <w:tcW w:w="13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D0FB53A" w14:textId="77777777" w:rsidR="00381587" w:rsidRPr="00824B88" w:rsidRDefault="00381587" w:rsidP="00A23EED">
            <w:pPr>
              <w:spacing w:after="0" w:line="264" w:lineRule="auto"/>
              <w:jc w:val="center"/>
              <w:rPr>
                <w:rFonts w:ascii="Arial" w:eastAsia="Calibri" w:hAnsi="Arial" w:cs="Arial"/>
                <w:b/>
                <w:bCs/>
                <w:sz w:val="16"/>
                <w:szCs w:val="16"/>
              </w:rPr>
            </w:pPr>
            <w:r w:rsidRPr="00824B88">
              <w:rPr>
                <w:rFonts w:ascii="Arial" w:eastAsia="Calibri" w:hAnsi="Arial" w:cs="Arial"/>
                <w:b/>
                <w:bCs/>
                <w:color w:val="000000"/>
                <w:sz w:val="16"/>
                <w:szCs w:val="16"/>
              </w:rPr>
              <w:t> </w:t>
            </w:r>
          </w:p>
        </w:tc>
        <w:tc>
          <w:tcPr>
            <w:tcW w:w="44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EA84BC3"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hAnsi="Arial" w:cs="Arial"/>
                <w:b/>
                <w:bCs/>
                <w:color w:val="000000"/>
                <w:sz w:val="16"/>
                <w:szCs w:val="16"/>
              </w:rPr>
              <w:t>TOTAL</w:t>
            </w:r>
          </w:p>
        </w:tc>
        <w:tc>
          <w:tcPr>
            <w:tcW w:w="5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96F3B93"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B4D5809"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1371EC0"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AA3582F"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77AD1E7"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DD34D28"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E43C0E3" w14:textId="77777777" w:rsidR="00381587" w:rsidRPr="00824B88" w:rsidRDefault="00381587" w:rsidP="003C7BAC">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81587" w:rsidRPr="00824B88" w14:paraId="4A615148" w14:textId="77777777" w:rsidTr="00A23A7A">
        <w:trPr>
          <w:jc w:val="center"/>
        </w:trPr>
        <w:tc>
          <w:tcPr>
            <w:tcW w:w="1319" w:type="pct"/>
            <w:tcBorders>
              <w:top w:val="single" w:sz="8" w:space="0" w:color="1F3864" w:themeColor="accent1" w:themeShade="80"/>
              <w:left w:val="nil"/>
              <w:right w:val="single" w:sz="8" w:space="0" w:color="1F3864" w:themeColor="accent1" w:themeShade="80"/>
            </w:tcBorders>
            <w:vAlign w:val="center"/>
          </w:tcPr>
          <w:p w14:paraId="77051384" w14:textId="2A43B297"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1.- </w:t>
            </w:r>
            <w:r w:rsidR="003C7BAC">
              <w:rPr>
                <w:rFonts w:ascii="Arial" w:eastAsia="Calibri" w:hAnsi="Arial" w:cs="Arial"/>
                <w:color w:val="000000"/>
                <w:sz w:val="16"/>
                <w:szCs w:val="16"/>
              </w:rPr>
              <w:tab/>
            </w:r>
            <w:r w:rsidRPr="00824B88">
              <w:rPr>
                <w:rFonts w:ascii="Arial" w:eastAsia="Calibri" w:hAnsi="Arial" w:cs="Arial"/>
                <w:color w:val="000000"/>
                <w:sz w:val="16"/>
                <w:szCs w:val="16"/>
              </w:rPr>
              <w:t>Plan de Formación</w:t>
            </w:r>
          </w:p>
        </w:tc>
        <w:tc>
          <w:tcPr>
            <w:tcW w:w="441"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8CA9DDA"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35,6</w:t>
            </w:r>
          </w:p>
        </w:tc>
        <w:tc>
          <w:tcPr>
            <w:tcW w:w="547"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3016611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21,3</w:t>
            </w:r>
          </w:p>
        </w:tc>
        <w:tc>
          <w:tcPr>
            <w:tcW w:w="429"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65970E8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47,7</w:t>
            </w:r>
          </w:p>
        </w:tc>
        <w:tc>
          <w:tcPr>
            <w:tcW w:w="431"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6F15888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824101E"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85,0</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0A8B1DA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89,7</w:t>
            </w:r>
          </w:p>
        </w:tc>
        <w:tc>
          <w:tcPr>
            <w:tcW w:w="463"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5FD3F7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10" w:type="pct"/>
            <w:tcBorders>
              <w:top w:val="single" w:sz="8" w:space="0" w:color="1F3864" w:themeColor="accent1" w:themeShade="80"/>
              <w:left w:val="single" w:sz="8" w:space="0" w:color="1F3864" w:themeColor="accent1" w:themeShade="80"/>
              <w:right w:val="nil"/>
            </w:tcBorders>
            <w:vAlign w:val="center"/>
          </w:tcPr>
          <w:p w14:paraId="2F78DA74" w14:textId="1409B635" w:rsidR="00381587" w:rsidRPr="00824B88" w:rsidRDefault="00C23515" w:rsidP="00A23EED">
            <w:pPr>
              <w:spacing w:after="0" w:line="264" w:lineRule="auto"/>
              <w:ind w:right="170"/>
              <w:jc w:val="right"/>
              <w:rPr>
                <w:rFonts w:ascii="Arial" w:eastAsia="Calibri" w:hAnsi="Arial" w:cs="Arial"/>
                <w:bCs/>
                <w:sz w:val="16"/>
                <w:szCs w:val="16"/>
              </w:rPr>
            </w:pPr>
            <w:r>
              <w:rPr>
                <w:rFonts w:ascii="Arial" w:eastAsia="Calibri" w:hAnsi="Arial" w:cs="Arial"/>
                <w:bCs/>
                <w:sz w:val="16"/>
                <w:szCs w:val="16"/>
              </w:rPr>
              <w:t>100,0</w:t>
            </w:r>
          </w:p>
        </w:tc>
      </w:tr>
      <w:tr w:rsidR="00381587" w:rsidRPr="00824B88" w14:paraId="74CD1ED6" w14:textId="77777777" w:rsidTr="00A23A7A">
        <w:trPr>
          <w:jc w:val="center"/>
        </w:trPr>
        <w:tc>
          <w:tcPr>
            <w:tcW w:w="1319" w:type="pct"/>
            <w:tcBorders>
              <w:left w:val="nil"/>
              <w:right w:val="single" w:sz="8" w:space="0" w:color="1F3864" w:themeColor="accent1" w:themeShade="80"/>
            </w:tcBorders>
            <w:vAlign w:val="center"/>
          </w:tcPr>
          <w:p w14:paraId="12781964" w14:textId="0227229A"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2.- </w:t>
            </w:r>
            <w:r w:rsidR="003C7BAC">
              <w:rPr>
                <w:rFonts w:ascii="Arial" w:eastAsia="Calibri" w:hAnsi="Arial" w:cs="Arial"/>
                <w:color w:val="000000"/>
                <w:sz w:val="16"/>
                <w:szCs w:val="16"/>
              </w:rPr>
              <w:tab/>
            </w:r>
            <w:r w:rsidRPr="00824B88">
              <w:rPr>
                <w:rFonts w:ascii="Arial" w:eastAsia="Calibri" w:hAnsi="Arial" w:cs="Arial"/>
                <w:color w:val="000000"/>
                <w:sz w:val="16"/>
                <w:szCs w:val="16"/>
              </w:rPr>
              <w:t>Plan de Gestión</w:t>
            </w:r>
          </w:p>
        </w:tc>
        <w:tc>
          <w:tcPr>
            <w:tcW w:w="441" w:type="pct"/>
            <w:tcBorders>
              <w:left w:val="single" w:sz="8" w:space="0" w:color="1F3864" w:themeColor="accent1" w:themeShade="80"/>
              <w:right w:val="single" w:sz="8" w:space="0" w:color="1F3864" w:themeColor="accent1" w:themeShade="80"/>
            </w:tcBorders>
            <w:vAlign w:val="center"/>
          </w:tcPr>
          <w:p w14:paraId="2472C9D3"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31,1</w:t>
            </w:r>
          </w:p>
        </w:tc>
        <w:tc>
          <w:tcPr>
            <w:tcW w:w="547" w:type="pct"/>
            <w:tcBorders>
              <w:left w:val="single" w:sz="8" w:space="0" w:color="1F3864" w:themeColor="accent1" w:themeShade="80"/>
              <w:right w:val="single" w:sz="8" w:space="0" w:color="1F3864" w:themeColor="accent1" w:themeShade="80"/>
            </w:tcBorders>
            <w:vAlign w:val="center"/>
          </w:tcPr>
          <w:p w14:paraId="62B57BD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21,2</w:t>
            </w:r>
          </w:p>
        </w:tc>
        <w:tc>
          <w:tcPr>
            <w:tcW w:w="429" w:type="pct"/>
            <w:tcBorders>
              <w:left w:val="single" w:sz="8" w:space="0" w:color="1F3864" w:themeColor="accent1" w:themeShade="80"/>
              <w:right w:val="single" w:sz="8" w:space="0" w:color="1F3864" w:themeColor="accent1" w:themeShade="80"/>
            </w:tcBorders>
            <w:vAlign w:val="center"/>
          </w:tcPr>
          <w:p w14:paraId="675CDF4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27,8</w:t>
            </w:r>
          </w:p>
        </w:tc>
        <w:tc>
          <w:tcPr>
            <w:tcW w:w="431" w:type="pct"/>
            <w:tcBorders>
              <w:left w:val="single" w:sz="8" w:space="0" w:color="1F3864" w:themeColor="accent1" w:themeShade="80"/>
              <w:right w:val="single" w:sz="8" w:space="0" w:color="1F3864" w:themeColor="accent1" w:themeShade="80"/>
            </w:tcBorders>
            <w:vAlign w:val="center"/>
          </w:tcPr>
          <w:p w14:paraId="70EF0135"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63,8</w:t>
            </w:r>
          </w:p>
        </w:tc>
        <w:tc>
          <w:tcPr>
            <w:tcW w:w="430" w:type="pct"/>
            <w:tcBorders>
              <w:left w:val="single" w:sz="8" w:space="0" w:color="1F3864" w:themeColor="accent1" w:themeShade="80"/>
              <w:right w:val="single" w:sz="8" w:space="0" w:color="1F3864" w:themeColor="accent1" w:themeShade="80"/>
            </w:tcBorders>
            <w:vAlign w:val="center"/>
          </w:tcPr>
          <w:p w14:paraId="1C0E3A9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86,1</w:t>
            </w:r>
          </w:p>
        </w:tc>
        <w:tc>
          <w:tcPr>
            <w:tcW w:w="430" w:type="pct"/>
            <w:tcBorders>
              <w:left w:val="single" w:sz="8" w:space="0" w:color="1F3864" w:themeColor="accent1" w:themeShade="80"/>
              <w:right w:val="single" w:sz="8" w:space="0" w:color="1F3864" w:themeColor="accent1" w:themeShade="80"/>
            </w:tcBorders>
            <w:vAlign w:val="center"/>
          </w:tcPr>
          <w:p w14:paraId="68EAF29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95,1</w:t>
            </w:r>
          </w:p>
        </w:tc>
        <w:tc>
          <w:tcPr>
            <w:tcW w:w="463" w:type="pct"/>
            <w:tcBorders>
              <w:left w:val="single" w:sz="8" w:space="0" w:color="1F3864" w:themeColor="accent1" w:themeShade="80"/>
              <w:right w:val="single" w:sz="8" w:space="0" w:color="1F3864" w:themeColor="accent1" w:themeShade="80"/>
            </w:tcBorders>
            <w:vAlign w:val="center"/>
          </w:tcPr>
          <w:p w14:paraId="1869AA75"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87,9</w:t>
            </w:r>
          </w:p>
        </w:tc>
        <w:tc>
          <w:tcPr>
            <w:tcW w:w="510" w:type="pct"/>
            <w:tcBorders>
              <w:left w:val="single" w:sz="8" w:space="0" w:color="1F3864" w:themeColor="accent1" w:themeShade="80"/>
              <w:right w:val="nil"/>
            </w:tcBorders>
            <w:vAlign w:val="center"/>
          </w:tcPr>
          <w:p w14:paraId="28BCF9EF"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81587" w:rsidRPr="00824B88" w14:paraId="00FB6538" w14:textId="77777777" w:rsidTr="00A23A7A">
        <w:trPr>
          <w:jc w:val="center"/>
        </w:trPr>
        <w:tc>
          <w:tcPr>
            <w:tcW w:w="1319" w:type="pct"/>
            <w:tcBorders>
              <w:left w:val="nil"/>
              <w:right w:val="single" w:sz="8" w:space="0" w:color="1F3864" w:themeColor="accent1" w:themeShade="80"/>
            </w:tcBorders>
            <w:vAlign w:val="center"/>
          </w:tcPr>
          <w:p w14:paraId="7C24EFD9" w14:textId="326715F5"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3.- </w:t>
            </w:r>
            <w:r w:rsidR="003C7BAC">
              <w:rPr>
                <w:rFonts w:ascii="Arial" w:eastAsia="Calibri" w:hAnsi="Arial" w:cs="Arial"/>
                <w:color w:val="000000"/>
                <w:sz w:val="16"/>
                <w:szCs w:val="16"/>
              </w:rPr>
              <w:tab/>
            </w:r>
            <w:r w:rsidRPr="00824B88">
              <w:rPr>
                <w:rFonts w:ascii="Arial" w:eastAsia="Calibri" w:hAnsi="Arial" w:cs="Arial"/>
                <w:color w:val="000000"/>
                <w:sz w:val="16"/>
                <w:szCs w:val="16"/>
              </w:rPr>
              <w:t>Reglamento de Régimen Interno</w:t>
            </w:r>
          </w:p>
        </w:tc>
        <w:tc>
          <w:tcPr>
            <w:tcW w:w="441" w:type="pct"/>
            <w:tcBorders>
              <w:left w:val="single" w:sz="8" w:space="0" w:color="1F3864" w:themeColor="accent1" w:themeShade="80"/>
              <w:right w:val="single" w:sz="8" w:space="0" w:color="1F3864" w:themeColor="accent1" w:themeShade="80"/>
            </w:tcBorders>
            <w:vAlign w:val="center"/>
          </w:tcPr>
          <w:p w14:paraId="30125EA1"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28,7</w:t>
            </w:r>
          </w:p>
        </w:tc>
        <w:tc>
          <w:tcPr>
            <w:tcW w:w="547" w:type="pct"/>
            <w:tcBorders>
              <w:left w:val="single" w:sz="8" w:space="0" w:color="1F3864" w:themeColor="accent1" w:themeShade="80"/>
              <w:right w:val="single" w:sz="8" w:space="0" w:color="1F3864" w:themeColor="accent1" w:themeShade="80"/>
            </w:tcBorders>
            <w:vAlign w:val="center"/>
          </w:tcPr>
          <w:p w14:paraId="4BC517A3"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17,0</w:t>
            </w:r>
          </w:p>
        </w:tc>
        <w:tc>
          <w:tcPr>
            <w:tcW w:w="429" w:type="pct"/>
            <w:tcBorders>
              <w:left w:val="single" w:sz="8" w:space="0" w:color="1F3864" w:themeColor="accent1" w:themeShade="80"/>
              <w:right w:val="single" w:sz="8" w:space="0" w:color="1F3864" w:themeColor="accent1" w:themeShade="80"/>
            </w:tcBorders>
            <w:vAlign w:val="center"/>
          </w:tcPr>
          <w:p w14:paraId="6328973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32,3</w:t>
            </w:r>
          </w:p>
        </w:tc>
        <w:tc>
          <w:tcPr>
            <w:tcW w:w="431" w:type="pct"/>
            <w:tcBorders>
              <w:left w:val="single" w:sz="8" w:space="0" w:color="1F3864" w:themeColor="accent1" w:themeShade="80"/>
              <w:right w:val="single" w:sz="8" w:space="0" w:color="1F3864" w:themeColor="accent1" w:themeShade="80"/>
            </w:tcBorders>
            <w:vAlign w:val="center"/>
          </w:tcPr>
          <w:p w14:paraId="273CF783"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60,8</w:t>
            </w:r>
          </w:p>
        </w:tc>
        <w:tc>
          <w:tcPr>
            <w:tcW w:w="430" w:type="pct"/>
            <w:tcBorders>
              <w:left w:val="single" w:sz="8" w:space="0" w:color="1F3864" w:themeColor="accent1" w:themeShade="80"/>
              <w:right w:val="single" w:sz="8" w:space="0" w:color="1F3864" w:themeColor="accent1" w:themeShade="80"/>
            </w:tcBorders>
            <w:vAlign w:val="center"/>
          </w:tcPr>
          <w:p w14:paraId="68F025B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76,9</w:t>
            </w:r>
          </w:p>
        </w:tc>
        <w:tc>
          <w:tcPr>
            <w:tcW w:w="430" w:type="pct"/>
            <w:tcBorders>
              <w:left w:val="single" w:sz="8" w:space="0" w:color="1F3864" w:themeColor="accent1" w:themeShade="80"/>
              <w:right w:val="single" w:sz="8" w:space="0" w:color="1F3864" w:themeColor="accent1" w:themeShade="80"/>
            </w:tcBorders>
            <w:vAlign w:val="center"/>
          </w:tcPr>
          <w:p w14:paraId="5FE3E87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94,6</w:t>
            </w:r>
          </w:p>
        </w:tc>
        <w:tc>
          <w:tcPr>
            <w:tcW w:w="463" w:type="pct"/>
            <w:tcBorders>
              <w:left w:val="single" w:sz="8" w:space="0" w:color="1F3864" w:themeColor="accent1" w:themeShade="80"/>
              <w:right w:val="single" w:sz="8" w:space="0" w:color="1F3864" w:themeColor="accent1" w:themeShade="80"/>
            </w:tcBorders>
            <w:vAlign w:val="center"/>
          </w:tcPr>
          <w:p w14:paraId="455A41A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95,0</w:t>
            </w:r>
          </w:p>
        </w:tc>
        <w:tc>
          <w:tcPr>
            <w:tcW w:w="510" w:type="pct"/>
            <w:tcBorders>
              <w:left w:val="single" w:sz="8" w:space="0" w:color="1F3864" w:themeColor="accent1" w:themeShade="80"/>
              <w:right w:val="nil"/>
            </w:tcBorders>
            <w:vAlign w:val="center"/>
          </w:tcPr>
          <w:p w14:paraId="32945E8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r>
      <w:tr w:rsidR="00381587" w:rsidRPr="00824B88" w14:paraId="2174C13D" w14:textId="77777777" w:rsidTr="00A23A7A">
        <w:trPr>
          <w:jc w:val="center"/>
        </w:trPr>
        <w:tc>
          <w:tcPr>
            <w:tcW w:w="1319" w:type="pct"/>
            <w:tcBorders>
              <w:left w:val="nil"/>
              <w:right w:val="single" w:sz="8" w:space="0" w:color="1F3864" w:themeColor="accent1" w:themeShade="80"/>
            </w:tcBorders>
            <w:vAlign w:val="center"/>
          </w:tcPr>
          <w:p w14:paraId="4766D8B4" w14:textId="37C231B2"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4.- </w:t>
            </w:r>
            <w:r w:rsidR="003C7BAC">
              <w:rPr>
                <w:rFonts w:ascii="Arial" w:eastAsia="Calibri" w:hAnsi="Arial" w:cs="Arial"/>
                <w:color w:val="000000"/>
                <w:sz w:val="16"/>
                <w:szCs w:val="16"/>
              </w:rPr>
              <w:tab/>
            </w:r>
            <w:r w:rsidRPr="00824B88">
              <w:rPr>
                <w:rFonts w:ascii="Arial" w:eastAsia="Calibri" w:hAnsi="Arial" w:cs="Arial"/>
                <w:color w:val="000000"/>
                <w:sz w:val="16"/>
                <w:szCs w:val="16"/>
              </w:rPr>
              <w:t>Manual de Valoración de Puestos</w:t>
            </w:r>
          </w:p>
        </w:tc>
        <w:tc>
          <w:tcPr>
            <w:tcW w:w="441" w:type="pct"/>
            <w:tcBorders>
              <w:left w:val="single" w:sz="8" w:space="0" w:color="1F3864" w:themeColor="accent1" w:themeShade="80"/>
              <w:right w:val="single" w:sz="8" w:space="0" w:color="1F3864" w:themeColor="accent1" w:themeShade="80"/>
            </w:tcBorders>
            <w:vAlign w:val="center"/>
          </w:tcPr>
          <w:p w14:paraId="4F94568B"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25,6</w:t>
            </w:r>
          </w:p>
        </w:tc>
        <w:tc>
          <w:tcPr>
            <w:tcW w:w="547" w:type="pct"/>
            <w:tcBorders>
              <w:left w:val="single" w:sz="8" w:space="0" w:color="1F3864" w:themeColor="accent1" w:themeShade="80"/>
              <w:right w:val="single" w:sz="8" w:space="0" w:color="1F3864" w:themeColor="accent1" w:themeShade="80"/>
            </w:tcBorders>
            <w:vAlign w:val="center"/>
          </w:tcPr>
          <w:p w14:paraId="08C9000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13,7</w:t>
            </w:r>
          </w:p>
        </w:tc>
        <w:tc>
          <w:tcPr>
            <w:tcW w:w="429" w:type="pct"/>
            <w:tcBorders>
              <w:left w:val="single" w:sz="8" w:space="0" w:color="1F3864" w:themeColor="accent1" w:themeShade="80"/>
              <w:right w:val="single" w:sz="8" w:space="0" w:color="1F3864" w:themeColor="accent1" w:themeShade="80"/>
            </w:tcBorders>
            <w:vAlign w:val="center"/>
          </w:tcPr>
          <w:p w14:paraId="22136EE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32,3</w:t>
            </w:r>
          </w:p>
        </w:tc>
        <w:tc>
          <w:tcPr>
            <w:tcW w:w="431" w:type="pct"/>
            <w:tcBorders>
              <w:left w:val="single" w:sz="8" w:space="0" w:color="1F3864" w:themeColor="accent1" w:themeShade="80"/>
              <w:right w:val="single" w:sz="8" w:space="0" w:color="1F3864" w:themeColor="accent1" w:themeShade="80"/>
            </w:tcBorders>
            <w:vAlign w:val="center"/>
          </w:tcPr>
          <w:p w14:paraId="5E9263A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58,2</w:t>
            </w:r>
          </w:p>
        </w:tc>
        <w:tc>
          <w:tcPr>
            <w:tcW w:w="430" w:type="pct"/>
            <w:tcBorders>
              <w:left w:val="single" w:sz="8" w:space="0" w:color="1F3864" w:themeColor="accent1" w:themeShade="80"/>
              <w:right w:val="single" w:sz="8" w:space="0" w:color="1F3864" w:themeColor="accent1" w:themeShade="80"/>
            </w:tcBorders>
            <w:vAlign w:val="center"/>
          </w:tcPr>
          <w:p w14:paraId="31056E9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71,6</w:t>
            </w:r>
          </w:p>
        </w:tc>
        <w:tc>
          <w:tcPr>
            <w:tcW w:w="430" w:type="pct"/>
            <w:tcBorders>
              <w:left w:val="single" w:sz="8" w:space="0" w:color="1F3864" w:themeColor="accent1" w:themeShade="80"/>
              <w:right w:val="single" w:sz="8" w:space="0" w:color="1F3864" w:themeColor="accent1" w:themeShade="80"/>
            </w:tcBorders>
            <w:vAlign w:val="center"/>
          </w:tcPr>
          <w:p w14:paraId="38711CF5"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463" w:type="pct"/>
            <w:tcBorders>
              <w:left w:val="single" w:sz="8" w:space="0" w:color="1F3864" w:themeColor="accent1" w:themeShade="80"/>
              <w:right w:val="single" w:sz="8" w:space="0" w:color="1F3864" w:themeColor="accent1" w:themeShade="80"/>
            </w:tcBorders>
            <w:vAlign w:val="center"/>
          </w:tcPr>
          <w:p w14:paraId="6670A50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86,8</w:t>
            </w:r>
          </w:p>
        </w:tc>
        <w:tc>
          <w:tcPr>
            <w:tcW w:w="510" w:type="pct"/>
            <w:tcBorders>
              <w:left w:val="single" w:sz="8" w:space="0" w:color="1F3864" w:themeColor="accent1" w:themeShade="80"/>
              <w:right w:val="nil"/>
            </w:tcBorders>
            <w:vAlign w:val="center"/>
          </w:tcPr>
          <w:p w14:paraId="0A776545"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r>
      <w:tr w:rsidR="00381587" w:rsidRPr="00824B88" w14:paraId="3E527430" w14:textId="77777777" w:rsidTr="00A23A7A">
        <w:trPr>
          <w:jc w:val="center"/>
        </w:trPr>
        <w:tc>
          <w:tcPr>
            <w:tcW w:w="1319" w:type="pct"/>
            <w:tcBorders>
              <w:left w:val="nil"/>
              <w:right w:val="single" w:sz="8" w:space="0" w:color="1F3864" w:themeColor="accent1" w:themeShade="80"/>
            </w:tcBorders>
            <w:vAlign w:val="center"/>
          </w:tcPr>
          <w:p w14:paraId="17260B58" w14:textId="2FF95467"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5.- </w:t>
            </w:r>
            <w:r w:rsidR="003C7BAC">
              <w:rPr>
                <w:rFonts w:ascii="Arial" w:eastAsia="Calibri" w:hAnsi="Arial" w:cs="Arial"/>
                <w:color w:val="000000"/>
                <w:sz w:val="16"/>
                <w:szCs w:val="16"/>
              </w:rPr>
              <w:tab/>
            </w:r>
            <w:r w:rsidRPr="00824B88">
              <w:rPr>
                <w:rFonts w:ascii="Arial" w:eastAsia="Calibri" w:hAnsi="Arial" w:cs="Arial"/>
                <w:color w:val="000000"/>
                <w:sz w:val="16"/>
                <w:szCs w:val="16"/>
              </w:rPr>
              <w:t>Plan Estratégico</w:t>
            </w:r>
          </w:p>
        </w:tc>
        <w:tc>
          <w:tcPr>
            <w:tcW w:w="441" w:type="pct"/>
            <w:tcBorders>
              <w:left w:val="single" w:sz="8" w:space="0" w:color="1F3864" w:themeColor="accent1" w:themeShade="80"/>
              <w:right w:val="single" w:sz="8" w:space="0" w:color="1F3864" w:themeColor="accent1" w:themeShade="80"/>
            </w:tcBorders>
            <w:vAlign w:val="center"/>
          </w:tcPr>
          <w:p w14:paraId="298DDBB4"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22,2</w:t>
            </w:r>
          </w:p>
        </w:tc>
        <w:tc>
          <w:tcPr>
            <w:tcW w:w="547" w:type="pct"/>
            <w:tcBorders>
              <w:left w:val="single" w:sz="8" w:space="0" w:color="1F3864" w:themeColor="accent1" w:themeShade="80"/>
              <w:right w:val="single" w:sz="8" w:space="0" w:color="1F3864" w:themeColor="accent1" w:themeShade="80"/>
            </w:tcBorders>
            <w:vAlign w:val="center"/>
          </w:tcPr>
          <w:p w14:paraId="42324CB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11,9</w:t>
            </w:r>
          </w:p>
        </w:tc>
        <w:tc>
          <w:tcPr>
            <w:tcW w:w="429" w:type="pct"/>
            <w:tcBorders>
              <w:left w:val="single" w:sz="8" w:space="0" w:color="1F3864" w:themeColor="accent1" w:themeShade="80"/>
              <w:right w:val="single" w:sz="8" w:space="0" w:color="1F3864" w:themeColor="accent1" w:themeShade="80"/>
            </w:tcBorders>
            <w:vAlign w:val="center"/>
          </w:tcPr>
          <w:p w14:paraId="1EB6483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20,4</w:t>
            </w:r>
          </w:p>
        </w:tc>
        <w:tc>
          <w:tcPr>
            <w:tcW w:w="431" w:type="pct"/>
            <w:tcBorders>
              <w:left w:val="single" w:sz="8" w:space="0" w:color="1F3864" w:themeColor="accent1" w:themeShade="80"/>
              <w:right w:val="single" w:sz="8" w:space="0" w:color="1F3864" w:themeColor="accent1" w:themeShade="80"/>
            </w:tcBorders>
            <w:vAlign w:val="center"/>
          </w:tcPr>
          <w:p w14:paraId="51FD859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52,0</w:t>
            </w:r>
          </w:p>
        </w:tc>
        <w:tc>
          <w:tcPr>
            <w:tcW w:w="430" w:type="pct"/>
            <w:tcBorders>
              <w:left w:val="single" w:sz="8" w:space="0" w:color="1F3864" w:themeColor="accent1" w:themeShade="80"/>
              <w:right w:val="single" w:sz="8" w:space="0" w:color="1F3864" w:themeColor="accent1" w:themeShade="80"/>
            </w:tcBorders>
            <w:vAlign w:val="center"/>
          </w:tcPr>
          <w:p w14:paraId="05FA549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79,1</w:t>
            </w:r>
          </w:p>
        </w:tc>
        <w:tc>
          <w:tcPr>
            <w:tcW w:w="430" w:type="pct"/>
            <w:tcBorders>
              <w:left w:val="single" w:sz="8" w:space="0" w:color="1F3864" w:themeColor="accent1" w:themeShade="80"/>
              <w:right w:val="single" w:sz="8" w:space="0" w:color="1F3864" w:themeColor="accent1" w:themeShade="80"/>
            </w:tcBorders>
            <w:vAlign w:val="center"/>
          </w:tcPr>
          <w:p w14:paraId="6F8ACAF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89,3</w:t>
            </w:r>
          </w:p>
        </w:tc>
        <w:tc>
          <w:tcPr>
            <w:tcW w:w="463" w:type="pct"/>
            <w:tcBorders>
              <w:left w:val="single" w:sz="8" w:space="0" w:color="1F3864" w:themeColor="accent1" w:themeShade="80"/>
              <w:right w:val="single" w:sz="8" w:space="0" w:color="1F3864" w:themeColor="accent1" w:themeShade="80"/>
            </w:tcBorders>
            <w:vAlign w:val="center"/>
          </w:tcPr>
          <w:p w14:paraId="3A99377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87,9</w:t>
            </w:r>
          </w:p>
        </w:tc>
        <w:tc>
          <w:tcPr>
            <w:tcW w:w="510" w:type="pct"/>
            <w:tcBorders>
              <w:left w:val="single" w:sz="8" w:space="0" w:color="1F3864" w:themeColor="accent1" w:themeShade="80"/>
              <w:right w:val="nil"/>
            </w:tcBorders>
            <w:vAlign w:val="center"/>
          </w:tcPr>
          <w:p w14:paraId="22F223C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r>
      <w:tr w:rsidR="00381587" w:rsidRPr="00824B88" w14:paraId="6B7C7932" w14:textId="77777777" w:rsidTr="00A23A7A">
        <w:trPr>
          <w:jc w:val="center"/>
        </w:trPr>
        <w:tc>
          <w:tcPr>
            <w:tcW w:w="1319" w:type="pct"/>
            <w:tcBorders>
              <w:left w:val="nil"/>
              <w:right w:val="single" w:sz="8" w:space="0" w:color="1F3864" w:themeColor="accent1" w:themeShade="80"/>
            </w:tcBorders>
            <w:vAlign w:val="center"/>
          </w:tcPr>
          <w:p w14:paraId="7C401D71" w14:textId="2864F111"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6.- </w:t>
            </w:r>
            <w:r w:rsidR="003C7BAC">
              <w:rPr>
                <w:rFonts w:ascii="Arial" w:eastAsia="Calibri" w:hAnsi="Arial" w:cs="Arial"/>
                <w:color w:val="000000"/>
                <w:sz w:val="16"/>
                <w:szCs w:val="16"/>
              </w:rPr>
              <w:tab/>
            </w:r>
            <w:r w:rsidRPr="00824B88">
              <w:rPr>
                <w:rFonts w:ascii="Arial" w:eastAsia="Calibri" w:hAnsi="Arial" w:cs="Arial"/>
                <w:color w:val="000000"/>
                <w:sz w:val="16"/>
                <w:szCs w:val="16"/>
              </w:rPr>
              <w:t>Código de Conducta – Ético o Documento similar</w:t>
            </w:r>
          </w:p>
        </w:tc>
        <w:tc>
          <w:tcPr>
            <w:tcW w:w="441" w:type="pct"/>
            <w:tcBorders>
              <w:left w:val="single" w:sz="8" w:space="0" w:color="1F3864" w:themeColor="accent1" w:themeShade="80"/>
              <w:right w:val="single" w:sz="8" w:space="0" w:color="1F3864" w:themeColor="accent1" w:themeShade="80"/>
            </w:tcBorders>
            <w:vAlign w:val="center"/>
          </w:tcPr>
          <w:p w14:paraId="42B6673F"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14,2</w:t>
            </w:r>
          </w:p>
        </w:tc>
        <w:tc>
          <w:tcPr>
            <w:tcW w:w="547" w:type="pct"/>
            <w:tcBorders>
              <w:left w:val="single" w:sz="8" w:space="0" w:color="1F3864" w:themeColor="accent1" w:themeShade="80"/>
              <w:right w:val="single" w:sz="8" w:space="0" w:color="1F3864" w:themeColor="accent1" w:themeShade="80"/>
            </w:tcBorders>
            <w:vAlign w:val="center"/>
          </w:tcPr>
          <w:p w14:paraId="6AA3A4A4"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7,7</w:t>
            </w:r>
          </w:p>
        </w:tc>
        <w:tc>
          <w:tcPr>
            <w:tcW w:w="429" w:type="pct"/>
            <w:tcBorders>
              <w:left w:val="single" w:sz="8" w:space="0" w:color="1F3864" w:themeColor="accent1" w:themeShade="80"/>
              <w:right w:val="single" w:sz="8" w:space="0" w:color="1F3864" w:themeColor="accent1" w:themeShade="80"/>
            </w:tcBorders>
            <w:vAlign w:val="center"/>
          </w:tcPr>
          <w:p w14:paraId="22F00FBB"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16,3</w:t>
            </w:r>
          </w:p>
        </w:tc>
        <w:tc>
          <w:tcPr>
            <w:tcW w:w="431" w:type="pct"/>
            <w:tcBorders>
              <w:left w:val="single" w:sz="8" w:space="0" w:color="1F3864" w:themeColor="accent1" w:themeShade="80"/>
              <w:right w:val="single" w:sz="8" w:space="0" w:color="1F3864" w:themeColor="accent1" w:themeShade="80"/>
            </w:tcBorders>
            <w:vAlign w:val="center"/>
          </w:tcPr>
          <w:p w14:paraId="6E983ED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27,4</w:t>
            </w:r>
          </w:p>
        </w:tc>
        <w:tc>
          <w:tcPr>
            <w:tcW w:w="430" w:type="pct"/>
            <w:tcBorders>
              <w:left w:val="single" w:sz="8" w:space="0" w:color="1F3864" w:themeColor="accent1" w:themeShade="80"/>
              <w:right w:val="single" w:sz="8" w:space="0" w:color="1F3864" w:themeColor="accent1" w:themeShade="80"/>
            </w:tcBorders>
            <w:vAlign w:val="center"/>
          </w:tcPr>
          <w:p w14:paraId="61AFAA0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39,8</w:t>
            </w:r>
          </w:p>
        </w:tc>
        <w:tc>
          <w:tcPr>
            <w:tcW w:w="430" w:type="pct"/>
            <w:tcBorders>
              <w:left w:val="single" w:sz="8" w:space="0" w:color="1F3864" w:themeColor="accent1" w:themeShade="80"/>
              <w:right w:val="single" w:sz="8" w:space="0" w:color="1F3864" w:themeColor="accent1" w:themeShade="80"/>
            </w:tcBorders>
            <w:vAlign w:val="center"/>
          </w:tcPr>
          <w:p w14:paraId="2B19B16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57,6</w:t>
            </w:r>
          </w:p>
        </w:tc>
        <w:tc>
          <w:tcPr>
            <w:tcW w:w="463" w:type="pct"/>
            <w:tcBorders>
              <w:left w:val="single" w:sz="8" w:space="0" w:color="1F3864" w:themeColor="accent1" w:themeShade="80"/>
              <w:right w:val="single" w:sz="8" w:space="0" w:color="1F3864" w:themeColor="accent1" w:themeShade="80"/>
            </w:tcBorders>
            <w:vAlign w:val="center"/>
          </w:tcPr>
          <w:p w14:paraId="13B8338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66,2</w:t>
            </w:r>
          </w:p>
        </w:tc>
        <w:tc>
          <w:tcPr>
            <w:tcW w:w="510" w:type="pct"/>
            <w:tcBorders>
              <w:left w:val="single" w:sz="8" w:space="0" w:color="1F3864" w:themeColor="accent1" w:themeShade="80"/>
              <w:right w:val="nil"/>
            </w:tcBorders>
            <w:vAlign w:val="center"/>
          </w:tcPr>
          <w:p w14:paraId="1C9DC432"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66,3</w:t>
            </w:r>
          </w:p>
        </w:tc>
      </w:tr>
      <w:tr w:rsidR="00381587" w:rsidRPr="00824B88" w14:paraId="74A08E68" w14:textId="77777777" w:rsidTr="00A23A7A">
        <w:trPr>
          <w:jc w:val="center"/>
        </w:trPr>
        <w:tc>
          <w:tcPr>
            <w:tcW w:w="1319" w:type="pct"/>
            <w:tcBorders>
              <w:left w:val="nil"/>
              <w:bottom w:val="nil"/>
              <w:right w:val="single" w:sz="8" w:space="0" w:color="1F3864" w:themeColor="accent1" w:themeShade="80"/>
            </w:tcBorders>
            <w:vAlign w:val="center"/>
          </w:tcPr>
          <w:p w14:paraId="21425480" w14:textId="4380E621"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7.- </w:t>
            </w:r>
            <w:r w:rsidR="003C7BAC">
              <w:rPr>
                <w:rFonts w:ascii="Arial" w:eastAsia="Calibri" w:hAnsi="Arial" w:cs="Arial"/>
                <w:color w:val="000000"/>
                <w:sz w:val="16"/>
                <w:szCs w:val="16"/>
              </w:rPr>
              <w:tab/>
            </w:r>
            <w:r w:rsidRPr="00824B88">
              <w:rPr>
                <w:rFonts w:ascii="Arial" w:eastAsia="Calibri" w:hAnsi="Arial" w:cs="Arial"/>
                <w:color w:val="000000"/>
                <w:sz w:val="16"/>
                <w:szCs w:val="16"/>
              </w:rPr>
              <w:t>Plan de Igualdad y Conciliación de la vida familiar y laboral</w:t>
            </w:r>
          </w:p>
        </w:tc>
        <w:tc>
          <w:tcPr>
            <w:tcW w:w="441" w:type="pct"/>
            <w:tcBorders>
              <w:left w:val="single" w:sz="8" w:space="0" w:color="1F3864" w:themeColor="accent1" w:themeShade="80"/>
              <w:bottom w:val="nil"/>
              <w:right w:val="single" w:sz="8" w:space="0" w:color="1F3864" w:themeColor="accent1" w:themeShade="80"/>
            </w:tcBorders>
            <w:vAlign w:val="center"/>
          </w:tcPr>
          <w:p w14:paraId="08B0642E"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9,7</w:t>
            </w:r>
          </w:p>
        </w:tc>
        <w:tc>
          <w:tcPr>
            <w:tcW w:w="547" w:type="pct"/>
            <w:tcBorders>
              <w:left w:val="single" w:sz="8" w:space="0" w:color="1F3864" w:themeColor="accent1" w:themeShade="80"/>
              <w:bottom w:val="nil"/>
              <w:right w:val="single" w:sz="8" w:space="0" w:color="1F3864" w:themeColor="accent1" w:themeShade="80"/>
            </w:tcBorders>
            <w:vAlign w:val="center"/>
          </w:tcPr>
          <w:p w14:paraId="71FFFC98"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5,1</w:t>
            </w:r>
          </w:p>
        </w:tc>
        <w:tc>
          <w:tcPr>
            <w:tcW w:w="429" w:type="pct"/>
            <w:tcBorders>
              <w:left w:val="single" w:sz="8" w:space="0" w:color="1F3864" w:themeColor="accent1" w:themeShade="80"/>
              <w:bottom w:val="nil"/>
              <w:right w:val="single" w:sz="8" w:space="0" w:color="1F3864" w:themeColor="accent1" w:themeShade="80"/>
            </w:tcBorders>
            <w:vAlign w:val="center"/>
          </w:tcPr>
          <w:p w14:paraId="048A42C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w:t>
            </w:r>
          </w:p>
        </w:tc>
        <w:tc>
          <w:tcPr>
            <w:tcW w:w="431" w:type="pct"/>
            <w:tcBorders>
              <w:left w:val="single" w:sz="8" w:space="0" w:color="1F3864" w:themeColor="accent1" w:themeShade="80"/>
              <w:bottom w:val="nil"/>
              <w:right w:val="single" w:sz="8" w:space="0" w:color="1F3864" w:themeColor="accent1" w:themeShade="80"/>
            </w:tcBorders>
            <w:vAlign w:val="center"/>
          </w:tcPr>
          <w:p w14:paraId="473104B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20,2</w:t>
            </w:r>
          </w:p>
        </w:tc>
        <w:tc>
          <w:tcPr>
            <w:tcW w:w="430" w:type="pct"/>
            <w:tcBorders>
              <w:left w:val="single" w:sz="8" w:space="0" w:color="1F3864" w:themeColor="accent1" w:themeShade="80"/>
              <w:bottom w:val="nil"/>
              <w:right w:val="single" w:sz="8" w:space="0" w:color="1F3864" w:themeColor="accent1" w:themeShade="80"/>
            </w:tcBorders>
            <w:vAlign w:val="center"/>
          </w:tcPr>
          <w:p w14:paraId="3E8DD4D1"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24,0</w:t>
            </w:r>
          </w:p>
        </w:tc>
        <w:tc>
          <w:tcPr>
            <w:tcW w:w="430" w:type="pct"/>
            <w:tcBorders>
              <w:left w:val="single" w:sz="8" w:space="0" w:color="1F3864" w:themeColor="accent1" w:themeShade="80"/>
              <w:bottom w:val="nil"/>
              <w:right w:val="single" w:sz="8" w:space="0" w:color="1F3864" w:themeColor="accent1" w:themeShade="80"/>
            </w:tcBorders>
            <w:vAlign w:val="center"/>
          </w:tcPr>
          <w:p w14:paraId="622A1996"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31,1</w:t>
            </w:r>
          </w:p>
        </w:tc>
        <w:tc>
          <w:tcPr>
            <w:tcW w:w="463" w:type="pct"/>
            <w:tcBorders>
              <w:left w:val="single" w:sz="8" w:space="0" w:color="1F3864" w:themeColor="accent1" w:themeShade="80"/>
              <w:bottom w:val="nil"/>
              <w:right w:val="single" w:sz="8" w:space="0" w:color="1F3864" w:themeColor="accent1" w:themeShade="80"/>
            </w:tcBorders>
            <w:vAlign w:val="center"/>
          </w:tcPr>
          <w:p w14:paraId="04246A29"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510" w:type="pct"/>
            <w:tcBorders>
              <w:left w:val="single" w:sz="8" w:space="0" w:color="1F3864" w:themeColor="accent1" w:themeShade="80"/>
              <w:bottom w:val="nil"/>
              <w:right w:val="nil"/>
            </w:tcBorders>
            <w:vAlign w:val="center"/>
          </w:tcPr>
          <w:p w14:paraId="04095222"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80,8</w:t>
            </w:r>
          </w:p>
        </w:tc>
      </w:tr>
      <w:tr w:rsidR="00381587" w:rsidRPr="00824B88" w14:paraId="1566C52F" w14:textId="77777777" w:rsidTr="00A23A7A">
        <w:trPr>
          <w:jc w:val="center"/>
        </w:trPr>
        <w:tc>
          <w:tcPr>
            <w:tcW w:w="1319" w:type="pct"/>
            <w:tcBorders>
              <w:left w:val="nil"/>
              <w:bottom w:val="single" w:sz="8" w:space="0" w:color="1F3864" w:themeColor="accent1" w:themeShade="80"/>
              <w:right w:val="single" w:sz="8" w:space="0" w:color="1F3864" w:themeColor="accent1" w:themeShade="80"/>
            </w:tcBorders>
            <w:vAlign w:val="center"/>
          </w:tcPr>
          <w:p w14:paraId="4E84247D" w14:textId="4309485F" w:rsidR="00381587" w:rsidRPr="00824B88" w:rsidRDefault="00381587" w:rsidP="00A23EED">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8.-</w:t>
            </w:r>
            <w:r w:rsidR="003C7BAC">
              <w:rPr>
                <w:rFonts w:ascii="Arial" w:eastAsia="Calibri" w:hAnsi="Arial" w:cs="Arial"/>
                <w:color w:val="000000"/>
                <w:sz w:val="16"/>
                <w:szCs w:val="16"/>
              </w:rPr>
              <w:tab/>
            </w:r>
            <w:r w:rsidRPr="00824B88">
              <w:rPr>
                <w:rFonts w:ascii="Arial" w:eastAsia="Calibri" w:hAnsi="Arial" w:cs="Arial"/>
                <w:color w:val="000000"/>
                <w:sz w:val="16"/>
                <w:szCs w:val="16"/>
              </w:rPr>
              <w:t xml:space="preserve"> Informe sobre RSE o balance social</w:t>
            </w:r>
          </w:p>
        </w:tc>
        <w:tc>
          <w:tcPr>
            <w:tcW w:w="441"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3E78C13A" w14:textId="77777777" w:rsidR="00381587" w:rsidRPr="00824B88" w:rsidRDefault="00381587" w:rsidP="00A23EED">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9,6</w:t>
            </w:r>
          </w:p>
        </w:tc>
        <w:tc>
          <w:tcPr>
            <w:tcW w:w="547"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3999A48A"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5,9</w:t>
            </w:r>
          </w:p>
        </w:tc>
        <w:tc>
          <w:tcPr>
            <w:tcW w:w="429"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564A0D23"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7,7</w:t>
            </w:r>
          </w:p>
        </w:tc>
        <w:tc>
          <w:tcPr>
            <w:tcW w:w="431"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1E6CAB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21,2</w:t>
            </w:r>
          </w:p>
        </w:tc>
        <w:tc>
          <w:tcPr>
            <w:tcW w:w="430"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3DFC7207"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19,6</w:t>
            </w:r>
          </w:p>
        </w:tc>
        <w:tc>
          <w:tcPr>
            <w:tcW w:w="430"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8AF4765"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28,8</w:t>
            </w:r>
          </w:p>
        </w:tc>
        <w:tc>
          <w:tcPr>
            <w:tcW w:w="463"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752A0CC"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66,2</w:t>
            </w:r>
          </w:p>
        </w:tc>
        <w:tc>
          <w:tcPr>
            <w:tcW w:w="510" w:type="pct"/>
            <w:tcBorders>
              <w:left w:val="single" w:sz="8" w:space="0" w:color="1F3864" w:themeColor="accent1" w:themeShade="80"/>
              <w:bottom w:val="single" w:sz="8" w:space="0" w:color="1F3864" w:themeColor="accent1" w:themeShade="80"/>
              <w:right w:val="nil"/>
            </w:tcBorders>
            <w:vAlign w:val="center"/>
          </w:tcPr>
          <w:p w14:paraId="57EF60F0" w14:textId="77777777" w:rsidR="00381587" w:rsidRPr="00824B88" w:rsidRDefault="00381587" w:rsidP="00A23EED">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72,2</w:t>
            </w:r>
          </w:p>
        </w:tc>
      </w:tr>
    </w:tbl>
    <w:p w14:paraId="0B5DFAF6" w14:textId="1543777A" w:rsidR="00381587" w:rsidRDefault="00821C7D" w:rsidP="003C7BAC">
      <w:pPr>
        <w:spacing w:after="0" w:line="312" w:lineRule="auto"/>
        <w:jc w:val="both"/>
        <w:rPr>
          <w:rFonts w:ascii="Arial" w:eastAsia="Calibri" w:hAnsi="Arial" w:cs="Times New Roman"/>
        </w:rPr>
      </w:pPr>
      <w:r w:rsidRPr="00821C7D">
        <w:rPr>
          <w:rFonts w:ascii="Arial" w:eastAsia="Calibri" w:hAnsi="Arial" w:cs="Times New Roman"/>
        </w:rPr>
        <w:lastRenderedPageBreak/>
        <w:t>En el caso de los Planes de Igualdad (9,7%), los Informes de Responsabilidad Social Corporativa</w:t>
      </w:r>
      <w:r w:rsidR="00A422B4">
        <w:rPr>
          <w:rFonts w:ascii="Arial" w:eastAsia="Calibri" w:hAnsi="Arial" w:cs="Times New Roman"/>
        </w:rPr>
        <w:t xml:space="preserve"> </w:t>
      </w:r>
      <w:r w:rsidR="00A422B4" w:rsidRPr="00821C7D">
        <w:rPr>
          <w:rFonts w:ascii="Arial" w:eastAsia="Calibri" w:hAnsi="Arial" w:cs="Times New Roman"/>
        </w:rPr>
        <w:t xml:space="preserve">(9,6%) </w:t>
      </w:r>
      <w:r w:rsidRPr="00821C7D">
        <w:rPr>
          <w:rFonts w:ascii="Arial" w:eastAsia="Calibri" w:hAnsi="Arial" w:cs="Times New Roman"/>
        </w:rPr>
        <w:t xml:space="preserve">y los Códigos de Conducta (14,2%), </w:t>
      </w:r>
      <w:r>
        <w:rPr>
          <w:rFonts w:ascii="Arial" w:eastAsia="Calibri" w:hAnsi="Arial" w:cs="Times New Roman"/>
        </w:rPr>
        <w:t>conjunto de p</w:t>
      </w:r>
      <w:r w:rsidRPr="00821C7D">
        <w:rPr>
          <w:rFonts w:ascii="Arial" w:eastAsia="Calibri" w:hAnsi="Arial" w:cs="Times New Roman"/>
        </w:rPr>
        <w:t xml:space="preserve">lanes </w:t>
      </w:r>
      <w:r>
        <w:rPr>
          <w:rFonts w:ascii="Arial" w:eastAsia="Calibri" w:hAnsi="Arial" w:cs="Times New Roman"/>
        </w:rPr>
        <w:t xml:space="preserve">más recientes, </w:t>
      </w:r>
      <w:r w:rsidR="00607EE5">
        <w:rPr>
          <w:rFonts w:ascii="Arial" w:eastAsia="Calibri" w:hAnsi="Arial" w:cs="Times New Roman"/>
        </w:rPr>
        <w:t xml:space="preserve">y </w:t>
      </w:r>
      <w:r w:rsidRPr="00821C7D">
        <w:rPr>
          <w:rFonts w:ascii="Arial" w:eastAsia="Calibri" w:hAnsi="Arial" w:cs="Times New Roman"/>
        </w:rPr>
        <w:t xml:space="preserve">cuyo análisis se incorporaba en la Estadística de la Economía Social de la pasada edición 2016, </w:t>
      </w:r>
      <w:r>
        <w:rPr>
          <w:rFonts w:ascii="Arial" w:eastAsia="Calibri" w:hAnsi="Arial" w:cs="Times New Roman"/>
        </w:rPr>
        <w:t>el nivel de implantación actual resulta más limitado</w:t>
      </w:r>
      <w:r w:rsidR="004922EF">
        <w:rPr>
          <w:rFonts w:ascii="Arial" w:eastAsia="Calibri" w:hAnsi="Arial" w:cs="Times New Roman"/>
        </w:rPr>
        <w:t xml:space="preserve"> y muy poco significativo entre las micro-empresas -con niveles de entre el 5% en el caso de los Planes de Igualdad y el 7,7% asociado a los Códigos Éticos o Códigos de Conducta-.</w:t>
      </w:r>
    </w:p>
    <w:p w14:paraId="37028DEA" w14:textId="780B0EDD" w:rsidR="002A502E" w:rsidRDefault="002A502E" w:rsidP="003C7BAC">
      <w:pPr>
        <w:spacing w:after="0" w:line="312" w:lineRule="auto"/>
        <w:jc w:val="both"/>
        <w:rPr>
          <w:rFonts w:ascii="Arial" w:eastAsia="Calibri" w:hAnsi="Arial" w:cs="Times New Roman"/>
        </w:rPr>
      </w:pPr>
    </w:p>
    <w:p w14:paraId="5B4631B7" w14:textId="6906B067" w:rsidR="002A502E" w:rsidRPr="00821C7D" w:rsidRDefault="002A502E" w:rsidP="003C7BAC">
      <w:pPr>
        <w:spacing w:after="0" w:line="312" w:lineRule="auto"/>
        <w:jc w:val="both"/>
        <w:rPr>
          <w:rFonts w:ascii="Arial" w:eastAsia="Calibri" w:hAnsi="Arial" w:cs="Times New Roman"/>
        </w:rPr>
      </w:pPr>
      <w:r>
        <w:rPr>
          <w:rFonts w:ascii="Arial" w:eastAsia="Calibri" w:hAnsi="Arial" w:cs="Times New Roman"/>
        </w:rPr>
        <w:t xml:space="preserve">En todo caso el nivel de implantación de estos tres Planes se sitúa por encima del 66% de las organizaciones con más de 200 empleos, con un nivel de implantación máximo en el caso de los Planes de Igualdad </w:t>
      </w:r>
      <w:r w:rsidR="00177660">
        <w:rPr>
          <w:rFonts w:ascii="Arial" w:eastAsia="Calibri" w:hAnsi="Arial" w:cs="Times New Roman"/>
        </w:rPr>
        <w:t>que se sitúa</w:t>
      </w:r>
      <w:r>
        <w:rPr>
          <w:rFonts w:ascii="Arial" w:eastAsia="Calibri" w:hAnsi="Arial" w:cs="Times New Roman"/>
        </w:rPr>
        <w:t xml:space="preserve"> entre el 70% y el 80% (empresas</w:t>
      </w:r>
      <w:r w:rsidR="004922EF">
        <w:rPr>
          <w:rFonts w:ascii="Arial" w:eastAsia="Calibri" w:hAnsi="Arial" w:cs="Times New Roman"/>
        </w:rPr>
        <w:t xml:space="preserve"> </w:t>
      </w:r>
      <w:r>
        <w:rPr>
          <w:rFonts w:ascii="Arial" w:eastAsia="Calibri" w:hAnsi="Arial" w:cs="Times New Roman"/>
        </w:rPr>
        <w:t>que por imperativo legal, tal como se ilustraba anteriormente, deberían contar ya con dicho Plan).</w:t>
      </w:r>
    </w:p>
    <w:p w14:paraId="43306612" w14:textId="32C89A01" w:rsidR="00821C7D" w:rsidRDefault="00821C7D" w:rsidP="003C7BAC">
      <w:pPr>
        <w:spacing w:after="0" w:line="312" w:lineRule="auto"/>
        <w:rPr>
          <w:rFonts w:ascii="Arial" w:eastAsia="Calibri" w:hAnsi="Arial" w:cs="Times New Roman"/>
          <w:sz w:val="20"/>
        </w:rPr>
      </w:pPr>
    </w:p>
    <w:p w14:paraId="54C8ED8E" w14:textId="11F51985" w:rsidR="00821C7D" w:rsidRPr="004922EF" w:rsidRDefault="004922EF" w:rsidP="003C7BAC">
      <w:pPr>
        <w:spacing w:after="0" w:line="312" w:lineRule="auto"/>
        <w:jc w:val="both"/>
        <w:rPr>
          <w:rFonts w:ascii="Arial" w:eastAsia="Calibri" w:hAnsi="Arial" w:cs="Times New Roman"/>
          <w:b/>
          <w:bCs/>
        </w:rPr>
      </w:pPr>
      <w:r w:rsidRPr="004922EF">
        <w:rPr>
          <w:rFonts w:ascii="Arial" w:eastAsia="Calibri" w:hAnsi="Arial" w:cs="Times New Roman"/>
          <w:b/>
          <w:bCs/>
        </w:rPr>
        <w:t>Las acciones implantadas de cara a reducir o minimizar el impacto medioambiental se extienden entre más del 75% de las empresas con más de 50 empleos</w:t>
      </w:r>
      <w:r>
        <w:rPr>
          <w:rFonts w:ascii="Arial" w:eastAsia="Calibri" w:hAnsi="Arial" w:cs="Times New Roman"/>
          <w:b/>
          <w:bCs/>
        </w:rPr>
        <w:t>.</w:t>
      </w:r>
    </w:p>
    <w:p w14:paraId="10BBFECC" w14:textId="172A9F4C" w:rsidR="004922EF" w:rsidRPr="004922EF" w:rsidRDefault="004922EF" w:rsidP="003C7BAC">
      <w:pPr>
        <w:spacing w:after="0" w:line="312" w:lineRule="auto"/>
        <w:jc w:val="both"/>
        <w:rPr>
          <w:rFonts w:ascii="Arial" w:eastAsia="Calibri" w:hAnsi="Arial" w:cs="Times New Roman"/>
        </w:rPr>
      </w:pPr>
    </w:p>
    <w:p w14:paraId="592DE027" w14:textId="3171E01E" w:rsidR="004922EF" w:rsidRPr="002B2612" w:rsidRDefault="004922EF" w:rsidP="003C7BAC">
      <w:pPr>
        <w:spacing w:after="0" w:line="312" w:lineRule="auto"/>
        <w:jc w:val="both"/>
        <w:rPr>
          <w:rFonts w:ascii="Arial" w:eastAsia="Calibri" w:hAnsi="Arial" w:cs="Times New Roman"/>
        </w:rPr>
      </w:pPr>
      <w:r w:rsidRPr="004922EF">
        <w:rPr>
          <w:rFonts w:ascii="Arial" w:eastAsia="Calibri" w:hAnsi="Arial" w:cs="Times New Roman"/>
        </w:rPr>
        <w:t xml:space="preserve">Sin embargo, entre las empresas de menos de 15 empleos menos de la mitad de las empresas (y </w:t>
      </w:r>
      <w:r w:rsidRPr="002B2612">
        <w:rPr>
          <w:rFonts w:ascii="Arial" w:eastAsia="Calibri" w:hAnsi="Arial" w:cs="Times New Roman"/>
        </w:rPr>
        <w:t xml:space="preserve">tan solo el 28% en las micro empresas) </w:t>
      </w:r>
      <w:r w:rsidR="00E0465C" w:rsidRPr="002B2612">
        <w:rPr>
          <w:rFonts w:ascii="Arial" w:eastAsia="Calibri" w:hAnsi="Arial" w:cs="Times New Roman"/>
        </w:rPr>
        <w:t>emprenden</w:t>
      </w:r>
      <w:r w:rsidRPr="002B2612">
        <w:rPr>
          <w:rFonts w:ascii="Arial" w:eastAsia="Calibri" w:hAnsi="Arial" w:cs="Times New Roman"/>
        </w:rPr>
        <w:t xml:space="preserve"> acciones orientadas a mitigar el impacto medioambiental. </w:t>
      </w:r>
    </w:p>
    <w:p w14:paraId="78AFA70D" w14:textId="05A89ADB" w:rsidR="0081589C" w:rsidRPr="002B2612" w:rsidRDefault="0081589C" w:rsidP="003C7BAC">
      <w:pPr>
        <w:spacing w:after="0" w:line="312" w:lineRule="auto"/>
        <w:jc w:val="both"/>
        <w:rPr>
          <w:rFonts w:ascii="Arial" w:eastAsia="Calibri" w:hAnsi="Arial" w:cs="Times New Roman"/>
        </w:rPr>
      </w:pPr>
    </w:p>
    <w:p w14:paraId="41A776C3" w14:textId="77777777" w:rsidR="0081589C" w:rsidRPr="002B2612" w:rsidRDefault="0081589C" w:rsidP="0081589C">
      <w:pPr>
        <w:keepNext/>
        <w:spacing w:after="0" w:line="264" w:lineRule="auto"/>
        <w:ind w:left="1134" w:hanging="1134"/>
        <w:jc w:val="both"/>
        <w:rPr>
          <w:rFonts w:ascii="Arial" w:eastAsia="Times New Roman" w:hAnsi="Arial" w:cs="Arial"/>
          <w:bCs/>
          <w:color w:val="5F5F5F"/>
          <w:sz w:val="18"/>
          <w:szCs w:val="18"/>
          <w:lang w:eastAsia="es-ES"/>
        </w:rPr>
      </w:pPr>
      <w:r w:rsidRPr="002B2612">
        <w:rPr>
          <w:rFonts w:ascii="Arial" w:eastAsia="Times New Roman" w:hAnsi="Arial" w:cs="Arial"/>
          <w:bCs/>
          <w:color w:val="5F5F5F"/>
          <w:sz w:val="18"/>
          <w:szCs w:val="18"/>
          <w:lang w:eastAsia="es-ES"/>
        </w:rPr>
        <w:t>PORCENTAJE DE EMPRESAS QUE REALIZAN ALGÚN TIPO DE ACTIVIDAD LIGADA AL MEDIO AMBIENTE SEGÚN ESTRATO DE EMPLEO 2018 (% del total de empresas de cada estrato)</w:t>
      </w:r>
    </w:p>
    <w:p w14:paraId="5083DEFF" w14:textId="17EF4454" w:rsidR="0081589C" w:rsidRPr="0081589C" w:rsidRDefault="000B5EA7" w:rsidP="0081589C">
      <w:pPr>
        <w:spacing w:after="0" w:line="264" w:lineRule="auto"/>
        <w:ind w:left="1134" w:hanging="1134"/>
        <w:jc w:val="both"/>
        <w:rPr>
          <w:rFonts w:ascii="Arial" w:eastAsia="Times New Roman" w:hAnsi="Arial" w:cs="Arial"/>
          <w:bCs/>
          <w:color w:val="5F5F5F"/>
          <w:sz w:val="18"/>
          <w:szCs w:val="18"/>
          <w:highlight w:val="yellow"/>
          <w:lang w:eastAsia="es-ES"/>
        </w:rPr>
      </w:pPr>
      <w:r w:rsidRPr="0081589C">
        <w:rPr>
          <w:rFonts w:ascii="Arial" w:eastAsia="Calibri" w:hAnsi="Arial" w:cs="Arial"/>
          <w:b/>
          <w:noProof/>
          <w:color w:val="1F497D"/>
          <w:sz w:val="18"/>
          <w:szCs w:val="18"/>
          <w:highlight w:val="yellow"/>
          <w:lang w:eastAsia="es-ES"/>
        </w:rPr>
        <w:drawing>
          <wp:inline distT="0" distB="0" distL="0" distR="0" wp14:anchorId="511D0961" wp14:editId="61FDB749">
            <wp:extent cx="4848225" cy="1085850"/>
            <wp:effectExtent l="0" t="0" r="0" b="0"/>
            <wp:docPr id="44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0EB367" w14:textId="55EAD0E8" w:rsidR="0081589C" w:rsidRPr="00824B88" w:rsidRDefault="0081589C" w:rsidP="0081589C">
      <w:pPr>
        <w:spacing w:after="0" w:line="264" w:lineRule="auto"/>
        <w:jc w:val="center"/>
        <w:rPr>
          <w:rFonts w:ascii="Arial" w:eastAsia="Calibri" w:hAnsi="Arial" w:cs="Arial"/>
          <w:b/>
          <w:snapToGrid w:val="0"/>
          <w:color w:val="1F497D"/>
          <w:sz w:val="18"/>
          <w:szCs w:val="18"/>
        </w:rPr>
      </w:pPr>
    </w:p>
    <w:p w14:paraId="62370228" w14:textId="0FC42CA2" w:rsidR="00821C7D" w:rsidRPr="004922EF" w:rsidRDefault="004922EF" w:rsidP="003C7BAC">
      <w:pPr>
        <w:spacing w:after="0" w:line="312" w:lineRule="auto"/>
        <w:jc w:val="both"/>
        <w:rPr>
          <w:rFonts w:ascii="Arial" w:eastAsia="Calibri" w:hAnsi="Arial" w:cs="Times New Roman"/>
          <w:b/>
          <w:bCs/>
        </w:rPr>
      </w:pPr>
      <w:r w:rsidRPr="004922EF">
        <w:rPr>
          <w:rFonts w:ascii="Arial" w:eastAsia="Calibri" w:hAnsi="Arial" w:cs="Times New Roman"/>
          <w:b/>
          <w:bCs/>
        </w:rPr>
        <w:t>Las acciones formativas resultan igualmente generalizadas entre el tejido empresarial con más de 50 empleos (70%-80%)</w:t>
      </w:r>
      <w:r w:rsidR="00156F8F">
        <w:rPr>
          <w:rFonts w:ascii="Arial" w:eastAsia="Calibri" w:hAnsi="Arial" w:cs="Times New Roman"/>
          <w:b/>
          <w:bCs/>
        </w:rPr>
        <w:t>; formación dirigida en buena medida al colectivo societario</w:t>
      </w:r>
      <w:r w:rsidR="00B50D22">
        <w:rPr>
          <w:rFonts w:ascii="Arial" w:eastAsia="Calibri" w:hAnsi="Arial" w:cs="Times New Roman"/>
          <w:b/>
          <w:bCs/>
        </w:rPr>
        <w:t>.</w:t>
      </w:r>
      <w:r w:rsidR="00156F8F">
        <w:rPr>
          <w:rFonts w:ascii="Arial" w:eastAsia="Calibri" w:hAnsi="Arial" w:cs="Times New Roman"/>
          <w:b/>
          <w:bCs/>
        </w:rPr>
        <w:t xml:space="preserve"> </w:t>
      </w:r>
    </w:p>
    <w:p w14:paraId="781AD0BC" w14:textId="37C6C531" w:rsidR="00821C7D" w:rsidRDefault="00821C7D" w:rsidP="003C7BAC">
      <w:pPr>
        <w:spacing w:after="0" w:line="312" w:lineRule="auto"/>
        <w:rPr>
          <w:rFonts w:ascii="Arial" w:eastAsia="Calibri" w:hAnsi="Arial" w:cs="Times New Roman"/>
          <w:sz w:val="20"/>
        </w:rPr>
      </w:pPr>
    </w:p>
    <w:p w14:paraId="5F87BD3E" w14:textId="566BFD64" w:rsidR="00821C7D" w:rsidRPr="00156F8F" w:rsidRDefault="00156F8F" w:rsidP="003C7BAC">
      <w:pPr>
        <w:spacing w:after="0" w:line="312" w:lineRule="auto"/>
        <w:jc w:val="both"/>
        <w:rPr>
          <w:rFonts w:ascii="Arial" w:eastAsia="Calibri" w:hAnsi="Arial" w:cs="Times New Roman"/>
        </w:rPr>
      </w:pPr>
      <w:r w:rsidRPr="00156F8F">
        <w:rPr>
          <w:rFonts w:ascii="Arial" w:eastAsia="Calibri" w:hAnsi="Arial" w:cs="Times New Roman"/>
        </w:rPr>
        <w:t xml:space="preserve">En cambio, </w:t>
      </w:r>
      <w:r w:rsidR="00E51A83" w:rsidRPr="00156F8F">
        <w:rPr>
          <w:rFonts w:ascii="Arial" w:eastAsia="Calibri" w:hAnsi="Arial" w:cs="Times New Roman"/>
        </w:rPr>
        <w:t>la</w:t>
      </w:r>
      <w:r w:rsidR="00E51A83">
        <w:rPr>
          <w:rFonts w:ascii="Arial" w:eastAsia="Calibri" w:hAnsi="Arial" w:cs="Times New Roman"/>
        </w:rPr>
        <w:t xml:space="preserve"> proporción de</w:t>
      </w:r>
      <w:r w:rsidR="00E51A83" w:rsidRPr="00156F8F">
        <w:rPr>
          <w:rFonts w:ascii="Arial" w:eastAsia="Calibri" w:hAnsi="Arial" w:cs="Times New Roman"/>
        </w:rPr>
        <w:t xml:space="preserve"> pequeñas estructuras empresariales </w:t>
      </w:r>
      <w:r w:rsidR="00E51A83">
        <w:rPr>
          <w:rFonts w:ascii="Arial" w:eastAsia="Calibri" w:hAnsi="Arial" w:cs="Times New Roman"/>
        </w:rPr>
        <w:t xml:space="preserve">que han </w:t>
      </w:r>
      <w:r w:rsidR="00E0465C">
        <w:rPr>
          <w:rFonts w:ascii="Arial" w:eastAsia="Calibri" w:hAnsi="Arial" w:cs="Times New Roman"/>
        </w:rPr>
        <w:t xml:space="preserve">abordado </w:t>
      </w:r>
      <w:r w:rsidRPr="00156F8F">
        <w:rPr>
          <w:rFonts w:ascii="Arial" w:eastAsia="Calibri" w:hAnsi="Arial" w:cs="Times New Roman"/>
        </w:rPr>
        <w:t xml:space="preserve">acciones formativas en los dos últimos años </w:t>
      </w:r>
      <w:r w:rsidR="00E51A83">
        <w:rPr>
          <w:rFonts w:ascii="Arial" w:eastAsia="Calibri" w:hAnsi="Arial" w:cs="Times New Roman"/>
        </w:rPr>
        <w:t>tan solo representa un 12,5% y un 17,5% entre aquellas que cuentan con plantillas de 6 a 15 empleos.</w:t>
      </w:r>
    </w:p>
    <w:p w14:paraId="0A28E6CA" w14:textId="77777777" w:rsidR="0090076B" w:rsidRPr="00824B88" w:rsidRDefault="0090076B" w:rsidP="0090076B">
      <w:pPr>
        <w:spacing w:after="0" w:line="264" w:lineRule="auto"/>
        <w:rPr>
          <w:rFonts w:ascii="Arial" w:eastAsia="Calibri" w:hAnsi="Arial" w:cs="Arial"/>
          <w:b/>
          <w:color w:val="1F497D"/>
          <w:sz w:val="20"/>
          <w:szCs w:val="26"/>
        </w:rPr>
      </w:pPr>
    </w:p>
    <w:p w14:paraId="5E2A905F" w14:textId="3CF98070" w:rsidR="0090076B" w:rsidRPr="002B2612" w:rsidRDefault="0090076B" w:rsidP="0090076B">
      <w:pPr>
        <w:spacing w:after="0" w:line="264" w:lineRule="auto"/>
        <w:ind w:left="1134" w:hanging="1134"/>
        <w:jc w:val="both"/>
        <w:rPr>
          <w:rFonts w:ascii="Arial" w:eastAsia="Times New Roman" w:hAnsi="Arial" w:cs="Arial"/>
          <w:bCs/>
          <w:color w:val="5F5F5F"/>
          <w:sz w:val="18"/>
          <w:szCs w:val="18"/>
          <w:lang w:eastAsia="es-ES"/>
        </w:rPr>
      </w:pPr>
      <w:r w:rsidRPr="002B2612">
        <w:rPr>
          <w:rFonts w:ascii="Arial Narrow" w:eastAsia="Times New Roman" w:hAnsi="Arial Narrow" w:cs="Arial"/>
          <w:bCs/>
          <w:noProof/>
          <w:color w:val="1F497D"/>
          <w:sz w:val="20"/>
          <w:szCs w:val="26"/>
          <w:lang w:eastAsia="es-ES"/>
        </w:rPr>
        <w:drawing>
          <wp:anchor distT="0" distB="0" distL="114300" distR="114300" simplePos="0" relativeHeight="252140032" behindDoc="0" locked="0" layoutInCell="1" allowOverlap="1" wp14:anchorId="34A324F4" wp14:editId="173016A5">
            <wp:simplePos x="0" y="0"/>
            <wp:positionH relativeFrom="column">
              <wp:posOffset>196215</wp:posOffset>
            </wp:positionH>
            <wp:positionV relativeFrom="paragraph">
              <wp:posOffset>186055</wp:posOffset>
            </wp:positionV>
            <wp:extent cx="4848225" cy="1323975"/>
            <wp:effectExtent l="0" t="0" r="0" b="0"/>
            <wp:wrapNone/>
            <wp:docPr id="44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2B2612">
        <w:rPr>
          <w:rFonts w:ascii="Arial" w:eastAsia="Times New Roman" w:hAnsi="Arial" w:cs="Arial"/>
          <w:bCs/>
          <w:color w:val="5F5F5F"/>
          <w:sz w:val="18"/>
          <w:szCs w:val="18"/>
          <w:lang w:eastAsia="es-ES"/>
        </w:rPr>
        <w:t>FORMACIÓN COOPERATIVA Y DE SOCIEDADES LABORALES 2018 (% de empresas que realizan actividades en este ámbito en los últimos dos años según estrato de empleo)</w:t>
      </w:r>
      <w:r w:rsidRPr="002B2612">
        <w:rPr>
          <w:rFonts w:ascii="Arial Narrow" w:eastAsia="Times New Roman" w:hAnsi="Arial Narrow" w:cs="Arial"/>
          <w:bCs/>
          <w:noProof/>
          <w:color w:val="1F497D"/>
          <w:sz w:val="20"/>
          <w:szCs w:val="26"/>
          <w:lang w:eastAsia="es-ES"/>
        </w:rPr>
        <w:t xml:space="preserve"> </w:t>
      </w:r>
    </w:p>
    <w:p w14:paraId="21F1872C" w14:textId="1AE59A6C" w:rsidR="0090076B" w:rsidRPr="002B2612" w:rsidRDefault="0090076B" w:rsidP="0090076B">
      <w:pPr>
        <w:spacing w:after="0" w:line="264" w:lineRule="auto"/>
        <w:rPr>
          <w:rFonts w:ascii="Arial" w:eastAsia="Calibri" w:hAnsi="Arial" w:cs="Arial"/>
          <w:b/>
          <w:color w:val="1F497D"/>
          <w:sz w:val="20"/>
          <w:szCs w:val="26"/>
        </w:rPr>
      </w:pPr>
    </w:p>
    <w:p w14:paraId="49DB63B9" w14:textId="0DDD2AB9" w:rsidR="0090076B" w:rsidRPr="0090076B" w:rsidRDefault="0090076B" w:rsidP="0090076B">
      <w:pPr>
        <w:spacing w:after="0" w:line="264" w:lineRule="auto"/>
        <w:rPr>
          <w:rFonts w:ascii="Arial" w:eastAsia="Calibri" w:hAnsi="Arial" w:cs="Arial"/>
          <w:b/>
          <w:color w:val="1F497D"/>
          <w:sz w:val="20"/>
          <w:szCs w:val="26"/>
          <w:highlight w:val="yellow"/>
        </w:rPr>
      </w:pPr>
    </w:p>
    <w:p w14:paraId="008D87A7" w14:textId="24A08420" w:rsidR="0090076B" w:rsidRPr="0090076B" w:rsidRDefault="0090076B" w:rsidP="0090076B">
      <w:pPr>
        <w:spacing w:after="0" w:line="264" w:lineRule="auto"/>
        <w:rPr>
          <w:rFonts w:ascii="Arial" w:eastAsia="Calibri" w:hAnsi="Arial" w:cs="Arial"/>
          <w:b/>
          <w:color w:val="1F497D"/>
          <w:sz w:val="20"/>
          <w:szCs w:val="26"/>
          <w:highlight w:val="yellow"/>
        </w:rPr>
      </w:pPr>
    </w:p>
    <w:p w14:paraId="5099C42B" w14:textId="77777777" w:rsidR="0090076B" w:rsidRPr="0090076B" w:rsidRDefault="0090076B" w:rsidP="0090076B">
      <w:pPr>
        <w:spacing w:after="0" w:line="264" w:lineRule="auto"/>
        <w:rPr>
          <w:rFonts w:ascii="Arial" w:eastAsia="Calibri" w:hAnsi="Arial" w:cs="Arial"/>
          <w:b/>
          <w:color w:val="1F497D"/>
          <w:sz w:val="20"/>
          <w:szCs w:val="26"/>
          <w:highlight w:val="yellow"/>
        </w:rPr>
      </w:pPr>
    </w:p>
    <w:p w14:paraId="7BEE8774" w14:textId="08CF6481" w:rsidR="00821C7D" w:rsidRDefault="00821C7D" w:rsidP="00381587">
      <w:pPr>
        <w:spacing w:after="0" w:line="264" w:lineRule="auto"/>
        <w:rPr>
          <w:rFonts w:ascii="Arial" w:eastAsia="Calibri" w:hAnsi="Arial" w:cs="Times New Roman"/>
          <w:sz w:val="20"/>
        </w:rPr>
      </w:pPr>
    </w:p>
    <w:p w14:paraId="410B74B8" w14:textId="3B769C44" w:rsidR="00591CB4" w:rsidRDefault="00591CB4" w:rsidP="0041577F">
      <w:pPr>
        <w:pStyle w:val="Ttulo1"/>
        <w:keepLines/>
        <w:widowControl/>
        <w:numPr>
          <w:ilvl w:val="0"/>
          <w:numId w:val="17"/>
        </w:numPr>
        <w:tabs>
          <w:tab w:val="left" w:pos="284"/>
        </w:tabs>
        <w:ind w:left="709"/>
        <w:rPr>
          <w:szCs w:val="28"/>
        </w:rPr>
      </w:pPr>
      <w:bookmarkStart w:id="35" w:name="_Toc42239432"/>
      <w:r>
        <w:rPr>
          <w:szCs w:val="28"/>
        </w:rPr>
        <w:t>LA COLABORACIÓN INTEREMPRESARIAL (FCES)</w:t>
      </w:r>
      <w:bookmarkEnd w:id="35"/>
      <w:r>
        <w:rPr>
          <w:szCs w:val="28"/>
        </w:rPr>
        <w:t xml:space="preserve"> </w:t>
      </w:r>
    </w:p>
    <w:p w14:paraId="38489049" w14:textId="409CCC6B" w:rsidR="00821C7D" w:rsidRDefault="00273860" w:rsidP="00381587">
      <w:pPr>
        <w:spacing w:after="0" w:line="264" w:lineRule="auto"/>
        <w:rPr>
          <w:rFonts w:ascii="Arial" w:eastAsia="Calibri" w:hAnsi="Arial" w:cs="Times New Roman"/>
          <w:sz w:val="20"/>
        </w:rPr>
      </w:pPr>
      <w:r>
        <w:rPr>
          <w:rFonts w:ascii="Arial" w:eastAsia="Calibri" w:hAnsi="Arial" w:cs="Times New Roman"/>
          <w:b/>
          <w:bCs/>
          <w:noProof/>
        </w:rPr>
        <mc:AlternateContent>
          <mc:Choice Requires="wps">
            <w:drawing>
              <wp:anchor distT="0" distB="0" distL="114300" distR="114300" simplePos="0" relativeHeight="251739136" behindDoc="1" locked="0" layoutInCell="1" allowOverlap="1" wp14:anchorId="7D2359C4" wp14:editId="56C0E1A1">
                <wp:simplePos x="0" y="0"/>
                <wp:positionH relativeFrom="column">
                  <wp:posOffset>-289560</wp:posOffset>
                </wp:positionH>
                <wp:positionV relativeFrom="paragraph">
                  <wp:posOffset>122555</wp:posOffset>
                </wp:positionV>
                <wp:extent cx="5838825" cy="895350"/>
                <wp:effectExtent l="9525" t="9525" r="9525" b="9525"/>
                <wp:wrapNone/>
                <wp:docPr id="1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9535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C586D" id="AutoShape 112" o:spid="_x0000_s1026" style="position:absolute;margin-left:-22.8pt;margin-top:9.65pt;width:459.75pt;height:7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" fillcolor="#b4c6e7 [1300]" strokecolor="#2f5496 [2404]"/>
            </w:pict>
          </mc:Fallback>
        </mc:AlternateContent>
      </w:r>
    </w:p>
    <w:p w14:paraId="3B8D58DA" w14:textId="552C9319" w:rsidR="00821C7D" w:rsidRDefault="001D75D9" w:rsidP="001D75D9">
      <w:pPr>
        <w:spacing w:after="0" w:line="312" w:lineRule="auto"/>
        <w:jc w:val="both"/>
        <w:rPr>
          <w:rFonts w:ascii="Arial" w:eastAsia="Calibri" w:hAnsi="Arial" w:cs="Times New Roman"/>
          <w:sz w:val="20"/>
        </w:rPr>
      </w:pPr>
      <w:r w:rsidRPr="001D75D9">
        <w:rPr>
          <w:rFonts w:ascii="Arial" w:eastAsia="Calibri" w:hAnsi="Arial" w:cs="Times New Roman"/>
          <w:b/>
          <w:bCs/>
        </w:rPr>
        <w:t>La colaboración interempresarial se estanca ligeramente a la baja</w:t>
      </w:r>
      <w:r>
        <w:rPr>
          <w:rFonts w:ascii="Arial" w:eastAsia="Calibri" w:hAnsi="Arial" w:cs="Times New Roman"/>
          <w:b/>
          <w:bCs/>
        </w:rPr>
        <w:t xml:space="preserve"> (23,7% de las empresas</w:t>
      </w:r>
      <w:r w:rsidR="000147B6">
        <w:rPr>
          <w:rFonts w:ascii="Arial" w:eastAsia="Calibri" w:hAnsi="Arial" w:cs="Times New Roman"/>
          <w:b/>
          <w:bCs/>
        </w:rPr>
        <w:t xml:space="preserve"> entablan relaciones de colaboración</w:t>
      </w:r>
      <w:r>
        <w:rPr>
          <w:rFonts w:ascii="Arial" w:eastAsia="Calibri" w:hAnsi="Arial" w:cs="Times New Roman"/>
          <w:b/>
          <w:bCs/>
        </w:rPr>
        <w:t>), pero sigue constituyendo una necesidad estratégica señalada por gran parte del tejido cooperativo (63,5%) y por</w:t>
      </w:r>
      <w:r w:rsidR="000147B6">
        <w:rPr>
          <w:rFonts w:ascii="Arial" w:eastAsia="Calibri" w:hAnsi="Arial" w:cs="Times New Roman"/>
          <w:b/>
          <w:bCs/>
        </w:rPr>
        <w:t xml:space="preserve"> parte de</w:t>
      </w:r>
      <w:r w:rsidR="00607EE5">
        <w:rPr>
          <w:rFonts w:ascii="Arial" w:eastAsia="Calibri" w:hAnsi="Arial" w:cs="Times New Roman"/>
          <w:b/>
          <w:bCs/>
        </w:rPr>
        <w:t xml:space="preserve">l sector servicios </w:t>
      </w:r>
      <w:r>
        <w:rPr>
          <w:rFonts w:ascii="Arial" w:eastAsia="Calibri" w:hAnsi="Arial" w:cs="Times New Roman"/>
          <w:b/>
          <w:bCs/>
        </w:rPr>
        <w:t xml:space="preserve">(63%) e industrial (56,3%). </w:t>
      </w:r>
    </w:p>
    <w:p w14:paraId="02279E59" w14:textId="44F271AE" w:rsidR="00821C7D" w:rsidRDefault="00821C7D" w:rsidP="00381587">
      <w:pPr>
        <w:spacing w:after="0" w:line="264" w:lineRule="auto"/>
        <w:rPr>
          <w:rFonts w:ascii="Arial" w:eastAsia="Calibri" w:hAnsi="Arial" w:cs="Times New Roman"/>
          <w:sz w:val="20"/>
        </w:rPr>
      </w:pPr>
    </w:p>
    <w:p w14:paraId="47C67002" w14:textId="4841F89E" w:rsidR="00821C7D" w:rsidRPr="007D6CF3" w:rsidRDefault="000523D6" w:rsidP="007D6CF3">
      <w:pPr>
        <w:spacing w:after="0" w:line="312" w:lineRule="auto"/>
        <w:jc w:val="both"/>
        <w:rPr>
          <w:rFonts w:ascii="Arial" w:eastAsia="Calibri" w:hAnsi="Arial" w:cs="Times New Roman"/>
        </w:rPr>
      </w:pPr>
      <w:r w:rsidRPr="007D6CF3">
        <w:rPr>
          <w:rFonts w:ascii="Arial" w:eastAsia="Calibri" w:hAnsi="Arial" w:cs="Times New Roman"/>
        </w:rPr>
        <w:t>En el año 2018, cerca del 24% de las empresas de la economía social establece relaciones de colaboración interempresarial (frente al 27,7% de 2016 y el 26,1% de 2014)</w:t>
      </w:r>
      <w:r w:rsidR="007D6CF3" w:rsidRPr="007D6CF3">
        <w:rPr>
          <w:rFonts w:ascii="Arial" w:eastAsia="Calibri" w:hAnsi="Arial" w:cs="Times New Roman"/>
        </w:rPr>
        <w:t>; un</w:t>
      </w:r>
      <w:r w:rsidR="007D6CF3">
        <w:rPr>
          <w:rFonts w:ascii="Arial" w:eastAsia="Calibri" w:hAnsi="Arial" w:cs="Times New Roman"/>
        </w:rPr>
        <w:t>a</w:t>
      </w:r>
      <w:r w:rsidR="007D6CF3" w:rsidRPr="007D6CF3">
        <w:rPr>
          <w:rFonts w:ascii="Arial" w:eastAsia="Calibri" w:hAnsi="Arial" w:cs="Times New Roman"/>
        </w:rPr>
        <w:t xml:space="preserve"> ratio que se aproxima al 27% en el caso de las cooperativas. </w:t>
      </w:r>
    </w:p>
    <w:p w14:paraId="640FB46B" w14:textId="5B9EDAC9" w:rsidR="000523D6" w:rsidRPr="007D6CF3" w:rsidRDefault="000523D6" w:rsidP="007D6CF3">
      <w:pPr>
        <w:spacing w:after="0" w:line="312" w:lineRule="auto"/>
        <w:jc w:val="both"/>
        <w:rPr>
          <w:rFonts w:ascii="Arial" w:eastAsia="Calibri" w:hAnsi="Arial" w:cs="Times New Roman"/>
        </w:rPr>
      </w:pPr>
    </w:p>
    <w:p w14:paraId="354A64AF" w14:textId="3A615800" w:rsidR="000523D6" w:rsidRPr="007D6CF3" w:rsidRDefault="000523D6" w:rsidP="007D6CF3">
      <w:pPr>
        <w:spacing w:after="0" w:line="312" w:lineRule="auto"/>
        <w:jc w:val="both"/>
        <w:rPr>
          <w:rFonts w:ascii="Arial" w:eastAsia="Calibri" w:hAnsi="Arial" w:cs="Times New Roman"/>
        </w:rPr>
      </w:pPr>
      <w:r w:rsidRPr="007D6CF3">
        <w:rPr>
          <w:rFonts w:ascii="Arial" w:eastAsia="Calibri" w:hAnsi="Arial" w:cs="Times New Roman"/>
        </w:rPr>
        <w:t>En todo caso esta proporción se eleva</w:t>
      </w:r>
      <w:r w:rsidR="007D6CF3" w:rsidRPr="007D6CF3">
        <w:rPr>
          <w:rFonts w:ascii="Arial" w:eastAsia="Calibri" w:hAnsi="Arial" w:cs="Times New Roman"/>
        </w:rPr>
        <w:t xml:space="preserve"> de forma sustancial,</w:t>
      </w:r>
      <w:r w:rsidRPr="007D6CF3">
        <w:rPr>
          <w:rFonts w:ascii="Arial" w:eastAsia="Calibri" w:hAnsi="Arial" w:cs="Times New Roman"/>
        </w:rPr>
        <w:t xml:space="preserve"> hasta </w:t>
      </w:r>
      <w:r w:rsidR="00D608EC" w:rsidRPr="007D6CF3">
        <w:rPr>
          <w:rFonts w:ascii="Arial" w:eastAsia="Calibri" w:hAnsi="Arial" w:cs="Times New Roman"/>
        </w:rPr>
        <w:t>ratios del 70% y 80%</w:t>
      </w:r>
      <w:r w:rsidR="007D6CF3" w:rsidRPr="007D6CF3">
        <w:rPr>
          <w:rFonts w:ascii="Arial" w:eastAsia="Calibri" w:hAnsi="Arial" w:cs="Times New Roman"/>
        </w:rPr>
        <w:t xml:space="preserve">, </w:t>
      </w:r>
      <w:r w:rsidR="00D608EC" w:rsidRPr="007D6CF3">
        <w:rPr>
          <w:rFonts w:ascii="Arial" w:eastAsia="Calibri" w:hAnsi="Arial" w:cs="Times New Roman"/>
        </w:rPr>
        <w:t>entre las empresas con más de 50 trabajadores y trabajadoras</w:t>
      </w:r>
      <w:r w:rsidR="007D6CF3" w:rsidRPr="007D6CF3">
        <w:rPr>
          <w:rFonts w:ascii="Arial" w:eastAsia="Calibri" w:hAnsi="Arial" w:cs="Times New Roman"/>
        </w:rPr>
        <w:t>.</w:t>
      </w:r>
    </w:p>
    <w:p w14:paraId="501C328D" w14:textId="64CC2D9A" w:rsidR="00821C7D" w:rsidRPr="007D6CF3" w:rsidRDefault="00821C7D" w:rsidP="007D6CF3">
      <w:pPr>
        <w:spacing w:after="0" w:line="312" w:lineRule="auto"/>
        <w:jc w:val="both"/>
        <w:rPr>
          <w:rFonts w:ascii="Arial" w:eastAsia="Calibri" w:hAnsi="Arial" w:cs="Times New Roman"/>
        </w:rPr>
      </w:pPr>
    </w:p>
    <w:p w14:paraId="740D4E18" w14:textId="62482A07" w:rsidR="00E20B0B" w:rsidRDefault="007D6CF3" w:rsidP="007D6CF3">
      <w:pPr>
        <w:spacing w:after="0" w:line="312" w:lineRule="auto"/>
        <w:jc w:val="both"/>
        <w:rPr>
          <w:rFonts w:ascii="Arial" w:eastAsia="Calibri" w:hAnsi="Arial" w:cs="Times New Roman"/>
        </w:rPr>
      </w:pPr>
      <w:r w:rsidRPr="00E20B0B">
        <w:rPr>
          <w:rFonts w:ascii="Arial" w:eastAsia="Calibri" w:hAnsi="Arial" w:cs="Times New Roman"/>
          <w:b/>
          <w:bCs/>
        </w:rPr>
        <w:t xml:space="preserve">La naturaleza de estas relaciones se asocia en buena medida a colaboraciones puntuales (68%) y </w:t>
      </w:r>
      <w:r w:rsidR="00607EE5">
        <w:rPr>
          <w:rFonts w:ascii="Arial" w:eastAsia="Calibri" w:hAnsi="Arial" w:cs="Times New Roman"/>
          <w:b/>
          <w:bCs/>
        </w:rPr>
        <w:t>se encuadran en</w:t>
      </w:r>
      <w:r w:rsidRPr="00E20B0B">
        <w:rPr>
          <w:rFonts w:ascii="Arial" w:eastAsia="Calibri" w:hAnsi="Arial" w:cs="Times New Roman"/>
          <w:b/>
          <w:bCs/>
        </w:rPr>
        <w:t xml:space="preserve"> un ámbito geográfico marcadamente doméstico</w:t>
      </w:r>
      <w:r w:rsidR="00F22A0B">
        <w:rPr>
          <w:rFonts w:ascii="Arial" w:eastAsia="Calibri" w:hAnsi="Arial" w:cs="Times New Roman"/>
          <w:b/>
          <w:bCs/>
        </w:rPr>
        <w:t>.</w:t>
      </w:r>
      <w:r>
        <w:rPr>
          <w:rFonts w:ascii="Arial" w:eastAsia="Calibri" w:hAnsi="Arial" w:cs="Times New Roman"/>
        </w:rPr>
        <w:t xml:space="preserve"> </w:t>
      </w:r>
    </w:p>
    <w:p w14:paraId="0AB59B23" w14:textId="37B193BF" w:rsidR="00E20B0B" w:rsidRDefault="00E20B0B" w:rsidP="007D6CF3">
      <w:pPr>
        <w:spacing w:after="0" w:line="312" w:lineRule="auto"/>
        <w:jc w:val="both"/>
        <w:rPr>
          <w:rFonts w:ascii="Arial" w:eastAsia="Calibri" w:hAnsi="Arial" w:cs="Times New Roman"/>
        </w:rPr>
      </w:pPr>
    </w:p>
    <w:p w14:paraId="7C9DEE98" w14:textId="65940422" w:rsidR="00E20B0B" w:rsidRDefault="00E20B0B" w:rsidP="007D6CF3">
      <w:pPr>
        <w:spacing w:after="0" w:line="312" w:lineRule="auto"/>
        <w:jc w:val="both"/>
        <w:rPr>
          <w:rFonts w:ascii="Arial" w:eastAsia="Calibri" w:hAnsi="Arial" w:cs="Times New Roman"/>
        </w:rPr>
      </w:pPr>
      <w:r>
        <w:rPr>
          <w:rFonts w:ascii="Arial" w:eastAsia="Calibri" w:hAnsi="Arial" w:cs="Times New Roman"/>
        </w:rPr>
        <w:t>La fórmula de colaboración se concreta en buena medida a través de colaboraciones puntuales (68% frente al 63% de 2016), mientras que las alianzas estratégicas descienden al 41%</w:t>
      </w:r>
      <w:r w:rsidR="006951FD">
        <w:rPr>
          <w:rFonts w:ascii="Arial" w:eastAsia="Calibri" w:hAnsi="Arial" w:cs="Times New Roman"/>
        </w:rPr>
        <w:t xml:space="preserve"> (</w:t>
      </w:r>
      <w:r>
        <w:rPr>
          <w:rFonts w:ascii="Arial" w:eastAsia="Calibri" w:hAnsi="Arial" w:cs="Times New Roman"/>
        </w:rPr>
        <w:t>45% en 2016).</w:t>
      </w:r>
      <w:r w:rsidR="006951FD">
        <w:rPr>
          <w:rFonts w:ascii="Arial" w:eastAsia="Calibri" w:hAnsi="Arial" w:cs="Times New Roman"/>
        </w:rPr>
        <w:t xml:space="preserve"> Las cooperativas de segundo grado</w:t>
      </w:r>
      <w:r w:rsidR="00D758D3">
        <w:rPr>
          <w:rFonts w:ascii="Arial" w:eastAsia="Calibri" w:hAnsi="Arial" w:cs="Times New Roman"/>
        </w:rPr>
        <w:t xml:space="preserve">, en línea con el año 2016, </w:t>
      </w:r>
      <w:r w:rsidR="006951FD">
        <w:rPr>
          <w:rFonts w:ascii="Arial" w:eastAsia="Calibri" w:hAnsi="Arial" w:cs="Times New Roman"/>
        </w:rPr>
        <w:t>se vincularía a</w:t>
      </w:r>
      <w:r w:rsidR="00D758D3">
        <w:rPr>
          <w:rFonts w:ascii="Arial" w:eastAsia="Calibri" w:hAnsi="Arial" w:cs="Times New Roman"/>
        </w:rPr>
        <w:t>l</w:t>
      </w:r>
      <w:r w:rsidR="006951FD">
        <w:rPr>
          <w:rFonts w:ascii="Arial" w:eastAsia="Calibri" w:hAnsi="Arial" w:cs="Times New Roman"/>
        </w:rPr>
        <w:t xml:space="preserve"> 16% de las empresas</w:t>
      </w:r>
      <w:r w:rsidR="00D758D3">
        <w:rPr>
          <w:rFonts w:ascii="Arial" w:eastAsia="Calibri" w:hAnsi="Arial" w:cs="Times New Roman"/>
        </w:rPr>
        <w:t>;</w:t>
      </w:r>
      <w:r w:rsidR="006951FD">
        <w:rPr>
          <w:rFonts w:ascii="Arial" w:eastAsia="Calibri" w:hAnsi="Arial" w:cs="Times New Roman"/>
        </w:rPr>
        <w:t xml:space="preserve"> </w:t>
      </w:r>
      <w:r w:rsidR="00F50904">
        <w:rPr>
          <w:rFonts w:ascii="Arial" w:eastAsia="Calibri" w:hAnsi="Arial" w:cs="Times New Roman"/>
        </w:rPr>
        <w:t>por último,</w:t>
      </w:r>
      <w:r w:rsidR="006951FD">
        <w:rPr>
          <w:rFonts w:ascii="Arial" w:eastAsia="Calibri" w:hAnsi="Arial" w:cs="Times New Roman"/>
        </w:rPr>
        <w:t xml:space="preserve"> el intercambio accionarial y la</w:t>
      </w:r>
      <w:r w:rsidR="00F50904">
        <w:rPr>
          <w:rFonts w:ascii="Arial" w:eastAsia="Calibri" w:hAnsi="Arial" w:cs="Times New Roman"/>
        </w:rPr>
        <w:t xml:space="preserve"> formalización de </w:t>
      </w:r>
      <w:r w:rsidR="00D758D3">
        <w:rPr>
          <w:rFonts w:ascii="Arial" w:eastAsia="Calibri" w:hAnsi="Arial" w:cs="Times New Roman"/>
        </w:rPr>
        <w:t>J</w:t>
      </w:r>
      <w:r w:rsidR="006951FD">
        <w:rPr>
          <w:rFonts w:ascii="Arial" w:eastAsia="Calibri" w:hAnsi="Arial" w:cs="Times New Roman"/>
        </w:rPr>
        <w:t>oint Ventures apenas</w:t>
      </w:r>
      <w:r w:rsidR="00D758D3">
        <w:rPr>
          <w:rFonts w:ascii="Arial" w:eastAsia="Calibri" w:hAnsi="Arial" w:cs="Times New Roman"/>
        </w:rPr>
        <w:t xml:space="preserve"> se efectúan (tan solo</w:t>
      </w:r>
      <w:r w:rsidR="006951FD">
        <w:rPr>
          <w:rFonts w:ascii="Arial" w:eastAsia="Calibri" w:hAnsi="Arial" w:cs="Times New Roman"/>
        </w:rPr>
        <w:t xml:space="preserve"> un 3%</w:t>
      </w:r>
      <w:r w:rsidR="00D758D3">
        <w:rPr>
          <w:rFonts w:ascii="Arial" w:eastAsia="Calibri" w:hAnsi="Arial" w:cs="Times New Roman"/>
        </w:rPr>
        <w:t xml:space="preserve"> de las empresas).</w:t>
      </w:r>
    </w:p>
    <w:p w14:paraId="3B70F4A4" w14:textId="420BFE48" w:rsidR="00607EE5" w:rsidRDefault="00607EE5" w:rsidP="007D6CF3">
      <w:pPr>
        <w:spacing w:after="0" w:line="312" w:lineRule="auto"/>
        <w:jc w:val="both"/>
        <w:rPr>
          <w:rFonts w:ascii="Arial" w:eastAsia="Calibri" w:hAnsi="Arial" w:cs="Times New Roman"/>
        </w:rPr>
      </w:pPr>
    </w:p>
    <w:p w14:paraId="33190711" w14:textId="5FCA7326" w:rsidR="00E20B0B" w:rsidRDefault="00E20B0B" w:rsidP="007D6CF3">
      <w:pPr>
        <w:spacing w:after="0" w:line="312" w:lineRule="auto"/>
        <w:jc w:val="both"/>
        <w:rPr>
          <w:rFonts w:ascii="Arial" w:eastAsia="Calibri" w:hAnsi="Arial" w:cs="Times New Roman"/>
        </w:rPr>
      </w:pPr>
      <w:r>
        <w:rPr>
          <w:rFonts w:ascii="Arial" w:eastAsia="Calibri" w:hAnsi="Arial" w:cs="Times New Roman"/>
        </w:rPr>
        <w:t xml:space="preserve">Geográficamente el </w:t>
      </w:r>
      <w:r w:rsidR="007D6CF3">
        <w:rPr>
          <w:rFonts w:ascii="Arial" w:eastAsia="Calibri" w:hAnsi="Arial" w:cs="Times New Roman"/>
        </w:rPr>
        <w:t>94,4%</w:t>
      </w:r>
      <w:r>
        <w:rPr>
          <w:rFonts w:ascii="Arial" w:eastAsia="Calibri" w:hAnsi="Arial" w:cs="Times New Roman"/>
        </w:rPr>
        <w:t xml:space="preserve"> de las empresas que establece relaciones interempresariales lo hace con otras empresas vascas,</w:t>
      </w:r>
      <w:r w:rsidR="007D6CF3">
        <w:rPr>
          <w:rFonts w:ascii="Arial" w:eastAsia="Calibri" w:hAnsi="Arial" w:cs="Times New Roman"/>
        </w:rPr>
        <w:t xml:space="preserve"> frente </w:t>
      </w:r>
      <w:r>
        <w:rPr>
          <w:rFonts w:ascii="Arial" w:eastAsia="Calibri" w:hAnsi="Arial" w:cs="Times New Roman"/>
        </w:rPr>
        <w:t xml:space="preserve">a proporciones mucho más limitadas </w:t>
      </w:r>
      <w:r w:rsidR="00F50904">
        <w:rPr>
          <w:rFonts w:ascii="Arial" w:eastAsia="Calibri" w:hAnsi="Arial" w:cs="Times New Roman"/>
        </w:rPr>
        <w:t>vinculadas al</w:t>
      </w:r>
      <w:r>
        <w:rPr>
          <w:rFonts w:ascii="Arial" w:eastAsia="Calibri" w:hAnsi="Arial" w:cs="Times New Roman"/>
        </w:rPr>
        <w:t xml:space="preserve"> ámbito estatal (20,7%), europeo (11,3%) y </w:t>
      </w:r>
      <w:r w:rsidR="00F50904">
        <w:rPr>
          <w:rFonts w:ascii="Arial" w:eastAsia="Calibri" w:hAnsi="Arial" w:cs="Times New Roman"/>
        </w:rPr>
        <w:t xml:space="preserve">al </w:t>
      </w:r>
      <w:r>
        <w:rPr>
          <w:rFonts w:ascii="Arial" w:eastAsia="Calibri" w:hAnsi="Arial" w:cs="Times New Roman"/>
        </w:rPr>
        <w:t>resto del mundo (apenas un 5%).</w:t>
      </w:r>
    </w:p>
    <w:p w14:paraId="20124922" w14:textId="6EE1E600" w:rsidR="00D02F12" w:rsidRDefault="00D02F12" w:rsidP="00381587">
      <w:pPr>
        <w:spacing w:after="0" w:line="264" w:lineRule="auto"/>
        <w:rPr>
          <w:rFonts w:ascii="Arial" w:eastAsia="Calibri" w:hAnsi="Arial" w:cs="Times New Roman"/>
          <w:sz w:val="20"/>
        </w:rPr>
      </w:pPr>
    </w:p>
    <w:p w14:paraId="2DC6F4AD" w14:textId="124E2883" w:rsidR="00381587" w:rsidRPr="00824B88" w:rsidRDefault="00381587" w:rsidP="00CA59DE">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NATURALEZA DE LAS RELACIONES DE COOPERACIÓN DE LAS EMPRESAS DE LA ECONOMÍA SOCIAL 2018</w:t>
      </w:r>
      <w:r>
        <w:rPr>
          <w:rFonts w:ascii="Arial" w:eastAsia="Times New Roman" w:hAnsi="Arial" w:cs="Arial"/>
          <w:bCs/>
          <w:color w:val="5F5F5F"/>
          <w:sz w:val="18"/>
          <w:szCs w:val="18"/>
          <w:lang w:eastAsia="es-ES"/>
        </w:rPr>
        <w:t xml:space="preserve"> </w:t>
      </w:r>
      <w:r w:rsidRPr="00824B88">
        <w:rPr>
          <w:rFonts w:ascii="Arial" w:eastAsia="Times New Roman" w:hAnsi="Arial" w:cs="Arial"/>
          <w:bCs/>
          <w:color w:val="5F5F5F"/>
          <w:sz w:val="18"/>
          <w:szCs w:val="18"/>
          <w:lang w:eastAsia="es-ES"/>
        </w:rPr>
        <w:t>(% de empresas sobre el total)</w:t>
      </w:r>
    </w:p>
    <w:p w14:paraId="44A54A51" w14:textId="6B41789F" w:rsidR="00381587" w:rsidRDefault="00CA59DE" w:rsidP="00381587">
      <w:pPr>
        <w:spacing w:after="0" w:line="264" w:lineRule="auto"/>
        <w:jc w:val="both"/>
        <w:rPr>
          <w:rFonts w:ascii="Arial" w:eastAsia="Calibri" w:hAnsi="Arial" w:cs="Times New Roman"/>
          <w:snapToGrid w:val="0"/>
          <w:sz w:val="20"/>
          <w:lang w:val="es-ES_tradnl"/>
        </w:rPr>
      </w:pPr>
      <w:r w:rsidRPr="00824B88">
        <w:rPr>
          <w:rFonts w:ascii="Arial" w:eastAsia="Calibri" w:hAnsi="Arial" w:cs="Times New Roman"/>
          <w:noProof/>
          <w:sz w:val="20"/>
          <w:lang w:eastAsia="es-ES"/>
        </w:rPr>
        <w:drawing>
          <wp:anchor distT="0" distB="0" distL="114300" distR="114300" simplePos="0" relativeHeight="252124672" behindDoc="0" locked="0" layoutInCell="1" allowOverlap="1" wp14:anchorId="43E0675A" wp14:editId="55896559">
            <wp:simplePos x="0" y="0"/>
            <wp:positionH relativeFrom="column">
              <wp:posOffset>-203835</wp:posOffset>
            </wp:positionH>
            <wp:positionV relativeFrom="paragraph">
              <wp:posOffset>33655</wp:posOffset>
            </wp:positionV>
            <wp:extent cx="5486400" cy="1857375"/>
            <wp:effectExtent l="0" t="0" r="0" b="0"/>
            <wp:wrapNone/>
            <wp:docPr id="4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4111D30A" w14:textId="63DA01E5" w:rsidR="00CA59DE" w:rsidRDefault="00CA59DE" w:rsidP="00381587">
      <w:pPr>
        <w:spacing w:after="0" w:line="264" w:lineRule="auto"/>
        <w:jc w:val="both"/>
        <w:rPr>
          <w:rFonts w:ascii="Arial" w:eastAsia="Calibri" w:hAnsi="Arial" w:cs="Times New Roman"/>
          <w:snapToGrid w:val="0"/>
          <w:sz w:val="20"/>
          <w:lang w:val="es-ES_tradnl"/>
        </w:rPr>
      </w:pPr>
    </w:p>
    <w:p w14:paraId="3D87912C" w14:textId="14D91CCE" w:rsidR="00CA59DE" w:rsidRDefault="00CA59DE" w:rsidP="00381587">
      <w:pPr>
        <w:spacing w:after="0" w:line="264" w:lineRule="auto"/>
        <w:jc w:val="both"/>
        <w:rPr>
          <w:rFonts w:ascii="Arial" w:eastAsia="Calibri" w:hAnsi="Arial" w:cs="Times New Roman"/>
          <w:snapToGrid w:val="0"/>
          <w:sz w:val="20"/>
          <w:lang w:val="es-ES_tradnl"/>
        </w:rPr>
      </w:pPr>
    </w:p>
    <w:p w14:paraId="6832B9D0" w14:textId="7D0F5C7E" w:rsidR="00CA59DE" w:rsidRDefault="00CA59DE" w:rsidP="00381587">
      <w:pPr>
        <w:spacing w:after="0" w:line="264" w:lineRule="auto"/>
        <w:jc w:val="both"/>
        <w:rPr>
          <w:rFonts w:ascii="Arial" w:eastAsia="Calibri" w:hAnsi="Arial" w:cs="Times New Roman"/>
          <w:snapToGrid w:val="0"/>
          <w:sz w:val="20"/>
          <w:lang w:val="es-ES_tradnl"/>
        </w:rPr>
      </w:pPr>
    </w:p>
    <w:p w14:paraId="515C383F" w14:textId="59E6A712" w:rsidR="00CA59DE" w:rsidRDefault="00CA59DE" w:rsidP="00381587">
      <w:pPr>
        <w:spacing w:after="0" w:line="264" w:lineRule="auto"/>
        <w:jc w:val="both"/>
        <w:rPr>
          <w:rFonts w:ascii="Arial" w:eastAsia="Calibri" w:hAnsi="Arial" w:cs="Times New Roman"/>
          <w:snapToGrid w:val="0"/>
          <w:sz w:val="20"/>
          <w:lang w:val="es-ES_tradnl"/>
        </w:rPr>
      </w:pPr>
    </w:p>
    <w:p w14:paraId="00A443BF" w14:textId="38C7A092" w:rsidR="00CA59DE" w:rsidRDefault="00CA59DE" w:rsidP="00381587">
      <w:pPr>
        <w:spacing w:after="0" w:line="264" w:lineRule="auto"/>
        <w:jc w:val="both"/>
        <w:rPr>
          <w:rFonts w:ascii="Arial" w:eastAsia="Calibri" w:hAnsi="Arial" w:cs="Times New Roman"/>
          <w:snapToGrid w:val="0"/>
          <w:sz w:val="20"/>
          <w:lang w:val="es-ES_tradnl"/>
        </w:rPr>
      </w:pPr>
    </w:p>
    <w:p w14:paraId="5D67E4FE" w14:textId="75C8D56A" w:rsidR="00CA59DE" w:rsidRDefault="00CA59DE" w:rsidP="00381587">
      <w:pPr>
        <w:spacing w:after="0" w:line="264" w:lineRule="auto"/>
        <w:jc w:val="both"/>
        <w:rPr>
          <w:rFonts w:ascii="Arial" w:eastAsia="Calibri" w:hAnsi="Arial" w:cs="Times New Roman"/>
          <w:snapToGrid w:val="0"/>
          <w:sz w:val="20"/>
          <w:lang w:val="es-ES_tradnl"/>
        </w:rPr>
      </w:pPr>
    </w:p>
    <w:p w14:paraId="34B027FD" w14:textId="64FADEB6" w:rsidR="00CA59DE" w:rsidRDefault="00CA59DE" w:rsidP="00381587">
      <w:pPr>
        <w:spacing w:after="0" w:line="264" w:lineRule="auto"/>
        <w:jc w:val="both"/>
        <w:rPr>
          <w:rFonts w:ascii="Arial" w:eastAsia="Calibri" w:hAnsi="Arial" w:cs="Times New Roman"/>
          <w:snapToGrid w:val="0"/>
          <w:sz w:val="20"/>
          <w:lang w:val="es-ES_tradnl"/>
        </w:rPr>
      </w:pPr>
    </w:p>
    <w:p w14:paraId="073EE91A" w14:textId="13813D06" w:rsidR="00CA59DE" w:rsidRDefault="00CA59DE" w:rsidP="00381587">
      <w:pPr>
        <w:spacing w:after="0" w:line="264" w:lineRule="auto"/>
        <w:jc w:val="both"/>
        <w:rPr>
          <w:rFonts w:ascii="Arial" w:eastAsia="Calibri" w:hAnsi="Arial" w:cs="Times New Roman"/>
          <w:snapToGrid w:val="0"/>
          <w:sz w:val="20"/>
          <w:lang w:val="es-ES_tradnl"/>
        </w:rPr>
      </w:pPr>
    </w:p>
    <w:p w14:paraId="600ED9F5" w14:textId="34CC707C" w:rsidR="00CA59DE" w:rsidRDefault="00CA59DE" w:rsidP="00381587">
      <w:pPr>
        <w:spacing w:after="0" w:line="264" w:lineRule="auto"/>
        <w:jc w:val="both"/>
        <w:rPr>
          <w:rFonts w:ascii="Arial" w:eastAsia="Calibri" w:hAnsi="Arial" w:cs="Times New Roman"/>
          <w:snapToGrid w:val="0"/>
          <w:sz w:val="20"/>
          <w:lang w:val="es-ES_tradnl"/>
        </w:rPr>
      </w:pPr>
    </w:p>
    <w:p w14:paraId="22040EC7" w14:textId="77777777" w:rsidR="00CA59DE" w:rsidRPr="00824B88" w:rsidRDefault="00CA59DE" w:rsidP="00381587">
      <w:pPr>
        <w:spacing w:after="0" w:line="264" w:lineRule="auto"/>
        <w:jc w:val="both"/>
        <w:rPr>
          <w:rFonts w:ascii="Arial" w:eastAsia="Calibri" w:hAnsi="Arial" w:cs="Times New Roman"/>
          <w:snapToGrid w:val="0"/>
          <w:sz w:val="20"/>
          <w:lang w:val="es-ES_tradnl"/>
        </w:rPr>
      </w:pPr>
    </w:p>
    <w:p w14:paraId="1420EB7B" w14:textId="3C6944D4" w:rsidR="00381587" w:rsidRPr="00824B88" w:rsidRDefault="00381587" w:rsidP="00381587">
      <w:pPr>
        <w:spacing w:after="0" w:line="264" w:lineRule="auto"/>
        <w:jc w:val="both"/>
        <w:rPr>
          <w:rFonts w:ascii="Arial" w:eastAsia="Calibri" w:hAnsi="Arial" w:cs="Times New Roman"/>
          <w:snapToGrid w:val="0"/>
          <w:sz w:val="20"/>
          <w:lang w:val="es-ES_tradnl"/>
        </w:rPr>
      </w:pPr>
    </w:p>
    <w:p w14:paraId="644DEB46" w14:textId="77777777" w:rsidR="0050738B" w:rsidRDefault="0050738B" w:rsidP="0050738B">
      <w:pPr>
        <w:spacing w:after="0" w:line="312" w:lineRule="auto"/>
        <w:jc w:val="both"/>
        <w:rPr>
          <w:rFonts w:ascii="Arial" w:eastAsia="Calibri" w:hAnsi="Arial" w:cs="Times New Roman"/>
        </w:rPr>
      </w:pPr>
      <w:r w:rsidRPr="0050738B">
        <w:rPr>
          <w:rFonts w:ascii="Arial" w:eastAsia="Calibri" w:hAnsi="Arial" w:cs="Times New Roman"/>
        </w:rPr>
        <w:lastRenderedPageBreak/>
        <w:t>A futuro</w:t>
      </w:r>
      <w:r>
        <w:rPr>
          <w:rFonts w:ascii="Arial" w:eastAsia="Calibri" w:hAnsi="Arial" w:cs="Times New Roman"/>
        </w:rPr>
        <w:t>,</w:t>
      </w:r>
      <w:r w:rsidRPr="0050738B">
        <w:rPr>
          <w:rFonts w:ascii="Arial" w:eastAsia="Calibri" w:hAnsi="Arial" w:cs="Times New Roman"/>
        </w:rPr>
        <w:t xml:space="preserve"> este tipo de relaciones y colaboraciones </w:t>
      </w:r>
      <w:r>
        <w:rPr>
          <w:rFonts w:ascii="Arial" w:eastAsia="Calibri" w:hAnsi="Arial" w:cs="Times New Roman"/>
        </w:rPr>
        <w:t xml:space="preserve">cobrarían en todo caso una mayor trascendencia. </w:t>
      </w:r>
    </w:p>
    <w:p w14:paraId="092AA415" w14:textId="77777777" w:rsidR="0050738B" w:rsidRDefault="0050738B" w:rsidP="0050738B">
      <w:pPr>
        <w:spacing w:after="0" w:line="312" w:lineRule="auto"/>
        <w:jc w:val="both"/>
        <w:rPr>
          <w:rFonts w:ascii="Arial" w:eastAsia="Calibri" w:hAnsi="Arial" w:cs="Times New Roman"/>
        </w:rPr>
      </w:pPr>
    </w:p>
    <w:p w14:paraId="54BCA94A" w14:textId="77777777" w:rsidR="0050738B" w:rsidRDefault="0050738B" w:rsidP="0050738B">
      <w:pPr>
        <w:spacing w:after="0" w:line="312" w:lineRule="auto"/>
        <w:jc w:val="both"/>
        <w:rPr>
          <w:rFonts w:ascii="Arial" w:eastAsia="Calibri" w:hAnsi="Arial" w:cs="Times New Roman"/>
        </w:rPr>
      </w:pPr>
      <w:r>
        <w:rPr>
          <w:rFonts w:ascii="Arial" w:eastAsia="Calibri" w:hAnsi="Arial" w:cs="Times New Roman"/>
        </w:rPr>
        <w:t xml:space="preserve">En este sentido, </w:t>
      </w:r>
    </w:p>
    <w:p w14:paraId="19E32735" w14:textId="77777777" w:rsidR="0050738B" w:rsidRDefault="0050738B" w:rsidP="0041577F">
      <w:pPr>
        <w:pStyle w:val="Prrafodelista"/>
        <w:numPr>
          <w:ilvl w:val="0"/>
          <w:numId w:val="22"/>
        </w:numPr>
        <w:spacing w:after="0" w:line="312" w:lineRule="auto"/>
        <w:jc w:val="both"/>
        <w:rPr>
          <w:rFonts w:ascii="Arial" w:eastAsia="Calibri" w:hAnsi="Arial" w:cs="Times New Roman"/>
        </w:rPr>
      </w:pPr>
      <w:r w:rsidRPr="0050738B">
        <w:rPr>
          <w:rFonts w:ascii="Arial" w:eastAsia="Calibri" w:hAnsi="Arial" w:cs="Times New Roman"/>
        </w:rPr>
        <w:t>cerca del 94% de las empresas sitúa la necesidad de mantener este tipo de relaciones como un elemento estratégico y/o necesario</w:t>
      </w:r>
      <w:r>
        <w:rPr>
          <w:rFonts w:ascii="Arial" w:eastAsia="Calibri" w:hAnsi="Arial" w:cs="Times New Roman"/>
        </w:rPr>
        <w:t xml:space="preserve">; </w:t>
      </w:r>
    </w:p>
    <w:p w14:paraId="1E470D8B" w14:textId="0916B11F" w:rsidR="00C732DB" w:rsidRDefault="0050738B" w:rsidP="0041577F">
      <w:pPr>
        <w:pStyle w:val="Prrafodelista"/>
        <w:numPr>
          <w:ilvl w:val="0"/>
          <w:numId w:val="22"/>
        </w:numPr>
        <w:spacing w:after="0" w:line="312" w:lineRule="auto"/>
        <w:jc w:val="both"/>
        <w:rPr>
          <w:rFonts w:ascii="Arial" w:eastAsia="Calibri" w:hAnsi="Arial" w:cs="Times New Roman"/>
        </w:rPr>
      </w:pPr>
      <w:r>
        <w:rPr>
          <w:rFonts w:ascii="Arial" w:eastAsia="Calibri" w:hAnsi="Arial" w:cs="Times New Roman"/>
        </w:rPr>
        <w:t>una proporción que resulta aún más evidente que en 2016 en tanto en cuanto cerca del 58% califica actualmente estas relaciones como muy importantes y estratégicas frente al 50% marcado en el año 2016.</w:t>
      </w:r>
    </w:p>
    <w:p w14:paraId="4695964D" w14:textId="0B30B8D8" w:rsidR="0050738B" w:rsidRPr="0050738B" w:rsidRDefault="0050738B" w:rsidP="0041577F">
      <w:pPr>
        <w:pStyle w:val="Prrafodelista"/>
        <w:numPr>
          <w:ilvl w:val="0"/>
          <w:numId w:val="22"/>
        </w:numPr>
        <w:spacing w:after="0" w:line="312" w:lineRule="auto"/>
        <w:jc w:val="both"/>
        <w:rPr>
          <w:rFonts w:ascii="Arial" w:eastAsia="Calibri" w:hAnsi="Arial" w:cs="Times New Roman"/>
        </w:rPr>
      </w:pPr>
      <w:r>
        <w:rPr>
          <w:rFonts w:ascii="Arial" w:eastAsia="Calibri" w:hAnsi="Arial" w:cs="Times New Roman"/>
        </w:rPr>
        <w:t>En torno al 43% de las empresas sitúa además una tendencia al alza en la evolución de estas relaciones de intercooperación.</w:t>
      </w:r>
    </w:p>
    <w:p w14:paraId="6030A695" w14:textId="77777777" w:rsidR="00C732DB" w:rsidRDefault="00C732DB" w:rsidP="00381587">
      <w:pPr>
        <w:spacing w:after="0" w:line="264" w:lineRule="auto"/>
        <w:ind w:left="1134" w:hanging="1134"/>
        <w:jc w:val="both"/>
        <w:rPr>
          <w:rFonts w:ascii="Arial" w:eastAsia="Times New Roman" w:hAnsi="Arial" w:cs="Arial"/>
          <w:bCs/>
          <w:color w:val="5F5F5F"/>
          <w:sz w:val="18"/>
          <w:szCs w:val="18"/>
          <w:lang w:eastAsia="es-ES"/>
        </w:rPr>
      </w:pPr>
    </w:p>
    <w:p w14:paraId="7B05C3A6" w14:textId="0CE2DBC9" w:rsidR="00C732DB" w:rsidRDefault="00C732DB" w:rsidP="00381587">
      <w:pPr>
        <w:spacing w:after="0" w:line="264" w:lineRule="auto"/>
        <w:ind w:left="1134" w:hanging="1134"/>
        <w:jc w:val="both"/>
        <w:rPr>
          <w:rFonts w:ascii="Arial" w:eastAsia="Times New Roman" w:hAnsi="Arial" w:cs="Arial"/>
          <w:bCs/>
          <w:color w:val="5F5F5F"/>
          <w:sz w:val="18"/>
          <w:szCs w:val="18"/>
          <w:lang w:eastAsia="es-ES"/>
        </w:rPr>
      </w:pPr>
    </w:p>
    <w:p w14:paraId="455877BB" w14:textId="14EC73E2" w:rsidR="00CA59DE" w:rsidRPr="00824B88" w:rsidRDefault="00CA59DE" w:rsidP="00CA59DE">
      <w:pPr>
        <w:spacing w:after="0" w:line="264" w:lineRule="auto"/>
        <w:jc w:val="center"/>
        <w:rPr>
          <w:rFonts w:ascii="Arial" w:eastAsia="Times New Roman" w:hAnsi="Arial" w:cs="Arial"/>
          <w:bCs/>
          <w:color w:val="5F5F5F"/>
          <w:sz w:val="18"/>
          <w:szCs w:val="18"/>
          <w:lang w:eastAsia="es-ES"/>
        </w:rPr>
      </w:pPr>
      <w:r w:rsidRPr="00824B88">
        <w:rPr>
          <w:rFonts w:ascii="Arial" w:eastAsia="Calibri" w:hAnsi="Arial" w:cs="Times New Roman"/>
          <w:noProof/>
          <w:sz w:val="20"/>
          <w:lang w:eastAsia="es-ES"/>
        </w:rPr>
        <w:drawing>
          <wp:anchor distT="0" distB="0" distL="114300" distR="114300" simplePos="0" relativeHeight="251198976" behindDoc="0" locked="0" layoutInCell="1" allowOverlap="1" wp14:anchorId="0DC6E43B" wp14:editId="05C1B6F7">
            <wp:simplePos x="0" y="0"/>
            <wp:positionH relativeFrom="margin">
              <wp:posOffset>-41910</wp:posOffset>
            </wp:positionH>
            <wp:positionV relativeFrom="paragraph">
              <wp:posOffset>264160</wp:posOffset>
            </wp:positionV>
            <wp:extent cx="5686425" cy="1600200"/>
            <wp:effectExtent l="0" t="0" r="0" b="0"/>
            <wp:wrapNone/>
            <wp:docPr id="4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rFonts w:ascii="Arial" w:eastAsia="Times New Roman" w:hAnsi="Arial" w:cs="Arial"/>
          <w:bCs/>
          <w:color w:val="5F5F5F"/>
          <w:sz w:val="18"/>
          <w:szCs w:val="18"/>
          <w:lang w:eastAsia="es-ES"/>
        </w:rPr>
        <w:t>VALORA</w:t>
      </w:r>
      <w:r w:rsidRPr="00824B88">
        <w:rPr>
          <w:rFonts w:ascii="Arial" w:eastAsia="Times New Roman" w:hAnsi="Arial" w:cs="Arial"/>
          <w:bCs/>
          <w:color w:val="5F5F5F"/>
          <w:sz w:val="18"/>
          <w:szCs w:val="18"/>
          <w:lang w:eastAsia="es-ES"/>
        </w:rPr>
        <w:t>CIÓN DE LA NECESIDAD/IMPORTANCIA DE MANTENER ESTE TIPO DE RELACIONES DE INTERCOOPERACIÓN 2018(%)</w:t>
      </w:r>
    </w:p>
    <w:p w14:paraId="070A7972" w14:textId="4E1BA096" w:rsidR="00381587" w:rsidRDefault="00381587" w:rsidP="00381587">
      <w:pPr>
        <w:spacing w:after="0" w:line="264" w:lineRule="auto"/>
        <w:ind w:left="1134" w:hanging="1134"/>
        <w:jc w:val="both"/>
        <w:rPr>
          <w:rFonts w:ascii="Arial" w:eastAsia="Times New Roman" w:hAnsi="Arial" w:cs="Arial"/>
          <w:bCs/>
          <w:color w:val="5F5F5F"/>
          <w:sz w:val="18"/>
          <w:szCs w:val="18"/>
          <w:lang w:eastAsia="es-ES"/>
        </w:rPr>
      </w:pPr>
    </w:p>
    <w:p w14:paraId="37E1C8FB" w14:textId="67D37D79" w:rsidR="00381587" w:rsidRDefault="00381587" w:rsidP="00381587">
      <w:pPr>
        <w:spacing w:after="0" w:line="264" w:lineRule="auto"/>
        <w:rPr>
          <w:rFonts w:ascii="Arial" w:eastAsia="Calibri" w:hAnsi="Arial" w:cs="Times New Roman"/>
          <w:sz w:val="20"/>
        </w:rPr>
      </w:pPr>
    </w:p>
    <w:p w14:paraId="6BE8125B" w14:textId="6C6371BA" w:rsidR="00381587" w:rsidRDefault="00381587" w:rsidP="00381587">
      <w:pPr>
        <w:spacing w:after="0" w:line="264" w:lineRule="auto"/>
        <w:rPr>
          <w:rFonts w:ascii="Arial" w:eastAsia="Calibri" w:hAnsi="Arial" w:cs="Times New Roman"/>
          <w:sz w:val="20"/>
        </w:rPr>
      </w:pPr>
    </w:p>
    <w:p w14:paraId="411530B5" w14:textId="306E1F4F" w:rsidR="00381587" w:rsidRPr="00824B88" w:rsidRDefault="00381587" w:rsidP="00381587">
      <w:pPr>
        <w:spacing w:after="0" w:line="264" w:lineRule="auto"/>
        <w:jc w:val="both"/>
        <w:rPr>
          <w:rFonts w:ascii="Arial" w:eastAsia="Calibri" w:hAnsi="Arial" w:cs="Times New Roman"/>
          <w:sz w:val="20"/>
        </w:rPr>
      </w:pPr>
    </w:p>
    <w:p w14:paraId="64FA6F23" w14:textId="1B021EBE" w:rsidR="00381587" w:rsidRDefault="00381587" w:rsidP="00CA59DE">
      <w:pPr>
        <w:spacing w:after="0" w:line="264" w:lineRule="auto"/>
        <w:rPr>
          <w:rFonts w:ascii="Arial" w:eastAsia="Calibri" w:hAnsi="Arial" w:cs="Arial"/>
          <w:b/>
          <w:bCs/>
          <w:color w:val="1F497D"/>
          <w:sz w:val="18"/>
          <w:szCs w:val="18"/>
        </w:rPr>
      </w:pPr>
    </w:p>
    <w:p w14:paraId="59BD5AF2" w14:textId="5BF2EBAA" w:rsidR="00CA59DE" w:rsidRDefault="00CA59DE" w:rsidP="00CA59DE">
      <w:pPr>
        <w:spacing w:after="0" w:line="264" w:lineRule="auto"/>
        <w:rPr>
          <w:rFonts w:ascii="Arial" w:eastAsia="Calibri" w:hAnsi="Arial" w:cs="Arial"/>
          <w:b/>
          <w:bCs/>
          <w:color w:val="1F497D"/>
          <w:sz w:val="18"/>
          <w:szCs w:val="18"/>
        </w:rPr>
      </w:pPr>
    </w:p>
    <w:p w14:paraId="30EDC870" w14:textId="6B194B4D" w:rsidR="00CA59DE" w:rsidRDefault="00CA59DE" w:rsidP="00CA59DE">
      <w:pPr>
        <w:spacing w:after="0" w:line="264" w:lineRule="auto"/>
        <w:rPr>
          <w:rFonts w:ascii="Arial" w:eastAsia="Calibri" w:hAnsi="Arial" w:cs="Arial"/>
          <w:b/>
          <w:bCs/>
          <w:color w:val="1F497D"/>
          <w:sz w:val="18"/>
          <w:szCs w:val="18"/>
        </w:rPr>
      </w:pPr>
    </w:p>
    <w:p w14:paraId="0742D1A3" w14:textId="3C9706C8" w:rsidR="00CA59DE" w:rsidRDefault="00CA59DE" w:rsidP="00CA59DE">
      <w:pPr>
        <w:spacing w:after="0" w:line="264" w:lineRule="auto"/>
        <w:rPr>
          <w:rFonts w:ascii="Arial" w:eastAsia="Calibri" w:hAnsi="Arial" w:cs="Arial"/>
          <w:b/>
          <w:bCs/>
          <w:color w:val="1F497D"/>
          <w:sz w:val="18"/>
          <w:szCs w:val="18"/>
        </w:rPr>
      </w:pPr>
    </w:p>
    <w:p w14:paraId="1AC184E8" w14:textId="5D695130" w:rsidR="00CA59DE" w:rsidRDefault="00CA59DE" w:rsidP="00CA59DE">
      <w:pPr>
        <w:jc w:val="center"/>
      </w:pPr>
      <w:r w:rsidRPr="00824B88">
        <w:rPr>
          <w:rFonts w:ascii="Arial" w:eastAsia="Calibri" w:hAnsi="Arial" w:cs="Times New Roman"/>
          <w:noProof/>
          <w:sz w:val="20"/>
          <w:lang w:eastAsia="es-ES"/>
        </w:rPr>
        <w:drawing>
          <wp:anchor distT="0" distB="0" distL="114300" distR="114300" simplePos="0" relativeHeight="251232768" behindDoc="0" locked="0" layoutInCell="1" allowOverlap="1" wp14:anchorId="55B588C5" wp14:editId="4C728C46">
            <wp:simplePos x="0" y="0"/>
            <wp:positionH relativeFrom="page">
              <wp:posOffset>1038224</wp:posOffset>
            </wp:positionH>
            <wp:positionV relativeFrom="paragraph">
              <wp:posOffset>227330</wp:posOffset>
            </wp:positionV>
            <wp:extent cx="5534025" cy="1097280"/>
            <wp:effectExtent l="0" t="0" r="0" b="0"/>
            <wp:wrapNone/>
            <wp:docPr id="4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Pr="00824B88">
        <w:rPr>
          <w:rFonts w:ascii="Arial" w:eastAsia="Times New Roman" w:hAnsi="Arial" w:cs="Arial"/>
          <w:bCs/>
          <w:color w:val="5F5F5F"/>
          <w:sz w:val="18"/>
          <w:szCs w:val="18"/>
          <w:lang w:eastAsia="es-ES"/>
        </w:rPr>
        <w:t>TENDENCIA ESPERADA EN LA EVOLUCIÓN DE LAS RELACIONES DE INTERCOOPERACIÓN EN SU EMPRESA 2018 (%)</w:t>
      </w:r>
    </w:p>
    <w:p w14:paraId="711B917D" w14:textId="278B5175" w:rsidR="00CA59DE" w:rsidRDefault="00CA59DE" w:rsidP="00CA59DE">
      <w:pPr>
        <w:spacing w:after="0" w:line="264" w:lineRule="auto"/>
        <w:rPr>
          <w:rFonts w:ascii="Arial" w:eastAsia="Calibri" w:hAnsi="Arial" w:cs="Arial"/>
          <w:b/>
          <w:bCs/>
          <w:color w:val="1F497D"/>
          <w:sz w:val="18"/>
          <w:szCs w:val="18"/>
        </w:rPr>
      </w:pPr>
    </w:p>
    <w:p w14:paraId="7FC68751" w14:textId="31F29861" w:rsidR="00CA59DE" w:rsidRPr="00824B88" w:rsidRDefault="00CA59DE" w:rsidP="00CA59DE">
      <w:pPr>
        <w:spacing w:after="0" w:line="264" w:lineRule="auto"/>
        <w:rPr>
          <w:rFonts w:ascii="Arial" w:eastAsia="Calibri" w:hAnsi="Arial" w:cs="Arial"/>
          <w:b/>
          <w:bCs/>
          <w:color w:val="1F497D"/>
          <w:sz w:val="18"/>
          <w:szCs w:val="18"/>
        </w:rPr>
      </w:pPr>
    </w:p>
    <w:p w14:paraId="76867451" w14:textId="7D37E38D" w:rsidR="00381587" w:rsidRDefault="00381587" w:rsidP="00381587">
      <w:pPr>
        <w:spacing w:after="0" w:line="264" w:lineRule="auto"/>
        <w:rPr>
          <w:rFonts w:ascii="Arial" w:eastAsia="Calibri" w:hAnsi="Arial" w:cs="Times New Roman"/>
          <w:sz w:val="20"/>
        </w:rPr>
      </w:pPr>
    </w:p>
    <w:p w14:paraId="7FE15722" w14:textId="7510A9F8" w:rsidR="00CA59DE" w:rsidRDefault="00CA59DE" w:rsidP="00381587">
      <w:pPr>
        <w:spacing w:after="0" w:line="264" w:lineRule="auto"/>
        <w:rPr>
          <w:rFonts w:ascii="Arial" w:eastAsia="Calibri" w:hAnsi="Arial" w:cs="Times New Roman"/>
          <w:sz w:val="20"/>
        </w:rPr>
      </w:pPr>
    </w:p>
    <w:p w14:paraId="4E30C31F" w14:textId="42E40BA1" w:rsidR="00CA59DE" w:rsidRDefault="00CA59DE" w:rsidP="00381587">
      <w:pPr>
        <w:spacing w:after="0" w:line="264" w:lineRule="auto"/>
        <w:rPr>
          <w:rFonts w:ascii="Arial" w:eastAsia="Calibri" w:hAnsi="Arial" w:cs="Times New Roman"/>
          <w:sz w:val="20"/>
        </w:rPr>
      </w:pPr>
    </w:p>
    <w:p w14:paraId="7145E032" w14:textId="77777777" w:rsidR="00CA59DE" w:rsidRDefault="00CA59DE" w:rsidP="00381587">
      <w:pPr>
        <w:spacing w:after="0" w:line="264" w:lineRule="auto"/>
        <w:rPr>
          <w:rFonts w:ascii="Arial" w:eastAsia="Calibri" w:hAnsi="Arial" w:cs="Times New Roman"/>
          <w:sz w:val="20"/>
        </w:rPr>
      </w:pPr>
    </w:p>
    <w:p w14:paraId="1F294921" w14:textId="5B76A286" w:rsidR="00381587" w:rsidRPr="00824B88" w:rsidRDefault="00381587" w:rsidP="00381587">
      <w:pPr>
        <w:spacing w:after="0" w:line="264" w:lineRule="auto"/>
        <w:rPr>
          <w:rFonts w:ascii="Arial" w:eastAsia="Calibri" w:hAnsi="Arial" w:cs="Times New Roman"/>
          <w:sz w:val="20"/>
        </w:rPr>
      </w:pPr>
      <w:r w:rsidRPr="00824B88">
        <w:rPr>
          <w:rFonts w:ascii="Arial" w:eastAsia="Calibri" w:hAnsi="Arial" w:cs="Times New Roman"/>
          <w:sz w:val="20"/>
        </w:rPr>
        <w:br w:type="page"/>
      </w:r>
    </w:p>
    <w:p w14:paraId="4CAC64B7" w14:textId="1DCEE3E7" w:rsidR="0050738B" w:rsidRPr="001862AC" w:rsidRDefault="004474FF" w:rsidP="0041577F">
      <w:pPr>
        <w:pStyle w:val="Ttulo1"/>
        <w:keepLines/>
        <w:widowControl/>
        <w:numPr>
          <w:ilvl w:val="0"/>
          <w:numId w:val="17"/>
        </w:numPr>
        <w:tabs>
          <w:tab w:val="left" w:pos="284"/>
        </w:tabs>
        <w:ind w:left="709"/>
        <w:rPr>
          <w:szCs w:val="28"/>
        </w:rPr>
      </w:pPr>
      <w:bookmarkStart w:id="36" w:name="_Toc42239433"/>
      <w:r w:rsidRPr="001862AC">
        <w:rPr>
          <w:szCs w:val="28"/>
        </w:rPr>
        <w:lastRenderedPageBreak/>
        <w:t>ACTIVIDADES E IMPACTO DE LA INNOVACIÓN</w:t>
      </w:r>
      <w:r w:rsidR="0050738B" w:rsidRPr="001862AC">
        <w:rPr>
          <w:szCs w:val="28"/>
        </w:rPr>
        <w:t xml:space="preserve"> (FCES)</w:t>
      </w:r>
      <w:bookmarkEnd w:id="36"/>
      <w:r w:rsidR="0050738B" w:rsidRPr="001862AC">
        <w:rPr>
          <w:szCs w:val="28"/>
        </w:rPr>
        <w:t xml:space="preserve"> </w:t>
      </w:r>
    </w:p>
    <w:p w14:paraId="6B67319C" w14:textId="77777777" w:rsidR="0050738B" w:rsidRPr="001862AC" w:rsidRDefault="00381587" w:rsidP="00381587">
      <w:pPr>
        <w:spacing w:after="0" w:line="264" w:lineRule="auto"/>
        <w:ind w:left="1134" w:hanging="1134"/>
        <w:jc w:val="both"/>
        <w:rPr>
          <w:rFonts w:ascii="Arial" w:eastAsia="Times New Roman" w:hAnsi="Arial" w:cs="Arial"/>
          <w:bCs/>
          <w:color w:val="5F5F5F"/>
          <w:sz w:val="18"/>
          <w:szCs w:val="18"/>
          <w:lang w:eastAsia="es-ES"/>
        </w:rPr>
      </w:pPr>
      <w:r w:rsidRPr="001862AC">
        <w:rPr>
          <w:rFonts w:ascii="Arial" w:eastAsia="Times New Roman" w:hAnsi="Arial" w:cs="Arial"/>
          <w:bCs/>
          <w:color w:val="5F5F5F"/>
          <w:sz w:val="18"/>
          <w:szCs w:val="18"/>
          <w:lang w:eastAsia="es-ES"/>
        </w:rPr>
        <w:tab/>
      </w:r>
    </w:p>
    <w:p w14:paraId="3C34AB12" w14:textId="4B939499" w:rsidR="0050738B" w:rsidRPr="00607EE5" w:rsidRDefault="0050738B" w:rsidP="00381587">
      <w:pPr>
        <w:spacing w:after="0" w:line="264" w:lineRule="auto"/>
        <w:ind w:left="1134" w:hanging="1134"/>
        <w:jc w:val="both"/>
        <w:rPr>
          <w:rFonts w:ascii="Arial" w:eastAsia="Times New Roman" w:hAnsi="Arial" w:cs="Arial"/>
          <w:bCs/>
          <w:color w:val="5F5F5F"/>
          <w:sz w:val="18"/>
          <w:szCs w:val="18"/>
          <w:highlight w:val="yellow"/>
          <w:lang w:eastAsia="es-ES"/>
        </w:rPr>
      </w:pPr>
    </w:p>
    <w:p w14:paraId="1B3B6BB9" w14:textId="77777777" w:rsidR="00703770" w:rsidRDefault="001862AC" w:rsidP="004474FF">
      <w:pPr>
        <w:spacing w:after="0" w:line="312" w:lineRule="auto"/>
        <w:jc w:val="both"/>
        <w:rPr>
          <w:rFonts w:ascii="Arial" w:eastAsia="Calibri" w:hAnsi="Arial" w:cs="Times New Roman"/>
        </w:rPr>
      </w:pPr>
      <w:r>
        <w:rPr>
          <w:rFonts w:ascii="Arial" w:eastAsia="Calibri" w:hAnsi="Arial" w:cs="Times New Roman"/>
        </w:rPr>
        <w:t xml:space="preserve">En el año 2018, tras la publicación el Manual de Oslo, cambia la definición de innovación en la empresa Esta nueva definición elimina la </w:t>
      </w:r>
      <w:r w:rsidRPr="001862AC">
        <w:rPr>
          <w:rFonts w:ascii="Arial" w:eastAsia="Calibri" w:hAnsi="Arial" w:cs="Times New Roman"/>
        </w:rPr>
        <w:t>distinción entre innovación tecnológica y no tecnológica. Las innovaciones son en producto y/o en proceso, con independencia del carácter tecnológico o no de la innovación.</w:t>
      </w:r>
      <w:r w:rsidR="00703770">
        <w:rPr>
          <w:rFonts w:ascii="Arial" w:eastAsia="Calibri" w:hAnsi="Arial" w:cs="Times New Roman"/>
        </w:rPr>
        <w:t xml:space="preserve"> </w:t>
      </w:r>
    </w:p>
    <w:p w14:paraId="0D61CBCD" w14:textId="77777777" w:rsidR="00703770" w:rsidRDefault="00703770" w:rsidP="004474FF">
      <w:pPr>
        <w:spacing w:after="0" w:line="312" w:lineRule="auto"/>
        <w:jc w:val="both"/>
        <w:rPr>
          <w:rFonts w:ascii="Arial" w:eastAsia="Calibri" w:hAnsi="Arial" w:cs="Times New Roman"/>
        </w:rPr>
      </w:pPr>
    </w:p>
    <w:p w14:paraId="474F7B10" w14:textId="235A064D" w:rsidR="0034284B" w:rsidRPr="001862AC" w:rsidRDefault="00703770" w:rsidP="004474FF">
      <w:pPr>
        <w:spacing w:after="0" w:line="312" w:lineRule="auto"/>
        <w:jc w:val="both"/>
        <w:rPr>
          <w:rFonts w:ascii="Arial" w:eastAsia="Calibri" w:hAnsi="Arial" w:cs="Times New Roman"/>
        </w:rPr>
      </w:pPr>
      <w:r>
        <w:rPr>
          <w:rFonts w:ascii="Arial" w:eastAsia="Calibri" w:hAnsi="Arial" w:cs="Times New Roman"/>
        </w:rPr>
        <w:t>En este sentido la Estadística de la Economía Social viene diferenciando ambos conceptos de innovación (innovación tecnológica y no tecnológica</w:t>
      </w:r>
      <w:r w:rsidR="0041378B">
        <w:rPr>
          <w:rFonts w:ascii="Arial" w:eastAsia="Calibri" w:hAnsi="Arial" w:cs="Times New Roman"/>
        </w:rPr>
        <w:t xml:space="preserve"> e</w:t>
      </w:r>
      <w:r>
        <w:rPr>
          <w:rFonts w:ascii="Arial" w:eastAsia="Calibri" w:hAnsi="Arial" w:cs="Times New Roman"/>
        </w:rPr>
        <w:t xml:space="preserve"> innovación de producto y proceso); en la presente edición, atendiendo a lo dispuesto en el citado Manual de Oslo 2018, el análisis y comparativa </w:t>
      </w:r>
      <w:r w:rsidR="0041378B">
        <w:rPr>
          <w:rFonts w:ascii="Arial" w:eastAsia="Calibri" w:hAnsi="Arial" w:cs="Times New Roman"/>
        </w:rPr>
        <w:t xml:space="preserve">de la Economía Social en relación al conjunto de la economía vasca, </w:t>
      </w:r>
      <w:r>
        <w:rPr>
          <w:rFonts w:ascii="Arial" w:eastAsia="Calibri" w:hAnsi="Arial" w:cs="Times New Roman"/>
        </w:rPr>
        <w:t>se establece exclusivamente en relación a la innovación de producto y/o proceso.</w:t>
      </w:r>
    </w:p>
    <w:p w14:paraId="22269B04" w14:textId="77777777" w:rsidR="0034284B" w:rsidRDefault="0034284B" w:rsidP="004474FF">
      <w:pPr>
        <w:spacing w:after="0" w:line="312" w:lineRule="auto"/>
        <w:jc w:val="both"/>
        <w:rPr>
          <w:rFonts w:ascii="Arial" w:eastAsia="Calibri" w:hAnsi="Arial" w:cs="Times New Roman"/>
          <w:b/>
          <w:bCs/>
          <w:highlight w:val="yellow"/>
        </w:rPr>
      </w:pPr>
    </w:p>
    <w:p w14:paraId="5156D8A7" w14:textId="77777777" w:rsidR="00F13383" w:rsidRDefault="004474FF" w:rsidP="004474FF">
      <w:pPr>
        <w:spacing w:after="0" w:line="312" w:lineRule="auto"/>
        <w:jc w:val="both"/>
        <w:rPr>
          <w:rFonts w:ascii="Arial" w:eastAsia="Calibri" w:hAnsi="Arial" w:cs="Times New Roman"/>
          <w:b/>
          <w:bCs/>
        </w:rPr>
      </w:pPr>
      <w:r w:rsidRPr="00351893">
        <w:rPr>
          <w:rFonts w:ascii="Arial" w:eastAsia="Calibri" w:hAnsi="Arial" w:cs="Times New Roman"/>
          <w:b/>
          <w:bCs/>
        </w:rPr>
        <w:t>La economía social avanza en el campo de la innovación y se posiciona con una mayor proporción de empresas innovadoras en relación a la economía vasca</w:t>
      </w:r>
      <w:r w:rsidR="001D7DED" w:rsidRPr="00351893">
        <w:rPr>
          <w:rFonts w:ascii="Arial" w:eastAsia="Calibri" w:hAnsi="Arial" w:cs="Times New Roman"/>
          <w:b/>
          <w:bCs/>
        </w:rPr>
        <w:t xml:space="preserve"> en su conjunto.</w:t>
      </w:r>
      <w:r w:rsidR="00F13383">
        <w:rPr>
          <w:rFonts w:ascii="Arial" w:eastAsia="Calibri" w:hAnsi="Arial" w:cs="Times New Roman"/>
          <w:b/>
          <w:bCs/>
        </w:rPr>
        <w:t xml:space="preserve"> </w:t>
      </w:r>
    </w:p>
    <w:p w14:paraId="3C76661F" w14:textId="77777777" w:rsidR="00F13383" w:rsidRDefault="00F13383" w:rsidP="004474FF">
      <w:pPr>
        <w:spacing w:after="0" w:line="312" w:lineRule="auto"/>
        <w:jc w:val="both"/>
        <w:rPr>
          <w:rFonts w:ascii="Arial" w:eastAsia="Calibri" w:hAnsi="Arial" w:cs="Times New Roman"/>
          <w:b/>
          <w:bCs/>
        </w:rPr>
      </w:pPr>
    </w:p>
    <w:p w14:paraId="77B8A139" w14:textId="3FF0CA97" w:rsidR="0050738B" w:rsidRPr="00F13383" w:rsidRDefault="00F13383" w:rsidP="004474FF">
      <w:pPr>
        <w:spacing w:after="0" w:line="312" w:lineRule="auto"/>
        <w:jc w:val="both"/>
        <w:rPr>
          <w:rFonts w:ascii="Arial" w:eastAsia="Calibri" w:hAnsi="Arial" w:cs="Times New Roman"/>
        </w:rPr>
      </w:pPr>
      <w:r w:rsidRPr="00F13383">
        <w:rPr>
          <w:rFonts w:ascii="Arial" w:eastAsia="Calibri" w:hAnsi="Arial" w:cs="Times New Roman"/>
        </w:rPr>
        <w:t>Así la proporción de empresas que desarrollan actividades innovación de producto y /</w:t>
      </w:r>
      <w:r w:rsidR="00044347">
        <w:rPr>
          <w:rFonts w:ascii="Arial" w:eastAsia="Calibri" w:hAnsi="Arial" w:cs="Times New Roman"/>
        </w:rPr>
        <w:t xml:space="preserve">o </w:t>
      </w:r>
      <w:r w:rsidRPr="00F13383">
        <w:rPr>
          <w:rFonts w:ascii="Arial" w:eastAsia="Calibri" w:hAnsi="Arial" w:cs="Times New Roman"/>
        </w:rPr>
        <w:t xml:space="preserve">proceso en el periodo 2016-2018 en la economía social se </w:t>
      </w:r>
      <w:r w:rsidR="003220A4">
        <w:rPr>
          <w:rFonts w:ascii="Arial" w:eastAsia="Calibri" w:hAnsi="Arial" w:cs="Times New Roman"/>
        </w:rPr>
        <w:t>sitúa en un 22%</w:t>
      </w:r>
      <w:r w:rsidR="005B7CA0">
        <w:rPr>
          <w:rFonts w:ascii="Arial" w:eastAsia="Calibri" w:hAnsi="Arial" w:cs="Times New Roman"/>
        </w:rPr>
        <w:t>, tasa que supera el nivel medio de</w:t>
      </w:r>
      <w:r w:rsidRPr="00F13383">
        <w:rPr>
          <w:rFonts w:ascii="Arial" w:eastAsia="Calibri" w:hAnsi="Arial" w:cs="Times New Roman"/>
        </w:rPr>
        <w:t xml:space="preserve"> innovación </w:t>
      </w:r>
      <w:r w:rsidR="005B7CA0">
        <w:rPr>
          <w:rFonts w:ascii="Arial" w:eastAsia="Calibri" w:hAnsi="Arial" w:cs="Times New Roman"/>
        </w:rPr>
        <w:t>asociado</w:t>
      </w:r>
      <w:r w:rsidRPr="00F13383">
        <w:rPr>
          <w:rFonts w:ascii="Arial" w:eastAsia="Calibri" w:hAnsi="Arial" w:cs="Times New Roman"/>
        </w:rPr>
        <w:t xml:space="preserve"> al conjunto de establecimientos empresariales vascos próximo al 18%. </w:t>
      </w:r>
    </w:p>
    <w:p w14:paraId="485A5645" w14:textId="77777777" w:rsidR="0050738B" w:rsidRDefault="0050738B" w:rsidP="00381587">
      <w:pPr>
        <w:spacing w:after="0" w:line="264" w:lineRule="auto"/>
        <w:ind w:left="1134" w:hanging="1134"/>
        <w:jc w:val="both"/>
        <w:rPr>
          <w:rFonts w:ascii="Arial" w:eastAsia="Times New Roman" w:hAnsi="Arial" w:cs="Arial"/>
          <w:bCs/>
          <w:color w:val="5F5F5F"/>
          <w:sz w:val="18"/>
          <w:szCs w:val="18"/>
          <w:lang w:eastAsia="es-ES"/>
        </w:rPr>
      </w:pPr>
    </w:p>
    <w:p w14:paraId="0DE73AA7" w14:textId="060CCD7E" w:rsidR="00381587" w:rsidRDefault="00381587" w:rsidP="0087752F">
      <w:pPr>
        <w:spacing w:after="0" w:line="264" w:lineRule="auto"/>
        <w:jc w:val="center"/>
        <w:rPr>
          <w:rFonts w:ascii="Arial" w:eastAsia="Times New Roman" w:hAnsi="Arial" w:cs="Arial"/>
          <w:bCs/>
          <w:color w:val="5F5F5F"/>
          <w:sz w:val="18"/>
          <w:szCs w:val="18"/>
          <w:lang w:eastAsia="es-ES"/>
        </w:rPr>
      </w:pPr>
      <w:bookmarkStart w:id="37" w:name="_Hlk39737172"/>
      <w:r w:rsidRPr="00824B88">
        <w:rPr>
          <w:rFonts w:ascii="Arial" w:eastAsia="Times New Roman" w:hAnsi="Arial" w:cs="Arial"/>
          <w:bCs/>
          <w:color w:val="5F5F5F"/>
          <w:sz w:val="18"/>
          <w:szCs w:val="18"/>
          <w:lang w:eastAsia="es-ES"/>
        </w:rPr>
        <w:t>REALIZACIÓN DE ACTIVIDADES DE INNOVACIÓN</w:t>
      </w:r>
      <w:r w:rsidR="00F13383">
        <w:rPr>
          <w:rFonts w:ascii="Arial" w:eastAsia="Times New Roman" w:hAnsi="Arial" w:cs="Arial"/>
          <w:bCs/>
          <w:color w:val="5F5F5F"/>
          <w:sz w:val="18"/>
          <w:szCs w:val="18"/>
          <w:lang w:eastAsia="es-ES"/>
        </w:rPr>
        <w:t xml:space="preserve"> DE PRODUCTO Y/O PROCESO</w:t>
      </w:r>
      <w:r w:rsidRPr="00824B88">
        <w:rPr>
          <w:rFonts w:ascii="Arial" w:eastAsia="Times New Roman" w:hAnsi="Arial" w:cs="Arial"/>
          <w:bCs/>
          <w:color w:val="5F5F5F"/>
          <w:sz w:val="18"/>
          <w:szCs w:val="18"/>
          <w:lang w:eastAsia="es-ES"/>
        </w:rPr>
        <w:t xml:space="preserve"> 2018</w:t>
      </w:r>
    </w:p>
    <w:p w14:paraId="7AC1CCF7" w14:textId="77777777" w:rsidR="00381587" w:rsidRPr="00824B88" w:rsidRDefault="00381587" w:rsidP="0087752F">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de las empresas que han desarrollado actividades de innovación en el periodo 2016-2018)</w:t>
      </w:r>
    </w:p>
    <w:p w14:paraId="77E117B0" w14:textId="77777777" w:rsidR="00381587" w:rsidRPr="00824B88" w:rsidRDefault="00381587" w:rsidP="0087752F">
      <w:pPr>
        <w:spacing w:after="0" w:line="240" w:lineRule="auto"/>
        <w:jc w:val="center"/>
        <w:rPr>
          <w:rFonts w:ascii="Arial" w:eastAsia="Calibri" w:hAnsi="Arial" w:cs="Arial"/>
          <w:b/>
          <w:snapToGrid w:val="0"/>
          <w:color w:val="1F497D"/>
          <w:sz w:val="18"/>
          <w:szCs w:val="18"/>
          <w:lang w:val="es-ES_tradnl"/>
        </w:rPr>
      </w:pPr>
    </w:p>
    <w:p w14:paraId="1156B3CD"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r w:rsidRPr="00824B88">
        <w:rPr>
          <w:rFonts w:ascii="Arial" w:eastAsia="Calibri" w:hAnsi="Arial" w:cs="Arial"/>
          <w:b/>
          <w:noProof/>
          <w:snapToGrid w:val="0"/>
          <w:color w:val="1F497D"/>
          <w:sz w:val="18"/>
          <w:szCs w:val="18"/>
          <w:lang w:eastAsia="es-ES"/>
        </w:rPr>
        <w:drawing>
          <wp:inline distT="0" distB="0" distL="0" distR="0" wp14:anchorId="68F8D6EF" wp14:editId="617C361D">
            <wp:extent cx="4095750" cy="1485900"/>
            <wp:effectExtent l="0" t="0" r="0" b="0"/>
            <wp:docPr id="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3C7280" w14:textId="2AC61E09" w:rsidR="00381587" w:rsidRPr="00824B88" w:rsidRDefault="00381587" w:rsidP="00381587">
      <w:pPr>
        <w:spacing w:after="0" w:line="24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Fuente: Elaboración propia a partir de Eustat. Encuesta de innovación 201</w:t>
      </w:r>
      <w:r w:rsidR="00703770">
        <w:rPr>
          <w:rFonts w:ascii="Arial" w:eastAsia="Times New Roman" w:hAnsi="Arial" w:cs="Arial"/>
          <w:i/>
          <w:sz w:val="16"/>
          <w:szCs w:val="20"/>
          <w:lang w:val="es-ES_tradnl" w:eastAsia="es-ES"/>
        </w:rPr>
        <w:t>9</w:t>
      </w:r>
    </w:p>
    <w:p w14:paraId="180166BA" w14:textId="77777777" w:rsidR="00381587" w:rsidRPr="00824B88" w:rsidRDefault="00381587" w:rsidP="00381587">
      <w:pPr>
        <w:spacing w:after="0" w:line="240" w:lineRule="auto"/>
        <w:jc w:val="center"/>
        <w:rPr>
          <w:rFonts w:ascii="Arial" w:eastAsia="Times New Roman" w:hAnsi="Arial" w:cs="Arial"/>
          <w:i/>
          <w:sz w:val="16"/>
          <w:szCs w:val="20"/>
          <w:lang w:val="es-ES_tradnl" w:eastAsia="es-ES"/>
        </w:rPr>
      </w:pPr>
    </w:p>
    <w:p w14:paraId="08CEB954" w14:textId="76963F28" w:rsidR="00381587" w:rsidRPr="00824B88" w:rsidRDefault="00381587" w:rsidP="00381587">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 Incluye los establecimientos </w:t>
      </w:r>
      <w:r w:rsidR="003220A4">
        <w:rPr>
          <w:rFonts w:ascii="Arial" w:eastAsia="Times New Roman" w:hAnsi="Arial" w:cs="Arial"/>
          <w:i/>
          <w:sz w:val="16"/>
          <w:szCs w:val="20"/>
          <w:lang w:val="es-ES_tradnl" w:eastAsia="es-ES"/>
        </w:rPr>
        <w:t>con</w:t>
      </w:r>
      <w:r w:rsidRPr="00824B88">
        <w:rPr>
          <w:rFonts w:ascii="Arial" w:eastAsia="Times New Roman" w:hAnsi="Arial" w:cs="Arial"/>
          <w:i/>
          <w:sz w:val="16"/>
          <w:szCs w:val="20"/>
          <w:lang w:val="es-ES_tradnl" w:eastAsia="es-ES"/>
        </w:rPr>
        <w:t xml:space="preserve"> innovación de producto y</w:t>
      </w:r>
      <w:r w:rsidR="003220A4">
        <w:rPr>
          <w:rFonts w:ascii="Arial" w:eastAsia="Times New Roman" w:hAnsi="Arial" w:cs="Arial"/>
          <w:i/>
          <w:sz w:val="16"/>
          <w:szCs w:val="20"/>
          <w:lang w:val="es-ES_tradnl" w:eastAsia="es-ES"/>
        </w:rPr>
        <w:t>/o</w:t>
      </w:r>
      <w:r w:rsidRPr="00824B88">
        <w:rPr>
          <w:rFonts w:ascii="Arial" w:eastAsia="Times New Roman" w:hAnsi="Arial" w:cs="Arial"/>
          <w:i/>
          <w:sz w:val="16"/>
          <w:szCs w:val="20"/>
          <w:lang w:val="es-ES_tradnl" w:eastAsia="es-ES"/>
        </w:rPr>
        <w:t xml:space="preserve"> proceso</w:t>
      </w:r>
    </w:p>
    <w:p w14:paraId="7DA87120" w14:textId="48D6C227" w:rsidR="00381587" w:rsidRPr="00824B88" w:rsidRDefault="00381587" w:rsidP="00381587">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**Incluye los establecimientos con innovación </w:t>
      </w:r>
      <w:r w:rsidR="00200281">
        <w:rPr>
          <w:rFonts w:ascii="Arial" w:eastAsia="Times New Roman" w:hAnsi="Arial" w:cs="Arial"/>
          <w:i/>
          <w:sz w:val="16"/>
          <w:szCs w:val="20"/>
          <w:lang w:val="es-ES_tradnl" w:eastAsia="es-ES"/>
        </w:rPr>
        <w:t>de producto y</w:t>
      </w:r>
      <w:r w:rsidR="003220A4">
        <w:rPr>
          <w:rFonts w:ascii="Arial" w:eastAsia="Times New Roman" w:hAnsi="Arial" w:cs="Arial"/>
          <w:i/>
          <w:sz w:val="16"/>
          <w:szCs w:val="20"/>
          <w:lang w:val="es-ES_tradnl" w:eastAsia="es-ES"/>
        </w:rPr>
        <w:t>/o</w:t>
      </w:r>
      <w:r w:rsidR="00200281">
        <w:rPr>
          <w:rFonts w:ascii="Arial" w:eastAsia="Times New Roman" w:hAnsi="Arial" w:cs="Arial"/>
          <w:i/>
          <w:sz w:val="16"/>
          <w:szCs w:val="20"/>
          <w:lang w:val="es-ES_tradnl" w:eastAsia="es-ES"/>
        </w:rPr>
        <w:t xml:space="preserve"> proceso, en curso o fallida </w:t>
      </w:r>
    </w:p>
    <w:bookmarkEnd w:id="37"/>
    <w:p w14:paraId="4208DFDF" w14:textId="77777777" w:rsidR="00381587" w:rsidRPr="00824B88" w:rsidRDefault="00381587" w:rsidP="00381587">
      <w:pPr>
        <w:spacing w:after="0" w:line="240" w:lineRule="auto"/>
        <w:rPr>
          <w:rFonts w:ascii="Arial" w:eastAsia="Times New Roman" w:hAnsi="Arial" w:cs="Arial"/>
          <w:i/>
          <w:sz w:val="16"/>
          <w:szCs w:val="20"/>
          <w:lang w:val="es-ES_tradnl" w:eastAsia="es-ES"/>
        </w:rPr>
      </w:pPr>
    </w:p>
    <w:p w14:paraId="6981429B"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1E80C918" w14:textId="2EA16A37" w:rsidR="00044347" w:rsidRDefault="00044347" w:rsidP="00FE75B6">
      <w:pPr>
        <w:spacing w:after="0" w:line="312" w:lineRule="auto"/>
        <w:jc w:val="both"/>
        <w:rPr>
          <w:rFonts w:ascii="Arial" w:eastAsia="Calibri" w:hAnsi="Arial" w:cs="Times New Roman"/>
        </w:rPr>
      </w:pPr>
      <w:r w:rsidRPr="00FE75B6">
        <w:rPr>
          <w:rFonts w:ascii="Arial" w:eastAsia="Calibri" w:hAnsi="Arial" w:cs="Times New Roman"/>
        </w:rPr>
        <w:t xml:space="preserve">En el caso de la industria la tasa de innovación en la economía social se eleva hasta un </w:t>
      </w:r>
      <w:r w:rsidR="007B4A53">
        <w:rPr>
          <w:rFonts w:ascii="Arial" w:eastAsia="Calibri" w:hAnsi="Arial" w:cs="Times New Roman"/>
        </w:rPr>
        <w:t>29,3</w:t>
      </w:r>
      <w:r w:rsidRPr="00FE75B6">
        <w:rPr>
          <w:rFonts w:ascii="Arial" w:eastAsia="Calibri" w:hAnsi="Arial" w:cs="Times New Roman"/>
        </w:rPr>
        <w:t xml:space="preserve">%, esto es, </w:t>
      </w:r>
      <w:r w:rsidR="007B4A53">
        <w:rPr>
          <w:rFonts w:ascii="Arial" w:eastAsia="Calibri" w:hAnsi="Arial" w:cs="Times New Roman"/>
        </w:rPr>
        <w:t xml:space="preserve">cerca del 30% de los establecimientos </w:t>
      </w:r>
      <w:r w:rsidRPr="00FE75B6">
        <w:rPr>
          <w:rFonts w:ascii="Arial" w:eastAsia="Calibri" w:hAnsi="Arial" w:cs="Times New Roman"/>
        </w:rPr>
        <w:t>cooperativ</w:t>
      </w:r>
      <w:r w:rsidR="00FE75B6" w:rsidRPr="00FE75B6">
        <w:rPr>
          <w:rFonts w:ascii="Arial" w:eastAsia="Calibri" w:hAnsi="Arial" w:cs="Times New Roman"/>
        </w:rPr>
        <w:t>o</w:t>
      </w:r>
      <w:r w:rsidRPr="00FE75B6">
        <w:rPr>
          <w:rFonts w:ascii="Arial" w:eastAsia="Calibri" w:hAnsi="Arial" w:cs="Times New Roman"/>
        </w:rPr>
        <w:t xml:space="preserve">s y/o sociedades laborales ha abordado </w:t>
      </w:r>
      <w:r w:rsidR="00FE75B6" w:rsidRPr="00FE75B6">
        <w:rPr>
          <w:rFonts w:ascii="Arial" w:eastAsia="Calibri" w:hAnsi="Arial" w:cs="Times New Roman"/>
        </w:rPr>
        <w:t>actividades de innovación de producto y/o proceso en el bienio 2016 – 2018</w:t>
      </w:r>
      <w:r w:rsidR="00FE75B6">
        <w:rPr>
          <w:rFonts w:ascii="Arial" w:eastAsia="Calibri" w:hAnsi="Arial" w:cs="Times New Roman"/>
        </w:rPr>
        <w:t xml:space="preserve">; una tasa </w:t>
      </w:r>
      <w:r w:rsidR="007B4A53">
        <w:rPr>
          <w:rFonts w:ascii="Arial" w:eastAsia="Calibri" w:hAnsi="Arial" w:cs="Times New Roman"/>
        </w:rPr>
        <w:t>que supera en casi 7</w:t>
      </w:r>
      <w:r w:rsidR="00FE75B6">
        <w:rPr>
          <w:rFonts w:ascii="Arial" w:eastAsia="Calibri" w:hAnsi="Arial" w:cs="Times New Roman"/>
        </w:rPr>
        <w:t xml:space="preserve"> p.p. la tasa de innovación industrial asociada </w:t>
      </w:r>
      <w:r w:rsidR="00A422B4">
        <w:rPr>
          <w:rFonts w:ascii="Arial" w:eastAsia="Calibri" w:hAnsi="Arial" w:cs="Times New Roman"/>
        </w:rPr>
        <w:t>al conjunto de la</w:t>
      </w:r>
      <w:r w:rsidR="00FE75B6">
        <w:rPr>
          <w:rFonts w:ascii="Arial" w:eastAsia="Calibri" w:hAnsi="Arial" w:cs="Times New Roman"/>
        </w:rPr>
        <w:t xml:space="preserve"> industria vasca</w:t>
      </w:r>
      <w:r w:rsidR="007B4A53">
        <w:rPr>
          <w:rFonts w:ascii="Arial" w:eastAsia="Calibri" w:hAnsi="Arial" w:cs="Times New Roman"/>
        </w:rPr>
        <w:t xml:space="preserve"> (22,8%).</w:t>
      </w:r>
    </w:p>
    <w:p w14:paraId="673F234D" w14:textId="7C3A30B0" w:rsidR="00FE75B6" w:rsidRDefault="00FE75B6" w:rsidP="00FE75B6">
      <w:pPr>
        <w:spacing w:after="0" w:line="312" w:lineRule="auto"/>
        <w:jc w:val="both"/>
        <w:rPr>
          <w:rFonts w:ascii="Arial" w:eastAsia="Calibri" w:hAnsi="Arial" w:cs="Times New Roman"/>
        </w:rPr>
      </w:pPr>
    </w:p>
    <w:p w14:paraId="5F6AC978" w14:textId="367453D5" w:rsidR="00FE75B6" w:rsidRPr="00FE75B6" w:rsidRDefault="00FE75B6" w:rsidP="00FE75B6">
      <w:pPr>
        <w:spacing w:after="0" w:line="312" w:lineRule="auto"/>
        <w:jc w:val="both"/>
        <w:rPr>
          <w:rFonts w:ascii="Arial" w:eastAsia="Calibri" w:hAnsi="Arial" w:cs="Times New Roman"/>
        </w:rPr>
      </w:pPr>
      <w:r>
        <w:rPr>
          <w:rFonts w:ascii="Arial" w:eastAsia="Calibri" w:hAnsi="Arial" w:cs="Times New Roman"/>
        </w:rPr>
        <w:t>En el sector servicios este indicador de innovación se aproxima al 2</w:t>
      </w:r>
      <w:r w:rsidR="007B4A53">
        <w:rPr>
          <w:rFonts w:ascii="Arial" w:eastAsia="Calibri" w:hAnsi="Arial" w:cs="Times New Roman"/>
        </w:rPr>
        <w:t>3</w:t>
      </w:r>
      <w:r>
        <w:rPr>
          <w:rFonts w:ascii="Arial" w:eastAsia="Calibri" w:hAnsi="Arial" w:cs="Times New Roman"/>
        </w:rPr>
        <w:t xml:space="preserve">%, superando en más de </w:t>
      </w:r>
      <w:r w:rsidR="007B4A53">
        <w:rPr>
          <w:rFonts w:ascii="Arial" w:eastAsia="Calibri" w:hAnsi="Arial" w:cs="Times New Roman"/>
        </w:rPr>
        <w:t>5</w:t>
      </w:r>
      <w:r>
        <w:rPr>
          <w:rFonts w:ascii="Arial" w:eastAsia="Calibri" w:hAnsi="Arial" w:cs="Times New Roman"/>
        </w:rPr>
        <w:t xml:space="preserve"> p.p. al indicador medio del sector servicios vasco</w:t>
      </w:r>
      <w:r w:rsidR="007B4A53">
        <w:rPr>
          <w:rFonts w:ascii="Arial" w:eastAsia="Calibri" w:hAnsi="Arial" w:cs="Times New Roman"/>
        </w:rPr>
        <w:t xml:space="preserve"> (17,5%).</w:t>
      </w:r>
    </w:p>
    <w:p w14:paraId="69C7EDCC" w14:textId="35FA931C" w:rsidR="00044347" w:rsidRDefault="00044347" w:rsidP="00044347">
      <w:pPr>
        <w:spacing w:after="0" w:line="264" w:lineRule="auto"/>
        <w:ind w:left="1134" w:hanging="1134"/>
        <w:rPr>
          <w:rFonts w:ascii="Arial" w:eastAsia="Times New Roman" w:hAnsi="Arial" w:cs="Arial"/>
          <w:bCs/>
          <w:color w:val="5F5F5F"/>
          <w:sz w:val="18"/>
          <w:szCs w:val="18"/>
          <w:lang w:eastAsia="es-ES"/>
        </w:rPr>
      </w:pPr>
    </w:p>
    <w:p w14:paraId="5D20766D" w14:textId="77777777" w:rsidR="00044347" w:rsidRDefault="00044347" w:rsidP="00044347">
      <w:pPr>
        <w:spacing w:after="0" w:line="264" w:lineRule="auto"/>
        <w:ind w:left="1134" w:hanging="1134"/>
        <w:jc w:val="center"/>
        <w:rPr>
          <w:rFonts w:ascii="Arial" w:eastAsia="Times New Roman" w:hAnsi="Arial" w:cs="Arial"/>
          <w:bCs/>
          <w:color w:val="5F5F5F"/>
          <w:sz w:val="18"/>
          <w:szCs w:val="18"/>
          <w:lang w:eastAsia="es-ES"/>
        </w:rPr>
      </w:pPr>
    </w:p>
    <w:p w14:paraId="24421FF2" w14:textId="4DAF6773" w:rsidR="00044347" w:rsidRDefault="00381587" w:rsidP="0087752F">
      <w:pPr>
        <w:spacing w:after="0" w:line="264" w:lineRule="auto"/>
        <w:jc w:val="center"/>
        <w:rPr>
          <w:rFonts w:ascii="Arial" w:eastAsia="Times New Roman" w:hAnsi="Arial" w:cs="Arial"/>
          <w:bCs/>
          <w:color w:val="5F5F5F"/>
          <w:sz w:val="18"/>
          <w:szCs w:val="18"/>
          <w:lang w:eastAsia="es-ES"/>
        </w:rPr>
      </w:pPr>
      <w:bookmarkStart w:id="38" w:name="_Hlk39737201"/>
      <w:r w:rsidRPr="00824B88">
        <w:rPr>
          <w:rFonts w:ascii="Arial" w:eastAsia="Times New Roman" w:hAnsi="Arial" w:cs="Arial"/>
          <w:bCs/>
          <w:color w:val="5F5F5F"/>
          <w:sz w:val="18"/>
          <w:szCs w:val="18"/>
          <w:lang w:eastAsia="es-ES"/>
        </w:rPr>
        <w:t>REALIZACIÓN DE ACTIVIDADES DE INNOVACIÓN</w:t>
      </w:r>
      <w:r w:rsidR="00044347">
        <w:rPr>
          <w:rFonts w:ascii="Arial" w:eastAsia="Times New Roman" w:hAnsi="Arial" w:cs="Arial"/>
          <w:bCs/>
          <w:color w:val="5F5F5F"/>
          <w:sz w:val="18"/>
          <w:szCs w:val="18"/>
          <w:lang w:eastAsia="es-ES"/>
        </w:rPr>
        <w:t xml:space="preserve"> DE PRODUCTO Y/O PROCESO</w:t>
      </w:r>
      <w:r w:rsidRPr="00824B88">
        <w:rPr>
          <w:rFonts w:ascii="Arial" w:eastAsia="Times New Roman" w:hAnsi="Arial" w:cs="Arial"/>
          <w:bCs/>
          <w:color w:val="5F5F5F"/>
          <w:sz w:val="18"/>
          <w:szCs w:val="18"/>
          <w:lang w:eastAsia="es-ES"/>
        </w:rPr>
        <w:t xml:space="preserve"> POR SECTOR DE ACTIVIDAD 2018</w:t>
      </w:r>
    </w:p>
    <w:p w14:paraId="54C6F4B1" w14:textId="18CDA510" w:rsidR="00381587" w:rsidRPr="00824B88" w:rsidRDefault="00381587" w:rsidP="0087752F">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de las empresas que han desarrollado actividades de innovación en el periodo 2016-2018)</w:t>
      </w:r>
    </w:p>
    <w:p w14:paraId="6FA604A9"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r w:rsidRPr="00824B88">
        <w:rPr>
          <w:rFonts w:ascii="Arial" w:eastAsia="Calibri" w:hAnsi="Arial" w:cs="Arial"/>
          <w:b/>
          <w:noProof/>
          <w:snapToGrid w:val="0"/>
          <w:color w:val="1F497D"/>
          <w:sz w:val="18"/>
          <w:szCs w:val="18"/>
          <w:lang w:eastAsia="es-ES"/>
        </w:rPr>
        <w:drawing>
          <wp:anchor distT="0" distB="0" distL="114300" distR="114300" simplePos="0" relativeHeight="251379200" behindDoc="0" locked="0" layoutInCell="1" allowOverlap="1" wp14:anchorId="0381B000" wp14:editId="7534EAD2">
            <wp:simplePos x="0" y="0"/>
            <wp:positionH relativeFrom="column">
              <wp:posOffset>215265</wp:posOffset>
            </wp:positionH>
            <wp:positionV relativeFrom="paragraph">
              <wp:posOffset>49530</wp:posOffset>
            </wp:positionV>
            <wp:extent cx="4962525" cy="1743075"/>
            <wp:effectExtent l="0" t="0" r="0" b="0"/>
            <wp:wrapNone/>
            <wp:docPr id="5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4F0DC9D8"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5F054673"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686C8197"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25B47990"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17A85EE2"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314CC836"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69A99DBA"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2B14C7CE"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5741FE81"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19CD7E72"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7B789E3F"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5D5BD7FD"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2779DD8D"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09353F7F" w14:textId="77777777" w:rsidR="00381587" w:rsidRPr="00824B88" w:rsidRDefault="00381587" w:rsidP="00381587">
      <w:pPr>
        <w:spacing w:after="0" w:line="240" w:lineRule="auto"/>
        <w:jc w:val="center"/>
        <w:rPr>
          <w:rFonts w:ascii="Arial" w:eastAsia="Calibri" w:hAnsi="Arial" w:cs="Arial"/>
          <w:b/>
          <w:snapToGrid w:val="0"/>
          <w:color w:val="1F497D"/>
          <w:sz w:val="18"/>
          <w:szCs w:val="18"/>
          <w:lang w:val="es-ES_tradnl"/>
        </w:rPr>
      </w:pPr>
    </w:p>
    <w:p w14:paraId="4AD182C7" w14:textId="77777777" w:rsidR="00044347" w:rsidRPr="00824B88" w:rsidRDefault="00044347" w:rsidP="00044347">
      <w:pPr>
        <w:spacing w:after="0" w:line="24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Fuente: Elaboración propia a partir de Eustat. Encuesta de innovación 201</w:t>
      </w:r>
      <w:r>
        <w:rPr>
          <w:rFonts w:ascii="Arial" w:eastAsia="Times New Roman" w:hAnsi="Arial" w:cs="Arial"/>
          <w:i/>
          <w:sz w:val="16"/>
          <w:szCs w:val="20"/>
          <w:lang w:val="es-ES_tradnl" w:eastAsia="es-ES"/>
        </w:rPr>
        <w:t>9</w:t>
      </w:r>
    </w:p>
    <w:p w14:paraId="4D258F63" w14:textId="788C61E8" w:rsidR="00044347" w:rsidRPr="00824B88" w:rsidRDefault="00044347" w:rsidP="00044347">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*Incluye los establecimientos con innovación </w:t>
      </w:r>
      <w:r>
        <w:rPr>
          <w:rFonts w:ascii="Arial" w:eastAsia="Times New Roman" w:hAnsi="Arial" w:cs="Arial"/>
          <w:i/>
          <w:sz w:val="16"/>
          <w:szCs w:val="20"/>
          <w:lang w:val="es-ES_tradnl" w:eastAsia="es-ES"/>
        </w:rPr>
        <w:t xml:space="preserve">de producto y proceso, en curso o fallida </w:t>
      </w:r>
    </w:p>
    <w:bookmarkEnd w:id="38"/>
    <w:p w14:paraId="3164F38C" w14:textId="614D88AD" w:rsidR="00381587" w:rsidRPr="00351893" w:rsidRDefault="00381587" w:rsidP="0087752F">
      <w:pPr>
        <w:spacing w:after="0" w:line="312" w:lineRule="auto"/>
        <w:jc w:val="both"/>
        <w:rPr>
          <w:rFonts w:ascii="Arial" w:eastAsia="Calibri" w:hAnsi="Arial" w:cs="Times New Roman"/>
        </w:rPr>
      </w:pPr>
    </w:p>
    <w:p w14:paraId="76814D67" w14:textId="19FFB27B" w:rsidR="00351893" w:rsidRPr="00351893" w:rsidRDefault="00351893" w:rsidP="0087752F">
      <w:pPr>
        <w:spacing w:after="0" w:line="312" w:lineRule="auto"/>
        <w:jc w:val="both"/>
        <w:rPr>
          <w:rFonts w:ascii="Arial" w:eastAsia="Calibri" w:hAnsi="Arial" w:cs="Times New Roman"/>
        </w:rPr>
      </w:pPr>
      <w:r w:rsidRPr="00351893">
        <w:rPr>
          <w:rFonts w:ascii="Arial" w:eastAsia="Calibri" w:hAnsi="Arial" w:cs="Times New Roman"/>
        </w:rPr>
        <w:t xml:space="preserve">Además, la tasa de innovación entre las empresas con más de 101 empleos se </w:t>
      </w:r>
      <w:r>
        <w:rPr>
          <w:rFonts w:ascii="Arial" w:eastAsia="Calibri" w:hAnsi="Arial" w:cs="Times New Roman"/>
        </w:rPr>
        <w:t xml:space="preserve">eleva hasta </w:t>
      </w:r>
      <w:r w:rsidR="00194401">
        <w:rPr>
          <w:rFonts w:ascii="Arial" w:eastAsia="Calibri" w:hAnsi="Arial" w:cs="Times New Roman"/>
        </w:rPr>
        <w:t xml:space="preserve">el 70%. </w:t>
      </w:r>
      <w:r w:rsidRPr="00351893">
        <w:rPr>
          <w:rFonts w:ascii="Arial" w:eastAsia="Calibri" w:hAnsi="Arial" w:cs="Times New Roman"/>
        </w:rPr>
        <w:t xml:space="preserve">En el caso de las microempresas la proporción de </w:t>
      </w:r>
      <w:r w:rsidR="00194401">
        <w:rPr>
          <w:rFonts w:ascii="Arial" w:eastAsia="Calibri" w:hAnsi="Arial" w:cs="Times New Roman"/>
        </w:rPr>
        <w:t xml:space="preserve">establecimientos </w:t>
      </w:r>
      <w:r w:rsidRPr="00351893">
        <w:rPr>
          <w:rFonts w:ascii="Arial" w:eastAsia="Calibri" w:hAnsi="Arial" w:cs="Times New Roman"/>
        </w:rPr>
        <w:t>innovador</w:t>
      </w:r>
      <w:r w:rsidR="00194401">
        <w:rPr>
          <w:rFonts w:ascii="Arial" w:eastAsia="Calibri" w:hAnsi="Arial" w:cs="Times New Roman"/>
        </w:rPr>
        <w:t>e</w:t>
      </w:r>
      <w:r w:rsidRPr="00351893">
        <w:rPr>
          <w:rFonts w:ascii="Arial" w:eastAsia="Calibri" w:hAnsi="Arial" w:cs="Times New Roman"/>
        </w:rPr>
        <w:t xml:space="preserve">s se situaría sin embargo </w:t>
      </w:r>
      <w:r w:rsidR="00194401">
        <w:rPr>
          <w:rFonts w:ascii="Arial" w:eastAsia="Calibri" w:hAnsi="Arial" w:cs="Times New Roman"/>
        </w:rPr>
        <w:t>en el 13,5%.</w:t>
      </w:r>
    </w:p>
    <w:p w14:paraId="22CFBC3C" w14:textId="77777777" w:rsidR="00351893" w:rsidRDefault="00351893" w:rsidP="0087752F">
      <w:pPr>
        <w:spacing w:after="0" w:line="312" w:lineRule="auto"/>
      </w:pPr>
      <w:bookmarkStart w:id="39" w:name="_Hlk39737215"/>
    </w:p>
    <w:p w14:paraId="51E60AAA" w14:textId="77777777" w:rsidR="00351893" w:rsidRPr="00824B88" w:rsidRDefault="00351893" w:rsidP="0087752F">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REALIZACIÓN DE ACTIVIDADES DE INNOVACIÓN</w:t>
      </w:r>
      <w:r>
        <w:rPr>
          <w:rFonts w:ascii="Arial" w:eastAsia="Times New Roman" w:hAnsi="Arial" w:cs="Arial"/>
          <w:bCs/>
          <w:color w:val="5F5F5F"/>
          <w:sz w:val="18"/>
          <w:szCs w:val="18"/>
          <w:lang w:eastAsia="es-ES"/>
        </w:rPr>
        <w:t xml:space="preserve"> DE PRODUCTO Y/O PROCESO</w:t>
      </w:r>
      <w:r w:rsidRPr="00824B88">
        <w:rPr>
          <w:rFonts w:ascii="Arial" w:eastAsia="Times New Roman" w:hAnsi="Arial" w:cs="Arial"/>
          <w:bCs/>
          <w:color w:val="5F5F5F"/>
          <w:sz w:val="18"/>
          <w:szCs w:val="18"/>
          <w:lang w:eastAsia="es-ES"/>
        </w:rPr>
        <w:t xml:space="preserve"> POR TAMAÑO EMPRESARIAL 2018(% de las empresas que han desarrollado actividades de innovación en el periodo 2016-2018)</w:t>
      </w:r>
    </w:p>
    <w:tbl>
      <w:tblPr>
        <w:tblW w:w="5000" w:type="pct"/>
        <w:jc w:val="center"/>
        <w:tblBorders>
          <w:bottom w:val="single" w:sz="4" w:space="0" w:color="BFBFBF"/>
        </w:tblBorders>
        <w:tblLook w:val="04A0" w:firstRow="1" w:lastRow="0" w:firstColumn="1" w:lastColumn="0" w:noHBand="0" w:noVBand="1"/>
      </w:tblPr>
      <w:tblGrid>
        <w:gridCol w:w="2383"/>
        <w:gridCol w:w="814"/>
        <w:gridCol w:w="897"/>
        <w:gridCol w:w="704"/>
        <w:gridCol w:w="707"/>
        <w:gridCol w:w="704"/>
        <w:gridCol w:w="704"/>
        <w:gridCol w:w="705"/>
        <w:gridCol w:w="866"/>
      </w:tblGrid>
      <w:tr w:rsidR="00351893" w:rsidRPr="00824B88" w14:paraId="361A8AAE" w14:textId="77777777" w:rsidTr="00A23A7A">
        <w:trPr>
          <w:trHeight w:val="100"/>
          <w:jc w:val="center"/>
        </w:trPr>
        <w:tc>
          <w:tcPr>
            <w:tcW w:w="14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133EABD"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48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FC0F302"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8375CDB"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EF22DA7"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6 a</w:t>
            </w:r>
          </w:p>
          <w:p w14:paraId="1BCE2F52"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15</w:t>
            </w:r>
          </w:p>
        </w:tc>
        <w:tc>
          <w:tcPr>
            <w:tcW w:w="4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FFA137C"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16 a</w:t>
            </w:r>
          </w:p>
          <w:p w14:paraId="47CA6CD0"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50</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BBD4F90"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51 a</w:t>
            </w:r>
          </w:p>
          <w:p w14:paraId="68A225A5"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100</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F8B1F15"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73430F0"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49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8462586" w14:textId="77777777" w:rsidR="00351893" w:rsidRPr="00824B88" w:rsidRDefault="0035189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51893" w:rsidRPr="00824B88" w14:paraId="336406A1" w14:textId="77777777" w:rsidTr="00A23A7A">
        <w:trPr>
          <w:jc w:val="center"/>
        </w:trPr>
        <w:tc>
          <w:tcPr>
            <w:tcW w:w="1407" w:type="pct"/>
            <w:tcBorders>
              <w:top w:val="single" w:sz="8" w:space="0" w:color="1F3864" w:themeColor="accent1" w:themeShade="80"/>
              <w:left w:val="nil"/>
              <w:bottom w:val="single" w:sz="8" w:space="0" w:color="1F3864" w:themeColor="accent1" w:themeShade="80"/>
              <w:right w:val="single" w:sz="8" w:space="0" w:color="1F3864" w:themeColor="accent1" w:themeShade="80"/>
            </w:tcBorders>
          </w:tcPr>
          <w:p w14:paraId="3346F893" w14:textId="77777777" w:rsidR="00351893" w:rsidRPr="00824B88" w:rsidRDefault="00351893" w:rsidP="007A4626">
            <w:pPr>
              <w:spacing w:after="0" w:line="240" w:lineRule="auto"/>
              <w:rPr>
                <w:rFonts w:ascii="Arial" w:eastAsia="Calibri" w:hAnsi="Arial" w:cs="Arial"/>
                <w:sz w:val="16"/>
                <w:szCs w:val="16"/>
              </w:rPr>
            </w:pPr>
            <w:r w:rsidRPr="00824B88">
              <w:rPr>
                <w:rFonts w:ascii="Arial" w:eastAsia="Calibri" w:hAnsi="Arial" w:cs="Arial"/>
                <w:b/>
                <w:sz w:val="16"/>
                <w:szCs w:val="16"/>
              </w:rPr>
              <w:t>% INNOVACIÓN ECONOMÍA SOCIAL</w:t>
            </w:r>
          </w:p>
        </w:tc>
        <w:tc>
          <w:tcPr>
            <w:tcW w:w="48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4BADE31" w14:textId="0173F0CD" w:rsidR="00351893" w:rsidRPr="00824B88" w:rsidRDefault="00351893"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2</w:t>
            </w:r>
            <w:r w:rsidR="007B4A53">
              <w:rPr>
                <w:rFonts w:ascii="Arial" w:eastAsia="Calibri" w:hAnsi="Arial" w:cs="Arial"/>
                <w:b/>
                <w:bCs/>
                <w:sz w:val="16"/>
                <w:szCs w:val="16"/>
              </w:rPr>
              <w:t>2,1</w:t>
            </w:r>
          </w:p>
        </w:tc>
        <w:tc>
          <w:tcPr>
            <w:tcW w:w="5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FEADFE2" w14:textId="04CFF5F8" w:rsidR="00351893" w:rsidRPr="00824B88" w:rsidRDefault="00351893"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w:t>
            </w:r>
            <w:r w:rsidR="00194401">
              <w:rPr>
                <w:rFonts w:ascii="Arial" w:eastAsia="Calibri" w:hAnsi="Arial" w:cs="Arial"/>
                <w:sz w:val="16"/>
                <w:szCs w:val="16"/>
              </w:rPr>
              <w:t>3,5</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09BB207" w14:textId="695628FA" w:rsidR="00351893" w:rsidRPr="00824B88" w:rsidRDefault="00351893"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w:t>
            </w:r>
            <w:r w:rsidR="00194401">
              <w:rPr>
                <w:rFonts w:ascii="Arial" w:eastAsia="Calibri" w:hAnsi="Arial" w:cs="Arial"/>
                <w:sz w:val="16"/>
                <w:szCs w:val="16"/>
              </w:rPr>
              <w:t>6,2</w:t>
            </w:r>
          </w:p>
        </w:tc>
        <w:tc>
          <w:tcPr>
            <w:tcW w:w="4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009709C" w14:textId="117F0CBF" w:rsidR="00351893" w:rsidRPr="00824B88" w:rsidRDefault="00194401"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46,5</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532081C" w14:textId="65F1A3A7" w:rsidR="00351893" w:rsidRPr="00824B88" w:rsidRDefault="00194401"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46,4</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B6DEDB7" w14:textId="152AA0E0" w:rsidR="00351893" w:rsidRPr="00824B88" w:rsidRDefault="00351893"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7</w:t>
            </w:r>
            <w:r w:rsidR="00194401">
              <w:rPr>
                <w:rFonts w:ascii="Arial" w:eastAsia="Calibri" w:hAnsi="Arial" w:cs="Arial"/>
                <w:sz w:val="16"/>
                <w:szCs w:val="16"/>
              </w:rPr>
              <w:t>1,3</w:t>
            </w:r>
          </w:p>
        </w:tc>
        <w:tc>
          <w:tcPr>
            <w:tcW w:w="4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34573A1" w14:textId="7DFE88D4" w:rsidR="00351893" w:rsidRPr="00824B88" w:rsidRDefault="00194401"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69,7</w:t>
            </w:r>
          </w:p>
        </w:tc>
        <w:tc>
          <w:tcPr>
            <w:tcW w:w="493" w:type="pct"/>
            <w:tcBorders>
              <w:top w:val="single" w:sz="8" w:space="0" w:color="1F3864" w:themeColor="accent1" w:themeShade="80"/>
              <w:left w:val="single" w:sz="8" w:space="0" w:color="1F3864" w:themeColor="accent1" w:themeShade="80"/>
              <w:bottom w:val="single" w:sz="8" w:space="0" w:color="1F3864" w:themeColor="accent1" w:themeShade="80"/>
              <w:right w:val="nil"/>
            </w:tcBorders>
            <w:shd w:val="clear" w:color="auto" w:fill="auto"/>
            <w:vAlign w:val="center"/>
          </w:tcPr>
          <w:p w14:paraId="3A719B6A" w14:textId="401844A1" w:rsidR="00351893" w:rsidRPr="00824B88" w:rsidRDefault="00194401"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72,3</w:t>
            </w:r>
          </w:p>
        </w:tc>
      </w:tr>
    </w:tbl>
    <w:p w14:paraId="1F5F0F27" w14:textId="77777777" w:rsidR="00351893" w:rsidRPr="00824B88" w:rsidRDefault="00351893" w:rsidP="00351893">
      <w:pPr>
        <w:spacing w:after="0" w:line="240" w:lineRule="auto"/>
        <w:jc w:val="center"/>
        <w:rPr>
          <w:rFonts w:ascii="Arial" w:eastAsia="Calibri" w:hAnsi="Arial" w:cs="Arial"/>
          <w:b/>
          <w:snapToGrid w:val="0"/>
          <w:color w:val="1F497D"/>
          <w:sz w:val="18"/>
          <w:szCs w:val="18"/>
          <w:lang w:val="es-ES_tradnl"/>
        </w:rPr>
      </w:pPr>
    </w:p>
    <w:p w14:paraId="333BA8AD" w14:textId="12C2D19D" w:rsidR="00A70B0C" w:rsidRDefault="00A70B0C" w:rsidP="0087752F">
      <w:pPr>
        <w:spacing w:after="0" w:line="312" w:lineRule="auto"/>
      </w:pPr>
    </w:p>
    <w:bookmarkEnd w:id="39"/>
    <w:p w14:paraId="115D7C90" w14:textId="179DED25" w:rsidR="00194401" w:rsidRPr="00D712DD" w:rsidRDefault="00194401" w:rsidP="0087752F">
      <w:pPr>
        <w:spacing w:after="0" w:line="312" w:lineRule="auto"/>
        <w:jc w:val="both"/>
        <w:rPr>
          <w:rFonts w:ascii="Arial" w:eastAsia="Calibri" w:hAnsi="Arial" w:cs="Times New Roman"/>
          <w:b/>
          <w:bCs/>
        </w:rPr>
      </w:pPr>
      <w:r w:rsidRPr="00D712DD">
        <w:rPr>
          <w:rFonts w:ascii="Arial" w:eastAsia="Calibri" w:hAnsi="Arial" w:cs="Times New Roman"/>
          <w:b/>
          <w:bCs/>
        </w:rPr>
        <w:t xml:space="preserve">El impacto de la innovación sobre el empleo </w:t>
      </w:r>
      <w:r w:rsidR="008C45A8" w:rsidRPr="00D712DD">
        <w:rPr>
          <w:rFonts w:ascii="Arial" w:eastAsia="Calibri" w:hAnsi="Arial" w:cs="Times New Roman"/>
          <w:b/>
          <w:bCs/>
        </w:rPr>
        <w:t>es</w:t>
      </w:r>
      <w:r w:rsidRPr="00D712DD">
        <w:rPr>
          <w:rFonts w:ascii="Arial" w:eastAsia="Calibri" w:hAnsi="Arial" w:cs="Times New Roman"/>
          <w:b/>
          <w:bCs/>
        </w:rPr>
        <w:t xml:space="preserve"> significativ</w:t>
      </w:r>
      <w:r w:rsidR="008C45A8" w:rsidRPr="00D712DD">
        <w:rPr>
          <w:rFonts w:ascii="Arial" w:eastAsia="Calibri" w:hAnsi="Arial" w:cs="Times New Roman"/>
          <w:b/>
          <w:bCs/>
        </w:rPr>
        <w:t>o</w:t>
      </w:r>
      <w:r w:rsidR="00A422B4" w:rsidRPr="00D712DD">
        <w:rPr>
          <w:rFonts w:ascii="Arial" w:eastAsia="Calibri" w:hAnsi="Arial" w:cs="Times New Roman"/>
          <w:b/>
          <w:bCs/>
        </w:rPr>
        <w:t xml:space="preserve"> y favorable.</w:t>
      </w:r>
    </w:p>
    <w:p w14:paraId="4CDFD47A" w14:textId="77777777" w:rsidR="0087752F" w:rsidRPr="007B0C44" w:rsidRDefault="0087752F" w:rsidP="0087752F">
      <w:pPr>
        <w:spacing w:after="0" w:line="312" w:lineRule="auto"/>
        <w:jc w:val="both"/>
        <w:rPr>
          <w:rFonts w:ascii="Arial" w:eastAsia="Calibri" w:hAnsi="Arial" w:cs="Times New Roman"/>
          <w:b/>
          <w:bCs/>
          <w:highlight w:val="yellow"/>
        </w:rPr>
      </w:pPr>
    </w:p>
    <w:p w14:paraId="4CEA1896" w14:textId="5665A80D" w:rsidR="0007181E" w:rsidRDefault="00194401" w:rsidP="0087752F">
      <w:pPr>
        <w:spacing w:after="0" w:line="312" w:lineRule="auto"/>
        <w:jc w:val="both"/>
        <w:rPr>
          <w:rFonts w:ascii="Arial" w:eastAsia="Calibri" w:hAnsi="Arial" w:cs="Times New Roman"/>
        </w:rPr>
      </w:pPr>
      <w:r w:rsidRPr="00D712DD">
        <w:rPr>
          <w:rFonts w:ascii="Arial" w:eastAsia="Calibri" w:hAnsi="Arial" w:cs="Times New Roman"/>
        </w:rPr>
        <w:t xml:space="preserve">Así en cifras </w:t>
      </w:r>
      <w:r w:rsidR="007B0C44" w:rsidRPr="00D712DD">
        <w:rPr>
          <w:rFonts w:ascii="Arial" w:eastAsia="Calibri" w:hAnsi="Arial" w:cs="Times New Roman"/>
        </w:rPr>
        <w:t>el 54%</w:t>
      </w:r>
      <w:r w:rsidRPr="00D712DD">
        <w:rPr>
          <w:rFonts w:ascii="Arial" w:eastAsia="Calibri" w:hAnsi="Arial" w:cs="Times New Roman"/>
        </w:rPr>
        <w:t xml:space="preserve"> de las cooperativas y</w:t>
      </w:r>
      <w:r>
        <w:rPr>
          <w:rFonts w:ascii="Arial" w:eastAsia="Calibri" w:hAnsi="Arial" w:cs="Times New Roman"/>
        </w:rPr>
        <w:t xml:space="preserve"> de las sociedades laborales</w:t>
      </w:r>
      <w:r w:rsidRPr="00194401">
        <w:rPr>
          <w:rFonts w:ascii="Arial" w:eastAsia="Calibri" w:hAnsi="Arial" w:cs="Times New Roman"/>
        </w:rPr>
        <w:t xml:space="preserve"> que han introducido medidas de innovación en el periodo 2016 – 2018</w:t>
      </w:r>
      <w:r>
        <w:rPr>
          <w:rFonts w:ascii="Arial" w:eastAsia="Calibri" w:hAnsi="Arial" w:cs="Times New Roman"/>
        </w:rPr>
        <w:t>,</w:t>
      </w:r>
      <w:r w:rsidRPr="00194401">
        <w:rPr>
          <w:rFonts w:ascii="Arial" w:eastAsia="Calibri" w:hAnsi="Arial" w:cs="Times New Roman"/>
        </w:rPr>
        <w:t xml:space="preserve"> señala alguna incidencia o impacto sobre el empleo. </w:t>
      </w:r>
    </w:p>
    <w:p w14:paraId="08DFFE41" w14:textId="43D0010E" w:rsidR="0087752F" w:rsidRDefault="0087752F">
      <w:bookmarkStart w:id="40" w:name="_Hlk39737944"/>
      <w:r>
        <w:br w:type="page"/>
      </w:r>
    </w:p>
    <w:p w14:paraId="610F6FA0" w14:textId="58386EA5" w:rsidR="00044347" w:rsidRDefault="00381587" w:rsidP="008A68C1">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lastRenderedPageBreak/>
        <w:t>IMPACTO DE LA INNOVACIÓN SOBRE EL EMPLEO TOTAL 2018</w:t>
      </w:r>
    </w:p>
    <w:p w14:paraId="1429C687" w14:textId="5C130764" w:rsidR="00381587" w:rsidRPr="00824B88" w:rsidRDefault="00381587" w:rsidP="008A68C1">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empresas que confirman algún tipo de impacto de la innovación sobre el empleo)</w:t>
      </w:r>
    </w:p>
    <w:p w14:paraId="21B1E463" w14:textId="77777777" w:rsidR="00381587" w:rsidRPr="00824B88" w:rsidRDefault="00381587" w:rsidP="00381587">
      <w:pPr>
        <w:spacing w:after="0" w:line="360" w:lineRule="auto"/>
        <w:jc w:val="center"/>
        <w:rPr>
          <w:rFonts w:ascii="Arial" w:eastAsia="Calibri" w:hAnsi="Arial" w:cs="Times New Roman"/>
          <w:sz w:val="20"/>
          <w:lang w:val="es-ES_tradnl" w:eastAsia="es-ES"/>
        </w:rPr>
      </w:pPr>
      <w:r w:rsidRPr="00824B88">
        <w:rPr>
          <w:rFonts w:ascii="Arial" w:eastAsia="Calibri" w:hAnsi="Arial" w:cs="Times New Roman"/>
          <w:noProof/>
          <w:sz w:val="20"/>
          <w:lang w:eastAsia="es-ES"/>
        </w:rPr>
        <w:drawing>
          <wp:inline distT="0" distB="0" distL="0" distR="0" wp14:anchorId="1E81EE7B" wp14:editId="448CC6B2">
            <wp:extent cx="4457700" cy="1524000"/>
            <wp:effectExtent l="0" t="0" r="0" b="0"/>
            <wp:docPr id="5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937E69" w14:textId="4769D033" w:rsidR="00381587" w:rsidRPr="00824B88" w:rsidRDefault="00381587" w:rsidP="00381587">
      <w:pPr>
        <w:spacing w:after="0" w:line="24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Fuente: Elaboración propia a partir de Eustat. Encuesta de innovación 201</w:t>
      </w:r>
      <w:r w:rsidR="0007181E">
        <w:rPr>
          <w:rFonts w:ascii="Arial" w:eastAsia="Times New Roman" w:hAnsi="Arial" w:cs="Arial"/>
          <w:i/>
          <w:sz w:val="16"/>
          <w:szCs w:val="20"/>
          <w:lang w:val="es-ES_tradnl" w:eastAsia="es-ES"/>
        </w:rPr>
        <w:t>7</w:t>
      </w:r>
    </w:p>
    <w:p w14:paraId="756550D1" w14:textId="77777777" w:rsidR="00381587" w:rsidRPr="00824B88" w:rsidRDefault="00381587" w:rsidP="00381587">
      <w:pPr>
        <w:spacing w:after="0" w:line="36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Base: Empresas que han realizado innovación en el periodo 2016-2018</w:t>
      </w:r>
    </w:p>
    <w:p w14:paraId="4ADA577D" w14:textId="423FEE05" w:rsidR="00381587" w:rsidRDefault="00381587" w:rsidP="00381587">
      <w:pPr>
        <w:spacing w:after="0" w:line="360" w:lineRule="auto"/>
        <w:jc w:val="both"/>
        <w:rPr>
          <w:rFonts w:ascii="Arial" w:eastAsia="Times New Roman" w:hAnsi="Arial" w:cs="Arial"/>
          <w:i/>
          <w:sz w:val="16"/>
          <w:szCs w:val="20"/>
          <w:lang w:val="es-ES_tradnl" w:eastAsia="es-ES"/>
        </w:rPr>
      </w:pPr>
    </w:p>
    <w:bookmarkEnd w:id="40"/>
    <w:p w14:paraId="6032E61B" w14:textId="3FA6D765" w:rsidR="00A422B4" w:rsidRDefault="00A422B4" w:rsidP="008A68C1">
      <w:pPr>
        <w:spacing w:after="0" w:line="312" w:lineRule="auto"/>
        <w:jc w:val="both"/>
        <w:rPr>
          <w:rFonts w:ascii="Arial" w:eastAsia="Calibri" w:hAnsi="Arial" w:cs="Times New Roman"/>
        </w:rPr>
      </w:pPr>
      <w:r w:rsidRPr="00D712DD">
        <w:rPr>
          <w:rFonts w:ascii="Arial" w:eastAsia="Calibri" w:hAnsi="Arial" w:cs="Times New Roman"/>
        </w:rPr>
        <w:t>El</w:t>
      </w:r>
      <w:r w:rsidR="0007181E" w:rsidRPr="00D712DD">
        <w:rPr>
          <w:rFonts w:ascii="Arial" w:eastAsia="Calibri" w:hAnsi="Arial" w:cs="Times New Roman"/>
        </w:rPr>
        <w:t xml:space="preserve"> impacto sobre el empleo</w:t>
      </w:r>
      <w:r w:rsidR="00D712DD">
        <w:rPr>
          <w:rFonts w:ascii="Arial" w:eastAsia="Calibri" w:hAnsi="Arial" w:cs="Times New Roman"/>
        </w:rPr>
        <w:t xml:space="preserve"> </w:t>
      </w:r>
      <w:r w:rsidR="0007181E" w:rsidRPr="00D712DD">
        <w:rPr>
          <w:rFonts w:ascii="Arial" w:eastAsia="Calibri" w:hAnsi="Arial" w:cs="Times New Roman"/>
        </w:rPr>
        <w:t>se situaría</w:t>
      </w:r>
      <w:r w:rsidR="007B0C44" w:rsidRPr="00D712DD">
        <w:rPr>
          <w:rFonts w:ascii="Arial" w:eastAsia="Calibri" w:hAnsi="Arial" w:cs="Times New Roman"/>
        </w:rPr>
        <w:t xml:space="preserve"> además por </w:t>
      </w:r>
      <w:r w:rsidR="009662B1" w:rsidRPr="00D712DD">
        <w:rPr>
          <w:rFonts w:ascii="Arial" w:eastAsia="Calibri" w:hAnsi="Arial" w:cs="Times New Roman"/>
        </w:rPr>
        <w:t>encima</w:t>
      </w:r>
      <w:r w:rsidR="0007181E" w:rsidRPr="00D712DD">
        <w:rPr>
          <w:rFonts w:ascii="Arial" w:eastAsia="Calibri" w:hAnsi="Arial" w:cs="Times New Roman"/>
        </w:rPr>
        <w:t xml:space="preserve"> del 50,6% asociado a los establecimientos de la economía vasca</w:t>
      </w:r>
      <w:r w:rsidRPr="00D712DD">
        <w:rPr>
          <w:rFonts w:ascii="Arial" w:eastAsia="Calibri" w:hAnsi="Arial" w:cs="Times New Roman"/>
        </w:rPr>
        <w:t>.</w:t>
      </w:r>
    </w:p>
    <w:p w14:paraId="2AC5F98D" w14:textId="77777777" w:rsidR="00A422B4" w:rsidRDefault="00A422B4" w:rsidP="008A68C1">
      <w:pPr>
        <w:spacing w:after="0" w:line="312" w:lineRule="auto"/>
        <w:jc w:val="both"/>
        <w:rPr>
          <w:rFonts w:ascii="Arial" w:eastAsia="Calibri" w:hAnsi="Arial" w:cs="Times New Roman"/>
        </w:rPr>
      </w:pPr>
    </w:p>
    <w:p w14:paraId="25B1AB1A" w14:textId="209F6841" w:rsidR="0007181E" w:rsidRDefault="00A422B4" w:rsidP="008A68C1">
      <w:pPr>
        <w:spacing w:after="0" w:line="312" w:lineRule="auto"/>
        <w:jc w:val="both"/>
        <w:rPr>
          <w:rFonts w:ascii="Arial" w:eastAsia="Calibri" w:hAnsi="Arial" w:cs="Times New Roman"/>
        </w:rPr>
      </w:pPr>
      <w:r>
        <w:rPr>
          <w:rFonts w:ascii="Arial" w:eastAsia="Calibri" w:hAnsi="Arial" w:cs="Times New Roman"/>
        </w:rPr>
        <w:t>Asimismo</w:t>
      </w:r>
      <w:r w:rsidR="00D712DD">
        <w:rPr>
          <w:rFonts w:ascii="Arial" w:eastAsia="Calibri" w:hAnsi="Arial" w:cs="Times New Roman"/>
        </w:rPr>
        <w:t>,</w:t>
      </w:r>
      <w:r>
        <w:rPr>
          <w:rFonts w:ascii="Arial" w:eastAsia="Calibri" w:hAnsi="Arial" w:cs="Times New Roman"/>
        </w:rPr>
        <w:t xml:space="preserve"> este impacto de la innovación,</w:t>
      </w:r>
      <w:r w:rsidR="0007181E">
        <w:rPr>
          <w:rFonts w:ascii="Arial" w:eastAsia="Calibri" w:hAnsi="Arial" w:cs="Times New Roman"/>
        </w:rPr>
        <w:t xml:space="preserve"> en función de su incidencia</w:t>
      </w:r>
      <w:r>
        <w:rPr>
          <w:rFonts w:ascii="Arial" w:eastAsia="Calibri" w:hAnsi="Arial" w:cs="Times New Roman"/>
        </w:rPr>
        <w:t>,</w:t>
      </w:r>
      <w:r w:rsidR="0007181E">
        <w:rPr>
          <w:rFonts w:ascii="Arial" w:eastAsia="Calibri" w:hAnsi="Arial" w:cs="Times New Roman"/>
        </w:rPr>
        <w:t xml:space="preserve"> sitúa las siguientes realidades:</w:t>
      </w:r>
    </w:p>
    <w:p w14:paraId="2BFDBB12" w14:textId="77777777" w:rsidR="0007181E" w:rsidRDefault="0007181E" w:rsidP="0041577F">
      <w:pPr>
        <w:pStyle w:val="Prrafodelista"/>
        <w:numPr>
          <w:ilvl w:val="0"/>
          <w:numId w:val="25"/>
        </w:numPr>
        <w:spacing w:after="0" w:line="312" w:lineRule="auto"/>
        <w:jc w:val="both"/>
        <w:rPr>
          <w:rFonts w:ascii="Arial" w:eastAsia="Calibri" w:hAnsi="Arial" w:cs="Times New Roman"/>
        </w:rPr>
      </w:pPr>
      <w:r>
        <w:rPr>
          <w:rFonts w:ascii="Arial" w:eastAsia="Calibri" w:hAnsi="Arial" w:cs="Times New Roman"/>
        </w:rPr>
        <w:t>Un impacto sobre el empleo en su conjunto favorable (16,2%) o, en su caso, resultaría neutro (22,4%)</w:t>
      </w:r>
    </w:p>
    <w:p w14:paraId="3FFE64FA" w14:textId="77777777" w:rsidR="0007181E" w:rsidRDefault="0007181E" w:rsidP="0041577F">
      <w:pPr>
        <w:pStyle w:val="Prrafodelista"/>
        <w:numPr>
          <w:ilvl w:val="0"/>
          <w:numId w:val="25"/>
        </w:numPr>
        <w:spacing w:after="0" w:line="312" w:lineRule="auto"/>
        <w:jc w:val="both"/>
        <w:rPr>
          <w:rFonts w:ascii="Arial" w:eastAsia="Calibri" w:hAnsi="Arial" w:cs="Times New Roman"/>
        </w:rPr>
      </w:pPr>
      <w:r>
        <w:rPr>
          <w:rFonts w:ascii="Arial" w:eastAsia="Calibri" w:hAnsi="Arial" w:cs="Times New Roman"/>
        </w:rPr>
        <w:t xml:space="preserve">Un impacto de la innovación que resulta aún más favorable sobre el empleo cualificado (19,4%) </w:t>
      </w:r>
    </w:p>
    <w:p w14:paraId="1D749095" w14:textId="77777777" w:rsidR="0007181E" w:rsidRPr="0007181E" w:rsidRDefault="0007181E" w:rsidP="0041577F">
      <w:pPr>
        <w:pStyle w:val="Prrafodelista"/>
        <w:numPr>
          <w:ilvl w:val="0"/>
          <w:numId w:val="25"/>
        </w:numPr>
        <w:spacing w:after="0" w:line="312" w:lineRule="auto"/>
        <w:jc w:val="both"/>
        <w:rPr>
          <w:rFonts w:ascii="Arial" w:eastAsia="Calibri" w:hAnsi="Arial" w:cs="Times New Roman"/>
        </w:rPr>
      </w:pPr>
      <w:r>
        <w:rPr>
          <w:rFonts w:ascii="Arial" w:eastAsia="Calibri" w:hAnsi="Arial" w:cs="Times New Roman"/>
        </w:rPr>
        <w:t>Una insignificante afección negativa sobre el empleo (tan solo señalado por un 0,5% de las empresas que han introducido alguna innovación entre 2016 y 2018).</w:t>
      </w:r>
    </w:p>
    <w:p w14:paraId="07215B21" w14:textId="77777777" w:rsidR="0007181E" w:rsidRPr="00824B88" w:rsidRDefault="0007181E" w:rsidP="008A68C1">
      <w:pPr>
        <w:spacing w:after="0" w:line="312" w:lineRule="auto"/>
        <w:jc w:val="both"/>
        <w:rPr>
          <w:rFonts w:ascii="Arial" w:eastAsia="Times New Roman" w:hAnsi="Arial" w:cs="Arial"/>
          <w:i/>
          <w:sz w:val="16"/>
          <w:szCs w:val="20"/>
          <w:lang w:val="es-ES_tradnl" w:eastAsia="es-ES"/>
        </w:rPr>
      </w:pPr>
      <w:bookmarkStart w:id="41" w:name="_Hlk39738010"/>
    </w:p>
    <w:p w14:paraId="5ECF6B88" w14:textId="565D3093" w:rsidR="00044347" w:rsidRDefault="00381587" w:rsidP="008A68C1">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TIPO DE IMPACTOS DE LA INNOVACIÓN SOBRE EL EMPLEO TOTAL 2018</w:t>
      </w:r>
    </w:p>
    <w:p w14:paraId="355B301A" w14:textId="283A4756" w:rsidR="00381587" w:rsidRPr="00824B88" w:rsidRDefault="00381587" w:rsidP="008A68C1">
      <w:pPr>
        <w:spacing w:after="0" w:line="264" w:lineRule="auto"/>
        <w:jc w:val="cente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t>(% empresas que confirman impacto de la innovación sobre el empleo)</w:t>
      </w:r>
    </w:p>
    <w:tbl>
      <w:tblPr>
        <w:tblW w:w="3513" w:type="pct"/>
        <w:jc w:val="center"/>
        <w:tblBorders>
          <w:top w:val="single" w:sz="4" w:space="0" w:color="BFBFBF"/>
          <w:bottom w:val="single" w:sz="4" w:space="0" w:color="BFBFBF"/>
        </w:tblBorders>
        <w:tblLook w:val="04A0" w:firstRow="1" w:lastRow="0" w:firstColumn="1" w:lastColumn="0" w:noHBand="0" w:noVBand="1"/>
      </w:tblPr>
      <w:tblGrid>
        <w:gridCol w:w="3436"/>
        <w:gridCol w:w="2525"/>
      </w:tblGrid>
      <w:tr w:rsidR="00381587" w:rsidRPr="00824B88" w14:paraId="5CCE8C71" w14:textId="77777777" w:rsidTr="004F5F12">
        <w:trPr>
          <w:jc w:val="center"/>
        </w:trPr>
        <w:tc>
          <w:tcPr>
            <w:tcW w:w="288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0651192F" w14:textId="77777777" w:rsidR="00381587" w:rsidRPr="00824B88" w:rsidRDefault="00381587" w:rsidP="00A23EED">
            <w:pPr>
              <w:spacing w:after="0" w:line="240" w:lineRule="exact"/>
              <w:jc w:val="both"/>
              <w:rPr>
                <w:rFonts w:ascii="Arial" w:eastAsia="Calibri" w:hAnsi="Arial" w:cs="Arial"/>
                <w:b/>
                <w:bCs/>
                <w:sz w:val="16"/>
                <w:szCs w:val="16"/>
              </w:rPr>
            </w:pPr>
          </w:p>
        </w:tc>
        <w:tc>
          <w:tcPr>
            <w:tcW w:w="211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03FDB57" w14:textId="77777777" w:rsidR="00381587" w:rsidRPr="00824B88" w:rsidRDefault="00381587" w:rsidP="00A23EED">
            <w:pPr>
              <w:spacing w:after="0" w:line="240" w:lineRule="exact"/>
              <w:jc w:val="center"/>
              <w:rPr>
                <w:rFonts w:ascii="Arial" w:eastAsia="Calibri" w:hAnsi="Arial" w:cs="Arial"/>
                <w:b/>
                <w:bCs/>
                <w:sz w:val="16"/>
                <w:szCs w:val="16"/>
                <w:lang w:val="en-GB"/>
              </w:rPr>
            </w:pPr>
            <w:r w:rsidRPr="00824B88">
              <w:rPr>
                <w:rFonts w:ascii="Arial" w:eastAsia="Calibri" w:hAnsi="Arial" w:cs="Arial"/>
                <w:b/>
                <w:bCs/>
                <w:sz w:val="16"/>
                <w:szCs w:val="16"/>
              </w:rPr>
              <w:t xml:space="preserve">Economía </w:t>
            </w:r>
            <w:r w:rsidRPr="00824B88">
              <w:rPr>
                <w:rFonts w:ascii="Arial" w:eastAsia="Calibri" w:hAnsi="Arial" w:cs="Arial"/>
                <w:b/>
                <w:bCs/>
                <w:sz w:val="16"/>
                <w:szCs w:val="16"/>
                <w:lang w:val="en-GB"/>
              </w:rPr>
              <w:t>Social</w:t>
            </w:r>
          </w:p>
        </w:tc>
      </w:tr>
      <w:tr w:rsidR="00381587" w:rsidRPr="00824B88" w14:paraId="7092121D" w14:textId="77777777" w:rsidTr="004F5F12">
        <w:trPr>
          <w:jc w:val="center"/>
        </w:trPr>
        <w:tc>
          <w:tcPr>
            <w:tcW w:w="2882" w:type="pct"/>
            <w:tcBorders>
              <w:top w:val="single" w:sz="8" w:space="0" w:color="1F3864" w:themeColor="accent1" w:themeShade="80"/>
              <w:left w:val="nil"/>
              <w:right w:val="single" w:sz="8" w:space="0" w:color="1F3864" w:themeColor="accent1" w:themeShade="80"/>
            </w:tcBorders>
            <w:noWrap/>
          </w:tcPr>
          <w:p w14:paraId="7AEEC45B" w14:textId="77777777" w:rsidR="00381587" w:rsidRPr="00824B88" w:rsidRDefault="00381587" w:rsidP="00A23EED">
            <w:pPr>
              <w:spacing w:after="0" w:line="240" w:lineRule="exact"/>
              <w:rPr>
                <w:rFonts w:ascii="Arial" w:eastAsia="Calibri" w:hAnsi="Arial" w:cs="Arial"/>
                <w:sz w:val="16"/>
                <w:szCs w:val="16"/>
              </w:rPr>
            </w:pPr>
            <w:r w:rsidRPr="00824B88">
              <w:rPr>
                <w:rFonts w:ascii="Arial" w:eastAsia="Calibri" w:hAnsi="Arial" w:cs="Arial"/>
                <w:sz w:val="16"/>
                <w:szCs w:val="16"/>
              </w:rPr>
              <w:t xml:space="preserve">Ha aumentado el empleo total </w:t>
            </w:r>
          </w:p>
        </w:tc>
        <w:tc>
          <w:tcPr>
            <w:tcW w:w="2118" w:type="pct"/>
            <w:tcBorders>
              <w:top w:val="single" w:sz="8" w:space="0" w:color="1F3864" w:themeColor="accent1" w:themeShade="80"/>
              <w:left w:val="single" w:sz="8" w:space="0" w:color="1F3864" w:themeColor="accent1" w:themeShade="80"/>
              <w:right w:val="nil"/>
            </w:tcBorders>
          </w:tcPr>
          <w:p w14:paraId="34EFDA2F" w14:textId="77777777" w:rsidR="00381587" w:rsidRPr="00824B88" w:rsidRDefault="00381587" w:rsidP="00A23EED">
            <w:pPr>
              <w:spacing w:after="0" w:line="240" w:lineRule="exact"/>
              <w:ind w:right="170"/>
              <w:jc w:val="center"/>
              <w:rPr>
                <w:rFonts w:ascii="Arial" w:eastAsia="Calibri" w:hAnsi="Arial" w:cs="Arial"/>
                <w:bCs/>
                <w:sz w:val="16"/>
                <w:szCs w:val="16"/>
              </w:rPr>
            </w:pPr>
            <w:r w:rsidRPr="00824B88">
              <w:rPr>
                <w:rFonts w:ascii="Arial" w:eastAsia="Calibri" w:hAnsi="Arial" w:cs="Arial"/>
                <w:bCs/>
                <w:sz w:val="16"/>
                <w:szCs w:val="16"/>
              </w:rPr>
              <w:t>16,2</w:t>
            </w:r>
          </w:p>
        </w:tc>
      </w:tr>
      <w:tr w:rsidR="00381587" w:rsidRPr="00824B88" w14:paraId="32BE30F0" w14:textId="77777777" w:rsidTr="004F5F12">
        <w:trPr>
          <w:jc w:val="center"/>
        </w:trPr>
        <w:tc>
          <w:tcPr>
            <w:tcW w:w="2882" w:type="pct"/>
            <w:tcBorders>
              <w:left w:val="nil"/>
              <w:right w:val="single" w:sz="8" w:space="0" w:color="1F3864" w:themeColor="accent1" w:themeShade="80"/>
            </w:tcBorders>
            <w:noWrap/>
          </w:tcPr>
          <w:p w14:paraId="2ECDE8F5" w14:textId="77777777" w:rsidR="00381587" w:rsidRPr="00824B88" w:rsidRDefault="00381587" w:rsidP="00A23EED">
            <w:pPr>
              <w:spacing w:after="0" w:line="240" w:lineRule="exact"/>
              <w:rPr>
                <w:rFonts w:ascii="Arial" w:eastAsia="Calibri" w:hAnsi="Arial" w:cs="Arial"/>
                <w:sz w:val="16"/>
                <w:szCs w:val="16"/>
              </w:rPr>
            </w:pPr>
            <w:r w:rsidRPr="00824B88">
              <w:rPr>
                <w:rFonts w:ascii="Arial" w:eastAsia="Calibri" w:hAnsi="Arial" w:cs="Arial"/>
                <w:sz w:val="16"/>
                <w:szCs w:val="16"/>
              </w:rPr>
              <w:t xml:space="preserve">Ha aumentado el empleo cualificado </w:t>
            </w:r>
          </w:p>
        </w:tc>
        <w:tc>
          <w:tcPr>
            <w:tcW w:w="2118" w:type="pct"/>
            <w:tcBorders>
              <w:left w:val="single" w:sz="8" w:space="0" w:color="1F3864" w:themeColor="accent1" w:themeShade="80"/>
              <w:right w:val="nil"/>
            </w:tcBorders>
          </w:tcPr>
          <w:p w14:paraId="2C6ED3C0" w14:textId="77777777" w:rsidR="00381587" w:rsidRPr="00824B88" w:rsidRDefault="00381587" w:rsidP="00A23EED">
            <w:pPr>
              <w:spacing w:after="0" w:line="240" w:lineRule="exact"/>
              <w:ind w:right="170"/>
              <w:jc w:val="center"/>
              <w:rPr>
                <w:rFonts w:ascii="Arial" w:eastAsia="Calibri" w:hAnsi="Arial" w:cs="Arial"/>
                <w:bCs/>
                <w:sz w:val="16"/>
                <w:szCs w:val="16"/>
              </w:rPr>
            </w:pPr>
            <w:r w:rsidRPr="00824B88">
              <w:rPr>
                <w:rFonts w:ascii="Arial" w:eastAsia="Calibri" w:hAnsi="Arial" w:cs="Arial"/>
                <w:bCs/>
                <w:sz w:val="16"/>
                <w:szCs w:val="16"/>
              </w:rPr>
              <w:t>19,4</w:t>
            </w:r>
          </w:p>
        </w:tc>
      </w:tr>
      <w:tr w:rsidR="00381587" w:rsidRPr="00F837D9" w14:paraId="045909F4" w14:textId="77777777" w:rsidTr="004F5F12">
        <w:trPr>
          <w:jc w:val="center"/>
        </w:trPr>
        <w:tc>
          <w:tcPr>
            <w:tcW w:w="2882" w:type="pct"/>
            <w:tcBorders>
              <w:left w:val="nil"/>
              <w:right w:val="single" w:sz="8" w:space="0" w:color="1F3864" w:themeColor="accent1" w:themeShade="80"/>
            </w:tcBorders>
            <w:shd w:val="clear" w:color="auto" w:fill="D9D9D9"/>
            <w:noWrap/>
          </w:tcPr>
          <w:p w14:paraId="456825E7" w14:textId="77777777" w:rsidR="00381587" w:rsidRPr="00F837D9" w:rsidRDefault="00381587" w:rsidP="00A23EED">
            <w:pPr>
              <w:spacing w:after="0" w:line="240" w:lineRule="auto"/>
              <w:rPr>
                <w:rFonts w:ascii="Arial" w:eastAsia="Calibri" w:hAnsi="Arial" w:cs="Arial"/>
                <w:sz w:val="10"/>
                <w:szCs w:val="10"/>
              </w:rPr>
            </w:pPr>
          </w:p>
        </w:tc>
        <w:tc>
          <w:tcPr>
            <w:tcW w:w="2118" w:type="pct"/>
            <w:tcBorders>
              <w:left w:val="single" w:sz="8" w:space="0" w:color="1F3864" w:themeColor="accent1" w:themeShade="80"/>
              <w:right w:val="nil"/>
            </w:tcBorders>
            <w:shd w:val="clear" w:color="auto" w:fill="D9D9D9"/>
          </w:tcPr>
          <w:p w14:paraId="4782EA08" w14:textId="77777777" w:rsidR="00381587" w:rsidRPr="00F837D9" w:rsidRDefault="00381587" w:rsidP="00A23EED">
            <w:pPr>
              <w:spacing w:after="0" w:line="240" w:lineRule="auto"/>
              <w:ind w:right="170"/>
              <w:jc w:val="center"/>
              <w:rPr>
                <w:rFonts w:ascii="Arial" w:eastAsia="Calibri" w:hAnsi="Arial" w:cs="Arial"/>
                <w:bCs/>
                <w:sz w:val="10"/>
                <w:szCs w:val="10"/>
              </w:rPr>
            </w:pPr>
          </w:p>
        </w:tc>
      </w:tr>
      <w:tr w:rsidR="00381587" w:rsidRPr="00824B88" w14:paraId="47C8B05A" w14:textId="77777777" w:rsidTr="004F5F12">
        <w:trPr>
          <w:jc w:val="center"/>
        </w:trPr>
        <w:tc>
          <w:tcPr>
            <w:tcW w:w="2882" w:type="pct"/>
            <w:tcBorders>
              <w:left w:val="nil"/>
              <w:right w:val="single" w:sz="8" w:space="0" w:color="1F3864" w:themeColor="accent1" w:themeShade="80"/>
            </w:tcBorders>
            <w:noWrap/>
          </w:tcPr>
          <w:p w14:paraId="66DF8F55" w14:textId="77777777" w:rsidR="00381587" w:rsidRPr="00824B88" w:rsidRDefault="00381587" w:rsidP="00A23EED">
            <w:pPr>
              <w:spacing w:after="0" w:line="240" w:lineRule="exact"/>
              <w:rPr>
                <w:rFonts w:ascii="Arial" w:eastAsia="Calibri" w:hAnsi="Arial" w:cs="Arial"/>
                <w:sz w:val="16"/>
                <w:szCs w:val="16"/>
              </w:rPr>
            </w:pPr>
            <w:r w:rsidRPr="00824B88">
              <w:rPr>
                <w:rFonts w:ascii="Arial" w:eastAsia="Calibri" w:hAnsi="Arial" w:cs="Arial"/>
                <w:sz w:val="16"/>
                <w:szCs w:val="16"/>
              </w:rPr>
              <w:t>Se ha mantenido el empleo total</w:t>
            </w:r>
          </w:p>
        </w:tc>
        <w:tc>
          <w:tcPr>
            <w:tcW w:w="2118" w:type="pct"/>
            <w:tcBorders>
              <w:left w:val="single" w:sz="8" w:space="0" w:color="1F3864" w:themeColor="accent1" w:themeShade="80"/>
              <w:right w:val="nil"/>
            </w:tcBorders>
          </w:tcPr>
          <w:p w14:paraId="298AAAD7" w14:textId="77777777" w:rsidR="00381587" w:rsidRPr="00824B88" w:rsidRDefault="00381587" w:rsidP="00A23EED">
            <w:pPr>
              <w:spacing w:after="0" w:line="240" w:lineRule="exact"/>
              <w:ind w:right="170"/>
              <w:jc w:val="center"/>
              <w:rPr>
                <w:rFonts w:ascii="Arial" w:eastAsia="Calibri" w:hAnsi="Arial" w:cs="Arial"/>
                <w:bCs/>
                <w:sz w:val="16"/>
                <w:szCs w:val="16"/>
              </w:rPr>
            </w:pPr>
            <w:r w:rsidRPr="00824B88">
              <w:rPr>
                <w:rFonts w:ascii="Arial" w:eastAsia="Calibri" w:hAnsi="Arial" w:cs="Arial"/>
                <w:bCs/>
                <w:sz w:val="16"/>
                <w:szCs w:val="16"/>
              </w:rPr>
              <w:t>22,4</w:t>
            </w:r>
          </w:p>
        </w:tc>
      </w:tr>
      <w:tr w:rsidR="00381587" w:rsidRPr="00F837D9" w14:paraId="0C8B9F2A" w14:textId="77777777" w:rsidTr="004F5F12">
        <w:trPr>
          <w:jc w:val="center"/>
        </w:trPr>
        <w:tc>
          <w:tcPr>
            <w:tcW w:w="2882" w:type="pct"/>
            <w:tcBorders>
              <w:left w:val="nil"/>
              <w:bottom w:val="nil"/>
              <w:right w:val="single" w:sz="8" w:space="0" w:color="1F3864" w:themeColor="accent1" w:themeShade="80"/>
            </w:tcBorders>
            <w:shd w:val="clear" w:color="auto" w:fill="D9D9D9"/>
            <w:noWrap/>
          </w:tcPr>
          <w:p w14:paraId="79225A03" w14:textId="77777777" w:rsidR="00381587" w:rsidRPr="00F837D9" w:rsidRDefault="00381587" w:rsidP="00A23EED">
            <w:pPr>
              <w:spacing w:after="0" w:line="240" w:lineRule="auto"/>
              <w:rPr>
                <w:rFonts w:ascii="Arial" w:eastAsia="Calibri" w:hAnsi="Arial" w:cs="Arial"/>
                <w:sz w:val="10"/>
                <w:szCs w:val="10"/>
              </w:rPr>
            </w:pPr>
          </w:p>
        </w:tc>
        <w:tc>
          <w:tcPr>
            <w:tcW w:w="2118" w:type="pct"/>
            <w:tcBorders>
              <w:left w:val="single" w:sz="8" w:space="0" w:color="1F3864" w:themeColor="accent1" w:themeShade="80"/>
              <w:bottom w:val="nil"/>
              <w:right w:val="nil"/>
            </w:tcBorders>
            <w:shd w:val="clear" w:color="auto" w:fill="D9D9D9"/>
          </w:tcPr>
          <w:p w14:paraId="35E425D1" w14:textId="77777777" w:rsidR="00381587" w:rsidRPr="00F837D9" w:rsidRDefault="00381587" w:rsidP="00A23EED">
            <w:pPr>
              <w:spacing w:after="0" w:line="240" w:lineRule="auto"/>
              <w:ind w:right="170"/>
              <w:jc w:val="center"/>
              <w:rPr>
                <w:rFonts w:ascii="Arial" w:eastAsia="Calibri" w:hAnsi="Arial" w:cs="Arial"/>
                <w:bCs/>
                <w:sz w:val="10"/>
                <w:szCs w:val="10"/>
              </w:rPr>
            </w:pPr>
          </w:p>
        </w:tc>
      </w:tr>
      <w:tr w:rsidR="00381587" w:rsidRPr="00824B88" w14:paraId="767671EA" w14:textId="77777777" w:rsidTr="004F5F12">
        <w:trPr>
          <w:jc w:val="center"/>
        </w:trPr>
        <w:tc>
          <w:tcPr>
            <w:tcW w:w="2882" w:type="pct"/>
            <w:tcBorders>
              <w:top w:val="nil"/>
              <w:left w:val="nil"/>
              <w:bottom w:val="single" w:sz="8" w:space="0" w:color="1F3864" w:themeColor="accent1" w:themeShade="80"/>
              <w:right w:val="single" w:sz="8" w:space="0" w:color="1F3864" w:themeColor="accent1" w:themeShade="80"/>
            </w:tcBorders>
            <w:noWrap/>
          </w:tcPr>
          <w:p w14:paraId="6365D8BC" w14:textId="77777777" w:rsidR="00381587" w:rsidRPr="00824B88" w:rsidRDefault="00381587" w:rsidP="00A23EED">
            <w:pPr>
              <w:spacing w:after="0" w:line="240" w:lineRule="exact"/>
              <w:rPr>
                <w:rFonts w:ascii="Arial" w:eastAsia="Calibri" w:hAnsi="Arial" w:cs="Arial"/>
                <w:sz w:val="16"/>
                <w:szCs w:val="16"/>
              </w:rPr>
            </w:pPr>
            <w:r w:rsidRPr="00824B88">
              <w:rPr>
                <w:rFonts w:ascii="Arial" w:eastAsia="Calibri" w:hAnsi="Arial" w:cs="Arial"/>
                <w:sz w:val="16"/>
                <w:szCs w:val="16"/>
              </w:rPr>
              <w:t xml:space="preserve">Se ha reducido el empleo total </w:t>
            </w:r>
          </w:p>
        </w:tc>
        <w:tc>
          <w:tcPr>
            <w:tcW w:w="2118" w:type="pct"/>
            <w:tcBorders>
              <w:top w:val="nil"/>
              <w:left w:val="single" w:sz="8" w:space="0" w:color="1F3864" w:themeColor="accent1" w:themeShade="80"/>
              <w:bottom w:val="single" w:sz="8" w:space="0" w:color="1F3864" w:themeColor="accent1" w:themeShade="80"/>
              <w:right w:val="nil"/>
            </w:tcBorders>
          </w:tcPr>
          <w:p w14:paraId="55389344" w14:textId="77777777" w:rsidR="00381587" w:rsidRPr="00824B88" w:rsidRDefault="00381587" w:rsidP="00A23EED">
            <w:pPr>
              <w:spacing w:after="0" w:line="240" w:lineRule="exact"/>
              <w:ind w:right="170"/>
              <w:jc w:val="center"/>
              <w:rPr>
                <w:rFonts w:ascii="Arial" w:eastAsia="Calibri" w:hAnsi="Arial" w:cs="Arial"/>
                <w:bCs/>
                <w:sz w:val="16"/>
                <w:szCs w:val="16"/>
              </w:rPr>
            </w:pPr>
            <w:r w:rsidRPr="00824B88">
              <w:rPr>
                <w:rFonts w:ascii="Arial" w:eastAsia="Calibri" w:hAnsi="Arial" w:cs="Arial"/>
                <w:bCs/>
                <w:sz w:val="16"/>
                <w:szCs w:val="16"/>
              </w:rPr>
              <w:t>0,5</w:t>
            </w:r>
          </w:p>
        </w:tc>
      </w:tr>
    </w:tbl>
    <w:p w14:paraId="5FBC638A" w14:textId="77777777" w:rsidR="00381587" w:rsidRPr="00824B88" w:rsidRDefault="00381587" w:rsidP="00381587">
      <w:pPr>
        <w:spacing w:after="0" w:line="36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Base: Empresas que han realizado innovación en el periodo 2016-2018</w:t>
      </w:r>
    </w:p>
    <w:p w14:paraId="59437C33" w14:textId="77777777" w:rsidR="00381587" w:rsidRDefault="00381587" w:rsidP="00381587"/>
    <w:bookmarkEnd w:id="41"/>
    <w:p w14:paraId="489A57AE" w14:textId="09F9D9F8" w:rsidR="008A68C1" w:rsidRDefault="008A68C1">
      <w:pPr>
        <w:rPr>
          <w:rFonts w:ascii="Arial" w:hAnsi="Arial" w:cs="Arial"/>
        </w:rPr>
      </w:pPr>
    </w:p>
    <w:p w14:paraId="18D1BD9B" w14:textId="5EB7D699" w:rsidR="00176006" w:rsidRDefault="00176006">
      <w:pPr>
        <w:rPr>
          <w:rFonts w:ascii="Arial" w:hAnsi="Arial" w:cs="Arial"/>
        </w:rPr>
      </w:pPr>
      <w:r>
        <w:rPr>
          <w:rFonts w:ascii="Arial" w:hAnsi="Arial" w:cs="Arial"/>
        </w:rPr>
        <w:br w:type="page"/>
      </w:r>
    </w:p>
    <w:p w14:paraId="28950CDC" w14:textId="24A28344" w:rsidR="00176006" w:rsidRPr="001F5BE8" w:rsidRDefault="00176006" w:rsidP="0041577F">
      <w:pPr>
        <w:pStyle w:val="Ttulo1"/>
        <w:keepLines/>
        <w:widowControl/>
        <w:numPr>
          <w:ilvl w:val="0"/>
          <w:numId w:val="17"/>
        </w:numPr>
        <w:tabs>
          <w:tab w:val="left" w:pos="284"/>
        </w:tabs>
        <w:ind w:left="709"/>
        <w:rPr>
          <w:szCs w:val="28"/>
        </w:rPr>
      </w:pPr>
      <w:bookmarkStart w:id="42" w:name="_Toc42239434"/>
      <w:r>
        <w:rPr>
          <w:szCs w:val="28"/>
        </w:rPr>
        <w:lastRenderedPageBreak/>
        <w:t>OTRAS FORMAS DE LA ECONOMÍA SOCIAL</w:t>
      </w:r>
      <w:r w:rsidR="005427D4">
        <w:rPr>
          <w:szCs w:val="28"/>
        </w:rPr>
        <w:t xml:space="preserve"> </w:t>
      </w:r>
      <w:r w:rsidRPr="001F5BE8">
        <w:rPr>
          <w:szCs w:val="28"/>
        </w:rPr>
        <w:t>201</w:t>
      </w:r>
      <w:r w:rsidR="005427D4">
        <w:rPr>
          <w:szCs w:val="28"/>
        </w:rPr>
        <w:t>8</w:t>
      </w:r>
      <w:r w:rsidRPr="001F5BE8">
        <w:rPr>
          <w:szCs w:val="28"/>
        </w:rPr>
        <w:t xml:space="preserve"> </w:t>
      </w:r>
      <w:r>
        <w:rPr>
          <w:szCs w:val="28"/>
        </w:rPr>
        <w:t>(OFES)</w:t>
      </w:r>
      <w:bookmarkEnd w:id="42"/>
    </w:p>
    <w:p w14:paraId="6953C17D" w14:textId="21F2FB88" w:rsidR="005427D4" w:rsidRPr="005427D4" w:rsidRDefault="00273860" w:rsidP="005427D4">
      <w:pPr>
        <w:spacing w:after="0" w:line="240" w:lineRule="auto"/>
        <w:jc w:val="both"/>
        <w:rPr>
          <w:rFonts w:ascii="Arial" w:eastAsia="Times New Roman" w:hAnsi="Arial" w:cs="Times New Roman"/>
          <w:b/>
          <w:snapToGrid w:val="0"/>
          <w:sz w:val="28"/>
          <w:szCs w:val="28"/>
          <w:lang w:eastAsia="es-ES"/>
        </w:rPr>
      </w:pPr>
      <w:r>
        <w:rPr>
          <w:noProof/>
          <w:szCs w:val="28"/>
        </w:rPr>
        <mc:AlternateContent>
          <mc:Choice Requires="wps">
            <w:drawing>
              <wp:anchor distT="0" distB="0" distL="114300" distR="114300" simplePos="0" relativeHeight="251740160" behindDoc="1" locked="0" layoutInCell="1" allowOverlap="1" wp14:anchorId="7D2359C4" wp14:editId="128C0D9D">
                <wp:simplePos x="0" y="0"/>
                <wp:positionH relativeFrom="column">
                  <wp:posOffset>-219710</wp:posOffset>
                </wp:positionH>
                <wp:positionV relativeFrom="paragraph">
                  <wp:posOffset>130810</wp:posOffset>
                </wp:positionV>
                <wp:extent cx="5838825" cy="1895475"/>
                <wp:effectExtent l="12700" t="9525" r="6350" b="9525"/>
                <wp:wrapNone/>
                <wp:docPr id="15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895475"/>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0E52A" id="AutoShape 116" o:spid="_x0000_s1026" style="position:absolute;margin-left:-17.3pt;margin-top:10.3pt;width:459.75pt;height:149.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" fillcolor="#b4c6e7 [1300]" strokecolor="#2f5496 [2404]"/>
            </w:pict>
          </mc:Fallback>
        </mc:AlternateContent>
      </w:r>
    </w:p>
    <w:p w14:paraId="4D32C6B5" w14:textId="77777777" w:rsidR="005427D4" w:rsidRPr="005427D4" w:rsidRDefault="005427D4" w:rsidP="005427D4">
      <w:pPr>
        <w:spacing w:after="0" w:line="312" w:lineRule="auto"/>
        <w:jc w:val="both"/>
        <w:rPr>
          <w:rFonts w:ascii="Arial" w:eastAsia="Century Gothic" w:hAnsi="Arial" w:cs="Arial"/>
          <w:b/>
        </w:rPr>
      </w:pPr>
      <w:r w:rsidRPr="005427D4">
        <w:rPr>
          <w:rFonts w:ascii="Arial" w:eastAsia="Century Gothic" w:hAnsi="Arial" w:cs="Arial"/>
          <w:b/>
        </w:rPr>
        <w:t>El colectivo de Fundaciones, Asociaciones de Utilidad Pública, Centros Especiales de Empleo, Empresas de Inserción, Cofradías de Pescadores, Sociedades Agrarias de Transformación y Entidades de Previsión Social Voluntaria (EPSVs) aglutina un total de 1.193 entidades.</w:t>
      </w:r>
    </w:p>
    <w:p w14:paraId="2FFDE69F" w14:textId="77777777" w:rsidR="005427D4" w:rsidRPr="005427D4" w:rsidRDefault="005427D4" w:rsidP="005427D4">
      <w:pPr>
        <w:spacing w:after="0" w:line="312" w:lineRule="auto"/>
        <w:jc w:val="both"/>
        <w:rPr>
          <w:rFonts w:ascii="Arial" w:eastAsia="Century Gothic" w:hAnsi="Arial" w:cs="Arial"/>
          <w:b/>
        </w:rPr>
      </w:pPr>
    </w:p>
    <w:p w14:paraId="3A852593" w14:textId="29AC29B1" w:rsidR="005427D4" w:rsidRPr="005427D4" w:rsidRDefault="005427D4" w:rsidP="005427D4">
      <w:pPr>
        <w:spacing w:after="0" w:line="312" w:lineRule="auto"/>
        <w:jc w:val="both"/>
        <w:rPr>
          <w:rFonts w:ascii="Arial" w:eastAsia="Century Gothic" w:hAnsi="Arial" w:cs="Arial"/>
          <w:b/>
        </w:rPr>
      </w:pPr>
      <w:r w:rsidRPr="00B91672">
        <w:rPr>
          <w:rFonts w:ascii="Arial" w:eastAsia="Century Gothic" w:hAnsi="Arial" w:cs="Arial"/>
          <w:b/>
        </w:rPr>
        <w:t>Estas otras formas de la economía social vasca (OFES) generan de forma conjunta un total de 28.</w:t>
      </w:r>
      <w:r w:rsidR="00A242F1" w:rsidRPr="00B91672">
        <w:rPr>
          <w:rFonts w:ascii="Arial" w:eastAsia="Century Gothic" w:hAnsi="Arial" w:cs="Arial"/>
          <w:b/>
        </w:rPr>
        <w:t>251</w:t>
      </w:r>
      <w:r w:rsidRPr="00B91672">
        <w:rPr>
          <w:rFonts w:ascii="Arial" w:eastAsia="Century Gothic" w:hAnsi="Arial" w:cs="Arial"/>
          <w:b/>
        </w:rPr>
        <w:t xml:space="preserve"> empleos remunerados</w:t>
      </w:r>
      <w:r w:rsidRPr="005427D4">
        <w:rPr>
          <w:rFonts w:ascii="Arial" w:eastAsia="Century Gothic" w:hAnsi="Arial" w:cs="Arial"/>
          <w:b/>
        </w:rPr>
        <w:t xml:space="preserve"> anualizados y movilizan a través de su actividad a más de 25.200 personas</w:t>
      </w:r>
      <w:r w:rsidR="002E31F8">
        <w:rPr>
          <w:rFonts w:ascii="Arial" w:eastAsia="Century Gothic" w:hAnsi="Arial" w:cs="Arial"/>
          <w:b/>
        </w:rPr>
        <w:t xml:space="preserve"> voluntarias</w:t>
      </w:r>
      <w:r w:rsidRPr="005427D4">
        <w:rPr>
          <w:rFonts w:ascii="Arial" w:eastAsia="Century Gothic" w:hAnsi="Arial" w:cs="Arial"/>
          <w:b/>
        </w:rPr>
        <w:t xml:space="preserve"> a lo largo del año 2018</w:t>
      </w:r>
      <w:r>
        <w:rPr>
          <w:rFonts w:ascii="Arial" w:eastAsia="Century Gothic" w:hAnsi="Arial" w:cs="Arial"/>
          <w:b/>
        </w:rPr>
        <w:t>.</w:t>
      </w:r>
    </w:p>
    <w:p w14:paraId="20FF3AA4" w14:textId="77777777" w:rsidR="005427D4" w:rsidRPr="005427D4" w:rsidRDefault="005427D4" w:rsidP="005427D4">
      <w:pPr>
        <w:spacing w:after="0" w:line="312" w:lineRule="auto"/>
        <w:jc w:val="both"/>
        <w:rPr>
          <w:rFonts w:ascii="Arial" w:eastAsia="Century Gothic" w:hAnsi="Arial" w:cs="Arial"/>
          <w:b/>
        </w:rPr>
      </w:pPr>
    </w:p>
    <w:p w14:paraId="7A796EEE" w14:textId="77777777" w:rsidR="005427D4" w:rsidRPr="005427D4" w:rsidRDefault="005427D4" w:rsidP="005427D4">
      <w:pPr>
        <w:spacing w:after="0" w:line="312" w:lineRule="auto"/>
        <w:jc w:val="both"/>
        <w:rPr>
          <w:rFonts w:ascii="Arial" w:eastAsia="Times New Roman" w:hAnsi="Arial" w:cs="Times New Roman"/>
          <w:b/>
          <w:snapToGrid w:val="0"/>
          <w:sz w:val="28"/>
          <w:szCs w:val="28"/>
          <w:lang w:eastAsia="es-ES"/>
        </w:rPr>
      </w:pPr>
    </w:p>
    <w:p w14:paraId="1FA199FF" w14:textId="3BBFF26C" w:rsidR="005427D4" w:rsidRPr="005427D4" w:rsidRDefault="005427D4" w:rsidP="005427D4">
      <w:pPr>
        <w:spacing w:after="0" w:line="312" w:lineRule="auto"/>
        <w:jc w:val="both"/>
        <w:rPr>
          <w:rFonts w:ascii="Arial" w:eastAsia="Century Gothic" w:hAnsi="Arial" w:cs="Arial"/>
        </w:rPr>
      </w:pPr>
      <w:r w:rsidRPr="005427D4">
        <w:rPr>
          <w:rFonts w:ascii="Arial" w:eastAsia="Century Gothic" w:hAnsi="Arial" w:cs="Arial"/>
        </w:rPr>
        <w:t xml:space="preserve">La tipología y naturaleza de las entidades que componen este tercer sector social resulta muy diversa y heterogénea. Así en cifras los colectivos más numerosos se asocian en primer lugar a las Fundaciones -606 entidades- y en segundo lugar, a las Asociaciones de Utilidad Pública –254 Asociaciones de Utilidad Pública inscritas en el año 2018-. Globalmente, las Fundaciones y las Asociaciones de Utilidad Pública, aglutinarían de hecho más del 72% de las entidades </w:t>
      </w:r>
      <w:r w:rsidR="002E31F8">
        <w:rPr>
          <w:rFonts w:ascii="Arial" w:eastAsia="Century Gothic" w:hAnsi="Arial" w:cs="Arial"/>
        </w:rPr>
        <w:t xml:space="preserve">que componen </w:t>
      </w:r>
      <w:r w:rsidRPr="005427D4">
        <w:rPr>
          <w:rFonts w:ascii="Arial" w:eastAsia="Century Gothic" w:hAnsi="Arial" w:cs="Arial"/>
        </w:rPr>
        <w:t>estas OFES.</w:t>
      </w:r>
    </w:p>
    <w:p w14:paraId="159D9718" w14:textId="77777777" w:rsidR="005427D4" w:rsidRPr="005427D4" w:rsidRDefault="005427D4" w:rsidP="005427D4">
      <w:pPr>
        <w:spacing w:after="0" w:line="312" w:lineRule="auto"/>
        <w:jc w:val="both"/>
        <w:rPr>
          <w:rFonts w:ascii="Arial" w:eastAsia="Century Gothic" w:hAnsi="Arial" w:cs="Arial"/>
        </w:rPr>
      </w:pPr>
    </w:p>
    <w:p w14:paraId="59BA23D2" w14:textId="77777777" w:rsidR="005427D4" w:rsidRPr="005427D4" w:rsidRDefault="005427D4" w:rsidP="005427D4">
      <w:pPr>
        <w:spacing w:after="0" w:line="312" w:lineRule="auto"/>
        <w:jc w:val="both"/>
        <w:rPr>
          <w:rFonts w:ascii="Arial" w:eastAsia="Century Gothic" w:hAnsi="Arial" w:cs="Arial"/>
        </w:rPr>
      </w:pPr>
      <w:r w:rsidRPr="005427D4">
        <w:rPr>
          <w:rFonts w:ascii="Arial" w:eastAsia="Century Gothic" w:hAnsi="Arial" w:cs="Arial"/>
        </w:rPr>
        <w:t>Además, en 2018 desarrollan actividad socioeconómica un total de 155 Entidades de Previsión Social Voluntaria (EPSVs), 84 Sociedades Agrarias de Transformación (SATs), 43 Empresas de Inserción, 37 Centros Especiales de Empleo y 14 Cofradías de Pescadores.</w:t>
      </w:r>
    </w:p>
    <w:p w14:paraId="54FD20A8" w14:textId="77777777" w:rsidR="005427D4" w:rsidRPr="005427D4" w:rsidRDefault="005427D4" w:rsidP="005427D4">
      <w:pPr>
        <w:spacing w:after="0" w:line="240" w:lineRule="auto"/>
        <w:jc w:val="center"/>
        <w:rPr>
          <w:rFonts w:ascii="Arial" w:eastAsia="Times New Roman" w:hAnsi="Arial" w:cs="Times New Roman"/>
          <w:b/>
          <w:snapToGrid w:val="0"/>
          <w:sz w:val="28"/>
          <w:szCs w:val="28"/>
          <w:lang w:eastAsia="es-ES"/>
        </w:rPr>
      </w:pPr>
      <w:bookmarkStart w:id="43" w:name="_Hlk40795109"/>
    </w:p>
    <w:p w14:paraId="0DDAA00E" w14:textId="77777777" w:rsidR="005427D4" w:rsidRPr="00B91672" w:rsidRDefault="005427D4" w:rsidP="005427D4">
      <w:pPr>
        <w:spacing w:after="0" w:line="240" w:lineRule="auto"/>
        <w:jc w:val="center"/>
        <w:rPr>
          <w:rFonts w:ascii="Arial" w:eastAsia="Times New Roman" w:hAnsi="Arial" w:cs="Arial"/>
          <w:bCs/>
          <w:color w:val="5F5F5F"/>
          <w:sz w:val="18"/>
          <w:szCs w:val="18"/>
          <w:lang w:eastAsia="es-ES"/>
        </w:rPr>
      </w:pPr>
      <w:r w:rsidRPr="00B91672">
        <w:rPr>
          <w:rFonts w:ascii="Arial" w:eastAsia="Times New Roman" w:hAnsi="Arial" w:cs="Arial"/>
          <w:bCs/>
          <w:color w:val="5F5F5F"/>
          <w:sz w:val="18"/>
          <w:szCs w:val="18"/>
          <w:lang w:eastAsia="es-ES"/>
        </w:rPr>
        <w:t>DISTRIBUCIÓN DE ENTIDADES ENTRE LAS OTRAS FORMAS DE LA ECONOMÍA SOCIAL 2018</w:t>
      </w:r>
    </w:p>
    <w:p w14:paraId="173AF674" w14:textId="77777777" w:rsidR="005427D4" w:rsidRPr="00B91672" w:rsidRDefault="005427D4" w:rsidP="005427D4">
      <w:pPr>
        <w:spacing w:after="0" w:line="240" w:lineRule="auto"/>
        <w:jc w:val="center"/>
        <w:rPr>
          <w:rFonts w:ascii="Arial" w:eastAsia="Times New Roman" w:hAnsi="Arial" w:cs="Arial"/>
          <w:bCs/>
          <w:color w:val="5F5F5F"/>
          <w:sz w:val="18"/>
          <w:szCs w:val="18"/>
          <w:lang w:eastAsia="es-ES"/>
        </w:rPr>
      </w:pPr>
      <w:r w:rsidRPr="00B91672">
        <w:rPr>
          <w:rFonts w:ascii="Arial" w:eastAsia="Times New Roman" w:hAnsi="Arial" w:cs="Arial"/>
          <w:bCs/>
          <w:color w:val="5F5F5F"/>
          <w:sz w:val="18"/>
          <w:szCs w:val="18"/>
          <w:lang w:eastAsia="es-ES"/>
        </w:rPr>
        <w:t>(cifras absolutas y % verticales)</w:t>
      </w:r>
    </w:p>
    <w:tbl>
      <w:tblPr>
        <w:tblW w:w="4924" w:type="pct"/>
        <w:jc w:val="center"/>
        <w:tblCellMar>
          <w:left w:w="70" w:type="dxa"/>
          <w:right w:w="70" w:type="dxa"/>
        </w:tblCellMar>
        <w:tblLook w:val="04A0" w:firstRow="1" w:lastRow="0" w:firstColumn="1" w:lastColumn="0" w:noHBand="0" w:noVBand="1"/>
      </w:tblPr>
      <w:tblGrid>
        <w:gridCol w:w="2969"/>
        <w:gridCol w:w="2689"/>
        <w:gridCol w:w="2697"/>
      </w:tblGrid>
      <w:tr w:rsidR="004F5F12" w:rsidRPr="00B91672" w14:paraId="412DB52E" w14:textId="77777777" w:rsidTr="004F5F12">
        <w:trPr>
          <w:jc w:val="center"/>
        </w:trPr>
        <w:tc>
          <w:tcPr>
            <w:tcW w:w="1777"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FF68137" w14:textId="77777777" w:rsidR="004F5F12" w:rsidRPr="00B91672" w:rsidRDefault="004F5F12" w:rsidP="005427D4">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p w14:paraId="4C0D90EA" w14:textId="1EC7DA13" w:rsidR="004F5F12" w:rsidRPr="00B91672" w:rsidRDefault="004F5F12" w:rsidP="005427D4">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tc>
        <w:tc>
          <w:tcPr>
            <w:tcW w:w="322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F7D3381" w14:textId="77777777" w:rsidR="004F5F12" w:rsidRPr="00B91672" w:rsidRDefault="004F5F12"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Entidades</w:t>
            </w:r>
          </w:p>
        </w:tc>
      </w:tr>
      <w:tr w:rsidR="004F5F12" w:rsidRPr="00B91672" w14:paraId="6E4C36B2" w14:textId="77777777" w:rsidTr="004F5F12">
        <w:trPr>
          <w:jc w:val="center"/>
        </w:trPr>
        <w:tc>
          <w:tcPr>
            <w:tcW w:w="1777"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18C6CF9" w14:textId="3E82835E" w:rsidR="004F5F12" w:rsidRPr="00B91672" w:rsidRDefault="004F5F12" w:rsidP="005427D4">
            <w:pPr>
              <w:spacing w:after="0" w:line="240" w:lineRule="auto"/>
              <w:rPr>
                <w:rFonts w:ascii="Century Gothic" w:eastAsia="Times New Roman" w:hAnsi="Century Gothic" w:cs="Calibri"/>
                <w:color w:val="000000"/>
                <w:lang w:eastAsia="es-ES"/>
              </w:rPr>
            </w:pPr>
          </w:p>
        </w:tc>
        <w:tc>
          <w:tcPr>
            <w:tcW w:w="322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33D35F7" w14:textId="77777777" w:rsidR="004F5F12" w:rsidRPr="00B91672" w:rsidRDefault="004F5F12"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2018</w:t>
            </w:r>
          </w:p>
        </w:tc>
      </w:tr>
      <w:tr w:rsidR="004F5F12" w:rsidRPr="00B91672" w14:paraId="6E57C6A7" w14:textId="77777777" w:rsidTr="004F5F12">
        <w:trPr>
          <w:jc w:val="center"/>
        </w:trPr>
        <w:tc>
          <w:tcPr>
            <w:tcW w:w="1777"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CDB2F11" w14:textId="77777777" w:rsidR="004F5F12" w:rsidRPr="00B91672" w:rsidRDefault="004F5F12" w:rsidP="005427D4">
            <w:pPr>
              <w:spacing w:after="0" w:line="240" w:lineRule="auto"/>
              <w:rPr>
                <w:rFonts w:ascii="Century Gothic" w:eastAsia="Times New Roman" w:hAnsi="Century Gothic" w:cs="Calibri"/>
                <w:color w:val="000000"/>
                <w:lang w:eastAsia="es-ES"/>
              </w:rPr>
            </w:pPr>
          </w:p>
        </w:tc>
        <w:tc>
          <w:tcPr>
            <w:tcW w:w="160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A9884C" w14:textId="77777777" w:rsidR="004F5F12" w:rsidRPr="00B91672" w:rsidRDefault="004F5F12"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Abs.</w:t>
            </w:r>
          </w:p>
        </w:tc>
        <w:tc>
          <w:tcPr>
            <w:tcW w:w="161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5DEC5D2" w14:textId="77777777" w:rsidR="004F5F12" w:rsidRPr="00B91672" w:rsidRDefault="004F5F12"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r>
      <w:tr w:rsidR="005427D4" w:rsidRPr="00B91672" w14:paraId="24E42734" w14:textId="77777777" w:rsidTr="004F5F12">
        <w:trPr>
          <w:jc w:val="center"/>
        </w:trPr>
        <w:tc>
          <w:tcPr>
            <w:tcW w:w="1777"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386CEBCE"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609" w:type="pct"/>
            <w:tcBorders>
              <w:top w:val="single" w:sz="8" w:space="0" w:color="1F3864" w:themeColor="accent1" w:themeShade="80"/>
              <w:left w:val="single" w:sz="8" w:space="0" w:color="1F3864" w:themeColor="accent1" w:themeShade="80"/>
              <w:bottom w:val="nil"/>
              <w:right w:val="single" w:sz="4" w:space="0" w:color="A6A6A6"/>
            </w:tcBorders>
            <w:shd w:val="clear" w:color="auto" w:fill="auto"/>
            <w:noWrap/>
            <w:vAlign w:val="center"/>
            <w:hideMark/>
          </w:tcPr>
          <w:p w14:paraId="459F107B"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606</w:t>
            </w:r>
          </w:p>
        </w:tc>
        <w:tc>
          <w:tcPr>
            <w:tcW w:w="1614" w:type="pct"/>
            <w:tcBorders>
              <w:top w:val="single" w:sz="8" w:space="0" w:color="1F3864" w:themeColor="accent1" w:themeShade="80"/>
              <w:left w:val="single" w:sz="4" w:space="0" w:color="A6A6A6"/>
              <w:bottom w:val="nil"/>
              <w:right w:val="nil"/>
            </w:tcBorders>
            <w:shd w:val="clear" w:color="auto" w:fill="auto"/>
            <w:noWrap/>
            <w:vAlign w:val="center"/>
            <w:hideMark/>
          </w:tcPr>
          <w:p w14:paraId="024825F0"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50,8</w:t>
            </w:r>
          </w:p>
        </w:tc>
      </w:tr>
      <w:tr w:rsidR="005427D4" w:rsidRPr="00B91672" w14:paraId="7B22D5BE" w14:textId="77777777" w:rsidTr="004F5F12">
        <w:trPr>
          <w:jc w:val="center"/>
        </w:trPr>
        <w:tc>
          <w:tcPr>
            <w:tcW w:w="1777" w:type="pct"/>
            <w:tcBorders>
              <w:top w:val="nil"/>
              <w:left w:val="nil"/>
              <w:bottom w:val="nil"/>
              <w:right w:val="single" w:sz="8" w:space="0" w:color="1F3864" w:themeColor="accent1" w:themeShade="80"/>
            </w:tcBorders>
            <w:shd w:val="clear" w:color="auto" w:fill="auto"/>
            <w:vAlign w:val="center"/>
            <w:hideMark/>
          </w:tcPr>
          <w:p w14:paraId="5FC0C684"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609" w:type="pct"/>
            <w:tcBorders>
              <w:top w:val="nil"/>
              <w:left w:val="single" w:sz="8" w:space="0" w:color="1F3864" w:themeColor="accent1" w:themeShade="80"/>
              <w:bottom w:val="nil"/>
              <w:right w:val="single" w:sz="4" w:space="0" w:color="A6A6A6"/>
            </w:tcBorders>
            <w:shd w:val="clear" w:color="auto" w:fill="auto"/>
            <w:noWrap/>
            <w:vAlign w:val="center"/>
            <w:hideMark/>
          </w:tcPr>
          <w:p w14:paraId="018C9185"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w:t>
            </w:r>
          </w:p>
        </w:tc>
        <w:tc>
          <w:tcPr>
            <w:tcW w:w="1614" w:type="pct"/>
            <w:tcBorders>
              <w:top w:val="nil"/>
              <w:left w:val="single" w:sz="4" w:space="0" w:color="A6A6A6"/>
              <w:bottom w:val="nil"/>
              <w:right w:val="nil"/>
            </w:tcBorders>
            <w:shd w:val="clear" w:color="auto" w:fill="auto"/>
            <w:noWrap/>
            <w:vAlign w:val="center"/>
            <w:hideMark/>
          </w:tcPr>
          <w:p w14:paraId="08B74D72"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3,1</w:t>
            </w:r>
          </w:p>
        </w:tc>
      </w:tr>
      <w:tr w:rsidR="005427D4" w:rsidRPr="00B91672" w14:paraId="6E6213A9" w14:textId="77777777" w:rsidTr="004F5F12">
        <w:trPr>
          <w:jc w:val="center"/>
        </w:trPr>
        <w:tc>
          <w:tcPr>
            <w:tcW w:w="1777" w:type="pct"/>
            <w:tcBorders>
              <w:top w:val="nil"/>
              <w:left w:val="nil"/>
              <w:bottom w:val="nil"/>
              <w:right w:val="single" w:sz="8" w:space="0" w:color="1F3864" w:themeColor="accent1" w:themeShade="80"/>
            </w:tcBorders>
            <w:shd w:val="clear" w:color="auto" w:fill="auto"/>
            <w:vAlign w:val="center"/>
            <w:hideMark/>
          </w:tcPr>
          <w:p w14:paraId="026EE2BC"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609" w:type="pct"/>
            <w:tcBorders>
              <w:top w:val="nil"/>
              <w:left w:val="single" w:sz="8" w:space="0" w:color="1F3864" w:themeColor="accent1" w:themeShade="80"/>
              <w:bottom w:val="nil"/>
              <w:right w:val="single" w:sz="4" w:space="0" w:color="A6A6A6"/>
            </w:tcBorders>
            <w:shd w:val="clear" w:color="auto" w:fill="auto"/>
            <w:noWrap/>
            <w:vAlign w:val="center"/>
            <w:hideMark/>
          </w:tcPr>
          <w:p w14:paraId="72FCF62C"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254</w:t>
            </w:r>
          </w:p>
        </w:tc>
        <w:tc>
          <w:tcPr>
            <w:tcW w:w="1614" w:type="pct"/>
            <w:tcBorders>
              <w:top w:val="nil"/>
              <w:left w:val="single" w:sz="4" w:space="0" w:color="A6A6A6"/>
              <w:bottom w:val="nil"/>
              <w:right w:val="nil"/>
            </w:tcBorders>
            <w:shd w:val="clear" w:color="auto" w:fill="auto"/>
            <w:noWrap/>
            <w:vAlign w:val="center"/>
            <w:hideMark/>
          </w:tcPr>
          <w:p w14:paraId="6D7CF8CF"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21,3</w:t>
            </w:r>
          </w:p>
        </w:tc>
      </w:tr>
      <w:tr w:rsidR="005427D4" w:rsidRPr="00B91672" w14:paraId="54881CE9" w14:textId="77777777" w:rsidTr="004F5F12">
        <w:trPr>
          <w:jc w:val="center"/>
        </w:trPr>
        <w:tc>
          <w:tcPr>
            <w:tcW w:w="1777" w:type="pct"/>
            <w:tcBorders>
              <w:top w:val="nil"/>
              <w:left w:val="nil"/>
              <w:bottom w:val="nil"/>
              <w:right w:val="single" w:sz="8" w:space="0" w:color="1F3864" w:themeColor="accent1" w:themeShade="80"/>
            </w:tcBorders>
            <w:shd w:val="clear" w:color="auto" w:fill="auto"/>
            <w:noWrap/>
            <w:vAlign w:val="center"/>
            <w:hideMark/>
          </w:tcPr>
          <w:p w14:paraId="43991AFA"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609" w:type="pct"/>
            <w:tcBorders>
              <w:top w:val="nil"/>
              <w:left w:val="single" w:sz="8" w:space="0" w:color="1F3864" w:themeColor="accent1" w:themeShade="80"/>
              <w:bottom w:val="nil"/>
              <w:right w:val="single" w:sz="4" w:space="0" w:color="A6A6A6"/>
            </w:tcBorders>
            <w:shd w:val="clear" w:color="auto" w:fill="auto"/>
            <w:noWrap/>
            <w:vAlign w:val="center"/>
            <w:hideMark/>
          </w:tcPr>
          <w:p w14:paraId="63ACC7E7"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43</w:t>
            </w:r>
          </w:p>
        </w:tc>
        <w:tc>
          <w:tcPr>
            <w:tcW w:w="1614" w:type="pct"/>
            <w:tcBorders>
              <w:top w:val="nil"/>
              <w:left w:val="single" w:sz="4" w:space="0" w:color="A6A6A6"/>
              <w:bottom w:val="nil"/>
              <w:right w:val="nil"/>
            </w:tcBorders>
            <w:shd w:val="clear" w:color="auto" w:fill="auto"/>
            <w:noWrap/>
            <w:vAlign w:val="center"/>
            <w:hideMark/>
          </w:tcPr>
          <w:p w14:paraId="767DD603"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3,6</w:t>
            </w:r>
          </w:p>
        </w:tc>
      </w:tr>
      <w:tr w:rsidR="005427D4" w:rsidRPr="00B91672" w14:paraId="3EA135C4" w14:textId="77777777" w:rsidTr="004F5F12">
        <w:trPr>
          <w:jc w:val="center"/>
        </w:trPr>
        <w:tc>
          <w:tcPr>
            <w:tcW w:w="1777" w:type="pct"/>
            <w:tcBorders>
              <w:top w:val="nil"/>
              <w:left w:val="nil"/>
              <w:bottom w:val="nil"/>
              <w:right w:val="single" w:sz="8" w:space="0" w:color="1F3864" w:themeColor="accent1" w:themeShade="80"/>
            </w:tcBorders>
            <w:shd w:val="clear" w:color="auto" w:fill="auto"/>
            <w:noWrap/>
            <w:vAlign w:val="center"/>
            <w:hideMark/>
          </w:tcPr>
          <w:p w14:paraId="04C9FF2C"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609" w:type="pct"/>
            <w:tcBorders>
              <w:top w:val="nil"/>
              <w:left w:val="single" w:sz="8" w:space="0" w:color="1F3864" w:themeColor="accent1" w:themeShade="80"/>
              <w:bottom w:val="nil"/>
              <w:right w:val="single" w:sz="4" w:space="0" w:color="A6A6A6"/>
            </w:tcBorders>
            <w:shd w:val="clear" w:color="auto" w:fill="auto"/>
            <w:noWrap/>
            <w:vAlign w:val="center"/>
            <w:hideMark/>
          </w:tcPr>
          <w:p w14:paraId="544EFD5F"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84</w:t>
            </w:r>
          </w:p>
        </w:tc>
        <w:tc>
          <w:tcPr>
            <w:tcW w:w="1614" w:type="pct"/>
            <w:tcBorders>
              <w:top w:val="nil"/>
              <w:left w:val="single" w:sz="4" w:space="0" w:color="A6A6A6"/>
              <w:bottom w:val="nil"/>
              <w:right w:val="nil"/>
            </w:tcBorders>
            <w:shd w:val="clear" w:color="auto" w:fill="auto"/>
            <w:noWrap/>
            <w:vAlign w:val="center"/>
            <w:hideMark/>
          </w:tcPr>
          <w:p w14:paraId="755AFCCD"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7,0</w:t>
            </w:r>
          </w:p>
        </w:tc>
      </w:tr>
      <w:tr w:rsidR="005427D4" w:rsidRPr="00B91672" w14:paraId="21B79095" w14:textId="77777777" w:rsidTr="004F5F12">
        <w:trPr>
          <w:jc w:val="center"/>
        </w:trPr>
        <w:tc>
          <w:tcPr>
            <w:tcW w:w="1777" w:type="pct"/>
            <w:tcBorders>
              <w:top w:val="nil"/>
              <w:left w:val="nil"/>
              <w:bottom w:val="nil"/>
              <w:right w:val="single" w:sz="8" w:space="0" w:color="1F3864" w:themeColor="accent1" w:themeShade="80"/>
            </w:tcBorders>
            <w:shd w:val="clear" w:color="auto" w:fill="auto"/>
            <w:noWrap/>
            <w:vAlign w:val="center"/>
            <w:hideMark/>
          </w:tcPr>
          <w:p w14:paraId="49986C41"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609" w:type="pct"/>
            <w:tcBorders>
              <w:top w:val="nil"/>
              <w:left w:val="single" w:sz="8" w:space="0" w:color="1F3864" w:themeColor="accent1" w:themeShade="80"/>
              <w:bottom w:val="nil"/>
              <w:right w:val="single" w:sz="4" w:space="0" w:color="A6A6A6"/>
            </w:tcBorders>
            <w:shd w:val="clear" w:color="auto" w:fill="auto"/>
            <w:noWrap/>
            <w:vAlign w:val="center"/>
            <w:hideMark/>
          </w:tcPr>
          <w:p w14:paraId="777DE176"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14</w:t>
            </w:r>
          </w:p>
        </w:tc>
        <w:tc>
          <w:tcPr>
            <w:tcW w:w="1614" w:type="pct"/>
            <w:tcBorders>
              <w:top w:val="nil"/>
              <w:left w:val="single" w:sz="4" w:space="0" w:color="A6A6A6"/>
              <w:bottom w:val="nil"/>
              <w:right w:val="nil"/>
            </w:tcBorders>
            <w:shd w:val="clear" w:color="auto" w:fill="auto"/>
            <w:noWrap/>
            <w:vAlign w:val="center"/>
            <w:hideMark/>
          </w:tcPr>
          <w:p w14:paraId="333F62A1"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1,2</w:t>
            </w:r>
          </w:p>
        </w:tc>
      </w:tr>
      <w:tr w:rsidR="005427D4" w:rsidRPr="00B91672" w14:paraId="4CF822D3" w14:textId="77777777" w:rsidTr="004F5F12">
        <w:trPr>
          <w:jc w:val="center"/>
        </w:trPr>
        <w:tc>
          <w:tcPr>
            <w:tcW w:w="1777"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1A3272A8" w14:textId="77777777" w:rsidR="005427D4" w:rsidRPr="00B91672" w:rsidRDefault="005427D4" w:rsidP="005427D4">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 EPSVs</w:t>
            </w:r>
          </w:p>
        </w:tc>
        <w:tc>
          <w:tcPr>
            <w:tcW w:w="1609" w:type="pct"/>
            <w:tcBorders>
              <w:top w:val="nil"/>
              <w:left w:val="single" w:sz="8" w:space="0" w:color="1F3864" w:themeColor="accent1" w:themeShade="80"/>
              <w:bottom w:val="single" w:sz="8" w:space="0" w:color="1F3864" w:themeColor="accent1" w:themeShade="80"/>
              <w:right w:val="single" w:sz="4" w:space="0" w:color="A6A6A6"/>
            </w:tcBorders>
            <w:shd w:val="clear" w:color="auto" w:fill="auto"/>
            <w:noWrap/>
            <w:vAlign w:val="center"/>
            <w:hideMark/>
          </w:tcPr>
          <w:p w14:paraId="1C65584C"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155</w:t>
            </w:r>
          </w:p>
        </w:tc>
        <w:tc>
          <w:tcPr>
            <w:tcW w:w="1614" w:type="pct"/>
            <w:tcBorders>
              <w:top w:val="nil"/>
              <w:left w:val="single" w:sz="4" w:space="0" w:color="A6A6A6"/>
              <w:bottom w:val="single" w:sz="8" w:space="0" w:color="1F3864" w:themeColor="accent1" w:themeShade="80"/>
              <w:right w:val="nil"/>
            </w:tcBorders>
            <w:shd w:val="clear" w:color="auto" w:fill="auto"/>
            <w:noWrap/>
            <w:vAlign w:val="center"/>
            <w:hideMark/>
          </w:tcPr>
          <w:p w14:paraId="76F91719" w14:textId="77777777" w:rsidR="005427D4" w:rsidRPr="00B91672" w:rsidRDefault="005427D4" w:rsidP="005427D4">
            <w:pPr>
              <w:spacing w:after="0" w:line="240" w:lineRule="auto"/>
              <w:ind w:right="20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13,0</w:t>
            </w:r>
          </w:p>
        </w:tc>
      </w:tr>
      <w:tr w:rsidR="005427D4" w:rsidRPr="00B91672" w14:paraId="06015B91" w14:textId="77777777" w:rsidTr="004F5F12">
        <w:trPr>
          <w:jc w:val="center"/>
        </w:trPr>
        <w:tc>
          <w:tcPr>
            <w:tcW w:w="17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noWrap/>
            <w:vAlign w:val="center"/>
            <w:hideMark/>
          </w:tcPr>
          <w:p w14:paraId="665CE585" w14:textId="77777777" w:rsidR="005427D4" w:rsidRPr="00B91672" w:rsidRDefault="005427D4" w:rsidP="005427D4">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609"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cBorders>
            <w:shd w:val="clear" w:color="auto" w:fill="D9D9D9"/>
            <w:vAlign w:val="center"/>
            <w:hideMark/>
          </w:tcPr>
          <w:p w14:paraId="14DE1C99" w14:textId="77777777" w:rsidR="005427D4" w:rsidRPr="00B91672" w:rsidRDefault="005427D4" w:rsidP="005427D4">
            <w:pPr>
              <w:spacing w:after="0" w:line="240" w:lineRule="auto"/>
              <w:ind w:right="209"/>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1.193</w:t>
            </w:r>
          </w:p>
        </w:tc>
        <w:tc>
          <w:tcPr>
            <w:tcW w:w="1614" w:type="pct"/>
            <w:tcBorders>
              <w:top w:val="single" w:sz="8" w:space="0" w:color="1F3864" w:themeColor="accent1" w:themeShade="80"/>
              <w:left w:val="single" w:sz="4" w:space="0" w:color="A6A6A6"/>
              <w:bottom w:val="single" w:sz="8" w:space="0" w:color="1F3864" w:themeColor="accent1" w:themeShade="80"/>
              <w:right w:val="single" w:sz="8" w:space="0" w:color="1F3864" w:themeColor="accent1" w:themeShade="80"/>
            </w:tcBorders>
            <w:shd w:val="clear" w:color="auto" w:fill="D9D9D9"/>
            <w:vAlign w:val="center"/>
            <w:hideMark/>
          </w:tcPr>
          <w:p w14:paraId="27FBE809" w14:textId="77777777" w:rsidR="005427D4" w:rsidRPr="00B91672" w:rsidRDefault="005427D4" w:rsidP="005427D4">
            <w:pPr>
              <w:spacing w:after="0" w:line="240" w:lineRule="auto"/>
              <w:ind w:right="209"/>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r>
    </w:tbl>
    <w:p w14:paraId="7D228949" w14:textId="77777777" w:rsidR="005427D4" w:rsidRPr="00B91672" w:rsidRDefault="005427D4" w:rsidP="005427D4">
      <w:pPr>
        <w:widowControl w:val="0"/>
        <w:spacing w:after="0" w:line="312" w:lineRule="auto"/>
        <w:jc w:val="center"/>
        <w:rPr>
          <w:rFonts w:ascii="Arial" w:eastAsia="Century Gothic" w:hAnsi="Arial" w:cs="Arial"/>
          <w:b/>
          <w:snapToGrid w:val="0"/>
          <w:color w:val="146194"/>
          <w:sz w:val="18"/>
          <w:szCs w:val="18"/>
        </w:rPr>
      </w:pPr>
    </w:p>
    <w:p w14:paraId="30F9BDE4" w14:textId="664CB51C" w:rsidR="005427D4" w:rsidRPr="005427D4" w:rsidRDefault="005427D4" w:rsidP="005427D4">
      <w:pPr>
        <w:spacing w:after="0" w:line="312" w:lineRule="auto"/>
        <w:jc w:val="both"/>
        <w:rPr>
          <w:rFonts w:ascii="Arial" w:eastAsia="Century Gothic" w:hAnsi="Arial" w:cs="Arial"/>
        </w:rPr>
      </w:pPr>
      <w:r w:rsidRPr="00B91672">
        <w:rPr>
          <w:rFonts w:ascii="Arial" w:eastAsia="Century Gothic" w:hAnsi="Arial" w:cs="Arial"/>
        </w:rPr>
        <w:t>En términos de empleo, cerca del 46% del empleo, lo que supone más de 13.000 empleos remunerados anualizados, se asocian a las Fundaciones. De forma agregada, el empleo remunerado de las Fundaciones y de las Asociaciones de Utilidad Pública (4.</w:t>
      </w:r>
      <w:r w:rsidR="00A242F1" w:rsidRPr="00B91672">
        <w:rPr>
          <w:rFonts w:ascii="Arial" w:eastAsia="Century Gothic" w:hAnsi="Arial" w:cs="Arial"/>
        </w:rPr>
        <w:t>103</w:t>
      </w:r>
      <w:r w:rsidRPr="00B91672">
        <w:rPr>
          <w:rFonts w:ascii="Arial" w:eastAsia="Century Gothic" w:hAnsi="Arial" w:cs="Arial"/>
        </w:rPr>
        <w:t xml:space="preserve"> empleos), concentran, en una dinámica fuertemente positiva en relación al 2016, con tasas de crecimiento del +1</w:t>
      </w:r>
      <w:r w:rsidR="00A242F1" w:rsidRPr="00B91672">
        <w:rPr>
          <w:rFonts w:ascii="Arial" w:eastAsia="Century Gothic" w:hAnsi="Arial" w:cs="Arial"/>
        </w:rPr>
        <w:t>0,4</w:t>
      </w:r>
      <w:r w:rsidRPr="00B91672">
        <w:rPr>
          <w:rFonts w:ascii="Arial" w:eastAsia="Century Gothic" w:hAnsi="Arial" w:cs="Arial"/>
        </w:rPr>
        <w:t>% y del +1</w:t>
      </w:r>
      <w:r w:rsidR="00A242F1" w:rsidRPr="00B91672">
        <w:rPr>
          <w:rFonts w:ascii="Arial" w:eastAsia="Century Gothic" w:hAnsi="Arial" w:cs="Arial"/>
        </w:rPr>
        <w:t>0,8</w:t>
      </w:r>
      <w:r w:rsidRPr="00B91672">
        <w:rPr>
          <w:rFonts w:ascii="Arial" w:eastAsia="Century Gothic" w:hAnsi="Arial" w:cs="Arial"/>
        </w:rPr>
        <w:t xml:space="preserve">% respectivamente, </w:t>
      </w:r>
      <w:r w:rsidR="00A242F1" w:rsidRPr="00B91672">
        <w:rPr>
          <w:rFonts w:ascii="Arial" w:eastAsia="Century Gothic" w:hAnsi="Arial" w:cs="Arial"/>
        </w:rPr>
        <w:t>cerca</w:t>
      </w:r>
      <w:r w:rsidRPr="00B91672">
        <w:rPr>
          <w:rFonts w:ascii="Arial" w:eastAsia="Century Gothic" w:hAnsi="Arial" w:cs="Arial"/>
        </w:rPr>
        <w:t xml:space="preserve"> del 61% del empleo generado entre las OFES.</w:t>
      </w:r>
      <w:r w:rsidRPr="005427D4">
        <w:rPr>
          <w:rFonts w:ascii="Arial" w:eastAsia="Century Gothic" w:hAnsi="Arial" w:cs="Arial"/>
        </w:rPr>
        <w:t xml:space="preserve"> </w:t>
      </w:r>
    </w:p>
    <w:p w14:paraId="77F69DC7" w14:textId="77777777" w:rsidR="005427D4" w:rsidRPr="005427D4" w:rsidRDefault="005427D4" w:rsidP="005427D4">
      <w:pPr>
        <w:spacing w:after="0" w:line="312" w:lineRule="auto"/>
        <w:rPr>
          <w:rFonts w:ascii="Arial" w:eastAsia="Times New Roman" w:hAnsi="Arial" w:cs="Arial"/>
          <w:i/>
          <w:lang w:val="es-ES_tradnl" w:eastAsia="es-ES"/>
        </w:rPr>
      </w:pPr>
    </w:p>
    <w:p w14:paraId="3BFF7677" w14:textId="77777777" w:rsidR="005427D4" w:rsidRPr="00B91672" w:rsidRDefault="005427D4" w:rsidP="005427D4">
      <w:pPr>
        <w:spacing w:after="0" w:line="276" w:lineRule="auto"/>
        <w:jc w:val="center"/>
        <w:rPr>
          <w:rFonts w:ascii="Arial" w:eastAsia="Century Gothic" w:hAnsi="Arial" w:cs="Arial"/>
          <w:color w:val="5F5F5F"/>
          <w:sz w:val="18"/>
          <w:szCs w:val="18"/>
        </w:rPr>
      </w:pPr>
      <w:r w:rsidRPr="00B91672">
        <w:rPr>
          <w:rFonts w:ascii="Arial" w:eastAsia="Century Gothic" w:hAnsi="Arial" w:cs="Arial"/>
          <w:color w:val="5F5F5F"/>
          <w:sz w:val="18"/>
          <w:szCs w:val="18"/>
        </w:rPr>
        <w:lastRenderedPageBreak/>
        <w:t>DISTRIBUCIÓN Y EVOLUCIÓN DEL EMPLEO REMUNERADO ANUALIZADO ESTIMADO POR SEGMENTOS DE OTRAS FORMAS DE LA ECONOMÍA SOCIAL 2016 y 2018</w:t>
      </w:r>
    </w:p>
    <w:p w14:paraId="52708CB2" w14:textId="77777777" w:rsidR="005427D4" w:rsidRPr="00B91672" w:rsidRDefault="005427D4" w:rsidP="005427D4">
      <w:pPr>
        <w:spacing w:after="0" w:line="264" w:lineRule="auto"/>
        <w:ind w:left="1134" w:hanging="1134"/>
        <w:jc w:val="center"/>
        <w:rPr>
          <w:rFonts w:ascii="Arial" w:eastAsia="Times New Roman" w:hAnsi="Arial" w:cs="Arial"/>
          <w:bCs/>
          <w:color w:val="5F5F5F"/>
          <w:sz w:val="18"/>
          <w:szCs w:val="18"/>
          <w:lang w:eastAsia="es-ES"/>
        </w:rPr>
      </w:pPr>
      <w:r w:rsidRPr="00B91672">
        <w:rPr>
          <w:rFonts w:ascii="Arial" w:eastAsia="Times New Roman" w:hAnsi="Arial" w:cs="Arial"/>
          <w:bCs/>
          <w:color w:val="5F5F5F"/>
          <w:sz w:val="18"/>
          <w:szCs w:val="18"/>
          <w:lang w:eastAsia="es-ES"/>
        </w:rPr>
        <w:t>(cifras absolutas y % verticales)</w:t>
      </w:r>
    </w:p>
    <w:tbl>
      <w:tblPr>
        <w:tblW w:w="8644" w:type="dxa"/>
        <w:tblLayout w:type="fixed"/>
        <w:tblCellMar>
          <w:left w:w="70" w:type="dxa"/>
          <w:right w:w="70" w:type="dxa"/>
        </w:tblCellMar>
        <w:tblLook w:val="04A0" w:firstRow="1" w:lastRow="0" w:firstColumn="1" w:lastColumn="0" w:noHBand="0" w:noVBand="1"/>
      </w:tblPr>
      <w:tblGrid>
        <w:gridCol w:w="2905"/>
        <w:gridCol w:w="992"/>
        <w:gridCol w:w="993"/>
        <w:gridCol w:w="1063"/>
        <w:gridCol w:w="1063"/>
        <w:gridCol w:w="1628"/>
      </w:tblGrid>
      <w:tr w:rsidR="005427D4" w:rsidRPr="00B91672" w14:paraId="61647849" w14:textId="77777777" w:rsidTr="002C0FAF">
        <w:tc>
          <w:tcPr>
            <w:tcW w:w="2905" w:type="dxa"/>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2D25DDC" w14:textId="77777777" w:rsidR="005427D4" w:rsidRPr="00B91672" w:rsidRDefault="005427D4" w:rsidP="005427D4">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tc>
        <w:tc>
          <w:tcPr>
            <w:tcW w:w="1985"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B67888E"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2016</w:t>
            </w:r>
          </w:p>
        </w:tc>
        <w:tc>
          <w:tcPr>
            <w:tcW w:w="2126"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DEE7BEF"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2018</w:t>
            </w:r>
          </w:p>
        </w:tc>
        <w:tc>
          <w:tcPr>
            <w:tcW w:w="1628"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115838C"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xml:space="preserve">Evolución del empleo remunerado anualizado </w:t>
            </w:r>
          </w:p>
        </w:tc>
      </w:tr>
      <w:tr w:rsidR="005427D4" w:rsidRPr="00B91672" w14:paraId="164A5B46" w14:textId="77777777" w:rsidTr="002C0FAF">
        <w:tc>
          <w:tcPr>
            <w:tcW w:w="2905" w:type="dxa"/>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66676E0C" w14:textId="77777777" w:rsidR="005427D4" w:rsidRPr="00B91672" w:rsidRDefault="005427D4" w:rsidP="005427D4">
            <w:pPr>
              <w:spacing w:after="0" w:line="240" w:lineRule="auto"/>
              <w:rPr>
                <w:rFonts w:ascii="Century Gothic" w:eastAsia="Times New Roman" w:hAnsi="Century Gothic" w:cs="Calibri"/>
                <w:color w:val="000000"/>
                <w:lang w:eastAsia="es-ES"/>
              </w:rPr>
            </w:pPr>
          </w:p>
        </w:tc>
        <w:tc>
          <w:tcPr>
            <w:tcW w:w="99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8F5A0EC"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Abs.</w:t>
            </w:r>
          </w:p>
        </w:tc>
        <w:tc>
          <w:tcPr>
            <w:tcW w:w="99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22B3A0D"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c>
          <w:tcPr>
            <w:tcW w:w="106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5EE706"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Abs.</w:t>
            </w:r>
          </w:p>
        </w:tc>
        <w:tc>
          <w:tcPr>
            <w:tcW w:w="106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6D1DD5E"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c>
          <w:tcPr>
            <w:tcW w:w="1628"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C2659A7" w14:textId="77777777" w:rsidR="005427D4" w:rsidRPr="00B91672" w:rsidRDefault="005427D4" w:rsidP="005427D4">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2016-2018</w:t>
            </w:r>
          </w:p>
        </w:tc>
      </w:tr>
      <w:tr w:rsidR="000369F8" w:rsidRPr="00B91672" w14:paraId="697AE09E" w14:textId="77777777" w:rsidTr="002C0FAF">
        <w:tc>
          <w:tcPr>
            <w:tcW w:w="2905" w:type="dxa"/>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3D9C4CCB" w14:textId="77777777" w:rsidR="000369F8" w:rsidRPr="00B91672" w:rsidRDefault="000369F8" w:rsidP="000369F8">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992" w:type="dxa"/>
            <w:tcBorders>
              <w:top w:val="single" w:sz="8" w:space="0" w:color="1F3864" w:themeColor="accent1" w:themeShade="80"/>
              <w:left w:val="single" w:sz="8" w:space="0" w:color="1F3864" w:themeColor="accent1" w:themeShade="80"/>
              <w:bottom w:val="nil"/>
              <w:right w:val="single" w:sz="8" w:space="0" w:color="A6A6A6"/>
            </w:tcBorders>
            <w:shd w:val="clear" w:color="auto" w:fill="auto"/>
            <w:vAlign w:val="center"/>
            <w:hideMark/>
          </w:tcPr>
          <w:p w14:paraId="303AE2B6" w14:textId="12A954A3" w:rsidR="000369F8" w:rsidRPr="00B91672" w:rsidRDefault="000369F8" w:rsidP="000369F8">
            <w:pPr>
              <w:spacing w:after="0" w:line="240" w:lineRule="auto"/>
              <w:jc w:val="right"/>
              <w:rPr>
                <w:rFonts w:ascii="Arial" w:eastAsia="Times New Roman" w:hAnsi="Arial" w:cs="Arial"/>
                <w:sz w:val="16"/>
                <w:szCs w:val="16"/>
                <w:lang w:eastAsia="es-ES"/>
              </w:rPr>
            </w:pPr>
            <w:r w:rsidRPr="00B91672">
              <w:rPr>
                <w:rFonts w:ascii="Arial" w:eastAsia="Times New Roman" w:hAnsi="Arial" w:cs="Arial"/>
                <w:sz w:val="16"/>
                <w:szCs w:val="16"/>
                <w:lang w:eastAsia="es-ES"/>
              </w:rPr>
              <w:t>11.811*</w:t>
            </w:r>
          </w:p>
        </w:tc>
        <w:tc>
          <w:tcPr>
            <w:tcW w:w="993" w:type="dxa"/>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5E182739" w14:textId="691B3E78"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45,8</w:t>
            </w:r>
          </w:p>
        </w:tc>
        <w:tc>
          <w:tcPr>
            <w:tcW w:w="1063" w:type="dxa"/>
            <w:tcBorders>
              <w:top w:val="single" w:sz="8" w:space="0" w:color="1F3864" w:themeColor="accent1" w:themeShade="80"/>
              <w:left w:val="single" w:sz="8" w:space="0" w:color="1F3864" w:themeColor="accent1" w:themeShade="80"/>
              <w:bottom w:val="nil"/>
              <w:right w:val="single" w:sz="8" w:space="0" w:color="A6A6A6"/>
            </w:tcBorders>
            <w:shd w:val="clear" w:color="auto" w:fill="auto"/>
            <w:noWrap/>
            <w:vAlign w:val="center"/>
            <w:hideMark/>
          </w:tcPr>
          <w:p w14:paraId="5FA59E01" w14:textId="7777777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13.045</w:t>
            </w:r>
          </w:p>
        </w:tc>
        <w:tc>
          <w:tcPr>
            <w:tcW w:w="1063" w:type="dxa"/>
            <w:tcBorders>
              <w:top w:val="single" w:sz="8" w:space="0" w:color="1F3864" w:themeColor="accent1" w:themeShade="80"/>
              <w:left w:val="nil"/>
              <w:bottom w:val="nil"/>
              <w:right w:val="single" w:sz="8" w:space="0" w:color="1F3864" w:themeColor="accent1" w:themeShade="80"/>
            </w:tcBorders>
            <w:shd w:val="clear" w:color="auto" w:fill="auto"/>
            <w:noWrap/>
            <w:vAlign w:val="center"/>
            <w:hideMark/>
          </w:tcPr>
          <w:p w14:paraId="6FAB8692" w14:textId="775656C3"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46,2</w:t>
            </w:r>
          </w:p>
        </w:tc>
        <w:tc>
          <w:tcPr>
            <w:tcW w:w="1628" w:type="dxa"/>
            <w:tcBorders>
              <w:top w:val="single" w:sz="8" w:space="0" w:color="1F3864" w:themeColor="accent1" w:themeShade="80"/>
              <w:left w:val="single" w:sz="8" w:space="0" w:color="1F3864" w:themeColor="accent1" w:themeShade="80"/>
              <w:bottom w:val="nil"/>
              <w:right w:val="nil"/>
            </w:tcBorders>
            <w:shd w:val="clear" w:color="auto" w:fill="auto"/>
            <w:noWrap/>
            <w:vAlign w:val="bottom"/>
            <w:hideMark/>
          </w:tcPr>
          <w:p w14:paraId="225672B2" w14:textId="350E1A00"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10,4</w:t>
            </w:r>
          </w:p>
        </w:tc>
      </w:tr>
      <w:tr w:rsidR="000369F8" w:rsidRPr="00B91672" w14:paraId="2008ED2F" w14:textId="77777777" w:rsidTr="002C0FAF">
        <w:tc>
          <w:tcPr>
            <w:tcW w:w="2905" w:type="dxa"/>
            <w:tcBorders>
              <w:top w:val="nil"/>
              <w:left w:val="nil"/>
              <w:bottom w:val="nil"/>
              <w:right w:val="single" w:sz="8" w:space="0" w:color="1F3864" w:themeColor="accent1" w:themeShade="80"/>
            </w:tcBorders>
            <w:shd w:val="clear" w:color="auto" w:fill="auto"/>
            <w:vAlign w:val="center"/>
            <w:hideMark/>
          </w:tcPr>
          <w:p w14:paraId="2A07F1F4" w14:textId="77777777" w:rsidR="000369F8" w:rsidRPr="00B91672" w:rsidRDefault="000369F8" w:rsidP="000369F8">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0DD9EE57" w14:textId="4EAE9F3E" w:rsidR="000369F8" w:rsidRPr="00B91672" w:rsidRDefault="000369F8" w:rsidP="000369F8">
            <w:pPr>
              <w:spacing w:after="0" w:line="240" w:lineRule="auto"/>
              <w:jc w:val="right"/>
              <w:rPr>
                <w:rFonts w:ascii="Arial" w:eastAsia="Times New Roman" w:hAnsi="Arial" w:cs="Arial"/>
                <w:sz w:val="16"/>
                <w:szCs w:val="16"/>
                <w:lang w:eastAsia="es-ES"/>
              </w:rPr>
            </w:pPr>
            <w:r w:rsidRPr="00B91672">
              <w:rPr>
                <w:rFonts w:ascii="Arial" w:eastAsia="Times New Roman" w:hAnsi="Arial" w:cs="Arial"/>
                <w:sz w:val="16"/>
                <w:szCs w:val="16"/>
                <w:lang w:eastAsia="es-ES"/>
              </w:rPr>
              <w:t>9.047*</w:t>
            </w:r>
          </w:p>
        </w:tc>
        <w:tc>
          <w:tcPr>
            <w:tcW w:w="993" w:type="dxa"/>
            <w:tcBorders>
              <w:top w:val="nil"/>
              <w:left w:val="nil"/>
              <w:bottom w:val="nil"/>
              <w:right w:val="single" w:sz="8" w:space="0" w:color="1F3864" w:themeColor="accent1" w:themeShade="80"/>
            </w:tcBorders>
            <w:shd w:val="clear" w:color="auto" w:fill="auto"/>
            <w:vAlign w:val="center"/>
            <w:hideMark/>
          </w:tcPr>
          <w:p w14:paraId="7C994B21" w14:textId="7134BF2C"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35,1</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1FE434CA" w14:textId="7777777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9.986</w:t>
            </w:r>
          </w:p>
        </w:tc>
        <w:tc>
          <w:tcPr>
            <w:tcW w:w="1063" w:type="dxa"/>
            <w:tcBorders>
              <w:top w:val="nil"/>
              <w:left w:val="nil"/>
              <w:bottom w:val="nil"/>
              <w:right w:val="single" w:sz="8" w:space="0" w:color="1F3864" w:themeColor="accent1" w:themeShade="80"/>
            </w:tcBorders>
            <w:shd w:val="clear" w:color="auto" w:fill="auto"/>
            <w:noWrap/>
            <w:vAlign w:val="center"/>
            <w:hideMark/>
          </w:tcPr>
          <w:p w14:paraId="10C9F058" w14:textId="464B7385"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35,3</w:t>
            </w:r>
          </w:p>
        </w:tc>
        <w:tc>
          <w:tcPr>
            <w:tcW w:w="1628" w:type="dxa"/>
            <w:tcBorders>
              <w:top w:val="nil"/>
              <w:left w:val="single" w:sz="8" w:space="0" w:color="1F3864" w:themeColor="accent1" w:themeShade="80"/>
              <w:bottom w:val="nil"/>
              <w:right w:val="nil"/>
            </w:tcBorders>
            <w:shd w:val="clear" w:color="auto" w:fill="auto"/>
            <w:noWrap/>
            <w:vAlign w:val="bottom"/>
            <w:hideMark/>
          </w:tcPr>
          <w:p w14:paraId="2E1613F8" w14:textId="6EA8C6B4"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10,4</w:t>
            </w:r>
          </w:p>
        </w:tc>
      </w:tr>
      <w:tr w:rsidR="000369F8" w:rsidRPr="00B91672" w14:paraId="4C1A182F" w14:textId="77777777" w:rsidTr="002C0FAF">
        <w:tc>
          <w:tcPr>
            <w:tcW w:w="2905" w:type="dxa"/>
            <w:tcBorders>
              <w:top w:val="nil"/>
              <w:left w:val="nil"/>
              <w:bottom w:val="nil"/>
              <w:right w:val="single" w:sz="8" w:space="0" w:color="1F3864" w:themeColor="accent1" w:themeShade="80"/>
            </w:tcBorders>
            <w:shd w:val="clear" w:color="auto" w:fill="auto"/>
            <w:vAlign w:val="center"/>
            <w:hideMark/>
          </w:tcPr>
          <w:p w14:paraId="117FE09F" w14:textId="77777777" w:rsidR="000369F8" w:rsidRPr="00B91672" w:rsidRDefault="000369F8" w:rsidP="000369F8">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71D8DE3E" w14:textId="7777777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3.704</w:t>
            </w:r>
          </w:p>
        </w:tc>
        <w:tc>
          <w:tcPr>
            <w:tcW w:w="993" w:type="dxa"/>
            <w:tcBorders>
              <w:top w:val="nil"/>
              <w:left w:val="nil"/>
              <w:bottom w:val="nil"/>
              <w:right w:val="single" w:sz="8" w:space="0" w:color="1F3864" w:themeColor="accent1" w:themeShade="80"/>
            </w:tcBorders>
            <w:shd w:val="clear" w:color="auto" w:fill="auto"/>
            <w:vAlign w:val="center"/>
            <w:hideMark/>
          </w:tcPr>
          <w:p w14:paraId="27D2F05A" w14:textId="29C58516"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14,4</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625B8209" w14:textId="4A228A51"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w:t>
            </w:r>
            <w:r w:rsidR="00A242F1" w:rsidRPr="00B91672">
              <w:rPr>
                <w:rFonts w:ascii="Arial" w:eastAsia="Times New Roman" w:hAnsi="Arial" w:cs="Arial"/>
                <w:color w:val="000000"/>
                <w:sz w:val="16"/>
                <w:szCs w:val="16"/>
                <w:lang w:eastAsia="es-ES"/>
              </w:rPr>
              <w:t>103</w:t>
            </w:r>
          </w:p>
        </w:tc>
        <w:tc>
          <w:tcPr>
            <w:tcW w:w="1063" w:type="dxa"/>
            <w:tcBorders>
              <w:top w:val="nil"/>
              <w:left w:val="nil"/>
              <w:bottom w:val="nil"/>
              <w:right w:val="single" w:sz="8" w:space="0" w:color="1F3864" w:themeColor="accent1" w:themeShade="80"/>
            </w:tcBorders>
            <w:shd w:val="clear" w:color="auto" w:fill="auto"/>
            <w:noWrap/>
            <w:vAlign w:val="center"/>
            <w:hideMark/>
          </w:tcPr>
          <w:p w14:paraId="6B988F33" w14:textId="579B98BF"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14,5</w:t>
            </w:r>
          </w:p>
        </w:tc>
        <w:tc>
          <w:tcPr>
            <w:tcW w:w="1628" w:type="dxa"/>
            <w:tcBorders>
              <w:top w:val="nil"/>
              <w:left w:val="single" w:sz="8" w:space="0" w:color="1F3864" w:themeColor="accent1" w:themeShade="80"/>
              <w:bottom w:val="nil"/>
              <w:right w:val="nil"/>
            </w:tcBorders>
            <w:shd w:val="clear" w:color="auto" w:fill="auto"/>
            <w:noWrap/>
            <w:vAlign w:val="bottom"/>
            <w:hideMark/>
          </w:tcPr>
          <w:p w14:paraId="56BA8200" w14:textId="1B45315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10,8</w:t>
            </w:r>
          </w:p>
        </w:tc>
      </w:tr>
      <w:tr w:rsidR="000369F8" w:rsidRPr="00B91672" w14:paraId="004054A9" w14:textId="77777777" w:rsidTr="002C0FAF">
        <w:tc>
          <w:tcPr>
            <w:tcW w:w="2905" w:type="dxa"/>
            <w:tcBorders>
              <w:top w:val="nil"/>
              <w:left w:val="nil"/>
              <w:bottom w:val="nil"/>
              <w:right w:val="single" w:sz="8" w:space="0" w:color="1F3864" w:themeColor="accent1" w:themeShade="80"/>
            </w:tcBorders>
            <w:shd w:val="clear" w:color="auto" w:fill="auto"/>
            <w:noWrap/>
            <w:vAlign w:val="center"/>
            <w:hideMark/>
          </w:tcPr>
          <w:p w14:paraId="201EA947" w14:textId="77777777" w:rsidR="000369F8" w:rsidRPr="00B91672" w:rsidRDefault="000369F8" w:rsidP="000369F8">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5350D957" w14:textId="7777777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924</w:t>
            </w:r>
          </w:p>
        </w:tc>
        <w:tc>
          <w:tcPr>
            <w:tcW w:w="993" w:type="dxa"/>
            <w:tcBorders>
              <w:top w:val="nil"/>
              <w:left w:val="nil"/>
              <w:bottom w:val="nil"/>
              <w:right w:val="single" w:sz="8" w:space="0" w:color="1F3864" w:themeColor="accent1" w:themeShade="80"/>
            </w:tcBorders>
            <w:shd w:val="clear" w:color="auto" w:fill="auto"/>
            <w:vAlign w:val="center"/>
            <w:hideMark/>
          </w:tcPr>
          <w:p w14:paraId="5FAEC28F" w14:textId="2D5357A2"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3,6</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4E6ACDA0" w14:textId="7777777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719</w:t>
            </w:r>
          </w:p>
        </w:tc>
        <w:tc>
          <w:tcPr>
            <w:tcW w:w="1063" w:type="dxa"/>
            <w:tcBorders>
              <w:top w:val="nil"/>
              <w:left w:val="nil"/>
              <w:bottom w:val="nil"/>
              <w:right w:val="single" w:sz="8" w:space="0" w:color="1F3864" w:themeColor="accent1" w:themeShade="80"/>
            </w:tcBorders>
            <w:shd w:val="clear" w:color="auto" w:fill="auto"/>
            <w:noWrap/>
            <w:vAlign w:val="center"/>
            <w:hideMark/>
          </w:tcPr>
          <w:p w14:paraId="725F5F9E" w14:textId="5DD2510F"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2,5</w:t>
            </w:r>
          </w:p>
        </w:tc>
        <w:tc>
          <w:tcPr>
            <w:tcW w:w="1628" w:type="dxa"/>
            <w:tcBorders>
              <w:top w:val="nil"/>
              <w:left w:val="single" w:sz="8" w:space="0" w:color="1F3864" w:themeColor="accent1" w:themeShade="80"/>
              <w:bottom w:val="nil"/>
              <w:right w:val="nil"/>
            </w:tcBorders>
            <w:shd w:val="clear" w:color="auto" w:fill="auto"/>
            <w:noWrap/>
            <w:vAlign w:val="bottom"/>
            <w:hideMark/>
          </w:tcPr>
          <w:p w14:paraId="4FE43133" w14:textId="77777777" w:rsidR="000369F8" w:rsidRPr="00B91672" w:rsidRDefault="000369F8" w:rsidP="000369F8">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n.p.</w:t>
            </w:r>
          </w:p>
        </w:tc>
      </w:tr>
      <w:tr w:rsidR="002C0FAF" w:rsidRPr="00B91672" w14:paraId="47B1A76E" w14:textId="77777777" w:rsidTr="002C0FAF">
        <w:tc>
          <w:tcPr>
            <w:tcW w:w="2905" w:type="dxa"/>
            <w:tcBorders>
              <w:top w:val="nil"/>
              <w:left w:val="nil"/>
              <w:bottom w:val="nil"/>
              <w:right w:val="single" w:sz="8" w:space="0" w:color="1F3864" w:themeColor="accent1" w:themeShade="80"/>
            </w:tcBorders>
            <w:shd w:val="clear" w:color="auto" w:fill="auto"/>
            <w:noWrap/>
            <w:vAlign w:val="center"/>
            <w:hideMark/>
          </w:tcPr>
          <w:p w14:paraId="3EFC96C9" w14:textId="77777777" w:rsidR="002C0FAF" w:rsidRPr="00B91672" w:rsidRDefault="002C0FAF" w:rsidP="002C0FAF">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7B316A1E"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170</w:t>
            </w:r>
          </w:p>
        </w:tc>
        <w:tc>
          <w:tcPr>
            <w:tcW w:w="993" w:type="dxa"/>
            <w:tcBorders>
              <w:top w:val="nil"/>
              <w:left w:val="nil"/>
              <w:bottom w:val="nil"/>
              <w:right w:val="single" w:sz="8" w:space="0" w:color="1F3864" w:themeColor="accent1" w:themeShade="80"/>
            </w:tcBorders>
            <w:shd w:val="clear" w:color="auto" w:fill="auto"/>
            <w:vAlign w:val="center"/>
            <w:hideMark/>
          </w:tcPr>
          <w:p w14:paraId="31C10BF7" w14:textId="7F7EB8F2"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0,7</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55F4E15D"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233</w:t>
            </w:r>
          </w:p>
        </w:tc>
        <w:tc>
          <w:tcPr>
            <w:tcW w:w="1063" w:type="dxa"/>
            <w:tcBorders>
              <w:top w:val="nil"/>
              <w:left w:val="nil"/>
              <w:bottom w:val="nil"/>
              <w:right w:val="single" w:sz="8" w:space="0" w:color="1F3864" w:themeColor="accent1" w:themeShade="80"/>
            </w:tcBorders>
            <w:shd w:val="clear" w:color="auto" w:fill="auto"/>
            <w:noWrap/>
            <w:vAlign w:val="center"/>
            <w:hideMark/>
          </w:tcPr>
          <w:p w14:paraId="2E76966F"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0,8</w:t>
            </w:r>
          </w:p>
        </w:tc>
        <w:tc>
          <w:tcPr>
            <w:tcW w:w="1628" w:type="dxa"/>
            <w:tcBorders>
              <w:top w:val="nil"/>
              <w:left w:val="single" w:sz="8" w:space="0" w:color="1F3864" w:themeColor="accent1" w:themeShade="80"/>
              <w:bottom w:val="nil"/>
              <w:right w:val="nil"/>
            </w:tcBorders>
            <w:shd w:val="clear" w:color="auto" w:fill="auto"/>
            <w:noWrap/>
            <w:vAlign w:val="bottom"/>
            <w:hideMark/>
          </w:tcPr>
          <w:p w14:paraId="1675FE83"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37,1</w:t>
            </w:r>
          </w:p>
        </w:tc>
      </w:tr>
      <w:tr w:rsidR="002C0FAF" w:rsidRPr="00B91672" w14:paraId="2CF6991D" w14:textId="77777777" w:rsidTr="002C0FAF">
        <w:tc>
          <w:tcPr>
            <w:tcW w:w="2905" w:type="dxa"/>
            <w:tcBorders>
              <w:top w:val="nil"/>
              <w:left w:val="nil"/>
              <w:bottom w:val="nil"/>
              <w:right w:val="single" w:sz="8" w:space="0" w:color="1F3864" w:themeColor="accent1" w:themeShade="80"/>
            </w:tcBorders>
            <w:shd w:val="clear" w:color="auto" w:fill="auto"/>
            <w:noWrap/>
            <w:vAlign w:val="center"/>
            <w:hideMark/>
          </w:tcPr>
          <w:p w14:paraId="0570F783" w14:textId="77777777" w:rsidR="002C0FAF" w:rsidRPr="00B91672" w:rsidRDefault="002C0FAF" w:rsidP="002C0FAF">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59D41A2E"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62</w:t>
            </w:r>
          </w:p>
        </w:tc>
        <w:tc>
          <w:tcPr>
            <w:tcW w:w="993" w:type="dxa"/>
            <w:tcBorders>
              <w:top w:val="nil"/>
              <w:left w:val="nil"/>
              <w:bottom w:val="nil"/>
              <w:right w:val="single" w:sz="8" w:space="0" w:color="1F3864" w:themeColor="accent1" w:themeShade="80"/>
            </w:tcBorders>
            <w:shd w:val="clear" w:color="auto" w:fill="auto"/>
            <w:vAlign w:val="center"/>
            <w:hideMark/>
          </w:tcPr>
          <w:p w14:paraId="38FD3C64" w14:textId="3BF281D2"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0,2</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66028E76"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91</w:t>
            </w:r>
          </w:p>
        </w:tc>
        <w:tc>
          <w:tcPr>
            <w:tcW w:w="1063" w:type="dxa"/>
            <w:tcBorders>
              <w:top w:val="nil"/>
              <w:left w:val="nil"/>
              <w:bottom w:val="nil"/>
              <w:right w:val="single" w:sz="8" w:space="0" w:color="1F3864" w:themeColor="accent1" w:themeShade="80"/>
            </w:tcBorders>
            <w:shd w:val="clear" w:color="auto" w:fill="auto"/>
            <w:noWrap/>
            <w:vAlign w:val="center"/>
            <w:hideMark/>
          </w:tcPr>
          <w:p w14:paraId="0B201F4F"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0,3</w:t>
            </w:r>
          </w:p>
        </w:tc>
        <w:tc>
          <w:tcPr>
            <w:tcW w:w="1628" w:type="dxa"/>
            <w:tcBorders>
              <w:top w:val="nil"/>
              <w:left w:val="single" w:sz="8" w:space="0" w:color="1F3864" w:themeColor="accent1" w:themeShade="80"/>
              <w:bottom w:val="nil"/>
              <w:right w:val="nil"/>
            </w:tcBorders>
            <w:shd w:val="clear" w:color="auto" w:fill="auto"/>
            <w:noWrap/>
            <w:vAlign w:val="bottom"/>
            <w:hideMark/>
          </w:tcPr>
          <w:p w14:paraId="6A5DD664"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46,8</w:t>
            </w:r>
          </w:p>
        </w:tc>
      </w:tr>
      <w:tr w:rsidR="002C0FAF" w:rsidRPr="00B91672" w14:paraId="5A7D76F5" w14:textId="77777777" w:rsidTr="002C0FAF">
        <w:tc>
          <w:tcPr>
            <w:tcW w:w="2905" w:type="dxa"/>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0B5CBEC3" w14:textId="77777777" w:rsidR="002C0FAF" w:rsidRPr="00B91672" w:rsidRDefault="002C0FAF" w:rsidP="002C0FAF">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 EPSVs</w:t>
            </w:r>
          </w:p>
        </w:tc>
        <w:tc>
          <w:tcPr>
            <w:tcW w:w="992" w:type="dxa"/>
            <w:tcBorders>
              <w:top w:val="nil"/>
              <w:left w:val="single" w:sz="8" w:space="0" w:color="1F3864" w:themeColor="accent1" w:themeShade="80"/>
              <w:bottom w:val="single" w:sz="8" w:space="0" w:color="1F3864" w:themeColor="accent1" w:themeShade="80"/>
              <w:right w:val="single" w:sz="8" w:space="0" w:color="A6A6A6"/>
            </w:tcBorders>
            <w:shd w:val="clear" w:color="auto" w:fill="auto"/>
            <w:vAlign w:val="center"/>
            <w:hideMark/>
          </w:tcPr>
          <w:p w14:paraId="000EEE6C"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79</w:t>
            </w:r>
          </w:p>
        </w:tc>
        <w:tc>
          <w:tcPr>
            <w:tcW w:w="993" w:type="dxa"/>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57DD65D2" w14:textId="64EB19F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0,3</w:t>
            </w:r>
          </w:p>
        </w:tc>
        <w:tc>
          <w:tcPr>
            <w:tcW w:w="1063" w:type="dxa"/>
            <w:tcBorders>
              <w:top w:val="nil"/>
              <w:left w:val="single" w:sz="8" w:space="0" w:color="1F3864" w:themeColor="accent1" w:themeShade="80"/>
              <w:bottom w:val="single" w:sz="8" w:space="0" w:color="1F3864" w:themeColor="accent1" w:themeShade="80"/>
              <w:right w:val="single" w:sz="8" w:space="0" w:color="A6A6A6"/>
            </w:tcBorders>
            <w:shd w:val="clear" w:color="auto" w:fill="auto"/>
            <w:vAlign w:val="center"/>
            <w:hideMark/>
          </w:tcPr>
          <w:p w14:paraId="63981928"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74</w:t>
            </w:r>
          </w:p>
        </w:tc>
        <w:tc>
          <w:tcPr>
            <w:tcW w:w="1063" w:type="dxa"/>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5D0A0246"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0,3</w:t>
            </w:r>
          </w:p>
        </w:tc>
        <w:tc>
          <w:tcPr>
            <w:tcW w:w="1628" w:type="dxa"/>
            <w:tcBorders>
              <w:top w:val="nil"/>
              <w:left w:val="single" w:sz="8" w:space="0" w:color="1F3864" w:themeColor="accent1" w:themeShade="80"/>
              <w:bottom w:val="single" w:sz="8" w:space="0" w:color="1F3864" w:themeColor="accent1" w:themeShade="80"/>
              <w:right w:val="nil"/>
            </w:tcBorders>
            <w:shd w:val="clear" w:color="auto" w:fill="auto"/>
            <w:noWrap/>
            <w:vAlign w:val="bottom"/>
            <w:hideMark/>
          </w:tcPr>
          <w:p w14:paraId="6406231A" w14:textId="77777777" w:rsidR="002C0FAF" w:rsidRPr="00B91672" w:rsidRDefault="002C0FAF" w:rsidP="002C0FAF">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-6,3</w:t>
            </w:r>
          </w:p>
        </w:tc>
      </w:tr>
      <w:tr w:rsidR="005427D4" w:rsidRPr="00B91672" w14:paraId="76CB5C92" w14:textId="77777777" w:rsidTr="002C0FAF">
        <w:tc>
          <w:tcPr>
            <w:tcW w:w="290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000000" w:fill="D9D9D9"/>
            <w:noWrap/>
            <w:vAlign w:val="center"/>
            <w:hideMark/>
          </w:tcPr>
          <w:p w14:paraId="1A497F08" w14:textId="77777777" w:rsidR="005427D4" w:rsidRPr="00B91672" w:rsidRDefault="005427D4" w:rsidP="005427D4">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99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cBorders>
            <w:shd w:val="clear" w:color="000000" w:fill="D9D9D9"/>
            <w:vAlign w:val="center"/>
            <w:hideMark/>
          </w:tcPr>
          <w:p w14:paraId="109B0A36" w14:textId="561BD941" w:rsidR="005427D4" w:rsidRPr="00B91672" w:rsidRDefault="002C0FAF" w:rsidP="005427D4">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25.797*</w:t>
            </w:r>
          </w:p>
        </w:tc>
        <w:tc>
          <w:tcPr>
            <w:tcW w:w="993" w:type="dxa"/>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000000" w:fill="D9D9D9"/>
            <w:vAlign w:val="center"/>
            <w:hideMark/>
          </w:tcPr>
          <w:p w14:paraId="26E364DA" w14:textId="77777777" w:rsidR="005427D4" w:rsidRPr="00B91672" w:rsidRDefault="005427D4" w:rsidP="005427D4">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c>
          <w:tcPr>
            <w:tcW w:w="106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cBorders>
            <w:shd w:val="clear" w:color="000000" w:fill="D9D9D9"/>
            <w:vAlign w:val="center"/>
            <w:hideMark/>
          </w:tcPr>
          <w:p w14:paraId="7CA0D19D" w14:textId="52D55917" w:rsidR="005427D4" w:rsidRPr="00B91672" w:rsidRDefault="005427D4" w:rsidP="005427D4">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28.</w:t>
            </w:r>
            <w:r w:rsidR="000369F8" w:rsidRPr="00B91672">
              <w:rPr>
                <w:rFonts w:ascii="Arial" w:eastAsia="Times New Roman" w:hAnsi="Arial" w:cs="Arial"/>
                <w:b/>
                <w:bCs/>
                <w:color w:val="000000"/>
                <w:sz w:val="16"/>
                <w:szCs w:val="16"/>
                <w:lang w:eastAsia="es-ES"/>
              </w:rPr>
              <w:t>251</w:t>
            </w:r>
          </w:p>
        </w:tc>
        <w:tc>
          <w:tcPr>
            <w:tcW w:w="1063" w:type="dxa"/>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000000" w:fill="D9D9D9"/>
            <w:vAlign w:val="center"/>
            <w:hideMark/>
          </w:tcPr>
          <w:p w14:paraId="40966CBF" w14:textId="77777777" w:rsidR="005427D4" w:rsidRPr="00B91672" w:rsidRDefault="005427D4" w:rsidP="005427D4">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c>
          <w:tcPr>
            <w:tcW w:w="1628"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000000" w:fill="D9D9D9"/>
            <w:vAlign w:val="center"/>
            <w:hideMark/>
          </w:tcPr>
          <w:p w14:paraId="65D6A6D6" w14:textId="7DEF061C" w:rsidR="005427D4" w:rsidRPr="00B91672" w:rsidRDefault="000369F8" w:rsidP="005427D4">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9,5</w:t>
            </w:r>
          </w:p>
        </w:tc>
      </w:tr>
    </w:tbl>
    <w:p w14:paraId="25DC49E0" w14:textId="7E669A65" w:rsidR="002C0FAF" w:rsidRPr="00B91672" w:rsidRDefault="002C0FAF" w:rsidP="002C0FAF">
      <w:pPr>
        <w:spacing w:after="0" w:line="264" w:lineRule="auto"/>
        <w:ind w:left="1134" w:hanging="1134"/>
        <w:jc w:val="both"/>
        <w:rPr>
          <w:rFonts w:ascii="Arial" w:eastAsia="Times New Roman" w:hAnsi="Arial" w:cs="Arial"/>
          <w:i/>
          <w:iCs/>
          <w:sz w:val="16"/>
          <w:szCs w:val="16"/>
          <w:lang w:eastAsia="es-ES"/>
        </w:rPr>
      </w:pPr>
      <w:r w:rsidRPr="00B91672">
        <w:rPr>
          <w:rFonts w:ascii="Arial" w:eastAsia="Times New Roman" w:hAnsi="Arial" w:cs="Arial"/>
          <w:bCs/>
          <w:i/>
          <w:iCs/>
          <w:sz w:val="18"/>
          <w:szCs w:val="18"/>
          <w:lang w:eastAsia="es-ES"/>
        </w:rPr>
        <w:t>*Datos corregidos</w:t>
      </w:r>
      <w:r w:rsidRPr="00B91672">
        <w:rPr>
          <w:rFonts w:ascii="Arial" w:eastAsia="Times New Roman" w:hAnsi="Arial" w:cs="Arial"/>
          <w:i/>
          <w:iCs/>
          <w:sz w:val="16"/>
          <w:szCs w:val="16"/>
          <w:lang w:eastAsia="es-ES"/>
        </w:rPr>
        <w:t xml:space="preserve"> </w:t>
      </w:r>
      <w:r w:rsidR="000369F8" w:rsidRPr="00B91672">
        <w:rPr>
          <w:rFonts w:ascii="Arial" w:eastAsia="Times New Roman" w:hAnsi="Arial" w:cs="Arial"/>
          <w:i/>
          <w:iCs/>
          <w:sz w:val="16"/>
          <w:szCs w:val="16"/>
          <w:lang w:eastAsia="es-ES"/>
        </w:rPr>
        <w:t>2016</w:t>
      </w:r>
    </w:p>
    <w:p w14:paraId="6A774554" w14:textId="62F6E088" w:rsidR="002C0FAF" w:rsidRPr="00B91672" w:rsidRDefault="002C0FAF" w:rsidP="005427D4">
      <w:pPr>
        <w:spacing w:after="0" w:line="312" w:lineRule="auto"/>
        <w:jc w:val="both"/>
        <w:rPr>
          <w:rFonts w:ascii="Arial" w:eastAsia="Century Gothic" w:hAnsi="Arial" w:cs="Arial"/>
          <w:sz w:val="16"/>
          <w:szCs w:val="16"/>
        </w:rPr>
      </w:pPr>
    </w:p>
    <w:p w14:paraId="2E85EEE1" w14:textId="49C9D0DD" w:rsidR="005427D4" w:rsidRPr="005427D4" w:rsidRDefault="005427D4" w:rsidP="005427D4">
      <w:pPr>
        <w:spacing w:after="0" w:line="312" w:lineRule="auto"/>
        <w:jc w:val="both"/>
        <w:rPr>
          <w:rFonts w:ascii="Arial" w:eastAsia="Century Gothic" w:hAnsi="Arial" w:cs="Arial"/>
        </w:rPr>
      </w:pPr>
      <w:r w:rsidRPr="00B91672">
        <w:rPr>
          <w:rFonts w:ascii="Arial" w:eastAsia="Century Gothic" w:hAnsi="Arial" w:cs="Arial"/>
        </w:rPr>
        <w:t>Los Centros Especiales de Empleo generan un nivel de empleo equivalente a los 9.986 puestos de trabajo anualizados en una lectura evolutiva también positiva del 1</w:t>
      </w:r>
      <w:r w:rsidR="00A242F1" w:rsidRPr="00B91672">
        <w:rPr>
          <w:rFonts w:ascii="Arial" w:eastAsia="Century Gothic" w:hAnsi="Arial" w:cs="Arial"/>
        </w:rPr>
        <w:t>0,4</w:t>
      </w:r>
      <w:r w:rsidRPr="00B91672">
        <w:rPr>
          <w:rFonts w:ascii="Arial" w:eastAsia="Century Gothic" w:hAnsi="Arial" w:cs="Arial"/>
        </w:rPr>
        <w:t>%. Por su parte las empresas de inserción inscritas en Registro Público emplean en el año 2018 un total de 719 puestos anualizados</w:t>
      </w:r>
      <w:r w:rsidRPr="00B91672">
        <w:rPr>
          <w:rFonts w:ascii="Arial" w:eastAsia="Century Gothic" w:hAnsi="Arial" w:cs="Arial"/>
          <w:vertAlign w:val="superscript"/>
        </w:rPr>
        <w:footnoteReference w:id="10"/>
      </w:r>
      <w:r w:rsidRPr="00B91672">
        <w:rPr>
          <w:rFonts w:ascii="Arial" w:eastAsia="Century Gothic" w:hAnsi="Arial" w:cs="Arial"/>
        </w:rPr>
        <w:t>.</w:t>
      </w:r>
    </w:p>
    <w:p w14:paraId="6329F225" w14:textId="77777777" w:rsidR="005427D4" w:rsidRPr="005427D4" w:rsidRDefault="005427D4" w:rsidP="005427D4">
      <w:pPr>
        <w:spacing w:after="0" w:line="312" w:lineRule="auto"/>
        <w:jc w:val="both"/>
        <w:rPr>
          <w:rFonts w:ascii="Arial" w:eastAsia="Century Gothic" w:hAnsi="Arial" w:cs="Arial"/>
        </w:rPr>
      </w:pPr>
    </w:p>
    <w:p w14:paraId="5B3B6F6C" w14:textId="77777777" w:rsidR="005427D4" w:rsidRPr="005427D4" w:rsidRDefault="005427D4" w:rsidP="005427D4">
      <w:pPr>
        <w:spacing w:after="0" w:line="312" w:lineRule="auto"/>
        <w:jc w:val="both"/>
        <w:rPr>
          <w:rFonts w:ascii="Arial" w:eastAsia="Century Gothic" w:hAnsi="Arial" w:cs="Arial"/>
        </w:rPr>
      </w:pPr>
      <w:r w:rsidRPr="005427D4">
        <w:rPr>
          <w:rFonts w:ascii="Arial" w:eastAsia="Century Gothic" w:hAnsi="Arial" w:cs="Arial"/>
        </w:rPr>
        <w:t>En una lógica de empleo también ascendente se sitúan las Sociedades Agrarias de Transformación y las Cofradías de Pescadores con 233 y 91 empleos anualizados respectivamente. Las Entidades de Previsión Social Voluntaria por su parte emplean de forma anualizada a un total de 74 personas.</w:t>
      </w:r>
    </w:p>
    <w:p w14:paraId="122E775A" w14:textId="77777777" w:rsidR="005427D4" w:rsidRPr="005427D4" w:rsidRDefault="005427D4" w:rsidP="005427D4">
      <w:pPr>
        <w:spacing w:after="0" w:line="312" w:lineRule="auto"/>
        <w:jc w:val="both"/>
        <w:rPr>
          <w:rFonts w:ascii="Arial" w:eastAsia="Century Gothic" w:hAnsi="Arial" w:cs="Arial"/>
        </w:rPr>
      </w:pPr>
    </w:p>
    <w:p w14:paraId="1BA56781" w14:textId="77777777" w:rsidR="005427D4" w:rsidRPr="005427D4" w:rsidRDefault="005427D4" w:rsidP="005427D4">
      <w:pPr>
        <w:spacing w:after="0" w:line="312" w:lineRule="auto"/>
        <w:jc w:val="both"/>
        <w:rPr>
          <w:rFonts w:ascii="Arial" w:eastAsia="Century Gothic" w:hAnsi="Arial" w:cs="Arial"/>
        </w:rPr>
      </w:pPr>
      <w:r w:rsidRPr="005427D4">
        <w:rPr>
          <w:rFonts w:ascii="Arial" w:eastAsia="Century Gothic" w:hAnsi="Arial" w:cs="Arial"/>
        </w:rPr>
        <w:t>Además, estas OFES concitan la labor social de un importante colectivo voluntario cuantificado en un total de 25.236 personas; un colectivo..</w:t>
      </w:r>
    </w:p>
    <w:p w14:paraId="612EE9C7" w14:textId="77777777" w:rsidR="005427D4" w:rsidRPr="005427D4" w:rsidRDefault="005427D4" w:rsidP="0041577F">
      <w:pPr>
        <w:numPr>
          <w:ilvl w:val="0"/>
          <w:numId w:val="28"/>
        </w:numPr>
        <w:spacing w:after="0" w:line="312" w:lineRule="auto"/>
        <w:contextualSpacing/>
        <w:jc w:val="both"/>
        <w:rPr>
          <w:rFonts w:ascii="Arial" w:eastAsia="Century Gothic" w:hAnsi="Arial" w:cs="Arial"/>
        </w:rPr>
      </w:pPr>
      <w:r w:rsidRPr="005427D4">
        <w:rPr>
          <w:rFonts w:ascii="Arial" w:eastAsia="Century Gothic" w:hAnsi="Arial" w:cs="Arial"/>
        </w:rPr>
        <w:t>asociado en gran medida a un personal voluntario que presta su colaboración de forma puntual (algo más del 73%)</w:t>
      </w:r>
    </w:p>
    <w:p w14:paraId="5FCB5986" w14:textId="77777777" w:rsidR="005427D4" w:rsidRPr="005427D4" w:rsidRDefault="005427D4" w:rsidP="0041577F">
      <w:pPr>
        <w:numPr>
          <w:ilvl w:val="0"/>
          <w:numId w:val="28"/>
        </w:numPr>
        <w:spacing w:after="0" w:line="312" w:lineRule="auto"/>
        <w:contextualSpacing/>
        <w:jc w:val="both"/>
        <w:rPr>
          <w:rFonts w:ascii="Arial" w:eastAsia="Century Gothic" w:hAnsi="Arial" w:cs="Arial"/>
        </w:rPr>
      </w:pPr>
      <w:r w:rsidRPr="005427D4">
        <w:rPr>
          <w:rFonts w:ascii="Arial" w:eastAsia="Century Gothic" w:hAnsi="Arial" w:cs="Arial"/>
        </w:rPr>
        <w:t>vinculado al tejido de Asociaciones Públicas (19.879 voluntarias y voluntarios) y a Fundaciones (5.322 voluntarias y voluntarios).</w:t>
      </w:r>
    </w:p>
    <w:p w14:paraId="1736488B" w14:textId="77777777" w:rsidR="005427D4" w:rsidRPr="005427D4" w:rsidRDefault="005427D4" w:rsidP="0041577F">
      <w:pPr>
        <w:numPr>
          <w:ilvl w:val="0"/>
          <w:numId w:val="28"/>
        </w:numPr>
        <w:spacing w:after="0" w:line="312" w:lineRule="auto"/>
        <w:contextualSpacing/>
        <w:jc w:val="both"/>
        <w:rPr>
          <w:rFonts w:ascii="Arial" w:eastAsia="Century Gothic" w:hAnsi="Arial" w:cs="Arial"/>
        </w:rPr>
      </w:pPr>
      <w:r w:rsidRPr="005427D4">
        <w:rPr>
          <w:rFonts w:ascii="Arial" w:eastAsia="Century Gothic" w:hAnsi="Arial" w:cs="Arial"/>
        </w:rPr>
        <w:t>con escasa representación entre el resto de entidades; tan solo 35 personas voluntarias en el caso específico de los Centros Especiales de Empleo.</w:t>
      </w:r>
    </w:p>
    <w:p w14:paraId="1889AE53" w14:textId="77777777" w:rsidR="005427D4" w:rsidRPr="005427D4" w:rsidRDefault="005427D4" w:rsidP="005427D4">
      <w:pPr>
        <w:spacing w:after="0" w:line="360" w:lineRule="auto"/>
        <w:rPr>
          <w:rFonts w:ascii="Arial" w:eastAsia="Times New Roman" w:hAnsi="Arial" w:cs="Arial"/>
          <w:i/>
          <w:sz w:val="16"/>
          <w:szCs w:val="16"/>
          <w:lang w:eastAsia="es-ES"/>
        </w:rPr>
      </w:pPr>
    </w:p>
    <w:p w14:paraId="74F177F9" w14:textId="77777777" w:rsidR="005427D4" w:rsidRPr="005427D4" w:rsidRDefault="005427D4" w:rsidP="005427D4">
      <w:pPr>
        <w:spacing w:after="0" w:line="264" w:lineRule="auto"/>
        <w:jc w:val="center"/>
        <w:rPr>
          <w:rFonts w:ascii="Arial" w:eastAsia="Times New Roman" w:hAnsi="Arial" w:cs="Arial"/>
          <w:bCs/>
          <w:color w:val="5F5F5F"/>
          <w:sz w:val="18"/>
          <w:szCs w:val="18"/>
          <w:lang w:eastAsia="es-ES"/>
        </w:rPr>
      </w:pPr>
      <w:bookmarkStart w:id="44" w:name="_Toc445380981"/>
      <w:bookmarkStart w:id="45" w:name="_Toc513019813"/>
      <w:r w:rsidRPr="005427D4">
        <w:rPr>
          <w:rFonts w:ascii="Arial" w:eastAsia="Times New Roman" w:hAnsi="Arial" w:cs="Arial"/>
          <w:bCs/>
          <w:color w:val="5F5F5F"/>
          <w:sz w:val="18"/>
          <w:szCs w:val="18"/>
          <w:lang w:eastAsia="es-ES"/>
        </w:rPr>
        <w:t>DISTRIBUCIÓN DEL EMPLEO VOLUNTARIO –total personas- POR TIPO DE ENTIDAD EN LAS OFES. 2018 (cifras absolutas y % verticales)</w:t>
      </w:r>
      <w:bookmarkEnd w:id="44"/>
      <w:bookmarkEnd w:id="45"/>
    </w:p>
    <w:tbl>
      <w:tblPr>
        <w:tblW w:w="4353" w:type="pct"/>
        <w:jc w:val="center"/>
        <w:tblCellMar>
          <w:left w:w="70" w:type="dxa"/>
          <w:right w:w="70" w:type="dxa"/>
        </w:tblCellMar>
        <w:tblLook w:val="04A0" w:firstRow="1" w:lastRow="0" w:firstColumn="1" w:lastColumn="0" w:noHBand="0" w:noVBand="1"/>
      </w:tblPr>
      <w:tblGrid>
        <w:gridCol w:w="4210"/>
        <w:gridCol w:w="1603"/>
        <w:gridCol w:w="1573"/>
      </w:tblGrid>
      <w:tr w:rsidR="004F5F12" w:rsidRPr="005427D4" w14:paraId="505A85CF" w14:textId="77777777" w:rsidTr="004E1728">
        <w:trPr>
          <w:jc w:val="center"/>
        </w:trPr>
        <w:tc>
          <w:tcPr>
            <w:tcW w:w="0" w:type="auto"/>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FDBF772" w14:textId="77777777" w:rsidR="004F5F12" w:rsidRPr="005427D4" w:rsidRDefault="004F5F12" w:rsidP="005427D4">
            <w:pPr>
              <w:spacing w:after="0" w:line="240" w:lineRule="auto"/>
              <w:jc w:val="both"/>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 </w:t>
            </w:r>
          </w:p>
          <w:p w14:paraId="6E9472C8" w14:textId="34B0D7BC" w:rsidR="004F5F12" w:rsidRPr="005427D4" w:rsidRDefault="004F5F12" w:rsidP="005427D4">
            <w:pPr>
              <w:spacing w:after="0" w:line="240" w:lineRule="auto"/>
              <w:jc w:val="both"/>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 </w:t>
            </w:r>
          </w:p>
        </w:tc>
        <w:tc>
          <w:tcPr>
            <w:tcW w:w="215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0044F14" w14:textId="77777777" w:rsidR="004F5F12" w:rsidRPr="005427D4" w:rsidRDefault="004F5F12" w:rsidP="005427D4">
            <w:pPr>
              <w:spacing w:after="0" w:line="240" w:lineRule="auto"/>
              <w:jc w:val="center"/>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Empleo voluntario</w:t>
            </w:r>
          </w:p>
        </w:tc>
      </w:tr>
      <w:tr w:rsidR="004F5F12" w:rsidRPr="005427D4" w14:paraId="4E9DBF18" w14:textId="77777777" w:rsidTr="004E1728">
        <w:trPr>
          <w:jc w:val="center"/>
        </w:trPr>
        <w:tc>
          <w:tcPr>
            <w:tcW w:w="0" w:type="auto"/>
            <w:vMerge/>
            <w:tcBorders>
              <w:left w:val="single" w:sz="8" w:space="0" w:color="1F3864" w:themeColor="accent1" w:themeShade="80"/>
              <w:right w:val="single" w:sz="8" w:space="0" w:color="1F3864" w:themeColor="accent1" w:themeShade="80"/>
            </w:tcBorders>
            <w:shd w:val="clear" w:color="auto" w:fill="auto"/>
            <w:vAlign w:val="center"/>
            <w:hideMark/>
          </w:tcPr>
          <w:p w14:paraId="3BCC4458" w14:textId="664F00BB" w:rsidR="004F5F12" w:rsidRPr="005427D4" w:rsidRDefault="004F5F12" w:rsidP="005427D4">
            <w:pPr>
              <w:spacing w:after="0" w:line="240" w:lineRule="auto"/>
              <w:jc w:val="both"/>
              <w:rPr>
                <w:rFonts w:ascii="Arial" w:eastAsia="Times New Roman" w:hAnsi="Arial" w:cs="Arial"/>
                <w:b/>
                <w:bCs/>
                <w:color w:val="000000"/>
                <w:sz w:val="16"/>
                <w:szCs w:val="16"/>
                <w:lang w:eastAsia="es-ES"/>
              </w:rPr>
            </w:pPr>
          </w:p>
        </w:tc>
        <w:tc>
          <w:tcPr>
            <w:tcW w:w="215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666BE42" w14:textId="77777777" w:rsidR="004F5F12" w:rsidRPr="005427D4" w:rsidRDefault="004F5F12" w:rsidP="005427D4">
            <w:pPr>
              <w:spacing w:after="0" w:line="240" w:lineRule="auto"/>
              <w:jc w:val="center"/>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 total personas-</w:t>
            </w:r>
          </w:p>
        </w:tc>
      </w:tr>
      <w:tr w:rsidR="004F5F12" w:rsidRPr="005427D4" w14:paraId="21F54315" w14:textId="77777777" w:rsidTr="004E1728">
        <w:trPr>
          <w:jc w:val="center"/>
        </w:trPr>
        <w:tc>
          <w:tcPr>
            <w:tcW w:w="0" w:type="auto"/>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B8E2C0" w14:textId="2CE65A7B" w:rsidR="004F5F12" w:rsidRPr="005427D4" w:rsidRDefault="004F5F12" w:rsidP="005427D4">
            <w:pPr>
              <w:spacing w:after="0" w:line="240" w:lineRule="auto"/>
              <w:jc w:val="both"/>
              <w:rPr>
                <w:rFonts w:ascii="Arial" w:eastAsia="Times New Roman" w:hAnsi="Arial" w:cs="Arial"/>
                <w:b/>
                <w:bCs/>
                <w:color w:val="000000"/>
                <w:sz w:val="16"/>
                <w:szCs w:val="16"/>
                <w:lang w:eastAsia="es-ES"/>
              </w:rPr>
            </w:pPr>
          </w:p>
        </w:tc>
        <w:tc>
          <w:tcPr>
            <w:tcW w:w="108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3DF89DD" w14:textId="77777777" w:rsidR="004F5F12" w:rsidRPr="005427D4" w:rsidRDefault="004F5F12" w:rsidP="005427D4">
            <w:pPr>
              <w:spacing w:after="0" w:line="240" w:lineRule="auto"/>
              <w:jc w:val="center"/>
              <w:rPr>
                <w:rFonts w:ascii="Arial" w:eastAsia="Times New Roman" w:hAnsi="Arial" w:cs="Arial"/>
                <w:b/>
                <w:bCs/>
                <w:color w:val="000000"/>
                <w:sz w:val="16"/>
                <w:szCs w:val="16"/>
                <w:lang w:eastAsia="es-ES"/>
              </w:rPr>
            </w:pPr>
            <w:r w:rsidRPr="005427D4">
              <w:rPr>
                <w:rFonts w:ascii="Arial" w:eastAsia="Times New Roman" w:hAnsi="Arial" w:cs="Arial"/>
                <w:b/>
                <w:bCs/>
                <w:sz w:val="16"/>
                <w:szCs w:val="16"/>
                <w:lang w:eastAsia="es-ES"/>
              </w:rPr>
              <w:t>Abs.</w:t>
            </w:r>
          </w:p>
        </w:tc>
        <w:tc>
          <w:tcPr>
            <w:tcW w:w="10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1B899E9" w14:textId="77777777" w:rsidR="004F5F12" w:rsidRPr="005427D4" w:rsidRDefault="004F5F12" w:rsidP="005427D4">
            <w:pPr>
              <w:spacing w:after="0" w:line="240" w:lineRule="auto"/>
              <w:jc w:val="center"/>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 ver.</w:t>
            </w:r>
          </w:p>
        </w:tc>
      </w:tr>
      <w:tr w:rsidR="005427D4" w:rsidRPr="005427D4" w14:paraId="1EB8B20A" w14:textId="77777777" w:rsidTr="004F5F12">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591B4263"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1. Fundaciones</w:t>
            </w:r>
          </w:p>
        </w:tc>
        <w:tc>
          <w:tcPr>
            <w:tcW w:w="1085" w:type="pct"/>
            <w:tcBorders>
              <w:top w:val="single" w:sz="8" w:space="0" w:color="1F3864" w:themeColor="accent1" w:themeShade="80"/>
              <w:left w:val="single" w:sz="8" w:space="0" w:color="1F3864" w:themeColor="accent1" w:themeShade="80"/>
              <w:bottom w:val="nil"/>
              <w:right w:val="single" w:sz="4" w:space="0" w:color="A6A6A6"/>
            </w:tcBorders>
            <w:shd w:val="clear" w:color="auto" w:fill="auto"/>
            <w:vAlign w:val="center"/>
            <w:hideMark/>
          </w:tcPr>
          <w:p w14:paraId="05CEC4EF"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5.322</w:t>
            </w:r>
          </w:p>
        </w:tc>
        <w:tc>
          <w:tcPr>
            <w:tcW w:w="1065" w:type="pct"/>
            <w:tcBorders>
              <w:top w:val="single" w:sz="8" w:space="0" w:color="1F3864" w:themeColor="accent1" w:themeShade="80"/>
              <w:left w:val="single" w:sz="4" w:space="0" w:color="A6A6A6"/>
              <w:bottom w:val="nil"/>
            </w:tcBorders>
            <w:shd w:val="clear" w:color="auto" w:fill="auto"/>
            <w:vAlign w:val="center"/>
            <w:hideMark/>
          </w:tcPr>
          <w:p w14:paraId="6865A6B1"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21,1</w:t>
            </w:r>
          </w:p>
        </w:tc>
      </w:tr>
      <w:tr w:rsidR="005427D4" w:rsidRPr="005427D4" w14:paraId="1256B548" w14:textId="77777777" w:rsidTr="004F5F12">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E92E607"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2. Centros Especiales de Empleo</w:t>
            </w:r>
          </w:p>
        </w:tc>
        <w:tc>
          <w:tcPr>
            <w:tcW w:w="1085" w:type="pct"/>
            <w:tcBorders>
              <w:top w:val="nil"/>
              <w:left w:val="single" w:sz="8" w:space="0" w:color="1F3864" w:themeColor="accent1" w:themeShade="80"/>
              <w:bottom w:val="nil"/>
              <w:right w:val="single" w:sz="4" w:space="0" w:color="A6A6A6"/>
            </w:tcBorders>
            <w:shd w:val="clear" w:color="auto" w:fill="auto"/>
            <w:vAlign w:val="center"/>
            <w:hideMark/>
          </w:tcPr>
          <w:p w14:paraId="548F5D74"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35</w:t>
            </w:r>
          </w:p>
        </w:tc>
        <w:tc>
          <w:tcPr>
            <w:tcW w:w="1065" w:type="pct"/>
            <w:tcBorders>
              <w:top w:val="nil"/>
              <w:left w:val="single" w:sz="4" w:space="0" w:color="A6A6A6"/>
              <w:bottom w:val="nil"/>
            </w:tcBorders>
            <w:shd w:val="clear" w:color="auto" w:fill="auto"/>
            <w:vAlign w:val="center"/>
            <w:hideMark/>
          </w:tcPr>
          <w:p w14:paraId="1B010CDA"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0,1</w:t>
            </w:r>
          </w:p>
        </w:tc>
      </w:tr>
      <w:tr w:rsidR="005427D4" w:rsidRPr="005427D4" w14:paraId="6C81568D" w14:textId="77777777" w:rsidTr="004F5F12">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3753378"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3. Asociaciones de Utilidad Pública</w:t>
            </w:r>
          </w:p>
        </w:tc>
        <w:tc>
          <w:tcPr>
            <w:tcW w:w="1085" w:type="pct"/>
            <w:tcBorders>
              <w:top w:val="nil"/>
              <w:left w:val="single" w:sz="8" w:space="0" w:color="1F3864" w:themeColor="accent1" w:themeShade="80"/>
              <w:bottom w:val="nil"/>
              <w:right w:val="single" w:sz="4" w:space="0" w:color="A6A6A6"/>
            </w:tcBorders>
            <w:shd w:val="clear" w:color="auto" w:fill="auto"/>
            <w:vAlign w:val="center"/>
            <w:hideMark/>
          </w:tcPr>
          <w:p w14:paraId="624451CB"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19.879</w:t>
            </w:r>
          </w:p>
        </w:tc>
        <w:tc>
          <w:tcPr>
            <w:tcW w:w="1065" w:type="pct"/>
            <w:tcBorders>
              <w:top w:val="nil"/>
              <w:left w:val="single" w:sz="4" w:space="0" w:color="A6A6A6"/>
              <w:bottom w:val="nil"/>
            </w:tcBorders>
            <w:shd w:val="clear" w:color="auto" w:fill="auto"/>
            <w:vAlign w:val="center"/>
            <w:hideMark/>
          </w:tcPr>
          <w:p w14:paraId="7202B25C"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78,8</w:t>
            </w:r>
          </w:p>
        </w:tc>
      </w:tr>
      <w:tr w:rsidR="005427D4" w:rsidRPr="005427D4" w14:paraId="7555633E" w14:textId="77777777" w:rsidTr="004F5F12">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8E2450D"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4. Empresas de Inserción</w:t>
            </w:r>
          </w:p>
        </w:tc>
        <w:tc>
          <w:tcPr>
            <w:tcW w:w="1085" w:type="pct"/>
            <w:tcBorders>
              <w:top w:val="nil"/>
              <w:left w:val="single" w:sz="8" w:space="0" w:color="1F3864" w:themeColor="accent1" w:themeShade="80"/>
              <w:bottom w:val="nil"/>
              <w:right w:val="single" w:sz="4" w:space="0" w:color="A6A6A6"/>
            </w:tcBorders>
            <w:shd w:val="clear" w:color="auto" w:fill="auto"/>
            <w:vAlign w:val="center"/>
            <w:hideMark/>
          </w:tcPr>
          <w:p w14:paraId="5B7FD7DE"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w:t>
            </w:r>
          </w:p>
        </w:tc>
        <w:tc>
          <w:tcPr>
            <w:tcW w:w="1065" w:type="pct"/>
            <w:tcBorders>
              <w:top w:val="nil"/>
              <w:left w:val="single" w:sz="4" w:space="0" w:color="A6A6A6"/>
              <w:bottom w:val="nil"/>
            </w:tcBorders>
            <w:shd w:val="clear" w:color="auto" w:fill="auto"/>
            <w:vAlign w:val="center"/>
            <w:hideMark/>
          </w:tcPr>
          <w:p w14:paraId="528938D0"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w:t>
            </w:r>
          </w:p>
        </w:tc>
      </w:tr>
      <w:tr w:rsidR="005427D4" w:rsidRPr="005427D4" w14:paraId="50FB9F92" w14:textId="77777777" w:rsidTr="004F5F12">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7CD4000"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5. SATs</w:t>
            </w:r>
          </w:p>
        </w:tc>
        <w:tc>
          <w:tcPr>
            <w:tcW w:w="1085" w:type="pct"/>
            <w:tcBorders>
              <w:top w:val="nil"/>
              <w:left w:val="single" w:sz="8" w:space="0" w:color="1F3864" w:themeColor="accent1" w:themeShade="80"/>
              <w:bottom w:val="nil"/>
              <w:right w:val="single" w:sz="4" w:space="0" w:color="A6A6A6"/>
            </w:tcBorders>
            <w:shd w:val="clear" w:color="auto" w:fill="auto"/>
            <w:vAlign w:val="center"/>
            <w:hideMark/>
          </w:tcPr>
          <w:p w14:paraId="481D3137"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w:t>
            </w:r>
          </w:p>
        </w:tc>
        <w:tc>
          <w:tcPr>
            <w:tcW w:w="1065" w:type="pct"/>
            <w:tcBorders>
              <w:top w:val="nil"/>
              <w:left w:val="single" w:sz="4" w:space="0" w:color="A6A6A6"/>
              <w:bottom w:val="nil"/>
            </w:tcBorders>
            <w:shd w:val="clear" w:color="auto" w:fill="auto"/>
            <w:vAlign w:val="center"/>
            <w:hideMark/>
          </w:tcPr>
          <w:p w14:paraId="22F5F66E"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w:t>
            </w:r>
          </w:p>
        </w:tc>
      </w:tr>
      <w:tr w:rsidR="005427D4" w:rsidRPr="005427D4" w14:paraId="1DA66E6F" w14:textId="77777777" w:rsidTr="004F5F12">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0257410"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6. Cofradías de Pescadores</w:t>
            </w:r>
          </w:p>
        </w:tc>
        <w:tc>
          <w:tcPr>
            <w:tcW w:w="1085" w:type="pct"/>
            <w:tcBorders>
              <w:top w:val="nil"/>
              <w:left w:val="single" w:sz="8" w:space="0" w:color="1F3864" w:themeColor="accent1" w:themeShade="80"/>
              <w:bottom w:val="nil"/>
              <w:right w:val="single" w:sz="4" w:space="0" w:color="A6A6A6"/>
            </w:tcBorders>
            <w:shd w:val="clear" w:color="auto" w:fill="auto"/>
            <w:vAlign w:val="center"/>
            <w:hideMark/>
          </w:tcPr>
          <w:p w14:paraId="17E2635B"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w:t>
            </w:r>
          </w:p>
        </w:tc>
        <w:tc>
          <w:tcPr>
            <w:tcW w:w="1065" w:type="pct"/>
            <w:tcBorders>
              <w:top w:val="nil"/>
              <w:left w:val="single" w:sz="4" w:space="0" w:color="A6A6A6"/>
              <w:bottom w:val="nil"/>
            </w:tcBorders>
            <w:shd w:val="clear" w:color="auto" w:fill="auto"/>
            <w:vAlign w:val="center"/>
            <w:hideMark/>
          </w:tcPr>
          <w:p w14:paraId="630A4FDB"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0</w:t>
            </w:r>
          </w:p>
        </w:tc>
      </w:tr>
      <w:tr w:rsidR="005427D4" w:rsidRPr="005427D4" w14:paraId="5F5672EF" w14:textId="77777777" w:rsidTr="004F5F12">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14E7650E" w14:textId="77777777" w:rsidR="005427D4" w:rsidRPr="005427D4" w:rsidRDefault="005427D4" w:rsidP="005427D4">
            <w:pPr>
              <w:spacing w:after="0" w:line="240" w:lineRule="auto"/>
              <w:jc w:val="both"/>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7. EPSVs</w:t>
            </w:r>
          </w:p>
        </w:tc>
        <w:tc>
          <w:tcPr>
            <w:tcW w:w="1085" w:type="pct"/>
            <w:tcBorders>
              <w:top w:val="nil"/>
              <w:left w:val="single" w:sz="8" w:space="0" w:color="1F3864" w:themeColor="accent1" w:themeShade="80"/>
              <w:bottom w:val="single" w:sz="8" w:space="0" w:color="1F3864" w:themeColor="accent1" w:themeShade="80"/>
              <w:right w:val="single" w:sz="4" w:space="0" w:color="A6A6A6"/>
            </w:tcBorders>
            <w:shd w:val="clear" w:color="auto" w:fill="auto"/>
            <w:vAlign w:val="center"/>
            <w:hideMark/>
          </w:tcPr>
          <w:p w14:paraId="0C1C7D91"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n.d.</w:t>
            </w:r>
          </w:p>
        </w:tc>
        <w:tc>
          <w:tcPr>
            <w:tcW w:w="1065" w:type="pct"/>
            <w:tcBorders>
              <w:top w:val="nil"/>
              <w:left w:val="single" w:sz="4" w:space="0" w:color="A6A6A6"/>
              <w:bottom w:val="single" w:sz="8" w:space="0" w:color="1F3864" w:themeColor="accent1" w:themeShade="80"/>
            </w:tcBorders>
            <w:shd w:val="clear" w:color="auto" w:fill="auto"/>
            <w:vAlign w:val="center"/>
            <w:hideMark/>
          </w:tcPr>
          <w:p w14:paraId="3C09CEFC" w14:textId="77777777" w:rsidR="005427D4" w:rsidRPr="005427D4" w:rsidRDefault="005427D4" w:rsidP="005427D4">
            <w:pPr>
              <w:spacing w:after="0" w:line="240" w:lineRule="auto"/>
              <w:ind w:right="197"/>
              <w:jc w:val="right"/>
              <w:rPr>
                <w:rFonts w:ascii="Arial" w:eastAsia="Times New Roman" w:hAnsi="Arial" w:cs="Arial"/>
                <w:color w:val="000000"/>
                <w:sz w:val="16"/>
                <w:szCs w:val="16"/>
                <w:lang w:eastAsia="es-ES"/>
              </w:rPr>
            </w:pPr>
            <w:r w:rsidRPr="005427D4">
              <w:rPr>
                <w:rFonts w:ascii="Arial" w:eastAsia="Times New Roman" w:hAnsi="Arial" w:cs="Arial"/>
                <w:color w:val="000000"/>
                <w:sz w:val="16"/>
                <w:szCs w:val="16"/>
                <w:lang w:eastAsia="es-ES"/>
              </w:rPr>
              <w:t>n.d.</w:t>
            </w:r>
          </w:p>
        </w:tc>
      </w:tr>
      <w:tr w:rsidR="005427D4" w:rsidRPr="005427D4" w14:paraId="7C704B74" w14:textId="77777777" w:rsidTr="004F5F12">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vAlign w:val="center"/>
            <w:hideMark/>
          </w:tcPr>
          <w:p w14:paraId="12842F6A" w14:textId="77777777" w:rsidR="005427D4" w:rsidRPr="005427D4" w:rsidRDefault="005427D4" w:rsidP="005427D4">
            <w:pPr>
              <w:spacing w:after="0" w:line="240" w:lineRule="auto"/>
              <w:jc w:val="both"/>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TOTAL</w:t>
            </w:r>
          </w:p>
        </w:tc>
        <w:tc>
          <w:tcPr>
            <w:tcW w:w="1085"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cBorders>
            <w:shd w:val="clear" w:color="auto" w:fill="D9D9D9"/>
            <w:vAlign w:val="center"/>
            <w:hideMark/>
          </w:tcPr>
          <w:p w14:paraId="741BC142" w14:textId="77777777" w:rsidR="005427D4" w:rsidRPr="005427D4" w:rsidRDefault="005427D4" w:rsidP="005427D4">
            <w:pPr>
              <w:spacing w:after="0" w:line="240" w:lineRule="auto"/>
              <w:ind w:right="197"/>
              <w:jc w:val="right"/>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25.236</w:t>
            </w:r>
          </w:p>
        </w:tc>
        <w:tc>
          <w:tcPr>
            <w:tcW w:w="1065" w:type="pct"/>
            <w:tcBorders>
              <w:top w:val="single" w:sz="8" w:space="0" w:color="1F3864" w:themeColor="accent1" w:themeShade="80"/>
              <w:left w:val="single" w:sz="4" w:space="0" w:color="A6A6A6"/>
              <w:bottom w:val="single" w:sz="8" w:space="0" w:color="1F3864" w:themeColor="accent1" w:themeShade="80"/>
            </w:tcBorders>
            <w:shd w:val="clear" w:color="auto" w:fill="D9D9D9"/>
            <w:vAlign w:val="center"/>
            <w:hideMark/>
          </w:tcPr>
          <w:p w14:paraId="67D1F351" w14:textId="77777777" w:rsidR="005427D4" w:rsidRPr="005427D4" w:rsidRDefault="005427D4" w:rsidP="005427D4">
            <w:pPr>
              <w:spacing w:after="0" w:line="240" w:lineRule="auto"/>
              <w:ind w:right="197"/>
              <w:jc w:val="right"/>
              <w:rPr>
                <w:rFonts w:ascii="Arial" w:eastAsia="Times New Roman" w:hAnsi="Arial" w:cs="Arial"/>
                <w:b/>
                <w:bCs/>
                <w:color w:val="000000"/>
                <w:sz w:val="16"/>
                <w:szCs w:val="16"/>
                <w:lang w:eastAsia="es-ES"/>
              </w:rPr>
            </w:pPr>
            <w:r w:rsidRPr="005427D4">
              <w:rPr>
                <w:rFonts w:ascii="Arial" w:eastAsia="Times New Roman" w:hAnsi="Arial" w:cs="Arial"/>
                <w:b/>
                <w:bCs/>
                <w:color w:val="000000"/>
                <w:sz w:val="16"/>
                <w:szCs w:val="16"/>
                <w:lang w:eastAsia="es-ES"/>
              </w:rPr>
              <w:t>100,0</w:t>
            </w:r>
          </w:p>
        </w:tc>
      </w:tr>
    </w:tbl>
    <w:p w14:paraId="2A638436" w14:textId="6FFCF495" w:rsidR="005427D4" w:rsidRPr="005427D4" w:rsidRDefault="005427D4" w:rsidP="005427D4">
      <w:pPr>
        <w:spacing w:after="0" w:line="312" w:lineRule="auto"/>
        <w:jc w:val="both"/>
        <w:rPr>
          <w:rFonts w:ascii="Arial" w:eastAsia="Century Gothic" w:hAnsi="Arial" w:cs="Arial"/>
        </w:rPr>
      </w:pPr>
      <w:r w:rsidRPr="005427D4">
        <w:rPr>
          <w:rFonts w:ascii="Arial" w:eastAsia="Century Gothic" w:hAnsi="Arial" w:cs="Arial"/>
        </w:rPr>
        <w:lastRenderedPageBreak/>
        <w:t xml:space="preserve">La positiva evolución en el empleo responde a un igualmente positivo crecimiento vivido en los niveles de facturación en este periodo 2016 – 2018 en todas las tipologías de </w:t>
      </w:r>
      <w:r w:rsidRPr="00B91672">
        <w:rPr>
          <w:rFonts w:ascii="Arial" w:eastAsia="Century Gothic" w:hAnsi="Arial" w:cs="Arial"/>
        </w:rPr>
        <w:t>entidades que de forma conjunta sitúa u</w:t>
      </w:r>
      <w:r w:rsidR="002E31F8" w:rsidRPr="00B91672">
        <w:rPr>
          <w:rFonts w:ascii="Arial" w:eastAsia="Century Gothic" w:hAnsi="Arial" w:cs="Arial"/>
        </w:rPr>
        <w:t xml:space="preserve">na evolución positiva del </w:t>
      </w:r>
      <w:r w:rsidRPr="00B91672">
        <w:rPr>
          <w:rFonts w:ascii="Arial" w:eastAsia="Century Gothic" w:hAnsi="Arial" w:cs="Arial"/>
        </w:rPr>
        <w:t>9,5% y agrega una facturación total de 2.2</w:t>
      </w:r>
      <w:r w:rsidR="000369F8" w:rsidRPr="00B91672">
        <w:rPr>
          <w:rFonts w:ascii="Arial" w:eastAsia="Century Gothic" w:hAnsi="Arial" w:cs="Arial"/>
        </w:rPr>
        <w:t>44</w:t>
      </w:r>
      <w:r w:rsidRPr="00B91672">
        <w:rPr>
          <w:rFonts w:ascii="Arial" w:eastAsia="Century Gothic" w:hAnsi="Arial" w:cs="Arial"/>
        </w:rPr>
        <w:t xml:space="preserve"> mil millones de euros (</w:t>
      </w:r>
      <w:r w:rsidR="000369F8" w:rsidRPr="00B91672">
        <w:rPr>
          <w:rFonts w:ascii="Arial" w:eastAsia="Century Gothic" w:hAnsi="Arial" w:cs="Arial"/>
        </w:rPr>
        <w:t xml:space="preserve">cerca del </w:t>
      </w:r>
      <w:r w:rsidRPr="00B91672">
        <w:rPr>
          <w:rFonts w:ascii="Arial" w:eastAsia="Century Gothic" w:hAnsi="Arial" w:cs="Arial"/>
        </w:rPr>
        <w:t>46% asociado a las EPSV).</w:t>
      </w:r>
    </w:p>
    <w:p w14:paraId="46D3DD4A" w14:textId="77777777" w:rsidR="005427D4" w:rsidRPr="005427D4" w:rsidRDefault="005427D4" w:rsidP="005427D4">
      <w:pPr>
        <w:spacing w:after="0" w:line="312" w:lineRule="auto"/>
        <w:jc w:val="both"/>
        <w:rPr>
          <w:rFonts w:ascii="Arial" w:eastAsia="Century Gothic" w:hAnsi="Arial" w:cs="Arial"/>
        </w:rPr>
      </w:pPr>
    </w:p>
    <w:p w14:paraId="48DD3946" w14:textId="77777777" w:rsidR="005427D4" w:rsidRPr="005427D4" w:rsidRDefault="005427D4" w:rsidP="005427D4">
      <w:pPr>
        <w:spacing w:after="0" w:line="312" w:lineRule="auto"/>
        <w:jc w:val="both"/>
        <w:rPr>
          <w:rFonts w:ascii="Arial" w:eastAsia="Century Gothic" w:hAnsi="Arial" w:cs="Arial"/>
        </w:rPr>
      </w:pPr>
      <w:r w:rsidRPr="005427D4">
        <w:rPr>
          <w:rFonts w:ascii="Arial" w:eastAsia="Century Gothic" w:hAnsi="Arial" w:cs="Arial"/>
        </w:rPr>
        <w:t>Esta positiva tendencia se concreta en:</w:t>
      </w:r>
    </w:p>
    <w:p w14:paraId="69EB00A7" w14:textId="69F1FDFA" w:rsidR="005427D4" w:rsidRPr="00B91672" w:rsidRDefault="005427D4" w:rsidP="0041577F">
      <w:pPr>
        <w:numPr>
          <w:ilvl w:val="0"/>
          <w:numId w:val="29"/>
        </w:numPr>
        <w:spacing w:after="0" w:line="312" w:lineRule="auto"/>
        <w:contextualSpacing/>
        <w:jc w:val="both"/>
        <w:rPr>
          <w:rFonts w:ascii="Arial" w:eastAsia="Century Gothic" w:hAnsi="Arial" w:cs="Arial"/>
        </w:rPr>
      </w:pPr>
      <w:r w:rsidRPr="005427D4">
        <w:rPr>
          <w:rFonts w:ascii="Arial" w:eastAsia="Century Gothic" w:hAnsi="Arial" w:cs="Arial"/>
        </w:rPr>
        <w:t xml:space="preserve">Notables incrementos de entorno al 28% en la actividad desarrollada desde las Fundaciones (566,8 millones de euros) y las Asociaciones de Utilidad Pública en </w:t>
      </w:r>
      <w:r w:rsidRPr="00B91672">
        <w:rPr>
          <w:rFonts w:ascii="Arial" w:eastAsia="Century Gothic" w:hAnsi="Arial" w:cs="Arial"/>
        </w:rPr>
        <w:t>Euskadi (116,</w:t>
      </w:r>
      <w:r w:rsidR="00355802" w:rsidRPr="00B91672">
        <w:rPr>
          <w:rFonts w:ascii="Arial" w:eastAsia="Century Gothic" w:hAnsi="Arial" w:cs="Arial"/>
        </w:rPr>
        <w:t>6</w:t>
      </w:r>
      <w:r w:rsidRPr="00B91672">
        <w:rPr>
          <w:rFonts w:ascii="Arial" w:eastAsia="Century Gothic" w:hAnsi="Arial" w:cs="Arial"/>
        </w:rPr>
        <w:t xml:space="preserve"> millones de euros).</w:t>
      </w:r>
    </w:p>
    <w:p w14:paraId="7784F8C8" w14:textId="77777777" w:rsidR="005427D4" w:rsidRPr="00B91672" w:rsidRDefault="005427D4" w:rsidP="0041577F">
      <w:pPr>
        <w:numPr>
          <w:ilvl w:val="0"/>
          <w:numId w:val="29"/>
        </w:numPr>
        <w:spacing w:after="0" w:line="312" w:lineRule="auto"/>
        <w:contextualSpacing/>
        <w:jc w:val="both"/>
        <w:rPr>
          <w:rFonts w:ascii="Arial" w:eastAsia="Century Gothic" w:hAnsi="Arial" w:cs="Arial"/>
        </w:rPr>
      </w:pPr>
      <w:r w:rsidRPr="00B91672">
        <w:rPr>
          <w:rFonts w:ascii="Arial" w:eastAsia="Century Gothic" w:hAnsi="Arial" w:cs="Arial"/>
        </w:rPr>
        <w:t>Importante crecimiento también entre los Centros Especiales de Empleo que incrementa en un 20% su actividad elevando la cifra de facturación a un total de 374,3 millones de euros.</w:t>
      </w:r>
    </w:p>
    <w:p w14:paraId="434902FF" w14:textId="77777777" w:rsidR="005427D4" w:rsidRPr="005427D4" w:rsidRDefault="005427D4" w:rsidP="0041577F">
      <w:pPr>
        <w:numPr>
          <w:ilvl w:val="0"/>
          <w:numId w:val="29"/>
        </w:numPr>
        <w:spacing w:after="0" w:line="312" w:lineRule="auto"/>
        <w:contextualSpacing/>
        <w:jc w:val="both"/>
        <w:rPr>
          <w:rFonts w:ascii="Arial" w:eastAsia="Century Gothic" w:hAnsi="Arial" w:cs="Arial"/>
        </w:rPr>
      </w:pPr>
      <w:r w:rsidRPr="00B91672">
        <w:rPr>
          <w:rFonts w:ascii="Arial" w:eastAsia="Century Gothic" w:hAnsi="Arial" w:cs="Arial"/>
        </w:rPr>
        <w:t>Unos niveles de facturación en el ejercicio 2018 entre las SATs (74,4 millones de euros) y las Cofradías de Pescadores (64,4 millones de euros) semejantes</w:t>
      </w:r>
      <w:r w:rsidRPr="005427D4">
        <w:rPr>
          <w:rFonts w:ascii="Arial" w:eastAsia="Century Gothic" w:hAnsi="Arial" w:cs="Arial"/>
        </w:rPr>
        <w:t>.</w:t>
      </w:r>
    </w:p>
    <w:p w14:paraId="6304D1AB" w14:textId="77777777" w:rsidR="005427D4" w:rsidRPr="005427D4" w:rsidRDefault="005427D4" w:rsidP="00894E4E">
      <w:pPr>
        <w:spacing w:after="0" w:line="264" w:lineRule="auto"/>
        <w:jc w:val="center"/>
        <w:rPr>
          <w:rFonts w:ascii="Arial" w:eastAsia="Times New Roman" w:hAnsi="Arial" w:cs="Arial"/>
          <w:bCs/>
          <w:color w:val="5F5F5F"/>
          <w:sz w:val="18"/>
          <w:szCs w:val="18"/>
          <w:lang w:eastAsia="es-ES"/>
        </w:rPr>
      </w:pPr>
      <w:bookmarkStart w:id="46" w:name="_Toc445380984"/>
      <w:bookmarkStart w:id="47" w:name="_Toc513019816"/>
      <w:bookmarkStart w:id="48" w:name="_Toc513532857"/>
    </w:p>
    <w:bookmarkEnd w:id="46"/>
    <w:bookmarkEnd w:id="47"/>
    <w:bookmarkEnd w:id="48"/>
    <w:p w14:paraId="4AEC6F94" w14:textId="77777777" w:rsidR="005427D4" w:rsidRPr="00B91672" w:rsidRDefault="005427D4" w:rsidP="00894E4E">
      <w:pPr>
        <w:spacing w:after="0" w:line="264" w:lineRule="auto"/>
        <w:jc w:val="center"/>
        <w:rPr>
          <w:rFonts w:ascii="Arial" w:eastAsia="Times New Roman" w:hAnsi="Arial" w:cs="Arial"/>
          <w:bCs/>
          <w:color w:val="5F5F5F"/>
          <w:sz w:val="18"/>
          <w:szCs w:val="18"/>
          <w:lang w:eastAsia="es-ES"/>
        </w:rPr>
      </w:pPr>
      <w:r w:rsidRPr="005427D4">
        <w:rPr>
          <w:rFonts w:ascii="Arial" w:eastAsia="Times New Roman" w:hAnsi="Arial" w:cs="Arial"/>
          <w:bCs/>
          <w:color w:val="5F5F5F"/>
          <w:sz w:val="18"/>
          <w:szCs w:val="18"/>
          <w:lang w:eastAsia="es-ES"/>
        </w:rPr>
        <w:t xml:space="preserve">EVOLUCIÓN DE LA FACTURACIÓN POR SEGMENTOS DE OTRAS FORMAS DE LA ECONOMÍA </w:t>
      </w:r>
      <w:r w:rsidRPr="00B91672">
        <w:rPr>
          <w:rFonts w:ascii="Arial" w:eastAsia="Times New Roman" w:hAnsi="Arial" w:cs="Arial"/>
          <w:bCs/>
          <w:color w:val="5F5F5F"/>
          <w:sz w:val="18"/>
          <w:szCs w:val="18"/>
          <w:lang w:eastAsia="es-ES"/>
        </w:rPr>
        <w:t>SOCIAL 2016 - 2018 (cifras absolutas y %v.)</w:t>
      </w:r>
    </w:p>
    <w:tbl>
      <w:tblPr>
        <w:tblW w:w="5000" w:type="pct"/>
        <w:jc w:val="center"/>
        <w:tblCellMar>
          <w:left w:w="70" w:type="dxa"/>
          <w:right w:w="70" w:type="dxa"/>
        </w:tblCellMar>
        <w:tblLook w:val="04A0" w:firstRow="1" w:lastRow="0" w:firstColumn="1" w:lastColumn="0" w:noHBand="0" w:noVBand="1"/>
      </w:tblPr>
      <w:tblGrid>
        <w:gridCol w:w="4244"/>
        <w:gridCol w:w="2119"/>
        <w:gridCol w:w="2121"/>
      </w:tblGrid>
      <w:tr w:rsidR="005427D4" w:rsidRPr="00B91672" w14:paraId="5D4575B9" w14:textId="77777777" w:rsidTr="004F5F12">
        <w:trPr>
          <w:jc w:val="center"/>
        </w:trPr>
        <w:tc>
          <w:tcPr>
            <w:tcW w:w="2501"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B814E2A" w14:textId="77777777" w:rsidR="005427D4" w:rsidRPr="00B91672" w:rsidRDefault="005427D4" w:rsidP="00F22A0B">
            <w:pPr>
              <w:spacing w:after="0" w:line="240" w:lineRule="auto"/>
              <w:rPr>
                <w:rFonts w:ascii="Century Gothic" w:eastAsia="Times New Roman" w:hAnsi="Century Gothic" w:cs="Calibri"/>
                <w:color w:val="000000"/>
                <w:lang w:eastAsia="es-ES"/>
              </w:rPr>
            </w:pPr>
            <w:bookmarkStart w:id="49" w:name="_Hlk40075860"/>
            <w:r w:rsidRPr="00B91672">
              <w:rPr>
                <w:rFonts w:ascii="Century Gothic" w:eastAsia="Times New Roman" w:hAnsi="Century Gothic" w:cs="Calibri"/>
                <w:color w:val="000000"/>
                <w:lang w:eastAsia="es-ES"/>
              </w:rPr>
              <w:t> </w:t>
            </w:r>
          </w:p>
        </w:tc>
        <w:tc>
          <w:tcPr>
            <w:tcW w:w="249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AA09372" w14:textId="77777777" w:rsidR="005427D4" w:rsidRPr="00B91672" w:rsidRDefault="005427D4" w:rsidP="00F22A0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xml:space="preserve">Facturación </w:t>
            </w:r>
          </w:p>
        </w:tc>
      </w:tr>
      <w:tr w:rsidR="005427D4" w:rsidRPr="00B91672" w14:paraId="0C2537BF" w14:textId="77777777" w:rsidTr="004F5F12">
        <w:trPr>
          <w:jc w:val="center"/>
        </w:trPr>
        <w:tc>
          <w:tcPr>
            <w:tcW w:w="2501"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CC216F8" w14:textId="77777777" w:rsidR="005427D4" w:rsidRPr="00B91672" w:rsidRDefault="005427D4" w:rsidP="00F22A0B">
            <w:pPr>
              <w:spacing w:after="0" w:line="240" w:lineRule="auto"/>
              <w:rPr>
                <w:rFonts w:ascii="Century Gothic" w:eastAsia="Times New Roman" w:hAnsi="Century Gothic" w:cs="Calibri"/>
                <w:color w:val="000000"/>
                <w:lang w:eastAsia="es-ES"/>
              </w:rPr>
            </w:pPr>
          </w:p>
        </w:tc>
        <w:tc>
          <w:tcPr>
            <w:tcW w:w="12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CF7FCFD" w14:textId="77777777" w:rsidR="005427D4" w:rsidRPr="00B91672" w:rsidRDefault="005427D4" w:rsidP="00F22A0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Abs.</w:t>
            </w:r>
          </w:p>
        </w:tc>
        <w:tc>
          <w:tcPr>
            <w:tcW w:w="12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0B14808" w14:textId="77777777" w:rsidR="005427D4" w:rsidRPr="00B91672" w:rsidRDefault="005427D4" w:rsidP="00F22A0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%Δ18/16</w:t>
            </w:r>
          </w:p>
        </w:tc>
      </w:tr>
      <w:tr w:rsidR="005427D4" w:rsidRPr="00B91672" w14:paraId="6B6EDE64" w14:textId="77777777" w:rsidTr="004F5F12">
        <w:trPr>
          <w:jc w:val="center"/>
        </w:trPr>
        <w:tc>
          <w:tcPr>
            <w:tcW w:w="2501" w:type="pct"/>
            <w:tcBorders>
              <w:top w:val="single" w:sz="8" w:space="0" w:color="1F3864" w:themeColor="accent1" w:themeShade="80"/>
              <w:left w:val="nil"/>
              <w:right w:val="single" w:sz="8" w:space="0" w:color="1F3864" w:themeColor="accent1" w:themeShade="80"/>
            </w:tcBorders>
            <w:shd w:val="clear" w:color="auto" w:fill="auto"/>
            <w:vAlign w:val="center"/>
          </w:tcPr>
          <w:p w14:paraId="0AD84FE4"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EPSVs</w:t>
            </w:r>
          </w:p>
        </w:tc>
        <w:tc>
          <w:tcPr>
            <w:tcW w:w="1249" w:type="pct"/>
            <w:tcBorders>
              <w:top w:val="single" w:sz="8" w:space="0" w:color="1F3864" w:themeColor="accent1" w:themeShade="80"/>
              <w:left w:val="single" w:sz="8" w:space="0" w:color="1F3864" w:themeColor="accent1" w:themeShade="80"/>
              <w:right w:val="single" w:sz="4" w:space="0" w:color="A6A6A6"/>
            </w:tcBorders>
            <w:shd w:val="clear" w:color="auto" w:fill="auto"/>
            <w:vAlign w:val="center"/>
          </w:tcPr>
          <w:p w14:paraId="277D8578"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1.026.496.716</w:t>
            </w:r>
          </w:p>
        </w:tc>
        <w:tc>
          <w:tcPr>
            <w:tcW w:w="1250" w:type="pct"/>
            <w:tcBorders>
              <w:top w:val="single" w:sz="8" w:space="0" w:color="1F3864" w:themeColor="accent1" w:themeShade="80"/>
              <w:left w:val="single" w:sz="4" w:space="0" w:color="A6A6A6"/>
              <w:right w:val="nil"/>
            </w:tcBorders>
            <w:shd w:val="clear" w:color="auto" w:fill="auto"/>
            <w:vAlign w:val="center"/>
          </w:tcPr>
          <w:p w14:paraId="15760372"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-6,5</w:t>
            </w:r>
          </w:p>
        </w:tc>
      </w:tr>
      <w:tr w:rsidR="005427D4" w:rsidRPr="00B91672" w14:paraId="1869D464" w14:textId="77777777" w:rsidTr="004F5F12">
        <w:trPr>
          <w:jc w:val="center"/>
        </w:trPr>
        <w:tc>
          <w:tcPr>
            <w:tcW w:w="2501" w:type="pct"/>
            <w:tcBorders>
              <w:left w:val="nil"/>
              <w:bottom w:val="nil"/>
              <w:right w:val="single" w:sz="8" w:space="0" w:color="1F3864" w:themeColor="accent1" w:themeShade="80"/>
            </w:tcBorders>
            <w:shd w:val="clear" w:color="auto" w:fill="auto"/>
            <w:vAlign w:val="center"/>
            <w:hideMark/>
          </w:tcPr>
          <w:p w14:paraId="17568217"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Fundaciones</w:t>
            </w:r>
          </w:p>
        </w:tc>
        <w:tc>
          <w:tcPr>
            <w:tcW w:w="1249" w:type="pct"/>
            <w:tcBorders>
              <w:left w:val="single" w:sz="8" w:space="0" w:color="1F3864" w:themeColor="accent1" w:themeShade="80"/>
              <w:bottom w:val="nil"/>
              <w:right w:val="single" w:sz="4" w:space="0" w:color="A6A6A6"/>
            </w:tcBorders>
            <w:shd w:val="clear" w:color="auto" w:fill="auto"/>
            <w:vAlign w:val="center"/>
            <w:hideMark/>
          </w:tcPr>
          <w:p w14:paraId="6CC96539"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566.774.214</w:t>
            </w:r>
          </w:p>
        </w:tc>
        <w:tc>
          <w:tcPr>
            <w:tcW w:w="1250" w:type="pct"/>
            <w:tcBorders>
              <w:left w:val="single" w:sz="4" w:space="0" w:color="A6A6A6"/>
              <w:bottom w:val="nil"/>
              <w:right w:val="nil"/>
            </w:tcBorders>
            <w:shd w:val="clear" w:color="auto" w:fill="auto"/>
            <w:vAlign w:val="center"/>
            <w:hideMark/>
          </w:tcPr>
          <w:p w14:paraId="053D36BE"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28,2</w:t>
            </w:r>
          </w:p>
        </w:tc>
      </w:tr>
      <w:tr w:rsidR="005427D4" w:rsidRPr="00B91672" w14:paraId="1A1B2DE8" w14:textId="77777777" w:rsidTr="004F5F12">
        <w:trPr>
          <w:jc w:val="center"/>
        </w:trPr>
        <w:tc>
          <w:tcPr>
            <w:tcW w:w="2501" w:type="pct"/>
            <w:tcBorders>
              <w:top w:val="nil"/>
              <w:left w:val="nil"/>
              <w:bottom w:val="nil"/>
              <w:right w:val="single" w:sz="8" w:space="0" w:color="1F3864" w:themeColor="accent1" w:themeShade="80"/>
            </w:tcBorders>
            <w:shd w:val="clear" w:color="auto" w:fill="auto"/>
            <w:vAlign w:val="center"/>
            <w:hideMark/>
          </w:tcPr>
          <w:p w14:paraId="2F05D11A"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Centros Especiales de Empleo</w:t>
            </w:r>
          </w:p>
        </w:tc>
        <w:tc>
          <w:tcPr>
            <w:tcW w:w="1249" w:type="pct"/>
            <w:tcBorders>
              <w:top w:val="nil"/>
              <w:left w:val="single" w:sz="8" w:space="0" w:color="1F3864" w:themeColor="accent1" w:themeShade="80"/>
              <w:bottom w:val="nil"/>
              <w:right w:val="single" w:sz="4" w:space="0" w:color="A6A6A6"/>
            </w:tcBorders>
            <w:shd w:val="clear" w:color="auto" w:fill="auto"/>
            <w:vAlign w:val="center"/>
            <w:hideMark/>
          </w:tcPr>
          <w:p w14:paraId="0D33A4F2"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374.345.154</w:t>
            </w:r>
          </w:p>
        </w:tc>
        <w:tc>
          <w:tcPr>
            <w:tcW w:w="1250" w:type="pct"/>
            <w:tcBorders>
              <w:top w:val="nil"/>
              <w:left w:val="single" w:sz="4" w:space="0" w:color="A6A6A6"/>
              <w:bottom w:val="nil"/>
              <w:right w:val="nil"/>
            </w:tcBorders>
            <w:shd w:val="clear" w:color="auto" w:fill="auto"/>
            <w:vAlign w:val="center"/>
            <w:hideMark/>
          </w:tcPr>
          <w:p w14:paraId="114B8ADE"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20,1</w:t>
            </w:r>
          </w:p>
        </w:tc>
      </w:tr>
      <w:tr w:rsidR="005427D4" w:rsidRPr="00B91672" w14:paraId="01D59C3E" w14:textId="77777777" w:rsidTr="004F5F12">
        <w:trPr>
          <w:jc w:val="center"/>
        </w:trPr>
        <w:tc>
          <w:tcPr>
            <w:tcW w:w="2501" w:type="pct"/>
            <w:tcBorders>
              <w:top w:val="nil"/>
              <w:left w:val="nil"/>
              <w:bottom w:val="nil"/>
              <w:right w:val="single" w:sz="8" w:space="0" w:color="1F3864" w:themeColor="accent1" w:themeShade="80"/>
            </w:tcBorders>
            <w:shd w:val="clear" w:color="auto" w:fill="auto"/>
            <w:noWrap/>
            <w:vAlign w:val="center"/>
            <w:hideMark/>
          </w:tcPr>
          <w:p w14:paraId="1FBCED28"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Asociaciones de Utilidad Pública</w:t>
            </w:r>
          </w:p>
        </w:tc>
        <w:tc>
          <w:tcPr>
            <w:tcW w:w="1249" w:type="pct"/>
            <w:tcBorders>
              <w:top w:val="nil"/>
              <w:left w:val="single" w:sz="8" w:space="0" w:color="1F3864" w:themeColor="accent1" w:themeShade="80"/>
              <w:bottom w:val="nil"/>
              <w:right w:val="single" w:sz="4" w:space="0" w:color="A6A6A6"/>
            </w:tcBorders>
            <w:shd w:val="clear" w:color="auto" w:fill="auto"/>
            <w:vAlign w:val="center"/>
            <w:hideMark/>
          </w:tcPr>
          <w:p w14:paraId="2DE2E323" w14:textId="6BFA7DE8" w:rsidR="005427D4" w:rsidRPr="00B91672" w:rsidRDefault="00355802"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116.634.051</w:t>
            </w:r>
          </w:p>
        </w:tc>
        <w:tc>
          <w:tcPr>
            <w:tcW w:w="1250" w:type="pct"/>
            <w:tcBorders>
              <w:top w:val="nil"/>
              <w:left w:val="single" w:sz="4" w:space="0" w:color="A6A6A6"/>
              <w:bottom w:val="nil"/>
              <w:right w:val="nil"/>
            </w:tcBorders>
            <w:shd w:val="clear" w:color="auto" w:fill="auto"/>
            <w:vAlign w:val="center"/>
            <w:hideMark/>
          </w:tcPr>
          <w:p w14:paraId="743073C1" w14:textId="25478725"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28,</w:t>
            </w:r>
            <w:r w:rsidR="00355802" w:rsidRPr="00B91672">
              <w:rPr>
                <w:rFonts w:ascii="Arial" w:eastAsia="Times New Roman" w:hAnsi="Arial" w:cs="Arial"/>
                <w:color w:val="000000"/>
                <w:sz w:val="16"/>
                <w:szCs w:val="16"/>
                <w:lang w:eastAsia="es-ES"/>
              </w:rPr>
              <w:t>9</w:t>
            </w:r>
          </w:p>
        </w:tc>
      </w:tr>
      <w:tr w:rsidR="005427D4" w:rsidRPr="00B91672" w14:paraId="52CFD58C" w14:textId="77777777" w:rsidTr="004F5F12">
        <w:trPr>
          <w:jc w:val="center"/>
        </w:trPr>
        <w:tc>
          <w:tcPr>
            <w:tcW w:w="2501" w:type="pct"/>
            <w:tcBorders>
              <w:top w:val="nil"/>
              <w:left w:val="nil"/>
              <w:bottom w:val="nil"/>
              <w:right w:val="single" w:sz="8" w:space="0" w:color="1F3864" w:themeColor="accent1" w:themeShade="80"/>
            </w:tcBorders>
            <w:shd w:val="clear" w:color="auto" w:fill="auto"/>
            <w:noWrap/>
            <w:vAlign w:val="center"/>
            <w:hideMark/>
          </w:tcPr>
          <w:p w14:paraId="7AD7A400"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249" w:type="pct"/>
            <w:tcBorders>
              <w:top w:val="nil"/>
              <w:left w:val="single" w:sz="8" w:space="0" w:color="1F3864" w:themeColor="accent1" w:themeShade="80"/>
              <w:bottom w:val="nil"/>
              <w:right w:val="single" w:sz="4" w:space="0" w:color="A6A6A6"/>
            </w:tcBorders>
            <w:shd w:val="clear" w:color="auto" w:fill="auto"/>
            <w:vAlign w:val="center"/>
            <w:hideMark/>
          </w:tcPr>
          <w:p w14:paraId="3DBB9E05"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74.426.287</w:t>
            </w:r>
          </w:p>
        </w:tc>
        <w:tc>
          <w:tcPr>
            <w:tcW w:w="1250" w:type="pct"/>
            <w:tcBorders>
              <w:top w:val="nil"/>
              <w:left w:val="single" w:sz="4" w:space="0" w:color="A6A6A6"/>
              <w:bottom w:val="nil"/>
              <w:right w:val="nil"/>
            </w:tcBorders>
            <w:shd w:val="clear" w:color="auto" w:fill="auto"/>
            <w:vAlign w:val="center"/>
            <w:hideMark/>
          </w:tcPr>
          <w:p w14:paraId="61AA06B2"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45,3</w:t>
            </w:r>
          </w:p>
        </w:tc>
      </w:tr>
      <w:tr w:rsidR="005427D4" w:rsidRPr="00B91672" w14:paraId="213994BE" w14:textId="77777777" w:rsidTr="004F5F12">
        <w:trPr>
          <w:jc w:val="center"/>
        </w:trPr>
        <w:tc>
          <w:tcPr>
            <w:tcW w:w="2501" w:type="pct"/>
            <w:tcBorders>
              <w:top w:val="nil"/>
              <w:left w:val="nil"/>
              <w:bottom w:val="nil"/>
              <w:right w:val="single" w:sz="8" w:space="0" w:color="1F3864" w:themeColor="accent1" w:themeShade="80"/>
            </w:tcBorders>
            <w:shd w:val="clear" w:color="auto" w:fill="auto"/>
            <w:noWrap/>
            <w:vAlign w:val="center"/>
          </w:tcPr>
          <w:p w14:paraId="0A403182"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249" w:type="pct"/>
            <w:tcBorders>
              <w:top w:val="nil"/>
              <w:left w:val="single" w:sz="8" w:space="0" w:color="1F3864" w:themeColor="accent1" w:themeShade="80"/>
              <w:bottom w:val="nil"/>
              <w:right w:val="single" w:sz="4" w:space="0" w:color="A6A6A6"/>
            </w:tcBorders>
            <w:shd w:val="clear" w:color="auto" w:fill="auto"/>
            <w:vAlign w:val="center"/>
          </w:tcPr>
          <w:p w14:paraId="5BB7ECF1"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64.416.123</w:t>
            </w:r>
          </w:p>
        </w:tc>
        <w:tc>
          <w:tcPr>
            <w:tcW w:w="1250" w:type="pct"/>
            <w:tcBorders>
              <w:top w:val="nil"/>
              <w:left w:val="single" w:sz="4" w:space="0" w:color="A6A6A6"/>
              <w:bottom w:val="nil"/>
              <w:right w:val="nil"/>
            </w:tcBorders>
            <w:shd w:val="clear" w:color="auto" w:fill="auto"/>
            <w:vAlign w:val="center"/>
          </w:tcPr>
          <w:p w14:paraId="3A09B38A"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72,4</w:t>
            </w:r>
          </w:p>
        </w:tc>
      </w:tr>
      <w:tr w:rsidR="005427D4" w:rsidRPr="00B91672" w14:paraId="1AD8FE66" w14:textId="77777777" w:rsidTr="004F5F12">
        <w:trPr>
          <w:jc w:val="center"/>
        </w:trPr>
        <w:tc>
          <w:tcPr>
            <w:tcW w:w="2501"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390C0E2C" w14:textId="77777777" w:rsidR="005427D4" w:rsidRPr="00B91672" w:rsidRDefault="005427D4" w:rsidP="00F22A0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 Empresas de Inserción</w:t>
            </w:r>
          </w:p>
        </w:tc>
        <w:tc>
          <w:tcPr>
            <w:tcW w:w="1249" w:type="pct"/>
            <w:tcBorders>
              <w:top w:val="nil"/>
              <w:left w:val="single" w:sz="8" w:space="0" w:color="1F3864" w:themeColor="accent1" w:themeShade="80"/>
              <w:bottom w:val="single" w:sz="8" w:space="0" w:color="1F3864" w:themeColor="accent1" w:themeShade="80"/>
              <w:right w:val="single" w:sz="4" w:space="0" w:color="A6A6A6"/>
            </w:tcBorders>
            <w:shd w:val="clear" w:color="auto" w:fill="auto"/>
            <w:vAlign w:val="center"/>
            <w:hideMark/>
          </w:tcPr>
          <w:p w14:paraId="1E887CF6"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21.773.415</w:t>
            </w:r>
          </w:p>
        </w:tc>
        <w:tc>
          <w:tcPr>
            <w:tcW w:w="1250" w:type="pct"/>
            <w:tcBorders>
              <w:top w:val="nil"/>
              <w:left w:val="single" w:sz="4" w:space="0" w:color="A6A6A6"/>
              <w:bottom w:val="single" w:sz="8" w:space="0" w:color="1F3864" w:themeColor="accent1" w:themeShade="80"/>
              <w:right w:val="nil"/>
            </w:tcBorders>
            <w:shd w:val="clear" w:color="auto" w:fill="auto"/>
            <w:vAlign w:val="center"/>
            <w:hideMark/>
          </w:tcPr>
          <w:p w14:paraId="752EAE13" w14:textId="77777777" w:rsidR="005427D4" w:rsidRPr="00B91672" w:rsidRDefault="005427D4" w:rsidP="00F22A0B">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n.p.</w:t>
            </w:r>
          </w:p>
        </w:tc>
      </w:tr>
      <w:tr w:rsidR="005427D4" w:rsidRPr="00B91672" w14:paraId="1361E575" w14:textId="77777777" w:rsidTr="004F5F12">
        <w:trPr>
          <w:jc w:val="center"/>
        </w:trPr>
        <w:tc>
          <w:tcPr>
            <w:tcW w:w="250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noWrap/>
            <w:vAlign w:val="center"/>
            <w:hideMark/>
          </w:tcPr>
          <w:p w14:paraId="11A44D53" w14:textId="77777777" w:rsidR="005427D4" w:rsidRPr="00B91672" w:rsidRDefault="005427D4" w:rsidP="00F22A0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249"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cBorders>
            <w:shd w:val="clear" w:color="auto" w:fill="D9D9D9"/>
            <w:noWrap/>
            <w:vAlign w:val="bottom"/>
            <w:hideMark/>
          </w:tcPr>
          <w:p w14:paraId="67371A74" w14:textId="09694412" w:rsidR="005427D4" w:rsidRPr="00B91672" w:rsidRDefault="00355802" w:rsidP="00F22A0B">
            <w:pPr>
              <w:spacing w:after="0"/>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2.244.865.959</w:t>
            </w:r>
          </w:p>
        </w:tc>
        <w:tc>
          <w:tcPr>
            <w:tcW w:w="1250" w:type="pct"/>
            <w:tcBorders>
              <w:top w:val="single" w:sz="8" w:space="0" w:color="1F3864" w:themeColor="accent1" w:themeShade="80"/>
              <w:left w:val="single" w:sz="4" w:space="0" w:color="A6A6A6"/>
              <w:bottom w:val="single" w:sz="8" w:space="0" w:color="1F3864" w:themeColor="accent1" w:themeShade="80"/>
              <w:right w:val="single" w:sz="8" w:space="0" w:color="1F3864" w:themeColor="accent1" w:themeShade="80"/>
            </w:tcBorders>
            <w:shd w:val="clear" w:color="auto" w:fill="D9D9D9"/>
            <w:vAlign w:val="center"/>
            <w:hideMark/>
          </w:tcPr>
          <w:p w14:paraId="47FEC1E9" w14:textId="08343719" w:rsidR="005427D4" w:rsidRPr="00B91672" w:rsidRDefault="00355802" w:rsidP="00F22A0B">
            <w:pPr>
              <w:spacing w:after="0" w:line="240" w:lineRule="auto"/>
              <w:ind w:right="78"/>
              <w:jc w:val="right"/>
              <w:rPr>
                <w:rFonts w:ascii="Arial" w:eastAsia="Century Gothic" w:hAnsi="Arial" w:cs="Arial"/>
                <w:b/>
                <w:color w:val="000000"/>
                <w:sz w:val="16"/>
                <w:szCs w:val="16"/>
              </w:rPr>
            </w:pPr>
            <w:r w:rsidRPr="00B91672">
              <w:rPr>
                <w:rFonts w:ascii="Arial" w:eastAsia="Century Gothic" w:hAnsi="Arial" w:cs="Arial"/>
                <w:b/>
                <w:color w:val="000000"/>
                <w:sz w:val="16"/>
                <w:szCs w:val="16"/>
              </w:rPr>
              <w:t>9,5</w:t>
            </w:r>
            <w:r w:rsidR="005427D4" w:rsidRPr="00B91672">
              <w:rPr>
                <w:rFonts w:ascii="Arial" w:eastAsia="Century Gothic" w:hAnsi="Arial" w:cs="Arial"/>
                <w:b/>
                <w:color w:val="000000"/>
                <w:sz w:val="16"/>
                <w:szCs w:val="16"/>
              </w:rPr>
              <w:t>*</w:t>
            </w:r>
          </w:p>
        </w:tc>
      </w:tr>
    </w:tbl>
    <w:bookmarkEnd w:id="49"/>
    <w:p w14:paraId="2DAC7CDE" w14:textId="77777777" w:rsidR="005427D4" w:rsidRPr="005427D4" w:rsidRDefault="005427D4" w:rsidP="005427D4">
      <w:pPr>
        <w:widowControl w:val="0"/>
        <w:spacing w:after="0" w:line="264" w:lineRule="auto"/>
        <w:jc w:val="both"/>
        <w:rPr>
          <w:rFonts w:ascii="Arial" w:eastAsia="Century Gothic" w:hAnsi="Arial" w:cs="Arial"/>
          <w:i/>
          <w:iCs/>
          <w:sz w:val="18"/>
          <w:szCs w:val="18"/>
        </w:rPr>
      </w:pPr>
      <w:r w:rsidRPr="00D548D4">
        <w:rPr>
          <w:rFonts w:ascii="Arial" w:eastAsia="Century Gothic" w:hAnsi="Arial" w:cs="Arial"/>
          <w:i/>
          <w:iCs/>
          <w:sz w:val="18"/>
          <w:szCs w:val="18"/>
        </w:rPr>
        <w:t>*Sin considerar Empresas de Inserción</w:t>
      </w:r>
      <w:r w:rsidRPr="005427D4">
        <w:rPr>
          <w:rFonts w:ascii="Arial" w:eastAsia="Century Gothic" w:hAnsi="Arial" w:cs="Arial"/>
          <w:i/>
          <w:iCs/>
          <w:sz w:val="18"/>
          <w:szCs w:val="18"/>
        </w:rPr>
        <w:t xml:space="preserve"> </w:t>
      </w:r>
    </w:p>
    <w:p w14:paraId="4D3F0F70" w14:textId="77777777" w:rsidR="005427D4" w:rsidRPr="005427D4" w:rsidRDefault="005427D4" w:rsidP="005427D4">
      <w:pPr>
        <w:widowControl w:val="0"/>
        <w:spacing w:after="0" w:line="264" w:lineRule="auto"/>
        <w:jc w:val="both"/>
        <w:rPr>
          <w:rFonts w:ascii="Arial" w:eastAsia="Century Gothic" w:hAnsi="Arial" w:cs="Arial"/>
          <w:b/>
          <w:snapToGrid w:val="0"/>
          <w:color w:val="146194"/>
          <w:sz w:val="18"/>
          <w:szCs w:val="18"/>
        </w:rPr>
      </w:pPr>
    </w:p>
    <w:p w14:paraId="07401DC6" w14:textId="77777777" w:rsidR="005427D4" w:rsidRPr="005427D4" w:rsidRDefault="005427D4" w:rsidP="005427D4">
      <w:pPr>
        <w:widowControl w:val="0"/>
        <w:spacing w:after="0" w:line="264" w:lineRule="auto"/>
        <w:jc w:val="both"/>
        <w:rPr>
          <w:rFonts w:ascii="Arial" w:eastAsia="Century Gothic" w:hAnsi="Arial" w:cs="Arial"/>
          <w:b/>
          <w:snapToGrid w:val="0"/>
          <w:color w:val="146194"/>
          <w:sz w:val="18"/>
          <w:szCs w:val="18"/>
        </w:rPr>
      </w:pPr>
    </w:p>
    <w:p w14:paraId="41C2DF7D" w14:textId="3A2A4661" w:rsidR="005427D4" w:rsidRPr="00B91672" w:rsidRDefault="005427D4" w:rsidP="005427D4">
      <w:pPr>
        <w:widowControl w:val="0"/>
        <w:spacing w:after="0" w:line="312" w:lineRule="auto"/>
        <w:jc w:val="both"/>
        <w:rPr>
          <w:rFonts w:ascii="Arial" w:eastAsia="Century Gothic" w:hAnsi="Arial" w:cs="Arial"/>
        </w:rPr>
      </w:pPr>
      <w:r w:rsidRPr="00B91672">
        <w:rPr>
          <w:rFonts w:ascii="Arial" w:eastAsia="Century Gothic" w:hAnsi="Arial" w:cs="Arial"/>
        </w:rPr>
        <w:t>Por su parte, el VAB próximo a los 431,</w:t>
      </w:r>
      <w:r w:rsidR="00A242F1" w:rsidRPr="00B91672">
        <w:rPr>
          <w:rFonts w:ascii="Arial" w:eastAsia="Century Gothic" w:hAnsi="Arial" w:cs="Arial"/>
        </w:rPr>
        <w:t>7</w:t>
      </w:r>
      <w:r w:rsidRPr="00B91672">
        <w:rPr>
          <w:rFonts w:ascii="Arial" w:eastAsia="Century Gothic" w:hAnsi="Arial" w:cs="Arial"/>
        </w:rPr>
        <w:t xml:space="preserve"> millones de euros, </w:t>
      </w:r>
    </w:p>
    <w:p w14:paraId="6C049ED7" w14:textId="77777777" w:rsidR="005427D4" w:rsidRPr="00B91672" w:rsidRDefault="005427D4" w:rsidP="0041577F">
      <w:pPr>
        <w:widowControl w:val="0"/>
        <w:numPr>
          <w:ilvl w:val="0"/>
          <w:numId w:val="30"/>
        </w:numPr>
        <w:spacing w:after="0" w:line="312" w:lineRule="auto"/>
        <w:contextualSpacing/>
        <w:jc w:val="both"/>
        <w:rPr>
          <w:rFonts w:ascii="Arial" w:eastAsia="Century Gothic" w:hAnsi="Arial" w:cs="Arial"/>
        </w:rPr>
      </w:pPr>
      <w:r w:rsidRPr="00B91672">
        <w:rPr>
          <w:rFonts w:ascii="Arial" w:eastAsia="Century Gothic" w:hAnsi="Arial" w:cs="Arial"/>
        </w:rPr>
        <w:t>supera igualmente en cerca de un 18% el VAB generado en 2016</w:t>
      </w:r>
    </w:p>
    <w:p w14:paraId="084E958B" w14:textId="7EFB6E7D" w:rsidR="005427D4" w:rsidRPr="005427D4" w:rsidRDefault="005427D4" w:rsidP="0041577F">
      <w:pPr>
        <w:widowControl w:val="0"/>
        <w:numPr>
          <w:ilvl w:val="0"/>
          <w:numId w:val="30"/>
        </w:numPr>
        <w:spacing w:after="0" w:line="312" w:lineRule="auto"/>
        <w:contextualSpacing/>
        <w:jc w:val="both"/>
        <w:rPr>
          <w:rFonts w:ascii="Arial" w:eastAsia="Century Gothic" w:hAnsi="Arial" w:cs="Arial"/>
        </w:rPr>
      </w:pPr>
      <w:r w:rsidRPr="00B91672">
        <w:rPr>
          <w:rFonts w:ascii="Arial" w:eastAsia="Century Gothic" w:hAnsi="Arial" w:cs="Arial"/>
        </w:rPr>
        <w:t xml:space="preserve">se concentra </w:t>
      </w:r>
      <w:r w:rsidR="00A242F1" w:rsidRPr="00B91672">
        <w:rPr>
          <w:rFonts w:ascii="Arial" w:eastAsia="Century Gothic" w:hAnsi="Arial" w:cs="Arial"/>
        </w:rPr>
        <w:t>en cerca del</w:t>
      </w:r>
      <w:r w:rsidRPr="00B91672">
        <w:rPr>
          <w:rFonts w:ascii="Arial" w:eastAsia="Century Gothic" w:hAnsi="Arial" w:cs="Arial"/>
        </w:rPr>
        <w:t xml:space="preserve"> 8</w:t>
      </w:r>
      <w:r w:rsidR="00A242F1" w:rsidRPr="00B91672">
        <w:rPr>
          <w:rFonts w:ascii="Arial" w:eastAsia="Century Gothic" w:hAnsi="Arial" w:cs="Arial"/>
        </w:rPr>
        <w:t>4</w:t>
      </w:r>
      <w:r w:rsidRPr="00B91672">
        <w:rPr>
          <w:rFonts w:ascii="Arial" w:eastAsia="Century Gothic" w:hAnsi="Arial" w:cs="Arial"/>
        </w:rPr>
        <w:t xml:space="preserve">%, en Fundaciones (219 millones de euros) y en </w:t>
      </w:r>
      <w:r w:rsidR="00A242F1" w:rsidRPr="00B91672">
        <w:rPr>
          <w:rFonts w:ascii="Arial" w:eastAsia="Century Gothic" w:hAnsi="Arial" w:cs="Arial"/>
        </w:rPr>
        <w:t>Centros Especiales de Empleo</w:t>
      </w:r>
      <w:r w:rsidRPr="00B91672">
        <w:rPr>
          <w:rFonts w:ascii="Arial" w:eastAsia="Century Gothic" w:hAnsi="Arial" w:cs="Arial"/>
        </w:rPr>
        <w:t xml:space="preserve"> (142,6 millones</w:t>
      </w:r>
      <w:r w:rsidRPr="005427D4">
        <w:rPr>
          <w:rFonts w:ascii="Arial" w:eastAsia="Century Gothic" w:hAnsi="Arial" w:cs="Arial"/>
        </w:rPr>
        <w:t xml:space="preserve"> de euros)</w:t>
      </w:r>
    </w:p>
    <w:p w14:paraId="49CBBDA7" w14:textId="77777777" w:rsidR="005427D4" w:rsidRPr="005427D4" w:rsidRDefault="005427D4" w:rsidP="005427D4">
      <w:pPr>
        <w:widowControl w:val="0"/>
        <w:spacing w:after="0" w:line="312" w:lineRule="auto"/>
        <w:jc w:val="both"/>
        <w:rPr>
          <w:rFonts w:ascii="Calibri" w:eastAsia="Times New Roman" w:hAnsi="Calibri" w:cs="Calibri"/>
          <w:b/>
          <w:bCs/>
          <w:color w:val="000000"/>
          <w:sz w:val="18"/>
          <w:szCs w:val="18"/>
          <w:lang w:eastAsia="es-ES"/>
        </w:rPr>
      </w:pPr>
    </w:p>
    <w:p w14:paraId="752D3733" w14:textId="77777777" w:rsidR="005427D4" w:rsidRPr="005427D4" w:rsidRDefault="005427D4" w:rsidP="005427D4">
      <w:pPr>
        <w:spacing w:after="0" w:line="264" w:lineRule="auto"/>
        <w:ind w:left="1134" w:hanging="1134"/>
        <w:jc w:val="center"/>
        <w:rPr>
          <w:rFonts w:ascii="Arial" w:eastAsia="Times New Roman" w:hAnsi="Arial" w:cs="Arial"/>
          <w:bCs/>
          <w:color w:val="5F5F5F"/>
          <w:sz w:val="18"/>
          <w:szCs w:val="18"/>
          <w:lang w:eastAsia="es-ES"/>
        </w:rPr>
      </w:pPr>
      <w:bookmarkStart w:id="50" w:name="_Toc445381016"/>
      <w:bookmarkStart w:id="51" w:name="_Toc513019848"/>
      <w:bookmarkStart w:id="52" w:name="_Toc513533006"/>
      <w:r w:rsidRPr="005427D4">
        <w:rPr>
          <w:rFonts w:ascii="Arial" w:eastAsia="Times New Roman" w:hAnsi="Arial" w:cs="Arial"/>
          <w:bCs/>
          <w:color w:val="5F5F5F"/>
          <w:sz w:val="18"/>
          <w:szCs w:val="18"/>
          <w:lang w:eastAsia="es-ES"/>
        </w:rPr>
        <w:t>VAB POR TIPO DE ENTIDAD OFES 2018 (cifras absolutas)</w:t>
      </w:r>
      <w:bookmarkEnd w:id="50"/>
      <w:bookmarkEnd w:id="51"/>
      <w:bookmarkEnd w:id="52"/>
    </w:p>
    <w:p w14:paraId="62AB886D" w14:textId="77777777" w:rsidR="005427D4" w:rsidRPr="005427D4" w:rsidRDefault="005427D4" w:rsidP="005427D4">
      <w:pPr>
        <w:spacing w:after="0" w:line="264" w:lineRule="auto"/>
        <w:ind w:left="1134" w:hanging="1134"/>
        <w:jc w:val="both"/>
        <w:rPr>
          <w:rFonts w:ascii="Arial" w:eastAsia="Times New Roman" w:hAnsi="Arial" w:cs="Arial"/>
          <w:bCs/>
          <w:color w:val="5F5F5F"/>
          <w:sz w:val="18"/>
          <w:szCs w:val="18"/>
          <w:lang w:eastAsia="es-ES"/>
        </w:rPr>
      </w:pPr>
    </w:p>
    <w:p w14:paraId="699DA2D3" w14:textId="77777777" w:rsidR="005427D4" w:rsidRPr="005427D4" w:rsidRDefault="005427D4" w:rsidP="005427D4">
      <w:pPr>
        <w:spacing w:after="0" w:line="264" w:lineRule="auto"/>
        <w:ind w:left="1134" w:hanging="1134"/>
        <w:jc w:val="both"/>
        <w:rPr>
          <w:rFonts w:ascii="Arial" w:eastAsia="Times New Roman" w:hAnsi="Arial" w:cs="Arial"/>
          <w:bCs/>
          <w:color w:val="5F5F5F"/>
          <w:sz w:val="18"/>
          <w:szCs w:val="18"/>
          <w:lang w:eastAsia="es-ES"/>
        </w:rPr>
      </w:pPr>
      <w:r w:rsidRPr="005427D4">
        <w:rPr>
          <w:rFonts w:ascii="Arial Narrow" w:eastAsia="Times New Roman" w:hAnsi="Arial Narrow" w:cs="Times New Roman"/>
          <w:b/>
          <w:bCs/>
          <w:noProof/>
          <w:sz w:val="20"/>
          <w:szCs w:val="20"/>
          <w:lang w:eastAsia="es-ES"/>
        </w:rPr>
        <w:drawing>
          <wp:inline distT="0" distB="0" distL="0" distR="0" wp14:anchorId="39C19615" wp14:editId="76A19C0E">
            <wp:extent cx="5229225" cy="1781175"/>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234BF7" w14:textId="77777777" w:rsidR="00A242F1" w:rsidRDefault="00A242F1" w:rsidP="005427D4">
      <w:pPr>
        <w:spacing w:after="0" w:line="312" w:lineRule="auto"/>
        <w:jc w:val="both"/>
        <w:rPr>
          <w:rFonts w:ascii="Arial" w:eastAsia="Century Gothic" w:hAnsi="Arial" w:cs="Arial"/>
          <w:b/>
        </w:rPr>
      </w:pPr>
    </w:p>
    <w:p w14:paraId="4DE1F26B" w14:textId="78CE9182" w:rsidR="0049139E" w:rsidRPr="002B2612" w:rsidRDefault="0049139E" w:rsidP="0049139E">
      <w:pPr>
        <w:pStyle w:val="Ttulo1"/>
        <w:keepLines/>
        <w:widowControl/>
        <w:numPr>
          <w:ilvl w:val="0"/>
          <w:numId w:val="17"/>
        </w:numPr>
        <w:tabs>
          <w:tab w:val="left" w:pos="284"/>
        </w:tabs>
        <w:ind w:left="709"/>
        <w:rPr>
          <w:szCs w:val="28"/>
        </w:rPr>
      </w:pPr>
      <w:bookmarkStart w:id="53" w:name="_Toc42239435"/>
      <w:bookmarkEnd w:id="43"/>
      <w:r w:rsidRPr="002B2612">
        <w:rPr>
          <w:szCs w:val="28"/>
        </w:rPr>
        <w:lastRenderedPageBreak/>
        <w:t>LECTURA AGREGADA FCES Y OFES 2018</w:t>
      </w:r>
      <w:bookmarkEnd w:id="53"/>
    </w:p>
    <w:p w14:paraId="5EADF65C" w14:textId="77777777" w:rsidR="000B5EA7" w:rsidRPr="002B2612" w:rsidRDefault="000B5EA7" w:rsidP="005427D4">
      <w:pPr>
        <w:spacing w:after="0" w:line="312" w:lineRule="auto"/>
        <w:jc w:val="both"/>
        <w:rPr>
          <w:rFonts w:ascii="Arial" w:eastAsia="Century Gothic" w:hAnsi="Arial" w:cs="Arial"/>
          <w:b/>
        </w:rPr>
      </w:pPr>
    </w:p>
    <w:p w14:paraId="3B070C86" w14:textId="09F5F8EA" w:rsidR="000B5EA7" w:rsidRPr="002B2612" w:rsidRDefault="0049139E" w:rsidP="005427D4">
      <w:pPr>
        <w:spacing w:after="0" w:line="312" w:lineRule="auto"/>
        <w:jc w:val="both"/>
        <w:rPr>
          <w:rFonts w:ascii="Arial" w:eastAsia="Century Gothic" w:hAnsi="Arial" w:cs="Arial"/>
          <w:bCs/>
        </w:rPr>
      </w:pPr>
      <w:r w:rsidRPr="002B2612">
        <w:rPr>
          <w:rFonts w:ascii="Arial" w:eastAsia="Century Gothic" w:hAnsi="Arial" w:cs="Arial"/>
          <w:bCs/>
        </w:rPr>
        <w:t xml:space="preserve">El conjunto de la economía social (FCES y OFES) comprendería en el año 2018 un total de </w:t>
      </w:r>
      <w:r w:rsidRPr="002B2612">
        <w:rPr>
          <w:rFonts w:ascii="Arial" w:eastAsia="Century Gothic" w:hAnsi="Arial" w:cs="Arial"/>
          <w:b/>
        </w:rPr>
        <w:t>4.937 establecimientos</w:t>
      </w:r>
      <w:r w:rsidRPr="002B2612">
        <w:rPr>
          <w:rFonts w:ascii="Arial" w:eastAsia="Century Gothic" w:hAnsi="Arial" w:cs="Arial"/>
          <w:bCs/>
        </w:rPr>
        <w:t>, 3.337 establecimientos asociados a las denominadas formas clásicas</w:t>
      </w:r>
      <w:r w:rsidR="00E116FE" w:rsidRPr="002B2612">
        <w:rPr>
          <w:rFonts w:ascii="Arial" w:eastAsia="Century Gothic" w:hAnsi="Arial" w:cs="Arial"/>
          <w:bCs/>
        </w:rPr>
        <w:t xml:space="preserve"> (cooperativas y sociedades laborales),</w:t>
      </w:r>
      <w:r w:rsidRPr="002B2612">
        <w:rPr>
          <w:rFonts w:ascii="Arial" w:eastAsia="Century Gothic" w:hAnsi="Arial" w:cs="Arial"/>
          <w:bCs/>
        </w:rPr>
        <w:t xml:space="preserve"> y otros 1.623 </w:t>
      </w:r>
      <w:r w:rsidR="00E116FE" w:rsidRPr="002B2612">
        <w:rPr>
          <w:rFonts w:ascii="Arial" w:eastAsia="Century Gothic" w:hAnsi="Arial" w:cs="Arial"/>
          <w:bCs/>
        </w:rPr>
        <w:t xml:space="preserve">establecimientos </w:t>
      </w:r>
      <w:r w:rsidRPr="002B2612">
        <w:rPr>
          <w:rFonts w:ascii="Arial" w:eastAsia="Century Gothic" w:hAnsi="Arial" w:cs="Arial"/>
          <w:bCs/>
        </w:rPr>
        <w:t xml:space="preserve">asociados al colectivo diverso </w:t>
      </w:r>
      <w:r w:rsidR="00E116FE" w:rsidRPr="002B2612">
        <w:rPr>
          <w:rFonts w:ascii="Arial" w:eastAsia="Century Gothic" w:hAnsi="Arial" w:cs="Arial"/>
          <w:bCs/>
        </w:rPr>
        <w:t>integrado por las</w:t>
      </w:r>
      <w:r w:rsidRPr="002B2612">
        <w:rPr>
          <w:rFonts w:ascii="Arial" w:eastAsia="Century Gothic" w:hAnsi="Arial" w:cs="Arial"/>
          <w:bCs/>
        </w:rPr>
        <w:t xml:space="preserve"> otras formas de la economía social.</w:t>
      </w:r>
    </w:p>
    <w:p w14:paraId="4D1241D5" w14:textId="50745ACD" w:rsidR="0049139E" w:rsidRPr="002B2612" w:rsidRDefault="0049139E" w:rsidP="005427D4">
      <w:pPr>
        <w:spacing w:after="0" w:line="312" w:lineRule="auto"/>
        <w:jc w:val="both"/>
        <w:rPr>
          <w:rFonts w:ascii="Arial" w:eastAsia="Century Gothic" w:hAnsi="Arial" w:cs="Arial"/>
          <w:bCs/>
        </w:rPr>
      </w:pPr>
    </w:p>
    <w:p w14:paraId="745490F1" w14:textId="02DA9718" w:rsidR="002F6D71" w:rsidRPr="002B2612" w:rsidRDefault="0049139E" w:rsidP="005427D4">
      <w:pPr>
        <w:spacing w:after="0" w:line="312" w:lineRule="auto"/>
        <w:jc w:val="both"/>
        <w:rPr>
          <w:rFonts w:ascii="Arial" w:eastAsia="Century Gothic" w:hAnsi="Arial" w:cs="Arial"/>
          <w:bCs/>
        </w:rPr>
      </w:pPr>
      <w:r w:rsidRPr="002B2612">
        <w:rPr>
          <w:rFonts w:ascii="Arial" w:eastAsia="Century Gothic" w:hAnsi="Arial" w:cs="Arial"/>
          <w:bCs/>
        </w:rPr>
        <w:t xml:space="preserve">Un parque de establecimientos que de forma conjunta genera un empleo anualizado </w:t>
      </w:r>
      <w:r w:rsidR="00E116FE" w:rsidRPr="002B2612">
        <w:rPr>
          <w:rFonts w:ascii="Arial" w:eastAsia="Century Gothic" w:hAnsi="Arial" w:cs="Arial"/>
          <w:bCs/>
        </w:rPr>
        <w:t>que asciende a los</w:t>
      </w:r>
      <w:r w:rsidRPr="002B2612">
        <w:rPr>
          <w:rFonts w:ascii="Arial" w:eastAsia="Century Gothic" w:hAnsi="Arial" w:cs="Arial"/>
          <w:bCs/>
        </w:rPr>
        <w:t xml:space="preserve"> </w:t>
      </w:r>
      <w:r w:rsidRPr="002B2612">
        <w:rPr>
          <w:rFonts w:ascii="Arial" w:eastAsia="Century Gothic" w:hAnsi="Arial" w:cs="Arial"/>
          <w:b/>
        </w:rPr>
        <w:t>87.693 puestos de trabajo remunerados</w:t>
      </w:r>
      <w:r w:rsidRPr="002B2612">
        <w:rPr>
          <w:rFonts w:ascii="Arial" w:eastAsia="Century Gothic" w:hAnsi="Arial" w:cs="Arial"/>
          <w:bCs/>
        </w:rPr>
        <w:t xml:space="preserve">, </w:t>
      </w:r>
    </w:p>
    <w:p w14:paraId="3CF0C46F" w14:textId="7C6BE35C" w:rsidR="002F6D71" w:rsidRPr="002B2612" w:rsidRDefault="0049139E" w:rsidP="002F6D71">
      <w:pPr>
        <w:pStyle w:val="Prrafodelista"/>
        <w:numPr>
          <w:ilvl w:val="0"/>
          <w:numId w:val="32"/>
        </w:numPr>
        <w:spacing w:after="0" w:line="312" w:lineRule="auto"/>
        <w:jc w:val="both"/>
        <w:rPr>
          <w:rFonts w:ascii="Arial" w:eastAsia="Century Gothic" w:hAnsi="Arial" w:cs="Arial"/>
          <w:bCs/>
        </w:rPr>
      </w:pPr>
      <w:r w:rsidRPr="002B2612">
        <w:rPr>
          <w:rFonts w:ascii="Arial" w:eastAsia="Century Gothic" w:hAnsi="Arial" w:cs="Arial"/>
          <w:bCs/>
        </w:rPr>
        <w:t>60.609 empleo</w:t>
      </w:r>
      <w:r w:rsidR="00E116FE" w:rsidRPr="002B2612">
        <w:rPr>
          <w:rFonts w:ascii="Arial" w:eastAsia="Century Gothic" w:hAnsi="Arial" w:cs="Arial"/>
          <w:bCs/>
        </w:rPr>
        <w:t>s</w:t>
      </w:r>
      <w:r w:rsidRPr="002B2612">
        <w:rPr>
          <w:rFonts w:ascii="Arial" w:eastAsia="Century Gothic" w:hAnsi="Arial" w:cs="Arial"/>
          <w:bCs/>
        </w:rPr>
        <w:t xml:space="preserve"> cooperativo</w:t>
      </w:r>
      <w:r w:rsidR="00E116FE" w:rsidRPr="002B2612">
        <w:rPr>
          <w:rFonts w:ascii="Arial" w:eastAsia="Century Gothic" w:hAnsi="Arial" w:cs="Arial"/>
          <w:bCs/>
        </w:rPr>
        <w:t>s</w:t>
      </w:r>
      <w:r w:rsidRPr="002B2612">
        <w:rPr>
          <w:rFonts w:ascii="Arial" w:eastAsia="Century Gothic" w:hAnsi="Arial" w:cs="Arial"/>
          <w:bCs/>
        </w:rPr>
        <w:t xml:space="preserve"> y laboral</w:t>
      </w:r>
      <w:r w:rsidR="00E116FE" w:rsidRPr="002B2612">
        <w:rPr>
          <w:rFonts w:ascii="Arial" w:eastAsia="Century Gothic" w:hAnsi="Arial" w:cs="Arial"/>
          <w:bCs/>
        </w:rPr>
        <w:t>es</w:t>
      </w:r>
      <w:r w:rsidRPr="002B2612">
        <w:rPr>
          <w:rFonts w:ascii="Arial" w:eastAsia="Century Gothic" w:hAnsi="Arial" w:cs="Arial"/>
          <w:bCs/>
        </w:rPr>
        <w:t xml:space="preserve"> </w:t>
      </w:r>
    </w:p>
    <w:p w14:paraId="1ACC3CD2" w14:textId="7D96F6FC" w:rsidR="0049139E" w:rsidRPr="002B2612" w:rsidRDefault="0049139E" w:rsidP="002F6D71">
      <w:pPr>
        <w:pStyle w:val="Prrafodelista"/>
        <w:numPr>
          <w:ilvl w:val="0"/>
          <w:numId w:val="32"/>
        </w:numPr>
        <w:spacing w:after="0" w:line="312" w:lineRule="auto"/>
        <w:jc w:val="both"/>
        <w:rPr>
          <w:rFonts w:ascii="Arial" w:eastAsia="Century Gothic" w:hAnsi="Arial" w:cs="Arial"/>
          <w:bCs/>
        </w:rPr>
      </w:pPr>
      <w:r w:rsidRPr="002B2612">
        <w:rPr>
          <w:rFonts w:ascii="Arial" w:eastAsia="Century Gothic" w:hAnsi="Arial" w:cs="Arial"/>
          <w:bCs/>
        </w:rPr>
        <w:t xml:space="preserve">y 28.251 </w:t>
      </w:r>
      <w:r w:rsidR="002F6D71" w:rsidRPr="002B2612">
        <w:rPr>
          <w:rFonts w:ascii="Arial" w:eastAsia="Century Gothic" w:hAnsi="Arial" w:cs="Arial"/>
          <w:bCs/>
        </w:rPr>
        <w:t xml:space="preserve">empleos ligados </w:t>
      </w:r>
      <w:r w:rsidR="00E116FE" w:rsidRPr="002B2612">
        <w:rPr>
          <w:rFonts w:ascii="Arial" w:eastAsia="Century Gothic" w:hAnsi="Arial" w:cs="Arial"/>
          <w:bCs/>
        </w:rPr>
        <w:t>al resto de entidades en buena medida</w:t>
      </w:r>
      <w:r w:rsidR="002F6D71" w:rsidRPr="002B2612">
        <w:rPr>
          <w:rFonts w:ascii="Arial" w:eastAsia="Century Gothic" w:hAnsi="Arial" w:cs="Arial"/>
          <w:bCs/>
        </w:rPr>
        <w:t xml:space="preserve"> concentrados en Fundaciones (13.045) y en Centros Especiales de Empleo (9.986).</w:t>
      </w:r>
    </w:p>
    <w:p w14:paraId="584739E3" w14:textId="502F0234" w:rsidR="0049139E" w:rsidRPr="002B2612" w:rsidRDefault="0049139E" w:rsidP="005427D4">
      <w:pPr>
        <w:spacing w:after="0" w:line="312" w:lineRule="auto"/>
        <w:jc w:val="both"/>
        <w:rPr>
          <w:rFonts w:ascii="Arial" w:eastAsia="Century Gothic" w:hAnsi="Arial" w:cs="Arial"/>
          <w:b/>
        </w:rPr>
      </w:pPr>
    </w:p>
    <w:p w14:paraId="3674566A" w14:textId="51CE8111" w:rsidR="009F664F" w:rsidRPr="002B2612" w:rsidRDefault="009F664F" w:rsidP="005427D4">
      <w:pPr>
        <w:spacing w:after="0" w:line="312" w:lineRule="auto"/>
        <w:jc w:val="both"/>
        <w:rPr>
          <w:rFonts w:ascii="Arial" w:eastAsia="Century Gothic" w:hAnsi="Arial" w:cs="Arial"/>
          <w:b/>
        </w:rPr>
      </w:pPr>
      <w:r w:rsidRPr="002B2612">
        <w:rPr>
          <w:rFonts w:ascii="Arial" w:eastAsia="Century Gothic" w:hAnsi="Arial" w:cs="Arial"/>
          <w:bCs/>
        </w:rPr>
        <w:t xml:space="preserve">Esta cifra de empleo </w:t>
      </w:r>
      <w:r w:rsidR="00E116FE" w:rsidRPr="002B2612">
        <w:rPr>
          <w:rFonts w:ascii="Arial" w:eastAsia="Century Gothic" w:hAnsi="Arial" w:cs="Arial"/>
          <w:bCs/>
        </w:rPr>
        <w:t xml:space="preserve">agregado, </w:t>
      </w:r>
      <w:r w:rsidRPr="002B2612">
        <w:rPr>
          <w:rFonts w:ascii="Arial" w:eastAsia="Century Gothic" w:hAnsi="Arial" w:cs="Arial"/>
          <w:bCs/>
        </w:rPr>
        <w:t xml:space="preserve">sitúa al sector de la economía social con un </w:t>
      </w:r>
      <w:r w:rsidRPr="002B2612">
        <w:rPr>
          <w:rFonts w:ascii="Arial" w:eastAsia="Century Gothic" w:hAnsi="Arial" w:cs="Arial"/>
          <w:b/>
        </w:rPr>
        <w:t>peso sobre la población ocupada vasca del 9,4%.</w:t>
      </w:r>
    </w:p>
    <w:p w14:paraId="052012D7" w14:textId="3A7F66BF" w:rsidR="009F664F" w:rsidRPr="002B2612" w:rsidRDefault="009F664F" w:rsidP="005427D4">
      <w:pPr>
        <w:spacing w:after="0" w:line="312" w:lineRule="auto"/>
        <w:jc w:val="both"/>
        <w:rPr>
          <w:rFonts w:ascii="Arial" w:eastAsia="Century Gothic" w:hAnsi="Arial" w:cs="Arial"/>
          <w:b/>
        </w:rPr>
      </w:pPr>
    </w:p>
    <w:p w14:paraId="5250A28E" w14:textId="68A555A9" w:rsidR="0049139E" w:rsidRPr="002B2612" w:rsidRDefault="0049139E" w:rsidP="002B2612">
      <w:pPr>
        <w:spacing w:after="0" w:line="264" w:lineRule="auto"/>
        <w:ind w:left="1134" w:hanging="1134"/>
        <w:jc w:val="center"/>
        <w:rPr>
          <w:rFonts w:ascii="Arial" w:eastAsia="Times New Roman" w:hAnsi="Arial" w:cs="Arial"/>
          <w:bCs/>
          <w:color w:val="5F5F5F"/>
          <w:sz w:val="18"/>
          <w:szCs w:val="18"/>
          <w:lang w:eastAsia="es-ES"/>
        </w:rPr>
      </w:pPr>
      <w:r w:rsidRPr="002B2612">
        <w:rPr>
          <w:rFonts w:ascii="Arial" w:eastAsia="Times New Roman" w:hAnsi="Arial" w:cs="Arial"/>
          <w:bCs/>
          <w:color w:val="5F5F5F"/>
          <w:sz w:val="18"/>
          <w:szCs w:val="18"/>
          <w:lang w:eastAsia="es-ES"/>
        </w:rPr>
        <w:t>DISTRIBUCIÓN DE ESTABLECIMIENTOS Y EMPLEOS REMUNERADOS FCES Y OFES 2018 (cifras absolutas y % verticales)</w:t>
      </w:r>
    </w:p>
    <w:tbl>
      <w:tblPr>
        <w:tblW w:w="5000" w:type="pct"/>
        <w:jc w:val="center"/>
        <w:tblLook w:val="04A0" w:firstRow="1" w:lastRow="0" w:firstColumn="1" w:lastColumn="0" w:noHBand="0" w:noVBand="1"/>
      </w:tblPr>
      <w:tblGrid>
        <w:gridCol w:w="4208"/>
        <w:gridCol w:w="2138"/>
        <w:gridCol w:w="2138"/>
      </w:tblGrid>
      <w:tr w:rsidR="0049139E" w:rsidRPr="002B2612" w14:paraId="7F6E2F8E" w14:textId="77777777" w:rsidTr="008E1847">
        <w:trPr>
          <w:jc w:val="center"/>
        </w:trPr>
        <w:tc>
          <w:tcPr>
            <w:tcW w:w="248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A790DDB" w14:textId="77777777" w:rsidR="0049139E" w:rsidRPr="002B2612" w:rsidRDefault="0049139E" w:rsidP="008E1847">
            <w:pPr>
              <w:widowControl w:val="0"/>
              <w:spacing w:after="0" w:line="264" w:lineRule="auto"/>
              <w:jc w:val="center"/>
              <w:rPr>
                <w:rFonts w:ascii="Arial" w:hAnsi="Arial" w:cs="Arial"/>
                <w:b/>
                <w:bCs/>
                <w:sz w:val="16"/>
                <w:szCs w:val="16"/>
              </w:rPr>
            </w:pPr>
          </w:p>
        </w:tc>
        <w:tc>
          <w:tcPr>
            <w:tcW w:w="25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1157675" w14:textId="77777777" w:rsidR="0049139E" w:rsidRPr="002B2612" w:rsidRDefault="0049139E" w:rsidP="008E1847">
            <w:pPr>
              <w:widowControl w:val="0"/>
              <w:spacing w:after="0" w:line="264" w:lineRule="auto"/>
              <w:jc w:val="center"/>
              <w:rPr>
                <w:rFonts w:ascii="Arial" w:hAnsi="Arial" w:cs="Arial"/>
                <w:b/>
                <w:bCs/>
                <w:sz w:val="16"/>
                <w:szCs w:val="16"/>
              </w:rPr>
            </w:pPr>
            <w:r w:rsidRPr="002B2612">
              <w:rPr>
                <w:rFonts w:ascii="Arial" w:hAnsi="Arial" w:cs="Arial"/>
                <w:b/>
                <w:bCs/>
                <w:sz w:val="16"/>
                <w:szCs w:val="16"/>
              </w:rPr>
              <w:t>2018</w:t>
            </w:r>
          </w:p>
        </w:tc>
      </w:tr>
      <w:tr w:rsidR="0049139E" w:rsidRPr="002B2612" w14:paraId="0C0A9FAC" w14:textId="77777777" w:rsidTr="008E1847">
        <w:trPr>
          <w:jc w:val="center"/>
        </w:trPr>
        <w:tc>
          <w:tcPr>
            <w:tcW w:w="248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1235E9C" w14:textId="77777777" w:rsidR="0049139E" w:rsidRPr="002B2612" w:rsidRDefault="0049139E" w:rsidP="008E1847">
            <w:pPr>
              <w:widowControl w:val="0"/>
              <w:spacing w:after="0" w:line="264" w:lineRule="auto"/>
              <w:jc w:val="center"/>
              <w:rPr>
                <w:rFonts w:ascii="Arial" w:hAnsi="Arial" w:cs="Arial"/>
                <w:sz w:val="16"/>
                <w:szCs w:val="16"/>
              </w:rPr>
            </w:pP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4F1629D" w14:textId="761A6D87" w:rsidR="0049139E" w:rsidRPr="002B2612" w:rsidRDefault="0049139E" w:rsidP="008E1847">
            <w:pPr>
              <w:widowControl w:val="0"/>
              <w:spacing w:after="0" w:line="264" w:lineRule="auto"/>
              <w:jc w:val="center"/>
              <w:rPr>
                <w:rFonts w:ascii="Arial" w:hAnsi="Arial" w:cs="Arial"/>
                <w:b/>
                <w:bCs/>
                <w:sz w:val="16"/>
                <w:szCs w:val="16"/>
              </w:rPr>
            </w:pPr>
            <w:r w:rsidRPr="002B2612">
              <w:rPr>
                <w:rFonts w:ascii="Arial" w:hAnsi="Arial" w:cs="Arial"/>
                <w:b/>
                <w:bCs/>
                <w:sz w:val="16"/>
                <w:szCs w:val="16"/>
              </w:rPr>
              <w:t>Establecimientos</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B60CFA4" w14:textId="25515EF8" w:rsidR="0049139E" w:rsidRPr="002B2612" w:rsidRDefault="0049139E" w:rsidP="008E1847">
            <w:pPr>
              <w:widowControl w:val="0"/>
              <w:spacing w:after="0" w:line="264" w:lineRule="auto"/>
              <w:jc w:val="center"/>
              <w:rPr>
                <w:rFonts w:ascii="Arial" w:hAnsi="Arial" w:cs="Arial"/>
                <w:b/>
                <w:bCs/>
                <w:sz w:val="16"/>
                <w:szCs w:val="16"/>
              </w:rPr>
            </w:pPr>
            <w:r w:rsidRPr="002B2612">
              <w:rPr>
                <w:rFonts w:ascii="Arial" w:hAnsi="Arial" w:cs="Arial"/>
                <w:b/>
                <w:bCs/>
                <w:sz w:val="16"/>
                <w:szCs w:val="16"/>
              </w:rPr>
              <w:t>Empleos</w:t>
            </w:r>
          </w:p>
        </w:tc>
      </w:tr>
      <w:tr w:rsidR="0049139E" w:rsidRPr="002B2612" w14:paraId="4423E95D" w14:textId="77777777" w:rsidTr="008E1847">
        <w:trPr>
          <w:jc w:val="center"/>
        </w:trPr>
        <w:tc>
          <w:tcPr>
            <w:tcW w:w="2480" w:type="pct"/>
            <w:tcBorders>
              <w:top w:val="single" w:sz="8" w:space="0" w:color="1F3864" w:themeColor="accent1" w:themeShade="80"/>
              <w:right w:val="single" w:sz="8" w:space="0" w:color="1F3864" w:themeColor="accent1" w:themeShade="80"/>
            </w:tcBorders>
            <w:hideMark/>
          </w:tcPr>
          <w:p w14:paraId="0E9C3BD7" w14:textId="77777777" w:rsidR="0049139E" w:rsidRPr="002B2612" w:rsidRDefault="0049139E" w:rsidP="0049139E">
            <w:pPr>
              <w:widowControl w:val="0"/>
              <w:spacing w:after="0" w:line="264" w:lineRule="auto"/>
              <w:jc w:val="both"/>
              <w:rPr>
                <w:rFonts w:ascii="Arial" w:hAnsi="Arial" w:cs="Arial"/>
                <w:b/>
                <w:sz w:val="16"/>
                <w:szCs w:val="16"/>
              </w:rPr>
            </w:pPr>
            <w:r w:rsidRPr="002B2612">
              <w:rPr>
                <w:rFonts w:ascii="Arial" w:hAnsi="Arial" w:cs="Arial"/>
                <w:b/>
                <w:sz w:val="16"/>
                <w:szCs w:val="16"/>
              </w:rPr>
              <w:t>FCES</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AB05CFB" w14:textId="77777777" w:rsidR="0049139E" w:rsidRPr="002B2612" w:rsidRDefault="0049139E" w:rsidP="0049139E">
            <w:pPr>
              <w:widowControl w:val="0"/>
              <w:spacing w:after="0" w:line="264" w:lineRule="auto"/>
              <w:ind w:right="284"/>
              <w:jc w:val="right"/>
              <w:rPr>
                <w:rFonts w:ascii="Arial" w:hAnsi="Arial" w:cs="Arial"/>
                <w:b/>
                <w:color w:val="000000"/>
                <w:sz w:val="16"/>
                <w:szCs w:val="16"/>
              </w:rPr>
            </w:pPr>
            <w:r w:rsidRPr="002B2612">
              <w:rPr>
                <w:rFonts w:ascii="Arial" w:eastAsia="Calibri" w:hAnsi="Arial" w:cs="Arial"/>
                <w:b/>
                <w:bCs/>
                <w:sz w:val="16"/>
                <w:szCs w:val="16"/>
              </w:rPr>
              <w:t>3.337</w:t>
            </w:r>
          </w:p>
        </w:tc>
        <w:tc>
          <w:tcPr>
            <w:tcW w:w="1260" w:type="pct"/>
            <w:tcBorders>
              <w:top w:val="single" w:sz="8" w:space="0" w:color="1F3864" w:themeColor="accent1" w:themeShade="80"/>
              <w:left w:val="single" w:sz="8" w:space="0" w:color="1F3864" w:themeColor="accent1" w:themeShade="80"/>
            </w:tcBorders>
            <w:vAlign w:val="bottom"/>
            <w:hideMark/>
          </w:tcPr>
          <w:p w14:paraId="7AEBD3A9" w14:textId="238B55D1" w:rsidR="0049139E" w:rsidRPr="002B2612" w:rsidRDefault="0049139E" w:rsidP="0049139E">
            <w:pPr>
              <w:widowControl w:val="0"/>
              <w:spacing w:after="0" w:line="264" w:lineRule="auto"/>
              <w:ind w:right="284"/>
              <w:jc w:val="right"/>
              <w:rPr>
                <w:rFonts w:ascii="Arial" w:eastAsia="Calibri" w:hAnsi="Arial" w:cs="Arial"/>
                <w:b/>
                <w:bCs/>
                <w:sz w:val="16"/>
                <w:szCs w:val="16"/>
              </w:rPr>
            </w:pPr>
            <w:r w:rsidRPr="002B2612">
              <w:rPr>
                <w:rFonts w:ascii="Arial" w:hAnsi="Arial" w:cs="Arial"/>
                <w:b/>
                <w:bCs/>
                <w:color w:val="000000"/>
                <w:sz w:val="16"/>
                <w:szCs w:val="16"/>
              </w:rPr>
              <w:t>60.609</w:t>
            </w:r>
          </w:p>
        </w:tc>
      </w:tr>
      <w:tr w:rsidR="0049139E" w:rsidRPr="002B2612" w14:paraId="41F245F1" w14:textId="77777777" w:rsidTr="008E1847">
        <w:trPr>
          <w:jc w:val="center"/>
        </w:trPr>
        <w:tc>
          <w:tcPr>
            <w:tcW w:w="2480" w:type="pct"/>
            <w:tcBorders>
              <w:right w:val="single" w:sz="8" w:space="0" w:color="1F3864" w:themeColor="accent1" w:themeShade="80"/>
            </w:tcBorders>
            <w:hideMark/>
          </w:tcPr>
          <w:p w14:paraId="30BC6F13" w14:textId="77777777" w:rsidR="0049139E" w:rsidRPr="002B2612" w:rsidRDefault="0049139E" w:rsidP="0049139E">
            <w:pPr>
              <w:widowControl w:val="0"/>
              <w:spacing w:after="0" w:line="264" w:lineRule="auto"/>
              <w:jc w:val="both"/>
              <w:rPr>
                <w:rFonts w:ascii="Arial" w:hAnsi="Arial" w:cs="Arial"/>
                <w:sz w:val="16"/>
                <w:szCs w:val="16"/>
              </w:rPr>
            </w:pPr>
            <w:r w:rsidRPr="002B2612">
              <w:rPr>
                <w:rFonts w:ascii="Arial" w:hAnsi="Arial" w:cs="Arial"/>
                <w:sz w:val="16"/>
                <w:szCs w:val="16"/>
              </w:rPr>
              <w:tab/>
              <w:t>Cooperativas</w:t>
            </w:r>
          </w:p>
        </w:tc>
        <w:tc>
          <w:tcPr>
            <w:tcW w:w="1260" w:type="pct"/>
            <w:tcBorders>
              <w:left w:val="single" w:sz="8" w:space="0" w:color="1F3864" w:themeColor="accent1" w:themeShade="80"/>
              <w:right w:val="single" w:sz="8" w:space="0" w:color="1F3864" w:themeColor="accent1" w:themeShade="80"/>
            </w:tcBorders>
            <w:vAlign w:val="bottom"/>
            <w:hideMark/>
          </w:tcPr>
          <w:p w14:paraId="47FE0105" w14:textId="77777777" w:rsidR="0049139E" w:rsidRPr="002B2612" w:rsidRDefault="0049139E" w:rsidP="0049139E">
            <w:pPr>
              <w:widowControl w:val="0"/>
              <w:spacing w:after="0" w:line="264" w:lineRule="auto"/>
              <w:ind w:right="284"/>
              <w:jc w:val="right"/>
              <w:rPr>
                <w:rFonts w:ascii="Arial" w:eastAsia="Calibri" w:hAnsi="Arial" w:cs="Arial"/>
                <w:color w:val="000000"/>
                <w:sz w:val="16"/>
                <w:szCs w:val="16"/>
              </w:rPr>
            </w:pPr>
            <w:r w:rsidRPr="002B2612">
              <w:rPr>
                <w:rFonts w:ascii="Arial" w:eastAsia="Calibri" w:hAnsi="Arial" w:cs="Arial"/>
                <w:color w:val="000000"/>
                <w:sz w:val="16"/>
                <w:szCs w:val="16"/>
              </w:rPr>
              <w:t>2.590</w:t>
            </w:r>
          </w:p>
        </w:tc>
        <w:tc>
          <w:tcPr>
            <w:tcW w:w="1260" w:type="pct"/>
            <w:tcBorders>
              <w:left w:val="single" w:sz="8" w:space="0" w:color="1F3864" w:themeColor="accent1" w:themeShade="80"/>
            </w:tcBorders>
            <w:vAlign w:val="bottom"/>
            <w:hideMark/>
          </w:tcPr>
          <w:p w14:paraId="767A03D7" w14:textId="35354120"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eastAsia="Calibri" w:hAnsi="Arial" w:cs="Arial"/>
                <w:color w:val="000000"/>
                <w:sz w:val="16"/>
                <w:szCs w:val="16"/>
              </w:rPr>
              <w:t>53.390</w:t>
            </w:r>
          </w:p>
        </w:tc>
      </w:tr>
      <w:tr w:rsidR="0049139E" w:rsidRPr="002B2612" w14:paraId="387F4E7A" w14:textId="77777777" w:rsidTr="008E1847">
        <w:trPr>
          <w:jc w:val="center"/>
        </w:trPr>
        <w:tc>
          <w:tcPr>
            <w:tcW w:w="2480" w:type="pct"/>
            <w:tcBorders>
              <w:bottom w:val="single" w:sz="8" w:space="0" w:color="1F3864" w:themeColor="accent1" w:themeShade="80"/>
              <w:right w:val="single" w:sz="8" w:space="0" w:color="1F3864" w:themeColor="accent1" w:themeShade="80"/>
            </w:tcBorders>
            <w:hideMark/>
          </w:tcPr>
          <w:p w14:paraId="06720BB1" w14:textId="77777777" w:rsidR="0049139E" w:rsidRPr="002B2612" w:rsidRDefault="0049139E" w:rsidP="0049139E">
            <w:pPr>
              <w:widowControl w:val="0"/>
              <w:spacing w:after="0" w:line="264" w:lineRule="auto"/>
              <w:jc w:val="both"/>
              <w:rPr>
                <w:rFonts w:ascii="Arial" w:hAnsi="Arial" w:cs="Arial"/>
                <w:sz w:val="16"/>
                <w:szCs w:val="16"/>
              </w:rPr>
            </w:pPr>
            <w:r w:rsidRPr="002B2612">
              <w:rPr>
                <w:rFonts w:ascii="Arial" w:hAnsi="Arial" w:cs="Arial"/>
                <w:sz w:val="16"/>
                <w:szCs w:val="16"/>
              </w:rPr>
              <w:tab/>
              <w:t>S.L.es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6037304F" w14:textId="77777777" w:rsidR="0049139E" w:rsidRPr="002B2612" w:rsidRDefault="0049139E" w:rsidP="0049139E">
            <w:pPr>
              <w:widowControl w:val="0"/>
              <w:spacing w:after="0" w:line="264" w:lineRule="auto"/>
              <w:ind w:right="284"/>
              <w:jc w:val="right"/>
              <w:rPr>
                <w:rFonts w:ascii="Arial" w:eastAsia="Calibri" w:hAnsi="Arial" w:cs="Arial"/>
                <w:color w:val="000000"/>
                <w:sz w:val="16"/>
                <w:szCs w:val="16"/>
              </w:rPr>
            </w:pPr>
            <w:r w:rsidRPr="002B2612">
              <w:rPr>
                <w:rFonts w:ascii="Arial" w:eastAsia="Calibri" w:hAnsi="Arial" w:cs="Arial"/>
                <w:color w:val="000000"/>
                <w:sz w:val="16"/>
                <w:szCs w:val="16"/>
              </w:rPr>
              <w:t>747</w:t>
            </w:r>
          </w:p>
        </w:tc>
        <w:tc>
          <w:tcPr>
            <w:tcW w:w="1260" w:type="pct"/>
            <w:tcBorders>
              <w:left w:val="single" w:sz="8" w:space="0" w:color="1F3864" w:themeColor="accent1" w:themeShade="80"/>
              <w:bottom w:val="single" w:sz="8" w:space="0" w:color="1F3864" w:themeColor="accent1" w:themeShade="80"/>
            </w:tcBorders>
            <w:vAlign w:val="bottom"/>
            <w:hideMark/>
          </w:tcPr>
          <w:p w14:paraId="40452A94" w14:textId="224C0983"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eastAsia="Calibri" w:hAnsi="Arial" w:cs="Arial"/>
                <w:color w:val="000000"/>
                <w:sz w:val="16"/>
                <w:szCs w:val="16"/>
              </w:rPr>
              <w:t>7.219</w:t>
            </w:r>
          </w:p>
        </w:tc>
      </w:tr>
      <w:tr w:rsidR="0049139E" w:rsidRPr="002B2612" w14:paraId="2E93723A" w14:textId="77777777" w:rsidTr="008E1847">
        <w:trPr>
          <w:jc w:val="center"/>
        </w:trPr>
        <w:tc>
          <w:tcPr>
            <w:tcW w:w="2480" w:type="pct"/>
            <w:tcBorders>
              <w:top w:val="single" w:sz="8" w:space="0" w:color="1F3864" w:themeColor="accent1" w:themeShade="80"/>
              <w:right w:val="single" w:sz="8" w:space="0" w:color="1F3864" w:themeColor="accent1" w:themeShade="80"/>
            </w:tcBorders>
            <w:hideMark/>
          </w:tcPr>
          <w:p w14:paraId="06F26894" w14:textId="77777777" w:rsidR="0049139E" w:rsidRPr="002B2612" w:rsidRDefault="0049139E" w:rsidP="0049139E">
            <w:pPr>
              <w:widowControl w:val="0"/>
              <w:spacing w:after="0" w:line="264" w:lineRule="auto"/>
              <w:jc w:val="both"/>
              <w:rPr>
                <w:rFonts w:ascii="Arial" w:hAnsi="Arial" w:cs="Arial"/>
                <w:b/>
                <w:sz w:val="16"/>
                <w:szCs w:val="16"/>
              </w:rPr>
            </w:pPr>
            <w:r w:rsidRPr="002B2612">
              <w:rPr>
                <w:rFonts w:ascii="Arial" w:hAnsi="Arial" w:cs="Arial"/>
                <w:b/>
                <w:sz w:val="16"/>
                <w:szCs w:val="16"/>
              </w:rPr>
              <w:t>OFES</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CA2A978" w14:textId="77777777" w:rsidR="0049139E" w:rsidRPr="002B2612" w:rsidRDefault="0049139E" w:rsidP="0049139E">
            <w:pPr>
              <w:widowControl w:val="0"/>
              <w:spacing w:after="0" w:line="264" w:lineRule="auto"/>
              <w:ind w:right="284"/>
              <w:jc w:val="right"/>
              <w:rPr>
                <w:rFonts w:ascii="Arial" w:hAnsi="Arial" w:cs="Arial"/>
                <w:b/>
                <w:color w:val="000000"/>
                <w:sz w:val="16"/>
                <w:szCs w:val="16"/>
              </w:rPr>
            </w:pPr>
            <w:r w:rsidRPr="002B2612">
              <w:rPr>
                <w:rFonts w:ascii="Arial" w:hAnsi="Arial" w:cs="Arial"/>
                <w:b/>
                <w:color w:val="000000"/>
                <w:sz w:val="16"/>
                <w:szCs w:val="16"/>
              </w:rPr>
              <w:t>1.623</w:t>
            </w:r>
          </w:p>
        </w:tc>
        <w:tc>
          <w:tcPr>
            <w:tcW w:w="1260" w:type="pct"/>
            <w:tcBorders>
              <w:top w:val="single" w:sz="8" w:space="0" w:color="1F3864" w:themeColor="accent1" w:themeShade="80"/>
              <w:left w:val="single" w:sz="8" w:space="0" w:color="1F3864" w:themeColor="accent1" w:themeShade="80"/>
            </w:tcBorders>
            <w:vAlign w:val="bottom"/>
            <w:hideMark/>
          </w:tcPr>
          <w:p w14:paraId="274C20CF" w14:textId="0DE62042" w:rsidR="0049139E" w:rsidRPr="002B2612" w:rsidRDefault="0049139E" w:rsidP="0049139E">
            <w:pPr>
              <w:widowControl w:val="0"/>
              <w:spacing w:after="0" w:line="264" w:lineRule="auto"/>
              <w:ind w:right="284"/>
              <w:jc w:val="right"/>
              <w:rPr>
                <w:rFonts w:ascii="Arial" w:eastAsia="Calibri" w:hAnsi="Arial" w:cs="Arial"/>
                <w:b/>
                <w:bCs/>
                <w:sz w:val="16"/>
                <w:szCs w:val="16"/>
              </w:rPr>
            </w:pPr>
            <w:r w:rsidRPr="002B2612">
              <w:rPr>
                <w:rFonts w:ascii="Arial" w:eastAsia="Times New Roman" w:hAnsi="Arial" w:cs="Arial"/>
                <w:b/>
                <w:bCs/>
                <w:color w:val="000000"/>
                <w:sz w:val="16"/>
                <w:szCs w:val="16"/>
                <w:lang w:eastAsia="es-ES"/>
              </w:rPr>
              <w:t>28.251</w:t>
            </w:r>
          </w:p>
        </w:tc>
      </w:tr>
      <w:tr w:rsidR="0049139E" w:rsidRPr="002B2612" w14:paraId="67AC2FC3" w14:textId="77777777" w:rsidTr="008E1847">
        <w:trPr>
          <w:jc w:val="center"/>
        </w:trPr>
        <w:tc>
          <w:tcPr>
            <w:tcW w:w="2480" w:type="pct"/>
            <w:tcBorders>
              <w:right w:val="single" w:sz="8" w:space="0" w:color="1F3864" w:themeColor="accent1" w:themeShade="80"/>
            </w:tcBorders>
            <w:hideMark/>
          </w:tcPr>
          <w:p w14:paraId="6991EA6B"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Fundaciones</w:t>
            </w:r>
          </w:p>
        </w:tc>
        <w:tc>
          <w:tcPr>
            <w:tcW w:w="1260" w:type="pct"/>
            <w:tcBorders>
              <w:left w:val="single" w:sz="8" w:space="0" w:color="1F3864" w:themeColor="accent1" w:themeShade="80"/>
              <w:right w:val="single" w:sz="8" w:space="0" w:color="1F3864" w:themeColor="accent1" w:themeShade="80"/>
            </w:tcBorders>
            <w:hideMark/>
          </w:tcPr>
          <w:p w14:paraId="1DDAF26D"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762</w:t>
            </w:r>
          </w:p>
        </w:tc>
        <w:tc>
          <w:tcPr>
            <w:tcW w:w="1260" w:type="pct"/>
            <w:tcBorders>
              <w:left w:val="single" w:sz="8" w:space="0" w:color="1F3864" w:themeColor="accent1" w:themeShade="80"/>
            </w:tcBorders>
            <w:vAlign w:val="center"/>
            <w:hideMark/>
          </w:tcPr>
          <w:p w14:paraId="7392F41F" w14:textId="7EACD08C"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13.045</w:t>
            </w:r>
          </w:p>
        </w:tc>
      </w:tr>
      <w:tr w:rsidR="0049139E" w:rsidRPr="002B2612" w14:paraId="466A9A49" w14:textId="77777777" w:rsidTr="008E1847">
        <w:trPr>
          <w:jc w:val="center"/>
        </w:trPr>
        <w:tc>
          <w:tcPr>
            <w:tcW w:w="2480" w:type="pct"/>
            <w:tcBorders>
              <w:right w:val="single" w:sz="8" w:space="0" w:color="1F3864" w:themeColor="accent1" w:themeShade="80"/>
            </w:tcBorders>
            <w:hideMark/>
          </w:tcPr>
          <w:p w14:paraId="53B13843"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Centros Especiales de Empleo</w:t>
            </w:r>
          </w:p>
        </w:tc>
        <w:tc>
          <w:tcPr>
            <w:tcW w:w="1260" w:type="pct"/>
            <w:tcBorders>
              <w:left w:val="single" w:sz="8" w:space="0" w:color="1F3864" w:themeColor="accent1" w:themeShade="80"/>
              <w:right w:val="single" w:sz="8" w:space="0" w:color="1F3864" w:themeColor="accent1" w:themeShade="80"/>
            </w:tcBorders>
            <w:hideMark/>
          </w:tcPr>
          <w:p w14:paraId="50C835CF"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106</w:t>
            </w:r>
          </w:p>
        </w:tc>
        <w:tc>
          <w:tcPr>
            <w:tcW w:w="1260" w:type="pct"/>
            <w:tcBorders>
              <w:left w:val="single" w:sz="8" w:space="0" w:color="1F3864" w:themeColor="accent1" w:themeShade="80"/>
            </w:tcBorders>
            <w:vAlign w:val="center"/>
            <w:hideMark/>
          </w:tcPr>
          <w:p w14:paraId="2BC52D61" w14:textId="3C0E4063"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9.986</w:t>
            </w:r>
          </w:p>
        </w:tc>
      </w:tr>
      <w:tr w:rsidR="0049139E" w:rsidRPr="002B2612" w14:paraId="4E48929D" w14:textId="77777777" w:rsidTr="008E1847">
        <w:trPr>
          <w:jc w:val="center"/>
        </w:trPr>
        <w:tc>
          <w:tcPr>
            <w:tcW w:w="2480" w:type="pct"/>
            <w:tcBorders>
              <w:right w:val="single" w:sz="8" w:space="0" w:color="1F3864" w:themeColor="accent1" w:themeShade="80"/>
            </w:tcBorders>
            <w:hideMark/>
          </w:tcPr>
          <w:p w14:paraId="02ADB744"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Asociaciones de Utilidad Pública</w:t>
            </w:r>
          </w:p>
        </w:tc>
        <w:tc>
          <w:tcPr>
            <w:tcW w:w="1260" w:type="pct"/>
            <w:tcBorders>
              <w:left w:val="single" w:sz="8" w:space="0" w:color="1F3864" w:themeColor="accent1" w:themeShade="80"/>
              <w:right w:val="single" w:sz="8" w:space="0" w:color="1F3864" w:themeColor="accent1" w:themeShade="80"/>
            </w:tcBorders>
            <w:hideMark/>
          </w:tcPr>
          <w:p w14:paraId="5D5C6FE3"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418</w:t>
            </w:r>
          </w:p>
        </w:tc>
        <w:tc>
          <w:tcPr>
            <w:tcW w:w="1260" w:type="pct"/>
            <w:tcBorders>
              <w:left w:val="single" w:sz="8" w:space="0" w:color="1F3864" w:themeColor="accent1" w:themeShade="80"/>
            </w:tcBorders>
            <w:vAlign w:val="center"/>
            <w:hideMark/>
          </w:tcPr>
          <w:p w14:paraId="3E3D3C8C" w14:textId="7E900D64"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4.103</w:t>
            </w:r>
          </w:p>
        </w:tc>
      </w:tr>
      <w:tr w:rsidR="0049139E" w:rsidRPr="002B2612" w14:paraId="1C095C77" w14:textId="77777777" w:rsidTr="008E1847">
        <w:trPr>
          <w:jc w:val="center"/>
        </w:trPr>
        <w:tc>
          <w:tcPr>
            <w:tcW w:w="2480" w:type="pct"/>
            <w:tcBorders>
              <w:right w:val="single" w:sz="8" w:space="0" w:color="1F3864" w:themeColor="accent1" w:themeShade="80"/>
            </w:tcBorders>
            <w:hideMark/>
          </w:tcPr>
          <w:p w14:paraId="512D5D03"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Empresas de Inserción</w:t>
            </w:r>
          </w:p>
        </w:tc>
        <w:tc>
          <w:tcPr>
            <w:tcW w:w="1260" w:type="pct"/>
            <w:tcBorders>
              <w:left w:val="single" w:sz="8" w:space="0" w:color="1F3864" w:themeColor="accent1" w:themeShade="80"/>
              <w:right w:val="single" w:sz="8" w:space="0" w:color="1F3864" w:themeColor="accent1" w:themeShade="80"/>
            </w:tcBorders>
            <w:hideMark/>
          </w:tcPr>
          <w:p w14:paraId="54561CF9"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70</w:t>
            </w:r>
          </w:p>
        </w:tc>
        <w:tc>
          <w:tcPr>
            <w:tcW w:w="1260" w:type="pct"/>
            <w:tcBorders>
              <w:left w:val="single" w:sz="8" w:space="0" w:color="1F3864" w:themeColor="accent1" w:themeShade="80"/>
            </w:tcBorders>
            <w:vAlign w:val="center"/>
            <w:hideMark/>
          </w:tcPr>
          <w:p w14:paraId="06A250FB" w14:textId="05366D4D"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719</w:t>
            </w:r>
          </w:p>
        </w:tc>
      </w:tr>
      <w:tr w:rsidR="0049139E" w:rsidRPr="002B2612" w14:paraId="18511B02" w14:textId="77777777" w:rsidTr="008E1847">
        <w:trPr>
          <w:jc w:val="center"/>
        </w:trPr>
        <w:tc>
          <w:tcPr>
            <w:tcW w:w="2480" w:type="pct"/>
            <w:tcBorders>
              <w:right w:val="single" w:sz="8" w:space="0" w:color="1F3864" w:themeColor="accent1" w:themeShade="80"/>
            </w:tcBorders>
            <w:hideMark/>
          </w:tcPr>
          <w:p w14:paraId="2E2D0C4F"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SATs</w:t>
            </w:r>
          </w:p>
        </w:tc>
        <w:tc>
          <w:tcPr>
            <w:tcW w:w="1260" w:type="pct"/>
            <w:tcBorders>
              <w:left w:val="single" w:sz="8" w:space="0" w:color="1F3864" w:themeColor="accent1" w:themeShade="80"/>
              <w:right w:val="single" w:sz="8" w:space="0" w:color="1F3864" w:themeColor="accent1" w:themeShade="80"/>
            </w:tcBorders>
            <w:hideMark/>
          </w:tcPr>
          <w:p w14:paraId="113E0CB1"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85</w:t>
            </w:r>
          </w:p>
        </w:tc>
        <w:tc>
          <w:tcPr>
            <w:tcW w:w="1260" w:type="pct"/>
            <w:tcBorders>
              <w:left w:val="single" w:sz="8" w:space="0" w:color="1F3864" w:themeColor="accent1" w:themeShade="80"/>
            </w:tcBorders>
            <w:vAlign w:val="center"/>
            <w:hideMark/>
          </w:tcPr>
          <w:p w14:paraId="14799B8D" w14:textId="24D2CF97"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233</w:t>
            </w:r>
          </w:p>
        </w:tc>
      </w:tr>
      <w:tr w:rsidR="0049139E" w:rsidRPr="002B2612" w14:paraId="36F0C1FA" w14:textId="77777777" w:rsidTr="008E1847">
        <w:trPr>
          <w:jc w:val="center"/>
        </w:trPr>
        <w:tc>
          <w:tcPr>
            <w:tcW w:w="2480" w:type="pct"/>
            <w:tcBorders>
              <w:right w:val="single" w:sz="8" w:space="0" w:color="1F3864" w:themeColor="accent1" w:themeShade="80"/>
            </w:tcBorders>
            <w:hideMark/>
          </w:tcPr>
          <w:p w14:paraId="7A85EAB3"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Cofradías de Pescadores</w:t>
            </w:r>
          </w:p>
        </w:tc>
        <w:tc>
          <w:tcPr>
            <w:tcW w:w="1260" w:type="pct"/>
            <w:tcBorders>
              <w:left w:val="single" w:sz="8" w:space="0" w:color="1F3864" w:themeColor="accent1" w:themeShade="80"/>
              <w:right w:val="single" w:sz="8" w:space="0" w:color="1F3864" w:themeColor="accent1" w:themeShade="80"/>
            </w:tcBorders>
            <w:hideMark/>
          </w:tcPr>
          <w:p w14:paraId="7E89C019"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17</w:t>
            </w:r>
          </w:p>
        </w:tc>
        <w:tc>
          <w:tcPr>
            <w:tcW w:w="1260" w:type="pct"/>
            <w:tcBorders>
              <w:left w:val="single" w:sz="8" w:space="0" w:color="1F3864" w:themeColor="accent1" w:themeShade="80"/>
            </w:tcBorders>
            <w:vAlign w:val="center"/>
            <w:hideMark/>
          </w:tcPr>
          <w:p w14:paraId="059B6EA7" w14:textId="35313D5C"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91</w:t>
            </w:r>
          </w:p>
        </w:tc>
      </w:tr>
      <w:tr w:rsidR="0049139E" w:rsidRPr="002B2612" w14:paraId="0A5B39BB" w14:textId="77777777" w:rsidTr="008E1847">
        <w:trPr>
          <w:jc w:val="center"/>
        </w:trPr>
        <w:tc>
          <w:tcPr>
            <w:tcW w:w="2480" w:type="pct"/>
            <w:tcBorders>
              <w:bottom w:val="single" w:sz="8" w:space="0" w:color="1F3864" w:themeColor="accent1" w:themeShade="80"/>
              <w:right w:val="single" w:sz="8" w:space="0" w:color="1F3864" w:themeColor="accent1" w:themeShade="80"/>
            </w:tcBorders>
            <w:hideMark/>
          </w:tcPr>
          <w:p w14:paraId="4D4E6E55" w14:textId="77777777" w:rsidR="0049139E" w:rsidRPr="002B2612" w:rsidRDefault="0049139E" w:rsidP="0049139E">
            <w:pPr>
              <w:spacing w:after="0" w:line="264"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b/>
              <w:t>EPSVs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hideMark/>
          </w:tcPr>
          <w:p w14:paraId="54EB9CE7" w14:textId="77777777" w:rsidR="0049139E" w:rsidRPr="002B2612" w:rsidRDefault="0049139E" w:rsidP="0049139E">
            <w:pPr>
              <w:widowControl w:val="0"/>
              <w:spacing w:after="0" w:line="264" w:lineRule="auto"/>
              <w:ind w:right="284"/>
              <w:jc w:val="right"/>
              <w:rPr>
                <w:rFonts w:ascii="Arial" w:hAnsi="Arial" w:cs="Arial"/>
                <w:color w:val="000000"/>
                <w:sz w:val="16"/>
                <w:szCs w:val="16"/>
              </w:rPr>
            </w:pPr>
            <w:r w:rsidRPr="002B2612">
              <w:rPr>
                <w:rFonts w:ascii="Arial" w:hAnsi="Arial" w:cs="Arial"/>
                <w:color w:val="000000"/>
                <w:sz w:val="16"/>
                <w:szCs w:val="16"/>
              </w:rPr>
              <w:t>165</w:t>
            </w:r>
          </w:p>
        </w:tc>
        <w:tc>
          <w:tcPr>
            <w:tcW w:w="1260" w:type="pct"/>
            <w:tcBorders>
              <w:left w:val="single" w:sz="8" w:space="0" w:color="1F3864" w:themeColor="accent1" w:themeShade="80"/>
              <w:bottom w:val="single" w:sz="8" w:space="0" w:color="1F3864" w:themeColor="accent1" w:themeShade="80"/>
            </w:tcBorders>
            <w:vAlign w:val="center"/>
            <w:hideMark/>
          </w:tcPr>
          <w:p w14:paraId="6DEF2494" w14:textId="062F9478" w:rsidR="0049139E" w:rsidRPr="002B2612" w:rsidRDefault="0049139E" w:rsidP="0049139E">
            <w:pPr>
              <w:widowControl w:val="0"/>
              <w:spacing w:after="0" w:line="264" w:lineRule="auto"/>
              <w:ind w:right="284"/>
              <w:jc w:val="right"/>
              <w:rPr>
                <w:rFonts w:ascii="Arial" w:eastAsia="Calibri" w:hAnsi="Arial" w:cs="Arial"/>
                <w:sz w:val="16"/>
                <w:szCs w:val="16"/>
              </w:rPr>
            </w:pPr>
            <w:r w:rsidRPr="002B2612">
              <w:rPr>
                <w:rFonts w:ascii="Arial" w:hAnsi="Arial" w:cs="Arial"/>
                <w:color w:val="000000"/>
                <w:sz w:val="16"/>
                <w:szCs w:val="16"/>
              </w:rPr>
              <w:t>74</w:t>
            </w:r>
          </w:p>
        </w:tc>
      </w:tr>
      <w:tr w:rsidR="0049139E" w:rsidRPr="002B2612" w14:paraId="4B23713C" w14:textId="77777777" w:rsidTr="008E1847">
        <w:trPr>
          <w:trHeight w:val="70"/>
          <w:jc w:val="center"/>
        </w:trPr>
        <w:tc>
          <w:tcPr>
            <w:tcW w:w="24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04F8D07F" w14:textId="77777777" w:rsidR="0049139E" w:rsidRPr="002B2612" w:rsidRDefault="0049139E" w:rsidP="0049139E">
            <w:pPr>
              <w:widowControl w:val="0"/>
              <w:spacing w:after="0" w:line="264" w:lineRule="auto"/>
              <w:jc w:val="both"/>
              <w:rPr>
                <w:rFonts w:ascii="Arial" w:hAnsi="Arial" w:cs="Arial"/>
                <w:b/>
                <w:bCs/>
                <w:sz w:val="16"/>
                <w:szCs w:val="16"/>
              </w:rPr>
            </w:pPr>
            <w:r w:rsidRPr="002B2612">
              <w:rPr>
                <w:rFonts w:ascii="Arial" w:hAnsi="Arial" w:cs="Arial"/>
                <w:b/>
                <w:bCs/>
                <w:sz w:val="16"/>
                <w:szCs w:val="16"/>
              </w:rPr>
              <w:t>TOTAL –sin duplicaciones</w:t>
            </w:r>
            <w:r w:rsidRPr="002B2612">
              <w:rPr>
                <w:rFonts w:ascii="Arial" w:hAnsi="Arial" w:cs="Arial"/>
                <w:bCs/>
                <w:sz w:val="16"/>
                <w:szCs w:val="16"/>
                <w:vertAlign w:val="superscript"/>
              </w:rPr>
              <w:footnoteReference w:id="11"/>
            </w:r>
            <w:r w:rsidRPr="002B2612">
              <w:rPr>
                <w:rFonts w:ascii="Arial" w:hAnsi="Arial" w:cs="Arial"/>
                <w:b/>
                <w:bCs/>
                <w:sz w:val="16"/>
                <w:szCs w:val="16"/>
              </w:rPr>
              <w:t>-</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18FB7C7" w14:textId="77777777" w:rsidR="0049139E" w:rsidRPr="002B2612" w:rsidRDefault="0049139E" w:rsidP="0049139E">
            <w:pPr>
              <w:widowControl w:val="0"/>
              <w:spacing w:after="0" w:line="264" w:lineRule="auto"/>
              <w:ind w:right="284"/>
              <w:jc w:val="right"/>
              <w:rPr>
                <w:rFonts w:ascii="Arial" w:hAnsi="Arial" w:cs="Arial"/>
                <w:b/>
                <w:bCs/>
                <w:sz w:val="16"/>
                <w:szCs w:val="16"/>
              </w:rPr>
            </w:pPr>
            <w:r w:rsidRPr="002B2612">
              <w:rPr>
                <w:rFonts w:ascii="Arial" w:hAnsi="Arial" w:cs="Arial"/>
                <w:b/>
                <w:bCs/>
                <w:sz w:val="16"/>
                <w:szCs w:val="16"/>
              </w:rPr>
              <w:t>4.937</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FA9AB75" w14:textId="68A0A44C" w:rsidR="0049139E" w:rsidRPr="002B2612" w:rsidRDefault="0049139E" w:rsidP="0049139E">
            <w:pPr>
              <w:widowControl w:val="0"/>
              <w:spacing w:after="0" w:line="264" w:lineRule="auto"/>
              <w:ind w:right="284"/>
              <w:jc w:val="right"/>
              <w:rPr>
                <w:rFonts w:ascii="Arial" w:hAnsi="Arial" w:cs="Arial"/>
                <w:b/>
                <w:bCs/>
                <w:sz w:val="16"/>
                <w:szCs w:val="16"/>
              </w:rPr>
            </w:pPr>
            <w:r w:rsidRPr="002B2612">
              <w:rPr>
                <w:rFonts w:ascii="Arial" w:hAnsi="Arial" w:cs="Arial"/>
                <w:b/>
                <w:bCs/>
                <w:sz w:val="16"/>
                <w:szCs w:val="16"/>
              </w:rPr>
              <w:t>87.693</w:t>
            </w:r>
          </w:p>
        </w:tc>
      </w:tr>
    </w:tbl>
    <w:p w14:paraId="29BBDA73" w14:textId="77777777" w:rsidR="0049139E" w:rsidRPr="002B2612" w:rsidRDefault="0049139E" w:rsidP="0049139E">
      <w:pPr>
        <w:widowControl w:val="0"/>
        <w:spacing w:after="0" w:line="264" w:lineRule="auto"/>
        <w:jc w:val="both"/>
        <w:rPr>
          <w:rFonts w:ascii="Arial" w:eastAsia="Times New Roman" w:hAnsi="Arial" w:cs="Times New Roman"/>
          <w:b/>
          <w:snapToGrid w:val="0"/>
          <w:color w:val="44546A" w:themeColor="text2"/>
          <w:lang w:eastAsia="es-ES"/>
        </w:rPr>
      </w:pPr>
    </w:p>
    <w:p w14:paraId="7F95682E" w14:textId="77777777" w:rsidR="00461C14" w:rsidRPr="002B2612" w:rsidRDefault="009F664F" w:rsidP="009F664F">
      <w:pPr>
        <w:widowControl w:val="0"/>
        <w:spacing w:after="0" w:line="312" w:lineRule="auto"/>
        <w:jc w:val="both"/>
        <w:rPr>
          <w:rFonts w:ascii="Arial" w:eastAsia="Century Gothic" w:hAnsi="Arial" w:cs="Arial"/>
          <w:bCs/>
        </w:rPr>
      </w:pPr>
      <w:r w:rsidRPr="002B2612">
        <w:rPr>
          <w:rFonts w:ascii="Arial" w:eastAsia="Century Gothic" w:hAnsi="Arial" w:cs="Arial"/>
          <w:bCs/>
        </w:rPr>
        <w:t xml:space="preserve">La actividad desarrollada por este tejido </w:t>
      </w:r>
      <w:r w:rsidR="00F00A10" w:rsidRPr="002B2612">
        <w:rPr>
          <w:rFonts w:ascii="Arial" w:eastAsia="Century Gothic" w:hAnsi="Arial" w:cs="Arial"/>
          <w:bCs/>
        </w:rPr>
        <w:t xml:space="preserve">empresarial y social </w:t>
      </w:r>
      <w:r w:rsidRPr="002B2612">
        <w:rPr>
          <w:rFonts w:ascii="Arial" w:eastAsia="Century Gothic" w:hAnsi="Arial" w:cs="Arial"/>
          <w:bCs/>
        </w:rPr>
        <w:t xml:space="preserve">alcanzaba </w:t>
      </w:r>
      <w:r w:rsidR="00461C14" w:rsidRPr="002B2612">
        <w:rPr>
          <w:rFonts w:ascii="Arial" w:eastAsia="Century Gothic" w:hAnsi="Arial" w:cs="Arial"/>
          <w:bCs/>
        </w:rPr>
        <w:t>en 2018</w:t>
      </w:r>
    </w:p>
    <w:p w14:paraId="746FE02C" w14:textId="77777777" w:rsidR="00461C14" w:rsidRPr="002B2612" w:rsidRDefault="00461C14" w:rsidP="009F664F">
      <w:pPr>
        <w:widowControl w:val="0"/>
        <w:spacing w:after="0" w:line="312" w:lineRule="auto"/>
        <w:jc w:val="both"/>
        <w:rPr>
          <w:rFonts w:ascii="Arial" w:eastAsia="Century Gothic" w:hAnsi="Arial" w:cs="Arial"/>
          <w:bCs/>
        </w:rPr>
      </w:pPr>
    </w:p>
    <w:p w14:paraId="63F99AC4" w14:textId="409D1F1D" w:rsidR="00461C14" w:rsidRPr="002B2612" w:rsidRDefault="009F664F" w:rsidP="00461C14">
      <w:pPr>
        <w:pStyle w:val="Prrafodelista"/>
        <w:widowControl w:val="0"/>
        <w:numPr>
          <w:ilvl w:val="0"/>
          <w:numId w:val="34"/>
        </w:numPr>
        <w:spacing w:after="0" w:line="312" w:lineRule="auto"/>
        <w:jc w:val="both"/>
        <w:rPr>
          <w:rFonts w:ascii="Arial" w:eastAsia="Century Gothic" w:hAnsi="Arial" w:cs="Arial"/>
          <w:bCs/>
        </w:rPr>
      </w:pPr>
      <w:r w:rsidRPr="002B2612">
        <w:rPr>
          <w:rFonts w:ascii="Arial" w:eastAsia="Century Gothic" w:hAnsi="Arial" w:cs="Arial"/>
          <w:bCs/>
        </w:rPr>
        <w:t xml:space="preserve">un nivel de facturación anual </w:t>
      </w:r>
      <w:r w:rsidR="00461C14" w:rsidRPr="002B2612">
        <w:rPr>
          <w:rFonts w:ascii="Arial" w:eastAsia="Century Gothic" w:hAnsi="Arial" w:cs="Arial"/>
          <w:bCs/>
        </w:rPr>
        <w:t>de</w:t>
      </w:r>
      <w:r w:rsidRPr="002B2612">
        <w:rPr>
          <w:rFonts w:ascii="Arial" w:eastAsia="Century Gothic" w:hAnsi="Arial" w:cs="Arial"/>
          <w:bCs/>
        </w:rPr>
        <w:t xml:space="preserve"> 10.700 millones de euros </w:t>
      </w:r>
      <w:r w:rsidR="00F00A10" w:rsidRPr="002B2612">
        <w:rPr>
          <w:rFonts w:ascii="Arial" w:eastAsia="Century Gothic" w:hAnsi="Arial" w:cs="Arial"/>
          <w:bCs/>
        </w:rPr>
        <w:t xml:space="preserve">(79% FCES y 21% OFES) </w:t>
      </w:r>
    </w:p>
    <w:p w14:paraId="056CFC80" w14:textId="0A07B00D" w:rsidR="00F00A10" w:rsidRPr="002B2612" w:rsidRDefault="00F00A10" w:rsidP="00461C14">
      <w:pPr>
        <w:pStyle w:val="Prrafodelista"/>
        <w:widowControl w:val="0"/>
        <w:numPr>
          <w:ilvl w:val="0"/>
          <w:numId w:val="34"/>
        </w:numPr>
        <w:spacing w:after="0" w:line="312" w:lineRule="auto"/>
        <w:jc w:val="both"/>
        <w:rPr>
          <w:rFonts w:ascii="Arial" w:eastAsia="Century Gothic" w:hAnsi="Arial" w:cs="Arial"/>
          <w:bCs/>
        </w:rPr>
      </w:pPr>
      <w:r w:rsidRPr="002B2612">
        <w:rPr>
          <w:rFonts w:ascii="Arial" w:eastAsia="Century Gothic" w:hAnsi="Arial" w:cs="Arial"/>
          <w:bCs/>
        </w:rPr>
        <w:t xml:space="preserve">y un VAB global por valor de </w:t>
      </w:r>
      <w:r w:rsidRPr="002B2612">
        <w:rPr>
          <w:rFonts w:ascii="Arial" w:eastAsia="Century Gothic" w:hAnsi="Arial" w:cs="Arial"/>
          <w:b/>
        </w:rPr>
        <w:t>3.433 millones de euros</w:t>
      </w:r>
      <w:r w:rsidR="00461C14" w:rsidRPr="002B2612">
        <w:rPr>
          <w:rFonts w:ascii="Arial" w:eastAsia="Century Gothic" w:hAnsi="Arial" w:cs="Arial"/>
          <w:b/>
        </w:rPr>
        <w:t>; una cifra</w:t>
      </w:r>
      <w:r w:rsidRPr="002B2612">
        <w:rPr>
          <w:rFonts w:ascii="Arial" w:eastAsia="Century Gothic" w:hAnsi="Arial" w:cs="Arial"/>
          <w:b/>
        </w:rPr>
        <w:t xml:space="preserve"> que vendría a representar en torno al 5,0% del VAB vasco en el año 2018</w:t>
      </w:r>
      <w:r w:rsidRPr="002B2612">
        <w:rPr>
          <w:b/>
          <w:vertAlign w:val="superscript"/>
        </w:rPr>
        <w:footnoteReference w:id="12"/>
      </w:r>
    </w:p>
    <w:p w14:paraId="7006E7C1" w14:textId="53F5C867" w:rsidR="00F00A10" w:rsidRPr="002B2612" w:rsidRDefault="00F00A10" w:rsidP="009F664F">
      <w:pPr>
        <w:widowControl w:val="0"/>
        <w:spacing w:after="0" w:line="312" w:lineRule="auto"/>
        <w:jc w:val="both"/>
        <w:rPr>
          <w:rFonts w:ascii="Arial" w:eastAsia="Century Gothic" w:hAnsi="Arial" w:cs="Arial"/>
          <w:bCs/>
        </w:rPr>
      </w:pPr>
    </w:p>
    <w:p w14:paraId="171609D6" w14:textId="4384183B" w:rsidR="00F00A10" w:rsidRPr="002B2612" w:rsidRDefault="00F00A10" w:rsidP="009F664F">
      <w:pPr>
        <w:widowControl w:val="0"/>
        <w:spacing w:after="0" w:line="312" w:lineRule="auto"/>
        <w:jc w:val="both"/>
        <w:rPr>
          <w:rFonts w:ascii="Arial" w:eastAsia="Century Gothic" w:hAnsi="Arial" w:cs="Arial"/>
          <w:bCs/>
        </w:rPr>
      </w:pPr>
    </w:p>
    <w:p w14:paraId="3DA25FD5" w14:textId="19434466" w:rsidR="00F00A10" w:rsidRPr="002B2612" w:rsidRDefault="00F00A10" w:rsidP="009F664F">
      <w:pPr>
        <w:widowControl w:val="0"/>
        <w:spacing w:after="0" w:line="312" w:lineRule="auto"/>
        <w:jc w:val="both"/>
        <w:rPr>
          <w:rFonts w:ascii="Arial" w:eastAsia="Century Gothic" w:hAnsi="Arial" w:cs="Arial"/>
          <w:bCs/>
        </w:rPr>
      </w:pPr>
    </w:p>
    <w:p w14:paraId="44A3C49C" w14:textId="0F494B83" w:rsidR="00F00A10" w:rsidRPr="002B2612" w:rsidRDefault="00F00A10" w:rsidP="009F664F">
      <w:pPr>
        <w:widowControl w:val="0"/>
        <w:spacing w:after="0" w:line="312" w:lineRule="auto"/>
        <w:jc w:val="both"/>
        <w:rPr>
          <w:rFonts w:ascii="Arial" w:eastAsia="Century Gothic" w:hAnsi="Arial" w:cs="Arial"/>
          <w:bCs/>
        </w:rPr>
      </w:pPr>
    </w:p>
    <w:p w14:paraId="41AE455B" w14:textId="6CDB0830" w:rsidR="0049139E" w:rsidRPr="002B2612" w:rsidRDefault="0049139E" w:rsidP="0049139E">
      <w:pPr>
        <w:widowControl w:val="0"/>
        <w:spacing w:after="0" w:line="264" w:lineRule="auto"/>
        <w:jc w:val="both"/>
        <w:rPr>
          <w:rFonts w:ascii="Arial" w:eastAsia="Times New Roman" w:hAnsi="Arial" w:cs="Times New Roman"/>
          <w:b/>
          <w:snapToGrid w:val="0"/>
          <w:color w:val="44546A" w:themeColor="text2"/>
          <w:lang w:eastAsia="es-ES"/>
        </w:rPr>
      </w:pPr>
    </w:p>
    <w:p w14:paraId="29D5FB5F" w14:textId="3F9B5D35" w:rsidR="009F664F" w:rsidRPr="002B2612" w:rsidRDefault="00F00A10" w:rsidP="00F00A10">
      <w:pPr>
        <w:widowControl w:val="0"/>
        <w:spacing w:after="0" w:line="264" w:lineRule="auto"/>
        <w:jc w:val="center"/>
        <w:rPr>
          <w:rFonts w:ascii="Arial" w:eastAsia="Times New Roman" w:hAnsi="Arial" w:cs="Times New Roman"/>
          <w:b/>
          <w:snapToGrid w:val="0"/>
          <w:color w:val="44546A" w:themeColor="text2"/>
          <w:lang w:eastAsia="es-ES"/>
        </w:rPr>
      </w:pPr>
      <w:r w:rsidRPr="002B2612">
        <w:rPr>
          <w:rFonts w:ascii="Arial" w:eastAsia="Times New Roman" w:hAnsi="Arial" w:cs="Arial"/>
          <w:bCs/>
          <w:color w:val="5F5F5F"/>
          <w:sz w:val="18"/>
          <w:szCs w:val="18"/>
          <w:lang w:eastAsia="es-ES"/>
        </w:rPr>
        <w:t>DISTRIBUCIÓN DE FACTURACIÓN Y VAB FCES Y OFES 2018 (cifras absolutas y % verticales)</w:t>
      </w:r>
    </w:p>
    <w:tbl>
      <w:tblPr>
        <w:tblW w:w="5000" w:type="pct"/>
        <w:jc w:val="center"/>
        <w:tblCellMar>
          <w:left w:w="70" w:type="dxa"/>
          <w:right w:w="70" w:type="dxa"/>
        </w:tblCellMar>
        <w:tblLook w:val="04A0" w:firstRow="1" w:lastRow="0" w:firstColumn="1" w:lastColumn="0" w:noHBand="0" w:noVBand="1"/>
      </w:tblPr>
      <w:tblGrid>
        <w:gridCol w:w="3968"/>
        <w:gridCol w:w="2229"/>
        <w:gridCol w:w="2297"/>
      </w:tblGrid>
      <w:tr w:rsidR="00F22A0B" w:rsidRPr="002B2612" w14:paraId="2A1D6300" w14:textId="77777777" w:rsidTr="00F22A0B">
        <w:trPr>
          <w:jc w:val="center"/>
        </w:trPr>
        <w:tc>
          <w:tcPr>
            <w:tcW w:w="2336" w:type="pct"/>
            <w:vMerge w:val="restart"/>
            <w:tcBorders>
              <w:top w:val="single" w:sz="4" w:space="0" w:color="44546A"/>
              <w:left w:val="single" w:sz="4" w:space="0" w:color="44546A"/>
              <w:right w:val="single" w:sz="4" w:space="0" w:color="44546A"/>
            </w:tcBorders>
            <w:shd w:val="clear" w:color="auto" w:fill="auto"/>
            <w:vAlign w:val="center"/>
            <w:hideMark/>
          </w:tcPr>
          <w:p w14:paraId="373FF5BA" w14:textId="77777777" w:rsidR="00F22A0B" w:rsidRPr="002B2612" w:rsidRDefault="00F22A0B" w:rsidP="008E1847">
            <w:pPr>
              <w:spacing w:after="0" w:line="240" w:lineRule="auto"/>
              <w:rPr>
                <w:rFonts w:ascii="Century Gothic" w:eastAsia="Times New Roman" w:hAnsi="Century Gothic" w:cs="Arial"/>
                <w:lang w:eastAsia="es-ES"/>
              </w:rPr>
            </w:pPr>
            <w:r w:rsidRPr="002B2612">
              <w:rPr>
                <w:rFonts w:ascii="Century Gothic" w:eastAsia="Times New Roman" w:hAnsi="Century Gothic" w:cs="Arial"/>
                <w:lang w:eastAsia="es-ES"/>
              </w:rPr>
              <w:t> </w:t>
            </w:r>
          </w:p>
          <w:p w14:paraId="7767B3C6" w14:textId="2BC2AD60" w:rsidR="00F22A0B" w:rsidRPr="002B2612" w:rsidRDefault="00F22A0B" w:rsidP="008E1847">
            <w:pPr>
              <w:spacing w:after="0" w:line="240" w:lineRule="auto"/>
              <w:rPr>
                <w:rFonts w:ascii="Century Gothic" w:eastAsia="Times New Roman" w:hAnsi="Century Gothic" w:cs="Arial"/>
                <w:lang w:eastAsia="es-ES"/>
              </w:rPr>
            </w:pPr>
            <w:r w:rsidRPr="002B2612">
              <w:rPr>
                <w:rFonts w:ascii="Century Gothic" w:eastAsia="Times New Roman" w:hAnsi="Century Gothic" w:cs="Arial"/>
                <w:lang w:eastAsia="es-ES"/>
              </w:rPr>
              <w:t> </w:t>
            </w:r>
          </w:p>
        </w:tc>
        <w:tc>
          <w:tcPr>
            <w:tcW w:w="2664" w:type="pct"/>
            <w:gridSpan w:val="2"/>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6068A8B7" w14:textId="77777777" w:rsidR="00F22A0B" w:rsidRPr="002B2612" w:rsidRDefault="00F22A0B"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2018</w:t>
            </w:r>
          </w:p>
        </w:tc>
      </w:tr>
      <w:tr w:rsidR="00F22A0B" w:rsidRPr="002B2612" w14:paraId="156C6F7D" w14:textId="77777777" w:rsidTr="00F22A0B">
        <w:trPr>
          <w:jc w:val="center"/>
        </w:trPr>
        <w:tc>
          <w:tcPr>
            <w:tcW w:w="2336" w:type="pct"/>
            <w:vMerge/>
            <w:tcBorders>
              <w:left w:val="single" w:sz="4" w:space="0" w:color="44546A"/>
              <w:bottom w:val="single" w:sz="4" w:space="0" w:color="44546A"/>
              <w:right w:val="single" w:sz="4" w:space="0" w:color="44546A"/>
            </w:tcBorders>
            <w:shd w:val="clear" w:color="auto" w:fill="auto"/>
            <w:vAlign w:val="center"/>
            <w:hideMark/>
          </w:tcPr>
          <w:p w14:paraId="446BCDC4" w14:textId="49D97A91" w:rsidR="00F22A0B" w:rsidRPr="002B2612" w:rsidRDefault="00F22A0B" w:rsidP="008E1847">
            <w:pPr>
              <w:spacing w:after="0" w:line="240" w:lineRule="auto"/>
              <w:rPr>
                <w:rFonts w:ascii="Century Gothic" w:eastAsia="Times New Roman" w:hAnsi="Century Gothic" w:cs="Arial"/>
                <w:lang w:eastAsia="es-ES"/>
              </w:rPr>
            </w:pPr>
          </w:p>
        </w:tc>
        <w:tc>
          <w:tcPr>
            <w:tcW w:w="1312" w:type="pct"/>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76C1BF14" w14:textId="5D0AB46D" w:rsidR="00F22A0B" w:rsidRPr="002B2612" w:rsidRDefault="00F22A0B"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Facturación</w:t>
            </w:r>
          </w:p>
        </w:tc>
        <w:tc>
          <w:tcPr>
            <w:tcW w:w="1352" w:type="pct"/>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01CC4B2B" w14:textId="1812396F" w:rsidR="00F22A0B" w:rsidRPr="002B2612" w:rsidRDefault="00F22A0B" w:rsidP="008E1847">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VAB</w:t>
            </w:r>
          </w:p>
        </w:tc>
      </w:tr>
      <w:tr w:rsidR="00F00A10" w:rsidRPr="002B2612" w14:paraId="4FA8F2A1" w14:textId="77777777" w:rsidTr="00F22A0B">
        <w:trPr>
          <w:jc w:val="center"/>
        </w:trPr>
        <w:tc>
          <w:tcPr>
            <w:tcW w:w="2336" w:type="pct"/>
            <w:tcBorders>
              <w:top w:val="single" w:sz="4" w:space="0" w:color="44546A"/>
              <w:left w:val="nil"/>
              <w:bottom w:val="nil"/>
              <w:right w:val="single" w:sz="8" w:space="0" w:color="1F3864"/>
            </w:tcBorders>
            <w:shd w:val="clear" w:color="auto" w:fill="auto"/>
            <w:vAlign w:val="center"/>
            <w:hideMark/>
          </w:tcPr>
          <w:p w14:paraId="7BFDD118" w14:textId="77777777" w:rsidR="00F00A10" w:rsidRPr="002B2612" w:rsidRDefault="00F00A10" w:rsidP="00F00A10">
            <w:pPr>
              <w:spacing w:after="0" w:line="240" w:lineRule="auto"/>
              <w:jc w:val="both"/>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FCES</w:t>
            </w:r>
          </w:p>
        </w:tc>
        <w:tc>
          <w:tcPr>
            <w:tcW w:w="1312" w:type="pct"/>
            <w:tcBorders>
              <w:top w:val="single" w:sz="4" w:space="0" w:color="44546A"/>
              <w:left w:val="nil"/>
              <w:bottom w:val="nil"/>
              <w:right w:val="single" w:sz="8" w:space="0" w:color="1F3864"/>
            </w:tcBorders>
            <w:shd w:val="clear" w:color="auto" w:fill="auto"/>
            <w:vAlign w:val="center"/>
            <w:hideMark/>
          </w:tcPr>
          <w:p w14:paraId="534B8FE3" w14:textId="77777777" w:rsidR="00F00A10" w:rsidRPr="002B2612" w:rsidRDefault="00F00A10" w:rsidP="00F00A10">
            <w:pPr>
              <w:spacing w:after="0" w:line="240" w:lineRule="auto"/>
              <w:ind w:right="213"/>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8.484.629.727</w:t>
            </w:r>
          </w:p>
        </w:tc>
        <w:tc>
          <w:tcPr>
            <w:tcW w:w="1352" w:type="pct"/>
            <w:tcBorders>
              <w:top w:val="single" w:sz="4" w:space="0" w:color="44546A"/>
              <w:left w:val="nil"/>
              <w:bottom w:val="nil"/>
              <w:right w:val="nil"/>
            </w:tcBorders>
            <w:shd w:val="clear" w:color="auto" w:fill="auto"/>
            <w:vAlign w:val="bottom"/>
            <w:hideMark/>
          </w:tcPr>
          <w:p w14:paraId="14DBCF35" w14:textId="44934858" w:rsidR="00F00A10" w:rsidRPr="002B2612" w:rsidRDefault="00F00A10" w:rsidP="00F00A10">
            <w:pPr>
              <w:widowControl w:val="0"/>
              <w:spacing w:after="0" w:line="264" w:lineRule="auto"/>
              <w:ind w:right="284"/>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3.016.735.246</w:t>
            </w:r>
          </w:p>
        </w:tc>
      </w:tr>
      <w:tr w:rsidR="00F00A10" w:rsidRPr="002B2612" w14:paraId="4066B0D6" w14:textId="77777777" w:rsidTr="00F22A0B">
        <w:trPr>
          <w:jc w:val="center"/>
        </w:trPr>
        <w:tc>
          <w:tcPr>
            <w:tcW w:w="2336" w:type="pct"/>
            <w:tcBorders>
              <w:top w:val="nil"/>
              <w:left w:val="nil"/>
              <w:right w:val="single" w:sz="8" w:space="0" w:color="1F3864"/>
            </w:tcBorders>
            <w:shd w:val="clear" w:color="auto" w:fill="auto"/>
            <w:vAlign w:val="center"/>
            <w:hideMark/>
          </w:tcPr>
          <w:p w14:paraId="1F70E42E" w14:textId="77777777" w:rsidR="00F00A10" w:rsidRPr="002B2612" w:rsidRDefault="00F00A10" w:rsidP="00F00A10">
            <w:pPr>
              <w:spacing w:after="0" w:line="240" w:lineRule="auto"/>
              <w:jc w:val="both"/>
              <w:rPr>
                <w:rFonts w:ascii="Arial" w:eastAsia="Times New Roman" w:hAnsi="Arial" w:cs="Arial"/>
                <w:sz w:val="16"/>
                <w:szCs w:val="16"/>
                <w:lang w:eastAsia="es-ES"/>
              </w:rPr>
            </w:pPr>
            <w:r w:rsidRPr="002B2612">
              <w:rPr>
                <w:rFonts w:ascii="Arial" w:eastAsia="Times New Roman" w:hAnsi="Arial" w:cs="Arial"/>
                <w:sz w:val="16"/>
                <w:szCs w:val="16"/>
                <w:lang w:eastAsia="es-ES"/>
              </w:rPr>
              <w:t>Cooperativas</w:t>
            </w:r>
          </w:p>
        </w:tc>
        <w:tc>
          <w:tcPr>
            <w:tcW w:w="1312" w:type="pct"/>
            <w:tcBorders>
              <w:top w:val="nil"/>
              <w:left w:val="nil"/>
              <w:right w:val="single" w:sz="8" w:space="0" w:color="1F3864"/>
            </w:tcBorders>
            <w:shd w:val="clear" w:color="auto" w:fill="auto"/>
            <w:vAlign w:val="center"/>
            <w:hideMark/>
          </w:tcPr>
          <w:p w14:paraId="48EE7C72"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7.756.386.131</w:t>
            </w:r>
          </w:p>
        </w:tc>
        <w:tc>
          <w:tcPr>
            <w:tcW w:w="1352" w:type="pct"/>
            <w:tcBorders>
              <w:top w:val="nil"/>
              <w:left w:val="nil"/>
              <w:right w:val="nil"/>
            </w:tcBorders>
            <w:shd w:val="clear" w:color="auto" w:fill="auto"/>
            <w:vAlign w:val="bottom"/>
            <w:hideMark/>
          </w:tcPr>
          <w:p w14:paraId="0029030D" w14:textId="1F3B076C" w:rsidR="00F00A10" w:rsidRPr="002B2612" w:rsidRDefault="00F00A10" w:rsidP="00F00A10">
            <w:pPr>
              <w:widowControl w:val="0"/>
              <w:spacing w:after="0" w:line="264" w:lineRule="auto"/>
              <w:ind w:right="284"/>
              <w:jc w:val="right"/>
              <w:rPr>
                <w:rFonts w:ascii="Arial" w:hAnsi="Arial" w:cs="Arial"/>
                <w:color w:val="000000"/>
                <w:sz w:val="16"/>
                <w:szCs w:val="16"/>
              </w:rPr>
            </w:pPr>
            <w:r w:rsidRPr="002B2612">
              <w:rPr>
                <w:rFonts w:ascii="Arial" w:eastAsia="Times New Roman" w:hAnsi="Arial" w:cs="Arial"/>
                <w:color w:val="000000"/>
                <w:sz w:val="16"/>
                <w:szCs w:val="16"/>
                <w:lang w:eastAsia="es-ES"/>
              </w:rPr>
              <w:t>2.704.133.938</w:t>
            </w:r>
          </w:p>
        </w:tc>
      </w:tr>
      <w:tr w:rsidR="00F00A10" w:rsidRPr="002B2612" w14:paraId="0158E576" w14:textId="77777777" w:rsidTr="00F22A0B">
        <w:trPr>
          <w:jc w:val="center"/>
        </w:trPr>
        <w:tc>
          <w:tcPr>
            <w:tcW w:w="2336" w:type="pct"/>
            <w:tcBorders>
              <w:top w:val="nil"/>
              <w:left w:val="nil"/>
              <w:bottom w:val="single" w:sz="4" w:space="0" w:color="44546A"/>
              <w:right w:val="single" w:sz="8" w:space="0" w:color="1F3864"/>
            </w:tcBorders>
            <w:shd w:val="clear" w:color="auto" w:fill="auto"/>
            <w:vAlign w:val="center"/>
            <w:hideMark/>
          </w:tcPr>
          <w:p w14:paraId="3E9AD48A" w14:textId="77777777" w:rsidR="00F00A10" w:rsidRPr="002B2612" w:rsidRDefault="00F00A10" w:rsidP="00F00A10">
            <w:pPr>
              <w:spacing w:after="0" w:line="240" w:lineRule="auto"/>
              <w:jc w:val="both"/>
              <w:rPr>
                <w:rFonts w:ascii="Arial" w:eastAsia="Times New Roman" w:hAnsi="Arial" w:cs="Arial"/>
                <w:sz w:val="16"/>
                <w:szCs w:val="16"/>
                <w:lang w:eastAsia="es-ES"/>
              </w:rPr>
            </w:pPr>
            <w:r w:rsidRPr="002B2612">
              <w:rPr>
                <w:rFonts w:ascii="Arial" w:eastAsia="Times New Roman" w:hAnsi="Arial" w:cs="Arial"/>
                <w:sz w:val="16"/>
                <w:szCs w:val="16"/>
                <w:lang w:eastAsia="es-ES"/>
              </w:rPr>
              <w:t>S.L.es</w:t>
            </w:r>
          </w:p>
        </w:tc>
        <w:tc>
          <w:tcPr>
            <w:tcW w:w="1312" w:type="pct"/>
            <w:tcBorders>
              <w:top w:val="nil"/>
              <w:left w:val="nil"/>
              <w:bottom w:val="single" w:sz="4" w:space="0" w:color="44546A"/>
              <w:right w:val="single" w:sz="8" w:space="0" w:color="1F3864"/>
            </w:tcBorders>
            <w:shd w:val="clear" w:color="auto" w:fill="auto"/>
            <w:vAlign w:val="center"/>
            <w:hideMark/>
          </w:tcPr>
          <w:p w14:paraId="54D88F58"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728.243.596</w:t>
            </w:r>
          </w:p>
        </w:tc>
        <w:tc>
          <w:tcPr>
            <w:tcW w:w="1352" w:type="pct"/>
            <w:tcBorders>
              <w:top w:val="nil"/>
              <w:left w:val="nil"/>
              <w:bottom w:val="single" w:sz="4" w:space="0" w:color="44546A"/>
              <w:right w:val="nil"/>
            </w:tcBorders>
            <w:shd w:val="clear" w:color="auto" w:fill="auto"/>
            <w:vAlign w:val="center"/>
            <w:hideMark/>
          </w:tcPr>
          <w:p w14:paraId="12FFFB50" w14:textId="12C0D941" w:rsidR="00F00A10" w:rsidRPr="002B2612" w:rsidRDefault="00F00A10" w:rsidP="00F00A10">
            <w:pPr>
              <w:widowControl w:val="0"/>
              <w:spacing w:after="0" w:line="264" w:lineRule="auto"/>
              <w:ind w:right="284"/>
              <w:jc w:val="right"/>
              <w:rPr>
                <w:rFonts w:ascii="Arial" w:hAnsi="Arial" w:cs="Arial"/>
                <w:color w:val="000000"/>
                <w:sz w:val="16"/>
                <w:szCs w:val="16"/>
              </w:rPr>
            </w:pPr>
            <w:r w:rsidRPr="002B2612">
              <w:rPr>
                <w:rFonts w:ascii="Arial" w:eastAsia="Times New Roman" w:hAnsi="Arial" w:cs="Arial"/>
                <w:color w:val="000000"/>
                <w:sz w:val="16"/>
                <w:szCs w:val="16"/>
                <w:lang w:eastAsia="es-ES"/>
              </w:rPr>
              <w:t>312.601.308</w:t>
            </w:r>
          </w:p>
        </w:tc>
      </w:tr>
      <w:tr w:rsidR="00F00A10" w:rsidRPr="002B2612" w14:paraId="2F6D96BA" w14:textId="77777777" w:rsidTr="00F22A0B">
        <w:trPr>
          <w:jc w:val="center"/>
        </w:trPr>
        <w:tc>
          <w:tcPr>
            <w:tcW w:w="2336" w:type="pct"/>
            <w:tcBorders>
              <w:top w:val="single" w:sz="4" w:space="0" w:color="44546A"/>
              <w:left w:val="nil"/>
              <w:bottom w:val="nil"/>
              <w:right w:val="single" w:sz="8" w:space="0" w:color="1F3864"/>
            </w:tcBorders>
            <w:shd w:val="clear" w:color="auto" w:fill="auto"/>
            <w:vAlign w:val="center"/>
            <w:hideMark/>
          </w:tcPr>
          <w:p w14:paraId="4A679896" w14:textId="77777777" w:rsidR="00F00A10" w:rsidRPr="002B2612" w:rsidRDefault="00F00A10" w:rsidP="00F00A10">
            <w:pPr>
              <w:spacing w:after="0" w:line="240" w:lineRule="auto"/>
              <w:jc w:val="both"/>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OFES</w:t>
            </w:r>
          </w:p>
        </w:tc>
        <w:tc>
          <w:tcPr>
            <w:tcW w:w="1312" w:type="pct"/>
            <w:tcBorders>
              <w:top w:val="single" w:sz="4" w:space="0" w:color="44546A"/>
              <w:left w:val="nil"/>
              <w:bottom w:val="nil"/>
              <w:right w:val="single" w:sz="8" w:space="0" w:color="1F3864"/>
            </w:tcBorders>
            <w:shd w:val="clear" w:color="auto" w:fill="auto"/>
            <w:vAlign w:val="center"/>
            <w:hideMark/>
          </w:tcPr>
          <w:p w14:paraId="03559F98" w14:textId="77777777" w:rsidR="00F00A10" w:rsidRPr="002B2612" w:rsidRDefault="00F00A10" w:rsidP="00F00A10">
            <w:pPr>
              <w:spacing w:after="0" w:line="240" w:lineRule="auto"/>
              <w:ind w:right="213"/>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2.244.865.959</w:t>
            </w:r>
          </w:p>
        </w:tc>
        <w:tc>
          <w:tcPr>
            <w:tcW w:w="1352" w:type="pct"/>
            <w:tcBorders>
              <w:top w:val="single" w:sz="4" w:space="0" w:color="44546A"/>
              <w:left w:val="nil"/>
              <w:bottom w:val="nil"/>
              <w:right w:val="nil"/>
            </w:tcBorders>
            <w:shd w:val="clear" w:color="auto" w:fill="auto"/>
            <w:vAlign w:val="bottom"/>
            <w:hideMark/>
          </w:tcPr>
          <w:p w14:paraId="06D834C8" w14:textId="4A20950F" w:rsidR="00F00A10" w:rsidRPr="002B2612" w:rsidRDefault="00F00A10" w:rsidP="00F00A10">
            <w:pPr>
              <w:widowControl w:val="0"/>
              <w:spacing w:after="0" w:line="264" w:lineRule="auto"/>
              <w:ind w:right="284"/>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431.723.036</w:t>
            </w:r>
          </w:p>
        </w:tc>
      </w:tr>
      <w:tr w:rsidR="00F00A10" w:rsidRPr="002B2612" w14:paraId="7A4EB0ED" w14:textId="77777777" w:rsidTr="00F22A0B">
        <w:trPr>
          <w:jc w:val="center"/>
        </w:trPr>
        <w:tc>
          <w:tcPr>
            <w:tcW w:w="2336" w:type="pct"/>
            <w:tcBorders>
              <w:top w:val="nil"/>
              <w:left w:val="nil"/>
              <w:bottom w:val="nil"/>
              <w:right w:val="single" w:sz="8" w:space="0" w:color="1F3864"/>
            </w:tcBorders>
            <w:shd w:val="clear" w:color="auto" w:fill="auto"/>
            <w:vAlign w:val="center"/>
            <w:hideMark/>
          </w:tcPr>
          <w:p w14:paraId="1A3C2EA5"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Fundaciones</w:t>
            </w:r>
          </w:p>
        </w:tc>
        <w:tc>
          <w:tcPr>
            <w:tcW w:w="1312" w:type="pct"/>
            <w:tcBorders>
              <w:top w:val="nil"/>
              <w:left w:val="nil"/>
              <w:bottom w:val="nil"/>
              <w:right w:val="single" w:sz="8" w:space="0" w:color="1F3864"/>
            </w:tcBorders>
            <w:shd w:val="clear" w:color="auto" w:fill="auto"/>
            <w:vAlign w:val="center"/>
            <w:hideMark/>
          </w:tcPr>
          <w:p w14:paraId="11D637F3"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566.774.214</w:t>
            </w:r>
          </w:p>
        </w:tc>
        <w:tc>
          <w:tcPr>
            <w:tcW w:w="1352" w:type="pct"/>
            <w:tcBorders>
              <w:top w:val="nil"/>
              <w:left w:val="nil"/>
              <w:bottom w:val="nil"/>
              <w:right w:val="nil"/>
            </w:tcBorders>
            <w:shd w:val="clear" w:color="auto" w:fill="auto"/>
            <w:vAlign w:val="bottom"/>
            <w:hideMark/>
          </w:tcPr>
          <w:p w14:paraId="622D2E1B" w14:textId="1972BF79"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219.152.609</w:t>
            </w:r>
          </w:p>
        </w:tc>
      </w:tr>
      <w:tr w:rsidR="00F00A10" w:rsidRPr="002B2612" w14:paraId="29DCEBCD" w14:textId="77777777" w:rsidTr="00F22A0B">
        <w:trPr>
          <w:jc w:val="center"/>
        </w:trPr>
        <w:tc>
          <w:tcPr>
            <w:tcW w:w="2336" w:type="pct"/>
            <w:tcBorders>
              <w:top w:val="nil"/>
              <w:left w:val="nil"/>
              <w:bottom w:val="nil"/>
              <w:right w:val="single" w:sz="8" w:space="0" w:color="1F3864"/>
            </w:tcBorders>
            <w:shd w:val="clear" w:color="auto" w:fill="auto"/>
            <w:vAlign w:val="center"/>
            <w:hideMark/>
          </w:tcPr>
          <w:p w14:paraId="37E65C40"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Centros Especiales de Empleo</w:t>
            </w:r>
          </w:p>
        </w:tc>
        <w:tc>
          <w:tcPr>
            <w:tcW w:w="1312" w:type="pct"/>
            <w:tcBorders>
              <w:top w:val="nil"/>
              <w:left w:val="nil"/>
              <w:bottom w:val="nil"/>
              <w:right w:val="single" w:sz="8" w:space="0" w:color="1F3864"/>
            </w:tcBorders>
            <w:shd w:val="clear" w:color="auto" w:fill="auto"/>
            <w:vAlign w:val="center"/>
            <w:hideMark/>
          </w:tcPr>
          <w:p w14:paraId="1B6DC94F"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374.345.154</w:t>
            </w:r>
          </w:p>
        </w:tc>
        <w:tc>
          <w:tcPr>
            <w:tcW w:w="1352" w:type="pct"/>
            <w:tcBorders>
              <w:top w:val="nil"/>
              <w:left w:val="nil"/>
              <w:bottom w:val="nil"/>
              <w:right w:val="nil"/>
            </w:tcBorders>
            <w:shd w:val="clear" w:color="auto" w:fill="auto"/>
            <w:vAlign w:val="bottom"/>
            <w:hideMark/>
          </w:tcPr>
          <w:p w14:paraId="5DD0AF2B" w14:textId="3C714757"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142.589.542</w:t>
            </w:r>
          </w:p>
        </w:tc>
      </w:tr>
      <w:tr w:rsidR="00F00A10" w:rsidRPr="002B2612" w14:paraId="60BD26B7" w14:textId="77777777" w:rsidTr="00F22A0B">
        <w:trPr>
          <w:jc w:val="center"/>
        </w:trPr>
        <w:tc>
          <w:tcPr>
            <w:tcW w:w="2336" w:type="pct"/>
            <w:tcBorders>
              <w:top w:val="nil"/>
              <w:left w:val="nil"/>
              <w:bottom w:val="nil"/>
              <w:right w:val="single" w:sz="8" w:space="0" w:color="1F3864"/>
            </w:tcBorders>
            <w:shd w:val="clear" w:color="auto" w:fill="auto"/>
            <w:vAlign w:val="center"/>
            <w:hideMark/>
          </w:tcPr>
          <w:p w14:paraId="1B4ECF86"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Asociaciones de Utilidad Pública</w:t>
            </w:r>
          </w:p>
        </w:tc>
        <w:tc>
          <w:tcPr>
            <w:tcW w:w="1312" w:type="pct"/>
            <w:tcBorders>
              <w:top w:val="nil"/>
              <w:left w:val="nil"/>
              <w:bottom w:val="nil"/>
              <w:right w:val="single" w:sz="8" w:space="0" w:color="1F3864"/>
            </w:tcBorders>
            <w:shd w:val="clear" w:color="auto" w:fill="auto"/>
            <w:vAlign w:val="center"/>
            <w:hideMark/>
          </w:tcPr>
          <w:p w14:paraId="397BF610"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116.634.051</w:t>
            </w:r>
          </w:p>
        </w:tc>
        <w:tc>
          <w:tcPr>
            <w:tcW w:w="1352" w:type="pct"/>
            <w:tcBorders>
              <w:top w:val="nil"/>
              <w:left w:val="nil"/>
              <w:bottom w:val="nil"/>
              <w:right w:val="nil"/>
            </w:tcBorders>
            <w:shd w:val="clear" w:color="auto" w:fill="auto"/>
            <w:vAlign w:val="bottom"/>
            <w:hideMark/>
          </w:tcPr>
          <w:p w14:paraId="639B87FF" w14:textId="5B455511"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45.431.820</w:t>
            </w:r>
          </w:p>
        </w:tc>
      </w:tr>
      <w:tr w:rsidR="00F00A10" w:rsidRPr="002B2612" w14:paraId="2F4404A6" w14:textId="77777777" w:rsidTr="00F22A0B">
        <w:trPr>
          <w:jc w:val="center"/>
        </w:trPr>
        <w:tc>
          <w:tcPr>
            <w:tcW w:w="2336" w:type="pct"/>
            <w:tcBorders>
              <w:top w:val="nil"/>
              <w:left w:val="nil"/>
              <w:bottom w:val="nil"/>
              <w:right w:val="single" w:sz="8" w:space="0" w:color="1F3864"/>
            </w:tcBorders>
            <w:shd w:val="clear" w:color="auto" w:fill="auto"/>
            <w:vAlign w:val="center"/>
            <w:hideMark/>
          </w:tcPr>
          <w:p w14:paraId="53831598"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SATs</w:t>
            </w:r>
          </w:p>
        </w:tc>
        <w:tc>
          <w:tcPr>
            <w:tcW w:w="1312" w:type="pct"/>
            <w:tcBorders>
              <w:top w:val="nil"/>
              <w:left w:val="nil"/>
              <w:bottom w:val="nil"/>
              <w:right w:val="single" w:sz="8" w:space="0" w:color="1F3864"/>
            </w:tcBorders>
            <w:shd w:val="clear" w:color="auto" w:fill="auto"/>
            <w:vAlign w:val="center"/>
            <w:hideMark/>
          </w:tcPr>
          <w:p w14:paraId="66E03D43"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74.426.287</w:t>
            </w:r>
          </w:p>
        </w:tc>
        <w:tc>
          <w:tcPr>
            <w:tcW w:w="1352" w:type="pct"/>
            <w:tcBorders>
              <w:top w:val="nil"/>
              <w:left w:val="nil"/>
              <w:bottom w:val="nil"/>
              <w:right w:val="nil"/>
            </w:tcBorders>
            <w:shd w:val="clear" w:color="auto" w:fill="auto"/>
            <w:vAlign w:val="bottom"/>
            <w:hideMark/>
          </w:tcPr>
          <w:p w14:paraId="439B1366" w14:textId="7EDD2065"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10.409.887</w:t>
            </w:r>
          </w:p>
        </w:tc>
      </w:tr>
      <w:tr w:rsidR="00F00A10" w:rsidRPr="002B2612" w14:paraId="6E00A1D3" w14:textId="77777777" w:rsidTr="00F22A0B">
        <w:trPr>
          <w:jc w:val="center"/>
        </w:trPr>
        <w:tc>
          <w:tcPr>
            <w:tcW w:w="2336" w:type="pct"/>
            <w:tcBorders>
              <w:top w:val="nil"/>
              <w:left w:val="nil"/>
              <w:bottom w:val="nil"/>
              <w:right w:val="single" w:sz="8" w:space="0" w:color="1F3864"/>
            </w:tcBorders>
            <w:shd w:val="clear" w:color="auto" w:fill="auto"/>
            <w:vAlign w:val="center"/>
            <w:hideMark/>
          </w:tcPr>
          <w:p w14:paraId="5F7330EA"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Cofradías de Pescadores</w:t>
            </w:r>
          </w:p>
        </w:tc>
        <w:tc>
          <w:tcPr>
            <w:tcW w:w="1312" w:type="pct"/>
            <w:tcBorders>
              <w:top w:val="nil"/>
              <w:left w:val="nil"/>
              <w:bottom w:val="nil"/>
              <w:right w:val="single" w:sz="8" w:space="0" w:color="1F3864"/>
            </w:tcBorders>
            <w:shd w:val="clear" w:color="auto" w:fill="auto"/>
            <w:vAlign w:val="center"/>
            <w:hideMark/>
          </w:tcPr>
          <w:p w14:paraId="61286E54"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64.416.123</w:t>
            </w:r>
          </w:p>
        </w:tc>
        <w:tc>
          <w:tcPr>
            <w:tcW w:w="1352" w:type="pct"/>
            <w:tcBorders>
              <w:top w:val="nil"/>
              <w:left w:val="nil"/>
              <w:bottom w:val="nil"/>
              <w:right w:val="nil"/>
            </w:tcBorders>
            <w:shd w:val="clear" w:color="auto" w:fill="auto"/>
            <w:vAlign w:val="bottom"/>
            <w:hideMark/>
          </w:tcPr>
          <w:p w14:paraId="671D66E1" w14:textId="5D5B60D1"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10.045.637</w:t>
            </w:r>
          </w:p>
        </w:tc>
      </w:tr>
      <w:tr w:rsidR="00F00A10" w:rsidRPr="002B2612" w14:paraId="12645F99" w14:textId="77777777" w:rsidTr="00F22A0B">
        <w:trPr>
          <w:jc w:val="center"/>
        </w:trPr>
        <w:tc>
          <w:tcPr>
            <w:tcW w:w="2336" w:type="pct"/>
            <w:tcBorders>
              <w:top w:val="nil"/>
              <w:left w:val="nil"/>
              <w:bottom w:val="nil"/>
              <w:right w:val="single" w:sz="8" w:space="0" w:color="1F3864"/>
            </w:tcBorders>
            <w:shd w:val="clear" w:color="auto" w:fill="auto"/>
            <w:vAlign w:val="center"/>
            <w:hideMark/>
          </w:tcPr>
          <w:p w14:paraId="294CFE8F"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Empresas de Inserción</w:t>
            </w:r>
          </w:p>
        </w:tc>
        <w:tc>
          <w:tcPr>
            <w:tcW w:w="1312" w:type="pct"/>
            <w:tcBorders>
              <w:top w:val="nil"/>
              <w:left w:val="nil"/>
              <w:bottom w:val="nil"/>
              <w:right w:val="single" w:sz="8" w:space="0" w:color="1F3864"/>
            </w:tcBorders>
            <w:shd w:val="clear" w:color="auto" w:fill="auto"/>
            <w:vAlign w:val="center"/>
            <w:hideMark/>
          </w:tcPr>
          <w:p w14:paraId="09CE84CD"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21.773.415</w:t>
            </w:r>
          </w:p>
        </w:tc>
        <w:tc>
          <w:tcPr>
            <w:tcW w:w="1352" w:type="pct"/>
            <w:tcBorders>
              <w:top w:val="nil"/>
              <w:left w:val="nil"/>
              <w:bottom w:val="nil"/>
              <w:right w:val="nil"/>
            </w:tcBorders>
            <w:shd w:val="clear" w:color="auto" w:fill="auto"/>
            <w:vAlign w:val="bottom"/>
            <w:hideMark/>
          </w:tcPr>
          <w:p w14:paraId="52C95F93" w14:textId="6D77F5E1"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4.093.542</w:t>
            </w:r>
          </w:p>
        </w:tc>
      </w:tr>
      <w:tr w:rsidR="00F00A10" w:rsidRPr="002B2612" w14:paraId="646AEE6F" w14:textId="77777777" w:rsidTr="00F22A0B">
        <w:trPr>
          <w:jc w:val="center"/>
        </w:trPr>
        <w:tc>
          <w:tcPr>
            <w:tcW w:w="2336" w:type="pct"/>
            <w:tcBorders>
              <w:top w:val="nil"/>
              <w:left w:val="nil"/>
              <w:bottom w:val="single" w:sz="4" w:space="0" w:color="44546A"/>
              <w:right w:val="single" w:sz="8" w:space="0" w:color="1F3864"/>
            </w:tcBorders>
            <w:shd w:val="clear" w:color="auto" w:fill="auto"/>
            <w:vAlign w:val="center"/>
            <w:hideMark/>
          </w:tcPr>
          <w:p w14:paraId="2FB43837" w14:textId="77777777" w:rsidR="00F00A10" w:rsidRPr="002B2612" w:rsidRDefault="00F00A10" w:rsidP="00F00A10">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EPSVs</w:t>
            </w:r>
          </w:p>
        </w:tc>
        <w:tc>
          <w:tcPr>
            <w:tcW w:w="1312" w:type="pct"/>
            <w:tcBorders>
              <w:top w:val="nil"/>
              <w:left w:val="nil"/>
              <w:bottom w:val="single" w:sz="4" w:space="0" w:color="44546A"/>
              <w:right w:val="single" w:sz="8" w:space="0" w:color="1F3864"/>
            </w:tcBorders>
            <w:shd w:val="clear" w:color="auto" w:fill="auto"/>
            <w:vAlign w:val="center"/>
            <w:hideMark/>
          </w:tcPr>
          <w:p w14:paraId="2FDD6255" w14:textId="77777777" w:rsidR="00F00A10" w:rsidRPr="002B2612" w:rsidRDefault="00F00A10" w:rsidP="00F00A10">
            <w:pPr>
              <w:spacing w:after="0" w:line="240" w:lineRule="auto"/>
              <w:ind w:right="213"/>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1.026.496.716</w:t>
            </w:r>
          </w:p>
        </w:tc>
        <w:tc>
          <w:tcPr>
            <w:tcW w:w="1352" w:type="pct"/>
            <w:tcBorders>
              <w:top w:val="nil"/>
              <w:left w:val="nil"/>
              <w:bottom w:val="single" w:sz="4" w:space="0" w:color="44546A"/>
              <w:right w:val="nil"/>
            </w:tcBorders>
            <w:shd w:val="clear" w:color="auto" w:fill="auto"/>
            <w:vAlign w:val="center"/>
            <w:hideMark/>
          </w:tcPr>
          <w:p w14:paraId="5B12343D" w14:textId="34EB8F56" w:rsidR="00F00A10" w:rsidRPr="002B2612" w:rsidRDefault="00F00A10" w:rsidP="00F00A10">
            <w:pPr>
              <w:widowControl w:val="0"/>
              <w:spacing w:after="0" w:line="264" w:lineRule="auto"/>
              <w:ind w:right="284"/>
              <w:jc w:val="right"/>
              <w:rPr>
                <w:rFonts w:ascii="Arial" w:hAnsi="Arial" w:cs="Arial"/>
                <w:bCs/>
                <w:color w:val="000000"/>
                <w:sz w:val="16"/>
                <w:szCs w:val="16"/>
              </w:rPr>
            </w:pPr>
            <w:r w:rsidRPr="002B2612">
              <w:rPr>
                <w:rFonts w:ascii="Arial" w:eastAsia="Times New Roman" w:hAnsi="Arial" w:cs="Arial"/>
                <w:color w:val="000000"/>
                <w:sz w:val="16"/>
                <w:szCs w:val="16"/>
                <w:lang w:eastAsia="es-ES"/>
              </w:rPr>
              <w:t>n.d.</w:t>
            </w:r>
          </w:p>
        </w:tc>
      </w:tr>
      <w:tr w:rsidR="00F00A10" w:rsidRPr="002B2612" w14:paraId="28D357D3" w14:textId="77777777" w:rsidTr="00F22A0B">
        <w:trPr>
          <w:jc w:val="center"/>
        </w:trPr>
        <w:tc>
          <w:tcPr>
            <w:tcW w:w="2336" w:type="pct"/>
            <w:tcBorders>
              <w:top w:val="single" w:sz="4" w:space="0" w:color="44546A"/>
              <w:left w:val="single" w:sz="4" w:space="0" w:color="44546A"/>
              <w:bottom w:val="single" w:sz="4" w:space="0" w:color="44546A"/>
              <w:right w:val="single" w:sz="4" w:space="0" w:color="44546A"/>
            </w:tcBorders>
            <w:shd w:val="clear" w:color="000000" w:fill="D9D9D9"/>
            <w:vAlign w:val="center"/>
            <w:hideMark/>
          </w:tcPr>
          <w:p w14:paraId="754A1633" w14:textId="25AB40FD" w:rsidR="00F00A10" w:rsidRPr="002B2612" w:rsidRDefault="00F00A10" w:rsidP="008E1847">
            <w:pPr>
              <w:spacing w:after="0" w:line="240" w:lineRule="auto"/>
              <w:jc w:val="both"/>
              <w:rPr>
                <w:rFonts w:ascii="Arial" w:eastAsia="Times New Roman" w:hAnsi="Arial" w:cs="Arial"/>
                <w:b/>
                <w:bCs/>
                <w:color w:val="000000"/>
                <w:sz w:val="16"/>
                <w:szCs w:val="16"/>
                <w:lang w:eastAsia="es-ES"/>
              </w:rPr>
            </w:pPr>
            <w:r w:rsidRPr="002B2612">
              <w:rPr>
                <w:rFonts w:ascii="Arial" w:hAnsi="Arial" w:cs="Arial"/>
                <w:b/>
                <w:bCs/>
                <w:sz w:val="16"/>
                <w:szCs w:val="16"/>
              </w:rPr>
              <w:t>TOTAL –sin duplicaciones</w:t>
            </w:r>
            <w:r w:rsidRPr="002B2612">
              <w:rPr>
                <w:rFonts w:ascii="Arial" w:hAnsi="Arial" w:cs="Arial"/>
                <w:bCs/>
                <w:sz w:val="16"/>
                <w:szCs w:val="16"/>
                <w:vertAlign w:val="superscript"/>
              </w:rPr>
              <w:footnoteReference w:id="13"/>
            </w:r>
            <w:r w:rsidRPr="002B2612">
              <w:rPr>
                <w:rFonts w:ascii="Arial" w:eastAsia="Times New Roman" w:hAnsi="Arial" w:cs="Arial"/>
                <w:sz w:val="20"/>
                <w:szCs w:val="20"/>
                <w:u w:val="single"/>
                <w:lang w:eastAsia="es-ES"/>
              </w:rPr>
              <w:t>-</w:t>
            </w:r>
          </w:p>
        </w:tc>
        <w:tc>
          <w:tcPr>
            <w:tcW w:w="1312" w:type="pct"/>
            <w:tcBorders>
              <w:top w:val="single" w:sz="4" w:space="0" w:color="44546A"/>
              <w:left w:val="single" w:sz="4" w:space="0" w:color="44546A"/>
              <w:bottom w:val="single" w:sz="4" w:space="0" w:color="44546A"/>
              <w:right w:val="single" w:sz="4" w:space="0" w:color="44546A"/>
            </w:tcBorders>
            <w:shd w:val="clear" w:color="000000" w:fill="D9D9D9"/>
            <w:vAlign w:val="center"/>
            <w:hideMark/>
          </w:tcPr>
          <w:p w14:paraId="3642A8BA" w14:textId="33B4BCCF" w:rsidR="00F00A10" w:rsidRPr="002B2612" w:rsidRDefault="00F00A10" w:rsidP="008E1847">
            <w:pPr>
              <w:spacing w:after="0" w:line="240" w:lineRule="auto"/>
              <w:ind w:right="213"/>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10.708.507.772</w:t>
            </w:r>
          </w:p>
        </w:tc>
        <w:tc>
          <w:tcPr>
            <w:tcW w:w="1352" w:type="pct"/>
            <w:tcBorders>
              <w:top w:val="single" w:sz="4" w:space="0" w:color="44546A"/>
              <w:left w:val="single" w:sz="4" w:space="0" w:color="44546A"/>
              <w:bottom w:val="single" w:sz="4" w:space="0" w:color="44546A"/>
              <w:right w:val="single" w:sz="4" w:space="0" w:color="44546A"/>
            </w:tcBorders>
            <w:shd w:val="clear" w:color="000000" w:fill="D9D9D9"/>
            <w:vAlign w:val="center"/>
            <w:hideMark/>
          </w:tcPr>
          <w:p w14:paraId="364FA756" w14:textId="32E55DA4" w:rsidR="00F00A10" w:rsidRPr="002B2612" w:rsidRDefault="00F00A10" w:rsidP="00F00A10">
            <w:pPr>
              <w:spacing w:after="0" w:line="240" w:lineRule="auto"/>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3.432.673.074</w:t>
            </w:r>
          </w:p>
        </w:tc>
      </w:tr>
    </w:tbl>
    <w:p w14:paraId="0E1C86B0" w14:textId="77777777" w:rsidR="009F664F" w:rsidRPr="002B2612" w:rsidRDefault="009F664F" w:rsidP="0049139E">
      <w:pPr>
        <w:widowControl w:val="0"/>
        <w:spacing w:after="0" w:line="264" w:lineRule="auto"/>
        <w:jc w:val="both"/>
        <w:rPr>
          <w:rFonts w:ascii="Arial" w:eastAsia="Times New Roman" w:hAnsi="Arial" w:cs="Times New Roman"/>
          <w:b/>
          <w:snapToGrid w:val="0"/>
          <w:color w:val="44546A" w:themeColor="text2"/>
          <w:lang w:eastAsia="es-ES"/>
        </w:rPr>
      </w:pPr>
    </w:p>
    <w:p w14:paraId="256DA863" w14:textId="77777777" w:rsidR="00AF02A5" w:rsidRPr="002B2612" w:rsidRDefault="00E41AA3" w:rsidP="005427D4">
      <w:pPr>
        <w:spacing w:after="0" w:line="312" w:lineRule="auto"/>
        <w:jc w:val="both"/>
        <w:rPr>
          <w:rFonts w:ascii="Arial" w:eastAsia="Century Gothic" w:hAnsi="Arial" w:cs="Arial"/>
          <w:bCs/>
        </w:rPr>
      </w:pPr>
      <w:r w:rsidRPr="002B2612">
        <w:rPr>
          <w:rFonts w:ascii="Arial" w:eastAsia="Century Gothic" w:hAnsi="Arial" w:cs="Arial"/>
          <w:bCs/>
        </w:rPr>
        <w:t>En términos evolutivos</w:t>
      </w:r>
      <w:r w:rsidR="00AF02A5" w:rsidRPr="002B2612">
        <w:rPr>
          <w:rFonts w:ascii="Arial" w:eastAsia="Century Gothic" w:hAnsi="Arial" w:cs="Arial"/>
          <w:bCs/>
        </w:rPr>
        <w:t xml:space="preserve"> el conjunto de empresas y entidades de la economía social vasca apuntan una positiva trayectoria en el bienio 2016 – 2018, con crecimientos de</w:t>
      </w:r>
    </w:p>
    <w:p w14:paraId="28BFA924" w14:textId="79AC84F6" w:rsidR="0049139E" w:rsidRPr="002B2612" w:rsidRDefault="00AF02A5" w:rsidP="00AF02A5">
      <w:pPr>
        <w:pStyle w:val="Prrafodelista"/>
        <w:numPr>
          <w:ilvl w:val="0"/>
          <w:numId w:val="33"/>
        </w:numPr>
        <w:spacing w:after="0" w:line="312" w:lineRule="auto"/>
        <w:jc w:val="both"/>
        <w:rPr>
          <w:rFonts w:ascii="Arial" w:eastAsia="Century Gothic" w:hAnsi="Arial" w:cs="Arial"/>
          <w:bCs/>
        </w:rPr>
      </w:pPr>
      <w:r w:rsidRPr="002B2612">
        <w:rPr>
          <w:rFonts w:ascii="Arial" w:eastAsia="Century Gothic" w:hAnsi="Arial" w:cs="Arial"/>
          <w:bCs/>
        </w:rPr>
        <w:t>facturación nominal y nivel de empleo remunerado asociado próximos al 10%</w:t>
      </w:r>
    </w:p>
    <w:p w14:paraId="6A75D9BC" w14:textId="575A572D" w:rsidR="00AF02A5" w:rsidRPr="002B2612" w:rsidRDefault="00AF02A5" w:rsidP="00AF02A5">
      <w:pPr>
        <w:pStyle w:val="Prrafodelista"/>
        <w:numPr>
          <w:ilvl w:val="0"/>
          <w:numId w:val="33"/>
        </w:numPr>
        <w:spacing w:after="0" w:line="312" w:lineRule="auto"/>
        <w:jc w:val="both"/>
        <w:rPr>
          <w:rFonts w:ascii="Arial" w:eastAsia="Century Gothic" w:hAnsi="Arial" w:cs="Arial"/>
          <w:bCs/>
        </w:rPr>
      </w:pPr>
      <w:r w:rsidRPr="002B2612">
        <w:rPr>
          <w:rFonts w:ascii="Arial" w:eastAsia="Century Gothic" w:hAnsi="Arial" w:cs="Arial"/>
          <w:bCs/>
        </w:rPr>
        <w:t>próximos al 9% del conjunto de la masa salarial</w:t>
      </w:r>
    </w:p>
    <w:p w14:paraId="3FCF3EE0" w14:textId="30D382EE" w:rsidR="00AF02A5" w:rsidRPr="002B2612" w:rsidRDefault="00AF02A5" w:rsidP="00AF02A5">
      <w:pPr>
        <w:pStyle w:val="Prrafodelista"/>
        <w:numPr>
          <w:ilvl w:val="0"/>
          <w:numId w:val="33"/>
        </w:numPr>
        <w:spacing w:after="0" w:line="312" w:lineRule="auto"/>
        <w:jc w:val="both"/>
        <w:rPr>
          <w:rFonts w:ascii="Arial" w:eastAsia="Century Gothic" w:hAnsi="Arial" w:cs="Arial"/>
          <w:bCs/>
        </w:rPr>
      </w:pPr>
      <w:r w:rsidRPr="002B2612">
        <w:rPr>
          <w:rFonts w:ascii="Arial" w:eastAsia="Century Gothic" w:hAnsi="Arial" w:cs="Arial"/>
          <w:bCs/>
        </w:rPr>
        <w:t>y crecimiento de un 4% en resultados y 6% en VAB</w:t>
      </w:r>
    </w:p>
    <w:p w14:paraId="3848A272" w14:textId="558CB878" w:rsidR="0049139E" w:rsidRPr="002B2612" w:rsidRDefault="0049139E" w:rsidP="005427D4">
      <w:pPr>
        <w:spacing w:after="0" w:line="312" w:lineRule="auto"/>
        <w:jc w:val="both"/>
        <w:rPr>
          <w:b/>
          <w:bCs/>
        </w:rPr>
      </w:pPr>
    </w:p>
    <w:p w14:paraId="07495E97" w14:textId="77777777" w:rsidR="004774EA" w:rsidRPr="002B2612" w:rsidRDefault="00AF02A5" w:rsidP="00AF02A5">
      <w:pPr>
        <w:widowControl w:val="0"/>
        <w:spacing w:after="0" w:line="264" w:lineRule="auto"/>
        <w:jc w:val="center"/>
        <w:rPr>
          <w:rFonts w:ascii="Arial" w:eastAsia="Times New Roman" w:hAnsi="Arial" w:cs="Arial"/>
          <w:bCs/>
          <w:color w:val="5F5F5F"/>
          <w:sz w:val="18"/>
          <w:szCs w:val="18"/>
          <w:lang w:eastAsia="es-ES"/>
        </w:rPr>
      </w:pPr>
      <w:r w:rsidRPr="002B2612">
        <w:rPr>
          <w:rFonts w:ascii="Arial" w:eastAsia="Times New Roman" w:hAnsi="Arial" w:cs="Arial"/>
          <w:bCs/>
          <w:color w:val="5F5F5F"/>
          <w:sz w:val="18"/>
          <w:szCs w:val="18"/>
          <w:lang w:eastAsia="es-ES"/>
        </w:rPr>
        <w:t xml:space="preserve">EVOLUCIÓN DE LAS PRINCIPALES MACROMAGNITUDES FCES Y OFES 2016-2018 </w:t>
      </w:r>
    </w:p>
    <w:p w14:paraId="65B1C7D6" w14:textId="00E90AA0" w:rsidR="00AF02A5" w:rsidRPr="002B2612" w:rsidRDefault="00AF02A5" w:rsidP="00AF02A5">
      <w:pPr>
        <w:widowControl w:val="0"/>
        <w:spacing w:after="0" w:line="264" w:lineRule="auto"/>
        <w:jc w:val="center"/>
        <w:rPr>
          <w:rFonts w:ascii="Arial" w:eastAsia="Times New Roman" w:hAnsi="Arial" w:cs="Times New Roman"/>
          <w:b/>
          <w:snapToGrid w:val="0"/>
          <w:color w:val="44546A" w:themeColor="text2"/>
          <w:lang w:eastAsia="es-ES"/>
        </w:rPr>
      </w:pPr>
      <w:r w:rsidRPr="002B2612">
        <w:rPr>
          <w:rFonts w:ascii="Arial" w:eastAsia="Times New Roman" w:hAnsi="Arial" w:cs="Arial"/>
          <w:bCs/>
          <w:color w:val="5F5F5F"/>
          <w:sz w:val="18"/>
          <w:szCs w:val="18"/>
          <w:lang w:eastAsia="es-ES"/>
        </w:rPr>
        <w:t>(cifras absolutas y %)</w:t>
      </w:r>
    </w:p>
    <w:tbl>
      <w:tblPr>
        <w:tblW w:w="5000" w:type="pct"/>
        <w:jc w:val="center"/>
        <w:tblCellMar>
          <w:left w:w="70" w:type="dxa"/>
          <w:right w:w="70" w:type="dxa"/>
        </w:tblCellMar>
        <w:tblLook w:val="04A0" w:firstRow="1" w:lastRow="0" w:firstColumn="1" w:lastColumn="0" w:noHBand="0" w:noVBand="1"/>
      </w:tblPr>
      <w:tblGrid>
        <w:gridCol w:w="3038"/>
        <w:gridCol w:w="1756"/>
        <w:gridCol w:w="1890"/>
        <w:gridCol w:w="1810"/>
      </w:tblGrid>
      <w:tr w:rsidR="00AF02A5" w:rsidRPr="002B2612" w14:paraId="0FD15394" w14:textId="77777777" w:rsidTr="00F22A0B">
        <w:trPr>
          <w:jc w:val="center"/>
        </w:trPr>
        <w:tc>
          <w:tcPr>
            <w:tcW w:w="2015" w:type="dxa"/>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015BC01B" w14:textId="77777777" w:rsidR="00AF02A5" w:rsidRPr="002B2612" w:rsidRDefault="00AF02A5" w:rsidP="00AF02A5">
            <w:pPr>
              <w:spacing w:after="0" w:line="240" w:lineRule="auto"/>
              <w:jc w:val="center"/>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 xml:space="preserve">Economía Social agregada (FCES +NFES) </w:t>
            </w:r>
          </w:p>
        </w:tc>
        <w:tc>
          <w:tcPr>
            <w:tcW w:w="1036" w:type="dxa"/>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37E58DD2" w14:textId="77777777" w:rsidR="00AF02A5" w:rsidRPr="002B2612" w:rsidRDefault="00AF02A5" w:rsidP="00F22A0B">
            <w:pPr>
              <w:spacing w:after="0" w:line="240" w:lineRule="auto"/>
              <w:jc w:val="center"/>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2016</w:t>
            </w:r>
          </w:p>
        </w:tc>
        <w:tc>
          <w:tcPr>
            <w:tcW w:w="1114" w:type="dxa"/>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7C7E8C1A" w14:textId="77777777" w:rsidR="00AF02A5" w:rsidRPr="002B2612" w:rsidRDefault="00AF02A5" w:rsidP="00F22A0B">
            <w:pPr>
              <w:spacing w:after="0" w:line="240" w:lineRule="auto"/>
              <w:jc w:val="center"/>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2018</w:t>
            </w:r>
          </w:p>
        </w:tc>
        <w:tc>
          <w:tcPr>
            <w:tcW w:w="1200"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14:paraId="1DD1AC72" w14:textId="77777777" w:rsidR="00AF02A5" w:rsidRPr="002B2612" w:rsidRDefault="00AF02A5" w:rsidP="00F22A0B">
            <w:pPr>
              <w:spacing w:after="0" w:line="240" w:lineRule="auto"/>
              <w:jc w:val="center"/>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Evolución 2016-2018</w:t>
            </w:r>
          </w:p>
        </w:tc>
      </w:tr>
      <w:tr w:rsidR="00AF02A5" w:rsidRPr="002B2612" w14:paraId="4439CFA3" w14:textId="77777777" w:rsidTr="00F22A0B">
        <w:trPr>
          <w:jc w:val="center"/>
        </w:trPr>
        <w:tc>
          <w:tcPr>
            <w:tcW w:w="2015" w:type="dxa"/>
            <w:tcBorders>
              <w:top w:val="single" w:sz="4" w:space="0" w:color="44546A"/>
              <w:right w:val="single" w:sz="4" w:space="0" w:color="44546A"/>
            </w:tcBorders>
            <w:shd w:val="clear" w:color="000000" w:fill="FFFFFF"/>
            <w:noWrap/>
            <w:vAlign w:val="center"/>
            <w:hideMark/>
          </w:tcPr>
          <w:p w14:paraId="6C801726" w14:textId="77777777" w:rsidR="00AF02A5" w:rsidRPr="002B2612" w:rsidRDefault="00AF02A5" w:rsidP="00AF02A5">
            <w:pPr>
              <w:spacing w:after="0" w:line="240" w:lineRule="auto"/>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Establecimientos</w:t>
            </w:r>
          </w:p>
        </w:tc>
        <w:tc>
          <w:tcPr>
            <w:tcW w:w="1036" w:type="dxa"/>
            <w:tcBorders>
              <w:top w:val="single" w:sz="4" w:space="0" w:color="44546A"/>
              <w:left w:val="single" w:sz="4" w:space="0" w:color="44546A"/>
              <w:right w:val="single" w:sz="4" w:space="0" w:color="44546A"/>
            </w:tcBorders>
            <w:shd w:val="clear" w:color="000000" w:fill="FFFFFF"/>
            <w:vAlign w:val="center"/>
            <w:hideMark/>
          </w:tcPr>
          <w:p w14:paraId="09050A77"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4.780</w:t>
            </w:r>
          </w:p>
        </w:tc>
        <w:tc>
          <w:tcPr>
            <w:tcW w:w="1114" w:type="dxa"/>
            <w:tcBorders>
              <w:top w:val="single" w:sz="4" w:space="0" w:color="44546A"/>
              <w:left w:val="single" w:sz="4" w:space="0" w:color="44546A"/>
              <w:right w:val="single" w:sz="4" w:space="0" w:color="44546A"/>
            </w:tcBorders>
            <w:shd w:val="clear" w:color="000000" w:fill="FFFFFF"/>
            <w:noWrap/>
            <w:vAlign w:val="center"/>
            <w:hideMark/>
          </w:tcPr>
          <w:p w14:paraId="216F1BDF"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4.937</w:t>
            </w:r>
          </w:p>
        </w:tc>
        <w:tc>
          <w:tcPr>
            <w:tcW w:w="1200" w:type="dxa"/>
            <w:tcBorders>
              <w:top w:val="single" w:sz="4" w:space="0" w:color="44546A"/>
              <w:left w:val="single" w:sz="4" w:space="0" w:color="44546A"/>
            </w:tcBorders>
            <w:shd w:val="clear" w:color="auto" w:fill="auto"/>
            <w:noWrap/>
            <w:vAlign w:val="bottom"/>
            <w:hideMark/>
          </w:tcPr>
          <w:p w14:paraId="3E8D0D08"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3,3%</w:t>
            </w:r>
          </w:p>
        </w:tc>
      </w:tr>
      <w:tr w:rsidR="00AF02A5" w:rsidRPr="002B2612" w14:paraId="1DE3345F" w14:textId="77777777" w:rsidTr="00F22A0B">
        <w:trPr>
          <w:jc w:val="center"/>
        </w:trPr>
        <w:tc>
          <w:tcPr>
            <w:tcW w:w="2015" w:type="dxa"/>
            <w:tcBorders>
              <w:right w:val="single" w:sz="4" w:space="0" w:color="44546A"/>
            </w:tcBorders>
            <w:shd w:val="clear" w:color="000000" w:fill="FFFFFF"/>
            <w:noWrap/>
            <w:vAlign w:val="center"/>
            <w:hideMark/>
          </w:tcPr>
          <w:p w14:paraId="78DF70FC" w14:textId="77777777" w:rsidR="00AF02A5" w:rsidRPr="002B2612" w:rsidRDefault="00AF02A5" w:rsidP="00AF02A5">
            <w:pPr>
              <w:spacing w:after="0" w:line="240" w:lineRule="auto"/>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Empleo remunerado anualizado</w:t>
            </w:r>
          </w:p>
        </w:tc>
        <w:tc>
          <w:tcPr>
            <w:tcW w:w="1036" w:type="dxa"/>
            <w:tcBorders>
              <w:left w:val="single" w:sz="4" w:space="0" w:color="44546A"/>
              <w:right w:val="single" w:sz="4" w:space="0" w:color="44546A"/>
            </w:tcBorders>
            <w:shd w:val="clear" w:color="000000" w:fill="FFFFFF"/>
            <w:vAlign w:val="center"/>
            <w:hideMark/>
          </w:tcPr>
          <w:p w14:paraId="2EFE6C68"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79.942</w:t>
            </w:r>
          </w:p>
        </w:tc>
        <w:tc>
          <w:tcPr>
            <w:tcW w:w="1114" w:type="dxa"/>
            <w:tcBorders>
              <w:left w:val="single" w:sz="4" w:space="0" w:color="44546A"/>
              <w:right w:val="single" w:sz="4" w:space="0" w:color="44546A"/>
            </w:tcBorders>
            <w:shd w:val="clear" w:color="000000" w:fill="FFFFFF"/>
            <w:noWrap/>
            <w:vAlign w:val="center"/>
            <w:hideMark/>
          </w:tcPr>
          <w:p w14:paraId="7191AB2B"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87.693</w:t>
            </w:r>
          </w:p>
        </w:tc>
        <w:tc>
          <w:tcPr>
            <w:tcW w:w="1200" w:type="dxa"/>
            <w:tcBorders>
              <w:left w:val="single" w:sz="4" w:space="0" w:color="44546A"/>
            </w:tcBorders>
            <w:shd w:val="clear" w:color="auto" w:fill="auto"/>
            <w:noWrap/>
            <w:vAlign w:val="bottom"/>
            <w:hideMark/>
          </w:tcPr>
          <w:p w14:paraId="7C608535"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9,7%</w:t>
            </w:r>
          </w:p>
        </w:tc>
      </w:tr>
      <w:tr w:rsidR="00AF02A5" w:rsidRPr="002B2612" w14:paraId="299EFC27" w14:textId="77777777" w:rsidTr="00F22A0B">
        <w:trPr>
          <w:jc w:val="center"/>
        </w:trPr>
        <w:tc>
          <w:tcPr>
            <w:tcW w:w="2015" w:type="dxa"/>
            <w:tcBorders>
              <w:right w:val="single" w:sz="4" w:space="0" w:color="44546A"/>
            </w:tcBorders>
            <w:shd w:val="clear" w:color="000000" w:fill="FFFFFF"/>
            <w:noWrap/>
            <w:vAlign w:val="center"/>
            <w:hideMark/>
          </w:tcPr>
          <w:p w14:paraId="305CEC91" w14:textId="77777777" w:rsidR="00AF02A5" w:rsidRPr="002B2612" w:rsidRDefault="00AF02A5" w:rsidP="00AF02A5">
            <w:pPr>
              <w:spacing w:after="0" w:line="240" w:lineRule="auto"/>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Facturación</w:t>
            </w:r>
          </w:p>
        </w:tc>
        <w:tc>
          <w:tcPr>
            <w:tcW w:w="1036" w:type="dxa"/>
            <w:tcBorders>
              <w:left w:val="single" w:sz="4" w:space="0" w:color="44546A"/>
              <w:right w:val="single" w:sz="4" w:space="0" w:color="44546A"/>
            </w:tcBorders>
            <w:shd w:val="clear" w:color="000000" w:fill="FFFFFF"/>
            <w:vAlign w:val="center"/>
            <w:hideMark/>
          </w:tcPr>
          <w:p w14:paraId="77EC3829"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9.773.248.851</w:t>
            </w:r>
          </w:p>
        </w:tc>
        <w:tc>
          <w:tcPr>
            <w:tcW w:w="1114" w:type="dxa"/>
            <w:tcBorders>
              <w:left w:val="single" w:sz="4" w:space="0" w:color="44546A"/>
              <w:right w:val="single" w:sz="4" w:space="0" w:color="44546A"/>
            </w:tcBorders>
            <w:shd w:val="clear" w:color="000000" w:fill="FFFFFF"/>
            <w:noWrap/>
            <w:vAlign w:val="center"/>
            <w:hideMark/>
          </w:tcPr>
          <w:p w14:paraId="3C3373A8"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10.708.507.772</w:t>
            </w:r>
          </w:p>
        </w:tc>
        <w:tc>
          <w:tcPr>
            <w:tcW w:w="1200" w:type="dxa"/>
            <w:tcBorders>
              <w:left w:val="single" w:sz="4" w:space="0" w:color="44546A"/>
            </w:tcBorders>
            <w:shd w:val="clear" w:color="auto" w:fill="auto"/>
            <w:noWrap/>
            <w:vAlign w:val="bottom"/>
            <w:hideMark/>
          </w:tcPr>
          <w:p w14:paraId="1CE8CA20"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9,6%</w:t>
            </w:r>
          </w:p>
        </w:tc>
      </w:tr>
      <w:tr w:rsidR="00AF02A5" w:rsidRPr="002B2612" w14:paraId="44A1CB4D" w14:textId="77777777" w:rsidTr="00F22A0B">
        <w:trPr>
          <w:jc w:val="center"/>
        </w:trPr>
        <w:tc>
          <w:tcPr>
            <w:tcW w:w="2015" w:type="dxa"/>
            <w:tcBorders>
              <w:right w:val="single" w:sz="4" w:space="0" w:color="44546A"/>
            </w:tcBorders>
            <w:shd w:val="clear" w:color="000000" w:fill="FFFFFF"/>
            <w:noWrap/>
            <w:vAlign w:val="center"/>
            <w:hideMark/>
          </w:tcPr>
          <w:p w14:paraId="533C256E" w14:textId="77777777" w:rsidR="00AF02A5" w:rsidRPr="002B2612" w:rsidRDefault="00AF02A5" w:rsidP="00AF02A5">
            <w:pPr>
              <w:spacing w:after="0" w:line="240" w:lineRule="auto"/>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Sueldos y salarios</w:t>
            </w:r>
          </w:p>
        </w:tc>
        <w:tc>
          <w:tcPr>
            <w:tcW w:w="1036" w:type="dxa"/>
            <w:tcBorders>
              <w:left w:val="single" w:sz="4" w:space="0" w:color="44546A"/>
              <w:right w:val="single" w:sz="4" w:space="0" w:color="44546A"/>
            </w:tcBorders>
            <w:shd w:val="clear" w:color="000000" w:fill="FFFFFF"/>
            <w:vAlign w:val="center"/>
            <w:hideMark/>
          </w:tcPr>
          <w:p w14:paraId="4574CED1"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2.822.403.424</w:t>
            </w:r>
          </w:p>
        </w:tc>
        <w:tc>
          <w:tcPr>
            <w:tcW w:w="1114" w:type="dxa"/>
            <w:tcBorders>
              <w:left w:val="single" w:sz="4" w:space="0" w:color="44546A"/>
              <w:right w:val="single" w:sz="4" w:space="0" w:color="44546A"/>
            </w:tcBorders>
            <w:shd w:val="clear" w:color="000000" w:fill="FFFFFF"/>
            <w:noWrap/>
            <w:vAlign w:val="center"/>
            <w:hideMark/>
          </w:tcPr>
          <w:p w14:paraId="2D2F0A4F"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3.070.284.471</w:t>
            </w:r>
          </w:p>
        </w:tc>
        <w:tc>
          <w:tcPr>
            <w:tcW w:w="1200" w:type="dxa"/>
            <w:tcBorders>
              <w:left w:val="single" w:sz="4" w:space="0" w:color="44546A"/>
            </w:tcBorders>
            <w:shd w:val="clear" w:color="auto" w:fill="auto"/>
            <w:noWrap/>
            <w:vAlign w:val="bottom"/>
            <w:hideMark/>
          </w:tcPr>
          <w:p w14:paraId="00AB3F23"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8,8%</w:t>
            </w:r>
          </w:p>
        </w:tc>
      </w:tr>
      <w:tr w:rsidR="00AF02A5" w:rsidRPr="002B2612" w14:paraId="3BEDBEBE" w14:textId="77777777" w:rsidTr="00F22A0B">
        <w:trPr>
          <w:jc w:val="center"/>
        </w:trPr>
        <w:tc>
          <w:tcPr>
            <w:tcW w:w="2015" w:type="dxa"/>
            <w:tcBorders>
              <w:right w:val="single" w:sz="4" w:space="0" w:color="44546A"/>
            </w:tcBorders>
            <w:shd w:val="clear" w:color="000000" w:fill="FFFFFF"/>
            <w:noWrap/>
            <w:vAlign w:val="center"/>
            <w:hideMark/>
          </w:tcPr>
          <w:p w14:paraId="0E011B8C" w14:textId="77777777" w:rsidR="00AF02A5" w:rsidRPr="002B2612" w:rsidRDefault="00AF02A5" w:rsidP="00AF02A5">
            <w:pPr>
              <w:spacing w:after="0" w:line="240" w:lineRule="auto"/>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Resultados</w:t>
            </w:r>
          </w:p>
        </w:tc>
        <w:tc>
          <w:tcPr>
            <w:tcW w:w="1036" w:type="dxa"/>
            <w:tcBorders>
              <w:left w:val="single" w:sz="4" w:space="0" w:color="44546A"/>
              <w:right w:val="single" w:sz="4" w:space="0" w:color="44546A"/>
            </w:tcBorders>
            <w:shd w:val="clear" w:color="000000" w:fill="FFFFFF"/>
            <w:vAlign w:val="center"/>
            <w:hideMark/>
          </w:tcPr>
          <w:p w14:paraId="5B8A8F3E"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549.471.999</w:t>
            </w:r>
          </w:p>
        </w:tc>
        <w:tc>
          <w:tcPr>
            <w:tcW w:w="1114" w:type="dxa"/>
            <w:tcBorders>
              <w:left w:val="single" w:sz="4" w:space="0" w:color="44546A"/>
              <w:right w:val="single" w:sz="4" w:space="0" w:color="44546A"/>
            </w:tcBorders>
            <w:shd w:val="clear" w:color="000000" w:fill="FFFFFF"/>
            <w:noWrap/>
            <w:vAlign w:val="center"/>
            <w:hideMark/>
          </w:tcPr>
          <w:p w14:paraId="6DA61F01"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571.500.603</w:t>
            </w:r>
          </w:p>
        </w:tc>
        <w:tc>
          <w:tcPr>
            <w:tcW w:w="1200" w:type="dxa"/>
            <w:tcBorders>
              <w:left w:val="single" w:sz="4" w:space="0" w:color="44546A"/>
            </w:tcBorders>
            <w:shd w:val="clear" w:color="auto" w:fill="auto"/>
            <w:noWrap/>
            <w:vAlign w:val="bottom"/>
            <w:hideMark/>
          </w:tcPr>
          <w:p w14:paraId="19004F45"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4,0%</w:t>
            </w:r>
          </w:p>
        </w:tc>
      </w:tr>
      <w:tr w:rsidR="00AF02A5" w:rsidRPr="00F22A0B" w14:paraId="1584B132" w14:textId="77777777" w:rsidTr="00F22A0B">
        <w:trPr>
          <w:jc w:val="center"/>
        </w:trPr>
        <w:tc>
          <w:tcPr>
            <w:tcW w:w="2015" w:type="dxa"/>
            <w:tcBorders>
              <w:bottom w:val="single" w:sz="4" w:space="0" w:color="44546A"/>
              <w:right w:val="single" w:sz="4" w:space="0" w:color="44546A"/>
            </w:tcBorders>
            <w:shd w:val="clear" w:color="000000" w:fill="FFFFFF"/>
            <w:noWrap/>
            <w:vAlign w:val="center"/>
            <w:hideMark/>
          </w:tcPr>
          <w:p w14:paraId="2ABB4D1A" w14:textId="77777777" w:rsidR="00AF02A5" w:rsidRPr="002B2612" w:rsidRDefault="00AF02A5" w:rsidP="00AF02A5">
            <w:pPr>
              <w:spacing w:after="0" w:line="240" w:lineRule="auto"/>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VAB</w:t>
            </w:r>
          </w:p>
        </w:tc>
        <w:tc>
          <w:tcPr>
            <w:tcW w:w="1036" w:type="dxa"/>
            <w:tcBorders>
              <w:left w:val="single" w:sz="4" w:space="0" w:color="44546A"/>
              <w:bottom w:val="single" w:sz="4" w:space="0" w:color="44546A"/>
              <w:right w:val="single" w:sz="4" w:space="0" w:color="44546A"/>
            </w:tcBorders>
            <w:shd w:val="clear" w:color="000000" w:fill="FFFFFF"/>
            <w:vAlign w:val="center"/>
            <w:hideMark/>
          </w:tcPr>
          <w:p w14:paraId="6E899C42"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3.237.868.265</w:t>
            </w:r>
          </w:p>
        </w:tc>
        <w:tc>
          <w:tcPr>
            <w:tcW w:w="1114" w:type="dxa"/>
            <w:tcBorders>
              <w:left w:val="single" w:sz="4" w:space="0" w:color="44546A"/>
              <w:bottom w:val="single" w:sz="4" w:space="0" w:color="44546A"/>
              <w:right w:val="single" w:sz="4" w:space="0" w:color="44546A"/>
            </w:tcBorders>
            <w:shd w:val="clear" w:color="000000" w:fill="FFFFFF"/>
            <w:noWrap/>
            <w:vAlign w:val="center"/>
            <w:hideMark/>
          </w:tcPr>
          <w:p w14:paraId="303C8A8F" w14:textId="77777777" w:rsidR="00AF02A5" w:rsidRPr="002B2612"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3.432.673.074</w:t>
            </w:r>
          </w:p>
        </w:tc>
        <w:tc>
          <w:tcPr>
            <w:tcW w:w="1200" w:type="dxa"/>
            <w:tcBorders>
              <w:left w:val="single" w:sz="4" w:space="0" w:color="44546A"/>
              <w:bottom w:val="single" w:sz="4" w:space="0" w:color="44546A"/>
            </w:tcBorders>
            <w:shd w:val="clear" w:color="auto" w:fill="auto"/>
            <w:noWrap/>
            <w:vAlign w:val="bottom"/>
            <w:hideMark/>
          </w:tcPr>
          <w:p w14:paraId="1D9C7016" w14:textId="77777777" w:rsidR="00AF02A5" w:rsidRPr="00F22A0B" w:rsidRDefault="00AF02A5" w:rsidP="00AF02A5">
            <w:pPr>
              <w:spacing w:after="0" w:line="240" w:lineRule="auto"/>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6,0%</w:t>
            </w:r>
          </w:p>
        </w:tc>
      </w:tr>
    </w:tbl>
    <w:p w14:paraId="08F4C474" w14:textId="3121511C" w:rsidR="0049139E" w:rsidRDefault="0049139E" w:rsidP="005427D4">
      <w:pPr>
        <w:spacing w:after="0" w:line="312" w:lineRule="auto"/>
        <w:jc w:val="both"/>
        <w:rPr>
          <w:b/>
          <w:bCs/>
        </w:rPr>
      </w:pPr>
    </w:p>
    <w:p w14:paraId="548249E6" w14:textId="77777777" w:rsidR="005427D4" w:rsidRPr="005427D4" w:rsidRDefault="005427D4" w:rsidP="005427D4">
      <w:pPr>
        <w:spacing w:after="200" w:line="276" w:lineRule="auto"/>
        <w:rPr>
          <w:rFonts w:ascii="Arial" w:eastAsia="Century Gothic" w:hAnsi="Arial" w:cs="Arial"/>
          <w:b/>
          <w:color w:val="146194"/>
          <w:sz w:val="20"/>
          <w:szCs w:val="26"/>
        </w:rPr>
      </w:pPr>
    </w:p>
    <w:p w14:paraId="4DB0A7AA" w14:textId="77777777" w:rsidR="00C01583" w:rsidRDefault="00C01583" w:rsidP="00A07DC3">
      <w:pPr>
        <w:spacing w:after="0" w:line="312" w:lineRule="auto"/>
        <w:rPr>
          <w:rFonts w:ascii="Arial" w:hAnsi="Arial" w:cs="Arial"/>
        </w:rPr>
      </w:pPr>
    </w:p>
    <w:p w14:paraId="3E452415" w14:textId="7D86054E" w:rsidR="00381587" w:rsidRDefault="00381587" w:rsidP="00A07DC3">
      <w:pPr>
        <w:spacing w:after="0" w:line="312" w:lineRule="auto"/>
        <w:rPr>
          <w:rFonts w:ascii="Arial" w:hAnsi="Arial" w:cs="Arial"/>
        </w:rPr>
      </w:pPr>
    </w:p>
    <w:p w14:paraId="19866CB6" w14:textId="550540D5" w:rsidR="00381587" w:rsidRDefault="00381587" w:rsidP="00A07DC3">
      <w:pPr>
        <w:spacing w:after="0" w:line="312" w:lineRule="auto"/>
        <w:rPr>
          <w:rFonts w:ascii="Arial" w:hAnsi="Arial" w:cs="Arial"/>
        </w:rPr>
      </w:pPr>
    </w:p>
    <w:p w14:paraId="4595067E" w14:textId="0126E4D2" w:rsidR="00381587" w:rsidRDefault="00381587" w:rsidP="00A07DC3">
      <w:pPr>
        <w:spacing w:after="0" w:line="312" w:lineRule="auto"/>
        <w:rPr>
          <w:rFonts w:ascii="Arial" w:hAnsi="Arial" w:cs="Arial"/>
        </w:rPr>
      </w:pPr>
    </w:p>
    <w:p w14:paraId="4C2505FC" w14:textId="43636924" w:rsidR="00381587" w:rsidRDefault="00381587" w:rsidP="00A07DC3">
      <w:pPr>
        <w:spacing w:after="0" w:line="312" w:lineRule="auto"/>
        <w:rPr>
          <w:rFonts w:ascii="Arial" w:hAnsi="Arial" w:cs="Arial"/>
        </w:rPr>
      </w:pPr>
    </w:p>
    <w:p w14:paraId="57C57227" w14:textId="4CB92778" w:rsidR="00381587" w:rsidRDefault="00381587" w:rsidP="00A07DC3">
      <w:pPr>
        <w:spacing w:after="0" w:line="312" w:lineRule="auto"/>
        <w:rPr>
          <w:rFonts w:ascii="Arial" w:hAnsi="Arial" w:cs="Arial"/>
        </w:rPr>
      </w:pPr>
    </w:p>
    <w:p w14:paraId="762C169C" w14:textId="146C4DB8" w:rsidR="00381587" w:rsidRDefault="00381587" w:rsidP="00A07DC3">
      <w:pPr>
        <w:spacing w:after="0" w:line="312" w:lineRule="auto"/>
        <w:rPr>
          <w:rFonts w:ascii="Arial" w:hAnsi="Arial" w:cs="Arial"/>
        </w:rPr>
      </w:pPr>
    </w:p>
    <w:p w14:paraId="19EE46D1" w14:textId="651F7187" w:rsidR="00381587" w:rsidRDefault="00381587" w:rsidP="00A07DC3">
      <w:pPr>
        <w:spacing w:after="0" w:line="312" w:lineRule="auto"/>
        <w:rPr>
          <w:rFonts w:ascii="Arial" w:hAnsi="Arial" w:cs="Arial"/>
        </w:rPr>
      </w:pPr>
    </w:p>
    <w:p w14:paraId="02532B54" w14:textId="34AD07B6" w:rsidR="00176006" w:rsidRDefault="00176006">
      <w:pPr>
        <w:rPr>
          <w:rFonts w:ascii="Arial" w:hAnsi="Arial" w:cs="Arial"/>
        </w:rPr>
      </w:pPr>
      <w:r>
        <w:rPr>
          <w:rFonts w:ascii="Arial" w:hAnsi="Arial" w:cs="Arial"/>
        </w:rPr>
        <w:br w:type="page"/>
      </w:r>
    </w:p>
    <w:p w14:paraId="6D0DA423" w14:textId="675C08E5" w:rsidR="00F22A0B" w:rsidRDefault="00F22A0B">
      <w:pPr>
        <w:rPr>
          <w:rFonts w:ascii="Arial" w:hAnsi="Arial" w:cs="Arial"/>
        </w:rPr>
      </w:pPr>
      <w:r>
        <w:rPr>
          <w:rFonts w:ascii="Arial" w:hAnsi="Arial" w:cs="Arial"/>
        </w:rPr>
        <w:lastRenderedPageBreak/>
        <w:br w:type="page"/>
      </w:r>
    </w:p>
    <w:p w14:paraId="50CE374C" w14:textId="77777777" w:rsidR="00381587" w:rsidRDefault="00381587" w:rsidP="00A07DC3">
      <w:pPr>
        <w:spacing w:after="0" w:line="312" w:lineRule="auto"/>
        <w:rPr>
          <w:rFonts w:ascii="Arial" w:hAnsi="Arial" w:cs="Arial"/>
        </w:rPr>
      </w:pPr>
    </w:p>
    <w:p w14:paraId="01641F8D" w14:textId="791B0590" w:rsidR="00381587" w:rsidRDefault="00381587" w:rsidP="00A07DC3">
      <w:pPr>
        <w:spacing w:after="0" w:line="312" w:lineRule="auto"/>
        <w:rPr>
          <w:rFonts w:ascii="Arial" w:hAnsi="Arial" w:cs="Arial"/>
        </w:rPr>
      </w:pPr>
    </w:p>
    <w:p w14:paraId="1CB15F00" w14:textId="5B96416A" w:rsidR="00381587" w:rsidRDefault="00381587" w:rsidP="00A07DC3">
      <w:pPr>
        <w:spacing w:after="0" w:line="312" w:lineRule="auto"/>
        <w:rPr>
          <w:rFonts w:ascii="Arial" w:hAnsi="Arial" w:cs="Arial"/>
        </w:rPr>
      </w:pPr>
    </w:p>
    <w:p w14:paraId="2E58651D" w14:textId="102BC8B4" w:rsidR="00381587" w:rsidRDefault="00381587" w:rsidP="00A07DC3">
      <w:pPr>
        <w:spacing w:after="0" w:line="312" w:lineRule="auto"/>
        <w:rPr>
          <w:rFonts w:ascii="Arial" w:hAnsi="Arial" w:cs="Arial"/>
        </w:rPr>
      </w:pPr>
    </w:p>
    <w:p w14:paraId="7ABF5995" w14:textId="19DCB22D" w:rsidR="00381587" w:rsidRDefault="00381587" w:rsidP="00A07DC3">
      <w:pPr>
        <w:spacing w:after="0" w:line="312" w:lineRule="auto"/>
        <w:rPr>
          <w:rFonts w:ascii="Arial" w:hAnsi="Arial" w:cs="Arial"/>
        </w:rPr>
      </w:pPr>
    </w:p>
    <w:p w14:paraId="42AC245E" w14:textId="60FBF094" w:rsidR="00381587" w:rsidRDefault="00381587" w:rsidP="00A07DC3">
      <w:pPr>
        <w:spacing w:after="0" w:line="312" w:lineRule="auto"/>
        <w:rPr>
          <w:rFonts w:ascii="Arial" w:hAnsi="Arial" w:cs="Arial"/>
        </w:rPr>
      </w:pPr>
    </w:p>
    <w:p w14:paraId="3C495414" w14:textId="642B55D6" w:rsidR="00381587" w:rsidRDefault="00381587" w:rsidP="00A07DC3">
      <w:pPr>
        <w:spacing w:after="0" w:line="312" w:lineRule="auto"/>
        <w:rPr>
          <w:rFonts w:ascii="Arial" w:hAnsi="Arial" w:cs="Arial"/>
        </w:rPr>
      </w:pPr>
    </w:p>
    <w:p w14:paraId="6D88D306" w14:textId="351476AE" w:rsidR="00381587" w:rsidRDefault="00381587" w:rsidP="00A07DC3">
      <w:pPr>
        <w:spacing w:after="0" w:line="312" w:lineRule="auto"/>
        <w:rPr>
          <w:rFonts w:ascii="Arial" w:hAnsi="Arial" w:cs="Arial"/>
        </w:rPr>
      </w:pPr>
    </w:p>
    <w:p w14:paraId="6D19C175" w14:textId="101F93F4" w:rsidR="00381587" w:rsidRDefault="00381587" w:rsidP="00A07DC3">
      <w:pPr>
        <w:spacing w:after="0" w:line="312" w:lineRule="auto"/>
        <w:rPr>
          <w:rFonts w:ascii="Arial" w:hAnsi="Arial" w:cs="Arial"/>
        </w:rPr>
      </w:pPr>
    </w:p>
    <w:p w14:paraId="267BA13A" w14:textId="6FE500A4" w:rsidR="00381587" w:rsidRDefault="00381587" w:rsidP="00A07DC3">
      <w:pPr>
        <w:spacing w:after="0" w:line="312" w:lineRule="auto"/>
        <w:rPr>
          <w:rFonts w:ascii="Arial" w:hAnsi="Arial" w:cs="Arial"/>
        </w:rPr>
      </w:pPr>
    </w:p>
    <w:p w14:paraId="3F5673DD" w14:textId="72A7A87E" w:rsidR="00381587" w:rsidRDefault="00381587" w:rsidP="00A07DC3">
      <w:pPr>
        <w:spacing w:after="0" w:line="312" w:lineRule="auto"/>
        <w:rPr>
          <w:rFonts w:ascii="Arial" w:hAnsi="Arial" w:cs="Arial"/>
        </w:rPr>
      </w:pPr>
    </w:p>
    <w:p w14:paraId="24F7E75B" w14:textId="55735204" w:rsidR="00381587" w:rsidRDefault="00381587" w:rsidP="00A07DC3">
      <w:pPr>
        <w:spacing w:after="0" w:line="312" w:lineRule="auto"/>
        <w:rPr>
          <w:rFonts w:ascii="Arial" w:hAnsi="Arial" w:cs="Arial"/>
        </w:rPr>
      </w:pPr>
    </w:p>
    <w:p w14:paraId="441E59FD" w14:textId="3F5EB672" w:rsidR="00381587" w:rsidRDefault="00381587" w:rsidP="00A07DC3">
      <w:pPr>
        <w:spacing w:after="0" w:line="312" w:lineRule="auto"/>
        <w:rPr>
          <w:rFonts w:ascii="Arial" w:hAnsi="Arial" w:cs="Arial"/>
        </w:rPr>
      </w:pPr>
    </w:p>
    <w:p w14:paraId="2F8A0443" w14:textId="5CD257CE" w:rsidR="00176006" w:rsidRDefault="00176006" w:rsidP="00A07DC3">
      <w:pPr>
        <w:spacing w:after="0" w:line="312" w:lineRule="auto"/>
        <w:rPr>
          <w:rFonts w:ascii="Arial" w:hAnsi="Arial" w:cs="Arial"/>
        </w:rPr>
      </w:pPr>
    </w:p>
    <w:p w14:paraId="0C7F4F08" w14:textId="77777777" w:rsidR="00176006" w:rsidRDefault="00176006" w:rsidP="00A07DC3">
      <w:pPr>
        <w:spacing w:after="0" w:line="312" w:lineRule="auto"/>
        <w:rPr>
          <w:rFonts w:ascii="Arial" w:hAnsi="Arial" w:cs="Arial"/>
        </w:rPr>
      </w:pPr>
    </w:p>
    <w:p w14:paraId="522077E2" w14:textId="42A403BA" w:rsidR="00381587" w:rsidRDefault="00381587" w:rsidP="00A07DC3">
      <w:pPr>
        <w:spacing w:after="0" w:line="312" w:lineRule="auto"/>
        <w:rPr>
          <w:rFonts w:ascii="Arial" w:hAnsi="Arial" w:cs="Arial"/>
        </w:rPr>
      </w:pPr>
    </w:p>
    <w:p w14:paraId="388E2671" w14:textId="686227E6" w:rsidR="00C01583" w:rsidRPr="00824B88" w:rsidRDefault="00273860" w:rsidP="00C01583">
      <w:pPr>
        <w:spacing w:after="0" w:line="264" w:lineRule="auto"/>
        <w:jc w:val="both"/>
        <w:rPr>
          <w:rFonts w:ascii="Arial" w:eastAsia="Calibri" w:hAnsi="Arial" w:cs="Times New Roman"/>
          <w:sz w:val="20"/>
          <w:lang w:eastAsia="es-ES"/>
        </w:rPr>
      </w:pPr>
      <w:r>
        <w:rPr>
          <w:rFonts w:ascii="Arial" w:eastAsia="Times New Roman" w:hAnsi="Arial" w:cs="Times New Roman"/>
          <w:b/>
          <w:noProof/>
          <w:snapToGrid w:val="0"/>
          <w:sz w:val="28"/>
          <w:szCs w:val="20"/>
          <w:lang w:eastAsia="es-ES"/>
        </w:rPr>
        <mc:AlternateContent>
          <mc:Choice Requires="wps">
            <w:drawing>
              <wp:anchor distT="0" distB="0" distL="114300" distR="114300" simplePos="0" relativeHeight="251667456" behindDoc="0" locked="0" layoutInCell="0" allowOverlap="1" wp14:anchorId="4274A282" wp14:editId="1A812B2D">
                <wp:simplePos x="0" y="0"/>
                <wp:positionH relativeFrom="page">
                  <wp:posOffset>1657350</wp:posOffset>
                </wp:positionH>
                <wp:positionV relativeFrom="page">
                  <wp:posOffset>4686300</wp:posOffset>
                </wp:positionV>
                <wp:extent cx="4660900" cy="1190625"/>
                <wp:effectExtent l="0" t="0" r="0" b="0"/>
                <wp:wrapNone/>
                <wp:docPr id="15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1190625"/>
                        </a:xfrm>
                        <a:prstGeom prst="rect">
                          <a:avLst/>
                        </a:prstGeom>
                        <a:solidFill>
                          <a:srgbClr val="D8D8D8"/>
                        </a:solidFill>
                        <a:ln>
                          <a:noFill/>
                        </a:ln>
                      </wps:spPr>
                      <wps:txbx>
                        <w:txbxContent>
                          <w:p w14:paraId="575456AD" w14:textId="77777777" w:rsidR="00BC1DF3" w:rsidRPr="00C01583" w:rsidRDefault="00BC1DF3" w:rsidP="00C01583">
                            <w:pPr>
                              <w:pStyle w:val="Ttulo1"/>
                              <w:keepNext w:val="0"/>
                              <w:jc w:val="center"/>
                              <w:rPr>
                                <w:rFonts w:eastAsia="Calibri" w:cs="Arial"/>
                                <w:snapToGrid/>
                                <w:spacing w:val="4"/>
                                <w:sz w:val="50"/>
                                <w:szCs w:val="50"/>
                                <w:lang w:eastAsia="en-US"/>
                              </w:rPr>
                            </w:pPr>
                          </w:p>
                          <w:p w14:paraId="598E03A3" w14:textId="77777777" w:rsidR="00BC1DF3" w:rsidRPr="00C01583" w:rsidRDefault="00BC1DF3" w:rsidP="00C01583">
                            <w:pPr>
                              <w:pStyle w:val="Ttulo1"/>
                              <w:keepNext w:val="0"/>
                              <w:jc w:val="center"/>
                              <w:rPr>
                                <w:rFonts w:eastAsia="Calibri" w:cs="Arial"/>
                                <w:snapToGrid/>
                                <w:spacing w:val="4"/>
                                <w:sz w:val="50"/>
                                <w:szCs w:val="50"/>
                                <w:lang w:eastAsia="en-US"/>
                              </w:rPr>
                            </w:pPr>
                            <w:bookmarkStart w:id="54" w:name="_Toc511894239"/>
                            <w:bookmarkStart w:id="55" w:name="_Toc513394566"/>
                            <w:bookmarkStart w:id="56" w:name="_Toc513394974"/>
                            <w:bookmarkStart w:id="57" w:name="_Toc42239436"/>
                            <w:r w:rsidRPr="00C01583">
                              <w:rPr>
                                <w:rFonts w:eastAsia="Calibri" w:cs="Arial"/>
                                <w:snapToGrid/>
                                <w:spacing w:val="4"/>
                                <w:sz w:val="50"/>
                                <w:szCs w:val="50"/>
                                <w:lang w:eastAsia="en-US"/>
                              </w:rPr>
                              <w:t>ANEXO ESTADÍSTICO</w:t>
                            </w:r>
                            <w:bookmarkEnd w:id="54"/>
                            <w:bookmarkEnd w:id="55"/>
                            <w:bookmarkEnd w:id="56"/>
                            <w:bookmarkEnd w:id="57"/>
                          </w:p>
                          <w:p w14:paraId="382E676C" w14:textId="77777777" w:rsidR="00BC1DF3" w:rsidRPr="001E3E0D" w:rsidRDefault="00BC1DF3" w:rsidP="00C01583">
                            <w:pPr>
                              <w:pStyle w:val="Sinespaciado"/>
                              <w:jc w:val="center"/>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4A282" id="Rectángulo 5" o:spid="_x0000_s1038" style="position:absolute;left:0;text-align:left;margin-left:130.5pt;margin-top:369pt;width:367pt;height:9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" o:allowincell="f" fillcolor="#d8d8d8" stroked="f">
                <v:textbox inset="14.4pt,,14.4pt">
                  <w:txbxContent>
                    <w:p w14:paraId="575456AD" w14:textId="77777777" w:rsidR="00BC1DF3" w:rsidRPr="00C01583" w:rsidRDefault="00BC1DF3" w:rsidP="00C01583">
                      <w:pPr>
                        <w:pStyle w:val="Ttulo1"/>
                        <w:keepNext w:val="0"/>
                        <w:jc w:val="center"/>
                        <w:rPr>
                          <w:rFonts w:eastAsia="Calibri" w:cs="Arial"/>
                          <w:snapToGrid/>
                          <w:spacing w:val="4"/>
                          <w:sz w:val="50"/>
                          <w:szCs w:val="50"/>
                          <w:lang w:eastAsia="en-US"/>
                        </w:rPr>
                      </w:pPr>
                    </w:p>
                    <w:p w14:paraId="598E03A3" w14:textId="77777777" w:rsidR="00BC1DF3" w:rsidRPr="00C01583" w:rsidRDefault="00BC1DF3" w:rsidP="00C01583">
                      <w:pPr>
                        <w:pStyle w:val="Ttulo1"/>
                        <w:keepNext w:val="0"/>
                        <w:jc w:val="center"/>
                        <w:rPr>
                          <w:rFonts w:eastAsia="Calibri" w:cs="Arial"/>
                          <w:snapToGrid/>
                          <w:spacing w:val="4"/>
                          <w:sz w:val="50"/>
                          <w:szCs w:val="50"/>
                          <w:lang w:eastAsia="en-US"/>
                        </w:rPr>
                      </w:pPr>
                      <w:bookmarkStart w:id="58" w:name="_Toc511894239"/>
                      <w:bookmarkStart w:id="59" w:name="_Toc513394566"/>
                      <w:bookmarkStart w:id="60" w:name="_Toc513394974"/>
                      <w:bookmarkStart w:id="61" w:name="_Toc42239436"/>
                      <w:r w:rsidRPr="00C01583">
                        <w:rPr>
                          <w:rFonts w:eastAsia="Calibri" w:cs="Arial"/>
                          <w:snapToGrid/>
                          <w:spacing w:val="4"/>
                          <w:sz w:val="50"/>
                          <w:szCs w:val="50"/>
                          <w:lang w:eastAsia="en-US"/>
                        </w:rPr>
                        <w:t>ANEXO ESTADÍSTICO</w:t>
                      </w:r>
                      <w:bookmarkEnd w:id="58"/>
                      <w:bookmarkEnd w:id="59"/>
                      <w:bookmarkEnd w:id="60"/>
                      <w:bookmarkEnd w:id="61"/>
                    </w:p>
                    <w:p w14:paraId="382E676C" w14:textId="77777777" w:rsidR="00BC1DF3" w:rsidRPr="001E3E0D" w:rsidRDefault="00BC1DF3" w:rsidP="00C01583">
                      <w:pPr>
                        <w:pStyle w:val="Sinespaciado"/>
                        <w:jc w:val="center"/>
                        <w:rPr>
                          <w:sz w:val="72"/>
                          <w:szCs w:val="72"/>
                        </w:rPr>
                      </w:pPr>
                    </w:p>
                  </w:txbxContent>
                </v:textbox>
                <w10:wrap anchorx="page" anchory="page"/>
              </v:rect>
            </w:pict>
          </mc:Fallback>
        </mc:AlternateContent>
      </w:r>
    </w:p>
    <w:p w14:paraId="40658F53" w14:textId="5C5DB4C2" w:rsidR="00C01583" w:rsidRPr="00824B88" w:rsidRDefault="00C01583" w:rsidP="00C01583">
      <w:pPr>
        <w:widowControl w:val="0"/>
        <w:tabs>
          <w:tab w:val="left" w:pos="227"/>
        </w:tabs>
        <w:spacing w:after="0" w:line="264" w:lineRule="auto"/>
        <w:ind w:left="227" w:hanging="227"/>
        <w:jc w:val="center"/>
        <w:outlineLvl w:val="0"/>
        <w:rPr>
          <w:rFonts w:ascii="Arial" w:eastAsia="Times New Roman" w:hAnsi="Arial" w:cs="Times New Roman"/>
          <w:b/>
          <w:snapToGrid w:val="0"/>
          <w:sz w:val="32"/>
          <w:szCs w:val="32"/>
          <w:lang w:eastAsia="es-ES"/>
        </w:rPr>
      </w:pPr>
      <w:bookmarkStart w:id="58" w:name="_Toc511894238"/>
      <w:bookmarkStart w:id="59" w:name="_Toc511991380"/>
      <w:bookmarkStart w:id="60" w:name="_Toc513394565"/>
      <w:bookmarkStart w:id="61" w:name="_Toc513394973"/>
      <w:bookmarkStart w:id="62" w:name="_Toc513531070"/>
      <w:bookmarkStart w:id="63" w:name="_Toc514408875"/>
      <w:bookmarkStart w:id="64" w:name="_Toc514409645"/>
      <w:bookmarkStart w:id="65" w:name="_Toc514742347"/>
      <w:bookmarkStart w:id="66" w:name="_Toc525300037"/>
      <w:bookmarkEnd w:id="58"/>
      <w:bookmarkEnd w:id="59"/>
      <w:bookmarkEnd w:id="60"/>
      <w:bookmarkEnd w:id="61"/>
      <w:bookmarkEnd w:id="62"/>
      <w:bookmarkEnd w:id="63"/>
      <w:bookmarkEnd w:id="64"/>
      <w:bookmarkEnd w:id="65"/>
      <w:bookmarkEnd w:id="66"/>
    </w:p>
    <w:p w14:paraId="13382791" w14:textId="77777777" w:rsidR="00C01583" w:rsidRPr="00824B88" w:rsidRDefault="00C01583" w:rsidP="00C01583">
      <w:pPr>
        <w:widowControl w:val="0"/>
        <w:tabs>
          <w:tab w:val="left" w:pos="227"/>
        </w:tabs>
        <w:spacing w:after="0" w:line="264" w:lineRule="auto"/>
        <w:ind w:left="227" w:hanging="227"/>
        <w:jc w:val="center"/>
        <w:outlineLvl w:val="0"/>
        <w:rPr>
          <w:rFonts w:ascii="Arial" w:eastAsia="Times New Roman" w:hAnsi="Arial" w:cs="Times New Roman"/>
          <w:b/>
          <w:snapToGrid w:val="0"/>
          <w:sz w:val="32"/>
          <w:szCs w:val="32"/>
          <w:lang w:eastAsia="es-ES"/>
        </w:rPr>
      </w:pPr>
    </w:p>
    <w:p w14:paraId="6C5292EE" w14:textId="77777777" w:rsidR="00C01583" w:rsidRPr="00824B88" w:rsidRDefault="00C01583" w:rsidP="00C01583">
      <w:pPr>
        <w:spacing w:after="0" w:line="264" w:lineRule="auto"/>
        <w:jc w:val="both"/>
        <w:rPr>
          <w:rFonts w:ascii="Arial" w:eastAsia="Calibri" w:hAnsi="Arial" w:cs="Times New Roman"/>
          <w:sz w:val="20"/>
          <w:lang w:eastAsia="es-ES"/>
        </w:rPr>
      </w:pPr>
    </w:p>
    <w:p w14:paraId="36DBA993" w14:textId="77777777" w:rsidR="00C01583" w:rsidRPr="00824B88" w:rsidRDefault="00C01583" w:rsidP="00C01583">
      <w:pPr>
        <w:spacing w:after="0" w:line="264" w:lineRule="auto"/>
        <w:jc w:val="both"/>
        <w:rPr>
          <w:rFonts w:ascii="Arial" w:eastAsia="Calibri" w:hAnsi="Arial" w:cs="Times New Roman"/>
          <w:sz w:val="20"/>
          <w:lang w:eastAsia="es-ES"/>
        </w:rPr>
      </w:pPr>
    </w:p>
    <w:p w14:paraId="240542A6" w14:textId="77777777" w:rsidR="00C01583" w:rsidRPr="00824B88" w:rsidRDefault="00C01583" w:rsidP="00C01583">
      <w:pPr>
        <w:widowControl w:val="0"/>
        <w:spacing w:after="0" w:line="264" w:lineRule="auto"/>
        <w:ind w:left="227"/>
        <w:jc w:val="center"/>
        <w:rPr>
          <w:rFonts w:ascii="Arial" w:eastAsia="Times New Roman" w:hAnsi="Arial" w:cs="Arial"/>
          <w:sz w:val="20"/>
          <w:szCs w:val="20"/>
          <w:lang w:eastAsia="es-ES"/>
        </w:rPr>
      </w:pPr>
    </w:p>
    <w:p w14:paraId="78DA9066" w14:textId="77777777" w:rsidR="00C01583" w:rsidRPr="00824B88" w:rsidRDefault="00C01583" w:rsidP="00C01583">
      <w:pPr>
        <w:widowControl w:val="0"/>
        <w:spacing w:after="0" w:line="264" w:lineRule="auto"/>
        <w:ind w:left="227"/>
        <w:jc w:val="both"/>
        <w:rPr>
          <w:rFonts w:ascii="Arial" w:eastAsia="Times New Roman" w:hAnsi="Arial" w:cs="Arial"/>
          <w:sz w:val="20"/>
          <w:szCs w:val="20"/>
          <w:lang w:eastAsia="es-ES"/>
        </w:rPr>
      </w:pPr>
    </w:p>
    <w:p w14:paraId="73E29ECD" w14:textId="77777777" w:rsidR="00C01583" w:rsidRPr="00824B88" w:rsidRDefault="00C01583" w:rsidP="00C01583">
      <w:pPr>
        <w:widowControl w:val="0"/>
        <w:spacing w:after="0" w:line="264" w:lineRule="auto"/>
        <w:ind w:left="227"/>
        <w:jc w:val="both"/>
        <w:rPr>
          <w:rFonts w:ascii="Arial" w:eastAsia="Times New Roman" w:hAnsi="Arial" w:cs="Arial"/>
          <w:sz w:val="20"/>
          <w:szCs w:val="20"/>
          <w:lang w:eastAsia="es-ES"/>
        </w:rPr>
      </w:pPr>
    </w:p>
    <w:p w14:paraId="57F30127" w14:textId="77777777" w:rsidR="00C01583" w:rsidRPr="00824B88" w:rsidRDefault="00C01583" w:rsidP="00C01583">
      <w:pPr>
        <w:widowControl w:val="0"/>
        <w:spacing w:after="0" w:line="264" w:lineRule="auto"/>
        <w:ind w:left="227"/>
        <w:jc w:val="both"/>
        <w:rPr>
          <w:rFonts w:ascii="Arial" w:eastAsia="Times New Roman" w:hAnsi="Arial" w:cs="Arial"/>
          <w:sz w:val="20"/>
          <w:szCs w:val="20"/>
          <w:lang w:eastAsia="es-ES"/>
        </w:rPr>
      </w:pPr>
    </w:p>
    <w:p w14:paraId="2080178D" w14:textId="77777777" w:rsidR="00C01583" w:rsidRPr="00824B88" w:rsidRDefault="00C01583" w:rsidP="00C01583">
      <w:pPr>
        <w:widowControl w:val="0"/>
        <w:spacing w:after="0" w:line="264" w:lineRule="auto"/>
        <w:rPr>
          <w:rFonts w:ascii="Arial" w:eastAsia="Times New Roman" w:hAnsi="Arial" w:cs="Arial"/>
          <w:sz w:val="20"/>
          <w:szCs w:val="20"/>
          <w:lang w:eastAsia="es-ES"/>
        </w:rPr>
      </w:pPr>
      <w:r w:rsidRPr="00824B88">
        <w:rPr>
          <w:rFonts w:ascii="Arial" w:eastAsia="Times New Roman" w:hAnsi="Arial" w:cs="Arial"/>
          <w:sz w:val="20"/>
          <w:szCs w:val="20"/>
          <w:lang w:eastAsia="es-ES"/>
        </w:rPr>
        <w:br w:type="page"/>
      </w:r>
    </w:p>
    <w:p w14:paraId="6D1442A7" w14:textId="77777777" w:rsidR="00C01583" w:rsidRPr="00824B88" w:rsidRDefault="00C01583" w:rsidP="00C01583">
      <w:pPr>
        <w:spacing w:after="0" w:line="264" w:lineRule="auto"/>
        <w:rPr>
          <w:rFonts w:ascii="Arial" w:eastAsia="Times New Roman" w:hAnsi="Arial" w:cs="Times New Roman"/>
          <w:b/>
          <w:snapToGrid w:val="0"/>
          <w:color w:val="1F497D"/>
          <w:sz w:val="28"/>
          <w:szCs w:val="20"/>
          <w:lang w:eastAsia="es-ES"/>
        </w:rPr>
      </w:pPr>
      <w:bookmarkStart w:id="67" w:name="_Toc391999504"/>
      <w:r w:rsidRPr="00824B88">
        <w:rPr>
          <w:rFonts w:ascii="Arial" w:eastAsia="Calibri" w:hAnsi="Arial" w:cs="Times New Roman"/>
          <w:color w:val="1F497D"/>
          <w:sz w:val="20"/>
        </w:rPr>
        <w:lastRenderedPageBreak/>
        <w:br w:type="page"/>
      </w:r>
    </w:p>
    <w:p w14:paraId="3D4DF6FB" w14:textId="77777777" w:rsidR="00C01583" w:rsidRPr="003A5DCC" w:rsidRDefault="00C01583" w:rsidP="00C0158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68" w:name="_Toc511894240"/>
      <w:bookmarkStart w:id="69" w:name="_Toc42239437"/>
      <w:r w:rsidRPr="003A5DCC">
        <w:rPr>
          <w:rFonts w:ascii="Arial" w:eastAsia="Times New Roman" w:hAnsi="Arial" w:cs="Times New Roman"/>
          <w:b/>
          <w:snapToGrid w:val="0"/>
          <w:color w:val="44546A"/>
          <w:sz w:val="28"/>
          <w:szCs w:val="20"/>
          <w:lang w:eastAsia="es-ES"/>
        </w:rPr>
        <w:lastRenderedPageBreak/>
        <w:t xml:space="preserve">I.- </w:t>
      </w:r>
      <w:r w:rsidRPr="003A5DCC">
        <w:rPr>
          <w:rFonts w:ascii="Arial" w:eastAsia="Times New Roman" w:hAnsi="Arial" w:cs="Times New Roman"/>
          <w:b/>
          <w:snapToGrid w:val="0"/>
          <w:color w:val="44546A"/>
          <w:sz w:val="28"/>
          <w:szCs w:val="20"/>
          <w:lang w:eastAsia="es-ES"/>
        </w:rPr>
        <w:tab/>
        <w:t>LAS FORMAS CLÁSICAS DE LA ECONOMÍA SOCIAL 2018 (FCES)</w:t>
      </w:r>
      <w:bookmarkEnd w:id="67"/>
      <w:bookmarkEnd w:id="68"/>
      <w:bookmarkEnd w:id="69"/>
    </w:p>
    <w:p w14:paraId="7308CDD4" w14:textId="77777777" w:rsidR="00C01583" w:rsidRPr="003A5DCC" w:rsidRDefault="00C01583" w:rsidP="00C01583">
      <w:pPr>
        <w:spacing w:after="0" w:line="264" w:lineRule="auto"/>
        <w:jc w:val="both"/>
        <w:rPr>
          <w:rFonts w:ascii="Arial" w:eastAsia="Calibri" w:hAnsi="Arial" w:cs="Times New Roman"/>
          <w:color w:val="44546A"/>
          <w:sz w:val="20"/>
          <w:lang w:eastAsia="es-ES"/>
        </w:rPr>
      </w:pPr>
    </w:p>
    <w:p w14:paraId="33CD2545" w14:textId="77777777" w:rsidR="00C01583" w:rsidRPr="003A5DCC" w:rsidRDefault="00C01583" w:rsidP="00C0158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6"/>
          <w:szCs w:val="26"/>
          <w:lang w:eastAsia="es-ES"/>
        </w:rPr>
      </w:pPr>
      <w:bookmarkStart w:id="70" w:name="_Toc391999505"/>
      <w:bookmarkStart w:id="71" w:name="_Toc511894241"/>
      <w:bookmarkStart w:id="72" w:name="_Toc42239438"/>
      <w:r w:rsidRPr="003A5DCC">
        <w:rPr>
          <w:rFonts w:ascii="Arial" w:eastAsia="Times New Roman" w:hAnsi="Arial" w:cs="Times New Roman"/>
          <w:b/>
          <w:snapToGrid w:val="0"/>
          <w:color w:val="44546A"/>
          <w:sz w:val="26"/>
          <w:szCs w:val="26"/>
          <w:lang w:eastAsia="es-ES"/>
        </w:rPr>
        <w:t xml:space="preserve">1.- </w:t>
      </w:r>
      <w:r w:rsidRPr="003A5DCC">
        <w:rPr>
          <w:rFonts w:ascii="Arial" w:eastAsia="Times New Roman" w:hAnsi="Arial" w:cs="Times New Roman"/>
          <w:b/>
          <w:snapToGrid w:val="0"/>
          <w:color w:val="44546A"/>
          <w:sz w:val="26"/>
          <w:szCs w:val="26"/>
          <w:lang w:eastAsia="es-ES"/>
        </w:rPr>
        <w:tab/>
        <w:t>LA DINÁMICA DEL EMPLEO Y LOS ESTABLECIMIENTOS EN EL BIENIO 2016-2018 (FCES)</w:t>
      </w:r>
      <w:bookmarkEnd w:id="70"/>
      <w:bookmarkEnd w:id="71"/>
      <w:bookmarkEnd w:id="72"/>
    </w:p>
    <w:p w14:paraId="601B873B" w14:textId="77777777" w:rsidR="00C01583" w:rsidRPr="00824B88" w:rsidRDefault="00C01583" w:rsidP="00C01583">
      <w:pPr>
        <w:spacing w:after="0" w:line="264" w:lineRule="auto"/>
        <w:jc w:val="center"/>
        <w:rPr>
          <w:rFonts w:ascii="Arial" w:eastAsia="Times New Roman" w:hAnsi="Arial" w:cs="Arial"/>
          <w:b/>
          <w:bCs/>
          <w:color w:val="808080"/>
          <w:sz w:val="18"/>
          <w:szCs w:val="18"/>
          <w:lang w:eastAsia="es-ES"/>
        </w:rPr>
      </w:pPr>
      <w:bookmarkStart w:id="73" w:name="_Toc391999573"/>
    </w:p>
    <w:p w14:paraId="1B1FC0FF" w14:textId="7450DFBA" w:rsidR="00C01583" w:rsidRPr="00824B88" w:rsidRDefault="00C01583" w:rsidP="00C01583">
      <w:pPr>
        <w:spacing w:after="0" w:line="240" w:lineRule="auto"/>
        <w:ind w:left="1134" w:hanging="1134"/>
        <w:jc w:val="both"/>
        <w:rPr>
          <w:rFonts w:ascii="Arial" w:eastAsia="Times New Roman" w:hAnsi="Arial" w:cs="Arial"/>
          <w:bCs/>
          <w:color w:val="5F5F5F"/>
          <w:sz w:val="18"/>
          <w:szCs w:val="18"/>
          <w:lang w:eastAsia="es-ES"/>
        </w:rPr>
      </w:pPr>
      <w:bookmarkStart w:id="74" w:name="_Toc513394214"/>
      <w:bookmarkStart w:id="75" w:name="_Toc42240187"/>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DE LOS ESTABLECIMIENTOS Y DEL EMPLEO DE LA ECONOMÍA SOCIAL 2002-2018 REFERENCIA COMPARATIVA: POBLACIÓN OCUPADA CAE</w:t>
      </w:r>
      <w:bookmarkEnd w:id="73"/>
      <w:bookmarkEnd w:id="74"/>
      <w:bookmarkEnd w:id="75"/>
    </w:p>
    <w:tbl>
      <w:tblPr>
        <w:tblW w:w="5000" w:type="pct"/>
        <w:jc w:val="center"/>
        <w:tblCellMar>
          <w:left w:w="70" w:type="dxa"/>
          <w:right w:w="70" w:type="dxa"/>
        </w:tblCellMar>
        <w:tblLook w:val="04A0" w:firstRow="1" w:lastRow="0" w:firstColumn="1" w:lastColumn="0" w:noHBand="0" w:noVBand="1"/>
      </w:tblPr>
      <w:tblGrid>
        <w:gridCol w:w="2109"/>
        <w:gridCol w:w="2003"/>
        <w:gridCol w:w="1946"/>
        <w:gridCol w:w="2426"/>
      </w:tblGrid>
      <w:tr w:rsidR="00682544" w:rsidRPr="00824B88" w14:paraId="67522E17" w14:textId="77777777" w:rsidTr="008A68C1">
        <w:trPr>
          <w:jc w:val="center"/>
        </w:trPr>
        <w:tc>
          <w:tcPr>
            <w:tcW w:w="2159" w:type="dxa"/>
            <w:tcBorders>
              <w:top w:val="single" w:sz="8" w:space="0" w:color="023A85"/>
              <w:left w:val="single" w:sz="8" w:space="0" w:color="023A85"/>
              <w:bottom w:val="nil"/>
              <w:right w:val="single" w:sz="8" w:space="0" w:color="1F3864" w:themeColor="accent1" w:themeShade="80"/>
            </w:tcBorders>
            <w:shd w:val="clear" w:color="auto" w:fill="FFFFFF" w:themeFill="background1"/>
            <w:vAlign w:val="center"/>
            <w:hideMark/>
          </w:tcPr>
          <w:p w14:paraId="2C3BB2F5" w14:textId="77777777" w:rsidR="00682544" w:rsidRPr="00824B88" w:rsidRDefault="00682544" w:rsidP="003E3FA0">
            <w:pPr>
              <w:spacing w:after="0" w:line="240" w:lineRule="auto"/>
              <w:jc w:val="both"/>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 </w:t>
            </w:r>
          </w:p>
        </w:tc>
        <w:tc>
          <w:tcPr>
            <w:tcW w:w="4007"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94D1CF3" w14:textId="77777777" w:rsidR="00682544" w:rsidRPr="00824B88" w:rsidRDefault="00682544" w:rsidP="003E3FA0">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ECONOMÍA SOCIAL</w:t>
            </w:r>
          </w:p>
        </w:tc>
        <w:tc>
          <w:tcPr>
            <w:tcW w:w="2478" w:type="dxa"/>
            <w:vMerge w:val="restart"/>
            <w:tcBorders>
              <w:top w:val="single" w:sz="8" w:space="0" w:color="023A85"/>
              <w:left w:val="single" w:sz="8" w:space="0" w:color="1F3864" w:themeColor="accent1" w:themeShade="80"/>
              <w:bottom w:val="single" w:sz="8" w:space="0" w:color="A6A6A6"/>
              <w:right w:val="single" w:sz="8" w:space="0" w:color="023A85"/>
            </w:tcBorders>
            <w:shd w:val="clear" w:color="auto" w:fill="FFFFFF" w:themeFill="background1"/>
            <w:vAlign w:val="center"/>
            <w:hideMark/>
          </w:tcPr>
          <w:p w14:paraId="6E5C55BD" w14:textId="77777777" w:rsidR="00682544" w:rsidRPr="00824B88" w:rsidRDefault="00682544" w:rsidP="003E3FA0">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Población Ocupada CAE</w:t>
            </w:r>
          </w:p>
        </w:tc>
      </w:tr>
      <w:tr w:rsidR="00682544" w:rsidRPr="00824B88" w14:paraId="0644B36B" w14:textId="77777777" w:rsidTr="008A68C1">
        <w:trPr>
          <w:jc w:val="center"/>
        </w:trPr>
        <w:tc>
          <w:tcPr>
            <w:tcW w:w="2159" w:type="dxa"/>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56BF2110" w14:textId="77777777" w:rsidR="00682544" w:rsidRPr="00824B88" w:rsidRDefault="00682544" w:rsidP="003E3FA0">
            <w:pPr>
              <w:spacing w:after="0" w:line="240" w:lineRule="auto"/>
              <w:jc w:val="both"/>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 </w:t>
            </w:r>
          </w:p>
        </w:tc>
        <w:tc>
          <w:tcPr>
            <w:tcW w:w="202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D64548D" w14:textId="77777777" w:rsidR="00682544" w:rsidRPr="00824B88" w:rsidRDefault="00682544" w:rsidP="003E3FA0">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Establecimientos</w:t>
            </w:r>
          </w:p>
        </w:tc>
        <w:tc>
          <w:tcPr>
            <w:tcW w:w="198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D0C9B17" w14:textId="77777777" w:rsidR="00682544" w:rsidRPr="00824B88" w:rsidRDefault="00682544" w:rsidP="003E3FA0">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Empleos</w:t>
            </w:r>
          </w:p>
        </w:tc>
        <w:tc>
          <w:tcPr>
            <w:tcW w:w="2478" w:type="dxa"/>
            <w:vMerge/>
            <w:tcBorders>
              <w:top w:val="single" w:sz="8" w:space="0" w:color="A6A6A6"/>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37A66A31" w14:textId="77777777" w:rsidR="00682544" w:rsidRPr="00824B88" w:rsidRDefault="00682544" w:rsidP="003E3FA0">
            <w:pPr>
              <w:spacing w:after="0" w:line="240" w:lineRule="auto"/>
              <w:rPr>
                <w:rFonts w:ascii="Arial" w:eastAsia="Times New Roman" w:hAnsi="Arial" w:cs="Arial"/>
                <w:b/>
                <w:bCs/>
                <w:color w:val="000000"/>
                <w:sz w:val="16"/>
                <w:szCs w:val="16"/>
                <w:lang w:eastAsia="es-ES"/>
              </w:rPr>
            </w:pPr>
          </w:p>
        </w:tc>
      </w:tr>
      <w:tr w:rsidR="00682544" w:rsidRPr="00824B88" w14:paraId="032ACAFD" w14:textId="77777777" w:rsidTr="008A68C1">
        <w:trPr>
          <w:jc w:val="center"/>
        </w:trPr>
        <w:tc>
          <w:tcPr>
            <w:tcW w:w="2159" w:type="dxa"/>
            <w:tcBorders>
              <w:top w:val="single" w:sz="8" w:space="0" w:color="023A85"/>
              <w:left w:val="nil"/>
              <w:bottom w:val="nil"/>
              <w:right w:val="single" w:sz="8" w:space="0" w:color="023A85"/>
            </w:tcBorders>
            <w:shd w:val="clear" w:color="auto" w:fill="auto"/>
            <w:vAlign w:val="center"/>
            <w:hideMark/>
          </w:tcPr>
          <w:p w14:paraId="14A3CCA4"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2002</w:t>
            </w:r>
          </w:p>
        </w:tc>
        <w:tc>
          <w:tcPr>
            <w:tcW w:w="2022" w:type="dxa"/>
            <w:tcBorders>
              <w:top w:val="single" w:sz="8" w:space="0" w:color="1F3864" w:themeColor="accent1" w:themeShade="80"/>
              <w:left w:val="single" w:sz="8" w:space="0" w:color="023A85"/>
              <w:bottom w:val="nil"/>
              <w:right w:val="single" w:sz="8" w:space="0" w:color="BFBFBF"/>
            </w:tcBorders>
            <w:shd w:val="clear" w:color="auto" w:fill="auto"/>
            <w:vAlign w:val="center"/>
            <w:hideMark/>
          </w:tcPr>
          <w:p w14:paraId="6AEE6EF7" w14:textId="712593C6" w:rsidR="00682544" w:rsidRPr="00824B88" w:rsidRDefault="0053679A" w:rsidP="003E3FA0">
            <w:pPr>
              <w:spacing w:after="0" w:line="240" w:lineRule="auto"/>
              <w:ind w:right="20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3.018</w:t>
            </w:r>
          </w:p>
        </w:tc>
        <w:tc>
          <w:tcPr>
            <w:tcW w:w="1985" w:type="dxa"/>
            <w:tcBorders>
              <w:top w:val="single" w:sz="8" w:space="0" w:color="1F3864" w:themeColor="accent1" w:themeShade="80"/>
              <w:left w:val="nil"/>
              <w:bottom w:val="nil"/>
              <w:right w:val="single" w:sz="8" w:space="0" w:color="023A85"/>
            </w:tcBorders>
            <w:shd w:val="clear" w:color="auto" w:fill="auto"/>
            <w:vAlign w:val="center"/>
            <w:hideMark/>
          </w:tcPr>
          <w:p w14:paraId="5823ED32"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61.022</w:t>
            </w:r>
          </w:p>
        </w:tc>
        <w:tc>
          <w:tcPr>
            <w:tcW w:w="2478" w:type="dxa"/>
            <w:tcBorders>
              <w:top w:val="single" w:sz="8" w:space="0" w:color="023A85"/>
              <w:left w:val="single" w:sz="8" w:space="0" w:color="023A85"/>
              <w:bottom w:val="nil"/>
              <w:right w:val="nil"/>
            </w:tcBorders>
            <w:shd w:val="clear" w:color="auto" w:fill="auto"/>
            <w:vAlign w:val="center"/>
            <w:hideMark/>
          </w:tcPr>
          <w:p w14:paraId="754F6D8E"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902.200</w:t>
            </w:r>
          </w:p>
        </w:tc>
      </w:tr>
      <w:tr w:rsidR="00682544" w:rsidRPr="00824B88" w14:paraId="4EA156AC" w14:textId="77777777" w:rsidTr="00B257D8">
        <w:trPr>
          <w:jc w:val="center"/>
        </w:trPr>
        <w:tc>
          <w:tcPr>
            <w:tcW w:w="2159" w:type="dxa"/>
            <w:tcBorders>
              <w:top w:val="nil"/>
              <w:left w:val="nil"/>
              <w:bottom w:val="nil"/>
              <w:right w:val="single" w:sz="8" w:space="0" w:color="023A85"/>
            </w:tcBorders>
            <w:shd w:val="clear" w:color="auto" w:fill="auto"/>
            <w:vAlign w:val="center"/>
            <w:hideMark/>
          </w:tcPr>
          <w:p w14:paraId="1BB9FCB1"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2004</w:t>
            </w:r>
          </w:p>
        </w:tc>
        <w:tc>
          <w:tcPr>
            <w:tcW w:w="2022" w:type="dxa"/>
            <w:tcBorders>
              <w:top w:val="nil"/>
              <w:left w:val="single" w:sz="8" w:space="0" w:color="023A85"/>
              <w:bottom w:val="nil"/>
              <w:right w:val="single" w:sz="8" w:space="0" w:color="BFBFBF"/>
            </w:tcBorders>
            <w:shd w:val="clear" w:color="auto" w:fill="auto"/>
            <w:vAlign w:val="center"/>
            <w:hideMark/>
          </w:tcPr>
          <w:p w14:paraId="491FCF4B" w14:textId="219B0012"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3.0</w:t>
            </w:r>
            <w:r w:rsidR="0053679A">
              <w:rPr>
                <w:rFonts w:ascii="Arial" w:eastAsia="Calibri" w:hAnsi="Arial" w:cs="Arial"/>
                <w:color w:val="000000"/>
                <w:sz w:val="16"/>
                <w:szCs w:val="16"/>
                <w:lang w:eastAsia="es-ES"/>
              </w:rPr>
              <w:t>74</w:t>
            </w:r>
          </w:p>
        </w:tc>
        <w:tc>
          <w:tcPr>
            <w:tcW w:w="1985" w:type="dxa"/>
            <w:tcBorders>
              <w:top w:val="nil"/>
              <w:left w:val="nil"/>
              <w:bottom w:val="nil"/>
              <w:right w:val="single" w:sz="8" w:space="0" w:color="023A85"/>
            </w:tcBorders>
            <w:shd w:val="clear" w:color="auto" w:fill="auto"/>
            <w:vAlign w:val="center"/>
            <w:hideMark/>
          </w:tcPr>
          <w:p w14:paraId="64605B8B"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61.140</w:t>
            </w:r>
          </w:p>
        </w:tc>
        <w:tc>
          <w:tcPr>
            <w:tcW w:w="2478" w:type="dxa"/>
            <w:tcBorders>
              <w:top w:val="nil"/>
              <w:left w:val="single" w:sz="8" w:space="0" w:color="023A85"/>
              <w:bottom w:val="nil"/>
              <w:right w:val="nil"/>
            </w:tcBorders>
            <w:shd w:val="clear" w:color="auto" w:fill="auto"/>
            <w:vAlign w:val="center"/>
            <w:hideMark/>
          </w:tcPr>
          <w:p w14:paraId="5FA4C188"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930.600</w:t>
            </w:r>
          </w:p>
        </w:tc>
      </w:tr>
      <w:tr w:rsidR="00682544" w:rsidRPr="00824B88" w14:paraId="2EF76E4C" w14:textId="77777777" w:rsidTr="00B257D8">
        <w:trPr>
          <w:jc w:val="center"/>
        </w:trPr>
        <w:tc>
          <w:tcPr>
            <w:tcW w:w="2159" w:type="dxa"/>
            <w:tcBorders>
              <w:top w:val="nil"/>
              <w:left w:val="nil"/>
              <w:bottom w:val="nil"/>
              <w:right w:val="single" w:sz="8" w:space="0" w:color="023A85"/>
            </w:tcBorders>
            <w:shd w:val="clear" w:color="auto" w:fill="auto"/>
            <w:vAlign w:val="center"/>
            <w:hideMark/>
          </w:tcPr>
          <w:p w14:paraId="1E86DD47"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2006</w:t>
            </w:r>
          </w:p>
        </w:tc>
        <w:tc>
          <w:tcPr>
            <w:tcW w:w="2022" w:type="dxa"/>
            <w:tcBorders>
              <w:top w:val="nil"/>
              <w:left w:val="single" w:sz="8" w:space="0" w:color="023A85"/>
              <w:bottom w:val="nil"/>
              <w:right w:val="single" w:sz="8" w:space="0" w:color="BFBFBF"/>
            </w:tcBorders>
            <w:shd w:val="clear" w:color="auto" w:fill="auto"/>
            <w:vAlign w:val="center"/>
            <w:hideMark/>
          </w:tcPr>
          <w:p w14:paraId="36E3A9A3" w14:textId="3B22B0A2"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w:t>
            </w:r>
            <w:r w:rsidR="0053679A">
              <w:rPr>
                <w:rFonts w:ascii="Arial" w:eastAsia="Calibri" w:hAnsi="Arial" w:cs="Arial"/>
                <w:color w:val="000000"/>
                <w:sz w:val="16"/>
                <w:szCs w:val="16"/>
                <w:lang w:eastAsia="es-ES"/>
              </w:rPr>
              <w:t>138</w:t>
            </w:r>
          </w:p>
        </w:tc>
        <w:tc>
          <w:tcPr>
            <w:tcW w:w="1985" w:type="dxa"/>
            <w:tcBorders>
              <w:top w:val="nil"/>
              <w:left w:val="nil"/>
              <w:bottom w:val="nil"/>
              <w:right w:val="single" w:sz="8" w:space="0" w:color="023A85"/>
            </w:tcBorders>
            <w:shd w:val="clear" w:color="auto" w:fill="auto"/>
            <w:vAlign w:val="center"/>
            <w:hideMark/>
          </w:tcPr>
          <w:p w14:paraId="56EF9892"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63.480</w:t>
            </w:r>
          </w:p>
        </w:tc>
        <w:tc>
          <w:tcPr>
            <w:tcW w:w="2478" w:type="dxa"/>
            <w:tcBorders>
              <w:top w:val="nil"/>
              <w:left w:val="single" w:sz="8" w:space="0" w:color="023A85"/>
              <w:bottom w:val="nil"/>
              <w:right w:val="nil"/>
            </w:tcBorders>
            <w:shd w:val="clear" w:color="auto" w:fill="auto"/>
            <w:vAlign w:val="center"/>
            <w:hideMark/>
          </w:tcPr>
          <w:p w14:paraId="40BD0862"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962.100</w:t>
            </w:r>
          </w:p>
        </w:tc>
      </w:tr>
      <w:tr w:rsidR="00682544" w:rsidRPr="00824B88" w14:paraId="7AC5FC8B" w14:textId="77777777" w:rsidTr="00B257D8">
        <w:trPr>
          <w:jc w:val="center"/>
        </w:trPr>
        <w:tc>
          <w:tcPr>
            <w:tcW w:w="2159" w:type="dxa"/>
            <w:tcBorders>
              <w:top w:val="nil"/>
              <w:left w:val="nil"/>
              <w:bottom w:val="nil"/>
              <w:right w:val="single" w:sz="8" w:space="0" w:color="023A85"/>
            </w:tcBorders>
            <w:shd w:val="clear" w:color="auto" w:fill="auto"/>
            <w:vAlign w:val="center"/>
            <w:hideMark/>
          </w:tcPr>
          <w:p w14:paraId="654F1327"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2008</w:t>
            </w:r>
          </w:p>
        </w:tc>
        <w:tc>
          <w:tcPr>
            <w:tcW w:w="2022" w:type="dxa"/>
            <w:tcBorders>
              <w:top w:val="nil"/>
              <w:left w:val="single" w:sz="8" w:space="0" w:color="023A85"/>
              <w:bottom w:val="nil"/>
              <w:right w:val="single" w:sz="8" w:space="0" w:color="BFBFBF"/>
            </w:tcBorders>
            <w:shd w:val="clear" w:color="auto" w:fill="auto"/>
            <w:vAlign w:val="center"/>
            <w:hideMark/>
          </w:tcPr>
          <w:p w14:paraId="259EAC31" w14:textId="65AD6C4C" w:rsidR="00682544" w:rsidRPr="00824B88" w:rsidRDefault="0053679A" w:rsidP="003E3FA0">
            <w:pPr>
              <w:spacing w:after="0" w:line="240" w:lineRule="auto"/>
              <w:ind w:right="20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3.028</w:t>
            </w:r>
          </w:p>
        </w:tc>
        <w:tc>
          <w:tcPr>
            <w:tcW w:w="1985" w:type="dxa"/>
            <w:tcBorders>
              <w:top w:val="nil"/>
              <w:left w:val="nil"/>
              <w:bottom w:val="nil"/>
              <w:right w:val="single" w:sz="8" w:space="0" w:color="023A85"/>
            </w:tcBorders>
            <w:shd w:val="clear" w:color="auto" w:fill="auto"/>
            <w:vAlign w:val="center"/>
            <w:hideMark/>
          </w:tcPr>
          <w:p w14:paraId="5340924A"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62.615</w:t>
            </w:r>
          </w:p>
        </w:tc>
        <w:tc>
          <w:tcPr>
            <w:tcW w:w="2478" w:type="dxa"/>
            <w:tcBorders>
              <w:top w:val="nil"/>
              <w:left w:val="single" w:sz="8" w:space="0" w:color="023A85"/>
              <w:bottom w:val="nil"/>
              <w:right w:val="nil"/>
            </w:tcBorders>
            <w:shd w:val="clear" w:color="auto" w:fill="auto"/>
            <w:vAlign w:val="center"/>
            <w:hideMark/>
          </w:tcPr>
          <w:p w14:paraId="6F390D74"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986.100</w:t>
            </w:r>
          </w:p>
        </w:tc>
      </w:tr>
      <w:tr w:rsidR="00682544" w:rsidRPr="00824B88" w14:paraId="37C6CB21" w14:textId="77777777" w:rsidTr="00B257D8">
        <w:trPr>
          <w:jc w:val="center"/>
        </w:trPr>
        <w:tc>
          <w:tcPr>
            <w:tcW w:w="2159" w:type="dxa"/>
            <w:tcBorders>
              <w:top w:val="nil"/>
              <w:left w:val="nil"/>
              <w:bottom w:val="nil"/>
              <w:right w:val="single" w:sz="8" w:space="0" w:color="023A85"/>
            </w:tcBorders>
            <w:shd w:val="clear" w:color="auto" w:fill="auto"/>
            <w:vAlign w:val="center"/>
            <w:hideMark/>
          </w:tcPr>
          <w:p w14:paraId="187665CC"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2010</w:t>
            </w:r>
          </w:p>
        </w:tc>
        <w:tc>
          <w:tcPr>
            <w:tcW w:w="2022" w:type="dxa"/>
            <w:tcBorders>
              <w:top w:val="nil"/>
              <w:left w:val="single" w:sz="8" w:space="0" w:color="023A85"/>
              <w:bottom w:val="nil"/>
              <w:right w:val="single" w:sz="8" w:space="0" w:color="BFBFBF"/>
            </w:tcBorders>
            <w:shd w:val="clear" w:color="auto" w:fill="auto"/>
            <w:vAlign w:val="center"/>
            <w:hideMark/>
          </w:tcPr>
          <w:p w14:paraId="112BFBFC" w14:textId="492196EF" w:rsidR="00682544" w:rsidRPr="00824B88" w:rsidRDefault="0053679A" w:rsidP="003E3FA0">
            <w:pPr>
              <w:spacing w:after="0" w:line="240" w:lineRule="auto"/>
              <w:ind w:right="20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3.039</w:t>
            </w:r>
          </w:p>
        </w:tc>
        <w:tc>
          <w:tcPr>
            <w:tcW w:w="1985" w:type="dxa"/>
            <w:tcBorders>
              <w:top w:val="nil"/>
              <w:left w:val="nil"/>
              <w:bottom w:val="nil"/>
              <w:right w:val="single" w:sz="8" w:space="0" w:color="023A85"/>
            </w:tcBorders>
            <w:shd w:val="clear" w:color="auto" w:fill="auto"/>
            <w:vAlign w:val="center"/>
            <w:hideMark/>
          </w:tcPr>
          <w:p w14:paraId="5F6EA0DA"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59.915</w:t>
            </w:r>
          </w:p>
        </w:tc>
        <w:tc>
          <w:tcPr>
            <w:tcW w:w="2478" w:type="dxa"/>
            <w:tcBorders>
              <w:top w:val="nil"/>
              <w:left w:val="single" w:sz="8" w:space="0" w:color="023A85"/>
              <w:bottom w:val="nil"/>
              <w:right w:val="nil"/>
            </w:tcBorders>
            <w:shd w:val="clear" w:color="auto" w:fill="auto"/>
            <w:vAlign w:val="center"/>
            <w:hideMark/>
          </w:tcPr>
          <w:p w14:paraId="321DAEC7"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937.800</w:t>
            </w:r>
          </w:p>
        </w:tc>
      </w:tr>
      <w:tr w:rsidR="00682544" w:rsidRPr="00824B88" w14:paraId="11060A35" w14:textId="77777777" w:rsidTr="00B257D8">
        <w:trPr>
          <w:jc w:val="center"/>
        </w:trPr>
        <w:tc>
          <w:tcPr>
            <w:tcW w:w="2159" w:type="dxa"/>
            <w:tcBorders>
              <w:top w:val="nil"/>
              <w:left w:val="nil"/>
              <w:bottom w:val="nil"/>
              <w:right w:val="single" w:sz="8" w:space="0" w:color="023A85"/>
            </w:tcBorders>
            <w:shd w:val="clear" w:color="auto" w:fill="auto"/>
            <w:vAlign w:val="center"/>
            <w:hideMark/>
          </w:tcPr>
          <w:p w14:paraId="606B8BBA"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2012</w:t>
            </w:r>
          </w:p>
        </w:tc>
        <w:tc>
          <w:tcPr>
            <w:tcW w:w="2022" w:type="dxa"/>
            <w:tcBorders>
              <w:top w:val="nil"/>
              <w:left w:val="single" w:sz="8" w:space="0" w:color="023A85"/>
              <w:bottom w:val="nil"/>
              <w:right w:val="single" w:sz="8" w:space="0" w:color="BFBFBF"/>
            </w:tcBorders>
            <w:shd w:val="clear" w:color="auto" w:fill="auto"/>
            <w:vAlign w:val="center"/>
            <w:hideMark/>
          </w:tcPr>
          <w:p w14:paraId="18DC3723" w14:textId="4BB6A6CE"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w:t>
            </w:r>
            <w:r w:rsidR="0053679A">
              <w:rPr>
                <w:rFonts w:ascii="Arial" w:eastAsia="Calibri" w:hAnsi="Arial" w:cs="Arial"/>
                <w:color w:val="000000"/>
                <w:sz w:val="16"/>
                <w:szCs w:val="16"/>
                <w:lang w:eastAsia="es-ES"/>
              </w:rPr>
              <w:t>120</w:t>
            </w:r>
          </w:p>
        </w:tc>
        <w:tc>
          <w:tcPr>
            <w:tcW w:w="1985" w:type="dxa"/>
            <w:tcBorders>
              <w:top w:val="nil"/>
              <w:left w:val="nil"/>
              <w:bottom w:val="nil"/>
              <w:right w:val="single" w:sz="8" w:space="0" w:color="023A85"/>
            </w:tcBorders>
            <w:shd w:val="clear" w:color="auto" w:fill="auto"/>
            <w:vAlign w:val="center"/>
            <w:hideMark/>
          </w:tcPr>
          <w:p w14:paraId="533C0804"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55.809</w:t>
            </w:r>
          </w:p>
        </w:tc>
        <w:tc>
          <w:tcPr>
            <w:tcW w:w="2478" w:type="dxa"/>
            <w:tcBorders>
              <w:top w:val="nil"/>
              <w:left w:val="single" w:sz="8" w:space="0" w:color="023A85"/>
              <w:bottom w:val="nil"/>
              <w:right w:val="nil"/>
            </w:tcBorders>
            <w:shd w:val="clear" w:color="auto" w:fill="auto"/>
            <w:vAlign w:val="center"/>
            <w:hideMark/>
          </w:tcPr>
          <w:p w14:paraId="410C542D"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898.400</w:t>
            </w:r>
          </w:p>
        </w:tc>
      </w:tr>
      <w:tr w:rsidR="00682544" w:rsidRPr="00824B88" w14:paraId="157893E6" w14:textId="77777777" w:rsidTr="00B257D8">
        <w:trPr>
          <w:jc w:val="center"/>
        </w:trPr>
        <w:tc>
          <w:tcPr>
            <w:tcW w:w="2159" w:type="dxa"/>
            <w:tcBorders>
              <w:top w:val="nil"/>
              <w:left w:val="nil"/>
              <w:right w:val="single" w:sz="8" w:space="0" w:color="023A85"/>
            </w:tcBorders>
            <w:shd w:val="clear" w:color="auto" w:fill="auto"/>
            <w:vAlign w:val="center"/>
            <w:hideMark/>
          </w:tcPr>
          <w:p w14:paraId="2FC24E26"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2014</w:t>
            </w:r>
          </w:p>
        </w:tc>
        <w:tc>
          <w:tcPr>
            <w:tcW w:w="2022" w:type="dxa"/>
            <w:tcBorders>
              <w:top w:val="nil"/>
              <w:left w:val="single" w:sz="8" w:space="0" w:color="023A85"/>
              <w:right w:val="single" w:sz="8" w:space="0" w:color="BFBFBF"/>
            </w:tcBorders>
            <w:shd w:val="clear" w:color="auto" w:fill="auto"/>
            <w:vAlign w:val="center"/>
            <w:hideMark/>
          </w:tcPr>
          <w:p w14:paraId="4C3CD8CD" w14:textId="554FF3F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3.1</w:t>
            </w:r>
            <w:r w:rsidR="0053679A">
              <w:rPr>
                <w:rFonts w:ascii="Arial" w:eastAsia="Calibri" w:hAnsi="Arial" w:cs="Arial"/>
                <w:color w:val="000000"/>
                <w:sz w:val="16"/>
                <w:szCs w:val="16"/>
                <w:lang w:eastAsia="es-ES"/>
              </w:rPr>
              <w:t>69</w:t>
            </w:r>
          </w:p>
        </w:tc>
        <w:tc>
          <w:tcPr>
            <w:tcW w:w="1985" w:type="dxa"/>
            <w:tcBorders>
              <w:top w:val="nil"/>
              <w:left w:val="nil"/>
              <w:right w:val="single" w:sz="8" w:space="0" w:color="023A85"/>
            </w:tcBorders>
            <w:shd w:val="clear" w:color="auto" w:fill="auto"/>
            <w:vAlign w:val="center"/>
            <w:hideMark/>
          </w:tcPr>
          <w:p w14:paraId="555617DF"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54.582</w:t>
            </w:r>
          </w:p>
        </w:tc>
        <w:tc>
          <w:tcPr>
            <w:tcW w:w="2478" w:type="dxa"/>
            <w:tcBorders>
              <w:top w:val="nil"/>
              <w:left w:val="single" w:sz="8" w:space="0" w:color="023A85"/>
              <w:right w:val="nil"/>
            </w:tcBorders>
            <w:shd w:val="clear" w:color="auto" w:fill="auto"/>
            <w:vAlign w:val="center"/>
            <w:hideMark/>
          </w:tcPr>
          <w:p w14:paraId="62DEB953"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880.600</w:t>
            </w:r>
          </w:p>
        </w:tc>
      </w:tr>
      <w:tr w:rsidR="00682544" w:rsidRPr="00824B88" w14:paraId="7142F90C" w14:textId="77777777" w:rsidTr="00B257D8">
        <w:trPr>
          <w:jc w:val="center"/>
        </w:trPr>
        <w:tc>
          <w:tcPr>
            <w:tcW w:w="2159" w:type="dxa"/>
            <w:tcBorders>
              <w:top w:val="nil"/>
              <w:left w:val="nil"/>
              <w:right w:val="single" w:sz="8" w:space="0" w:color="023A85"/>
            </w:tcBorders>
            <w:shd w:val="clear" w:color="auto" w:fill="auto"/>
            <w:vAlign w:val="center"/>
            <w:hideMark/>
          </w:tcPr>
          <w:p w14:paraId="4DCEA3DD"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2016</w:t>
            </w:r>
          </w:p>
        </w:tc>
        <w:tc>
          <w:tcPr>
            <w:tcW w:w="2022" w:type="dxa"/>
            <w:tcBorders>
              <w:top w:val="nil"/>
              <w:left w:val="single" w:sz="8" w:space="0" w:color="023A85"/>
              <w:right w:val="single" w:sz="8" w:space="0" w:color="BFBFBF"/>
            </w:tcBorders>
            <w:shd w:val="clear" w:color="auto" w:fill="auto"/>
            <w:vAlign w:val="center"/>
            <w:hideMark/>
          </w:tcPr>
          <w:p w14:paraId="0B712FCD" w14:textId="777D3415"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w:t>
            </w:r>
            <w:r w:rsidR="0053679A">
              <w:rPr>
                <w:rFonts w:ascii="Arial" w:eastAsia="Calibri" w:hAnsi="Arial" w:cs="Arial"/>
                <w:color w:val="000000"/>
                <w:sz w:val="16"/>
                <w:szCs w:val="16"/>
                <w:lang w:eastAsia="es-ES"/>
              </w:rPr>
              <w:t>235</w:t>
            </w:r>
          </w:p>
        </w:tc>
        <w:tc>
          <w:tcPr>
            <w:tcW w:w="1985" w:type="dxa"/>
            <w:tcBorders>
              <w:top w:val="nil"/>
              <w:left w:val="nil"/>
              <w:right w:val="single" w:sz="8" w:space="0" w:color="023A85"/>
            </w:tcBorders>
            <w:shd w:val="clear" w:color="auto" w:fill="auto"/>
            <w:vAlign w:val="center"/>
            <w:hideMark/>
          </w:tcPr>
          <w:p w14:paraId="10438F23"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57.018</w:t>
            </w:r>
          </w:p>
        </w:tc>
        <w:tc>
          <w:tcPr>
            <w:tcW w:w="2478" w:type="dxa"/>
            <w:tcBorders>
              <w:top w:val="nil"/>
              <w:left w:val="single" w:sz="8" w:space="0" w:color="023A85"/>
              <w:right w:val="nil"/>
            </w:tcBorders>
            <w:shd w:val="clear" w:color="auto" w:fill="auto"/>
            <w:vAlign w:val="center"/>
            <w:hideMark/>
          </w:tcPr>
          <w:p w14:paraId="0AD6E605"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903.300</w:t>
            </w:r>
          </w:p>
        </w:tc>
      </w:tr>
      <w:tr w:rsidR="00682544" w:rsidRPr="00824B88" w14:paraId="3D607BBB" w14:textId="77777777" w:rsidTr="00B257D8">
        <w:trPr>
          <w:jc w:val="center"/>
        </w:trPr>
        <w:tc>
          <w:tcPr>
            <w:tcW w:w="2159" w:type="dxa"/>
            <w:tcBorders>
              <w:left w:val="nil"/>
              <w:bottom w:val="single" w:sz="8" w:space="0" w:color="023A85"/>
              <w:right w:val="single" w:sz="8" w:space="0" w:color="023A85"/>
            </w:tcBorders>
            <w:shd w:val="clear" w:color="auto" w:fill="auto"/>
            <w:vAlign w:val="center"/>
            <w:hideMark/>
          </w:tcPr>
          <w:p w14:paraId="31593A25" w14:textId="77777777" w:rsidR="00682544" w:rsidRPr="00824B88" w:rsidRDefault="00682544" w:rsidP="003E3FA0">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2018</w:t>
            </w:r>
          </w:p>
        </w:tc>
        <w:tc>
          <w:tcPr>
            <w:tcW w:w="2022" w:type="dxa"/>
            <w:tcBorders>
              <w:left w:val="single" w:sz="8" w:space="0" w:color="023A85"/>
              <w:bottom w:val="single" w:sz="8" w:space="0" w:color="023A85"/>
              <w:right w:val="single" w:sz="8" w:space="0" w:color="BFBFBF"/>
            </w:tcBorders>
            <w:shd w:val="clear" w:color="auto" w:fill="auto"/>
            <w:vAlign w:val="center"/>
            <w:hideMark/>
          </w:tcPr>
          <w:p w14:paraId="47186FCA"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3.337</w:t>
            </w:r>
          </w:p>
        </w:tc>
        <w:tc>
          <w:tcPr>
            <w:tcW w:w="1985" w:type="dxa"/>
            <w:tcBorders>
              <w:left w:val="nil"/>
              <w:bottom w:val="single" w:sz="8" w:space="0" w:color="023A85"/>
              <w:right w:val="single" w:sz="8" w:space="0" w:color="023A85"/>
            </w:tcBorders>
            <w:shd w:val="clear" w:color="auto" w:fill="auto"/>
            <w:vAlign w:val="center"/>
            <w:hideMark/>
          </w:tcPr>
          <w:p w14:paraId="0F8563C4"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60.609</w:t>
            </w:r>
          </w:p>
        </w:tc>
        <w:tc>
          <w:tcPr>
            <w:tcW w:w="2478" w:type="dxa"/>
            <w:tcBorders>
              <w:left w:val="single" w:sz="8" w:space="0" w:color="023A85"/>
              <w:bottom w:val="single" w:sz="8" w:space="0" w:color="023A85"/>
              <w:right w:val="nil"/>
            </w:tcBorders>
            <w:shd w:val="clear" w:color="auto" w:fill="auto"/>
            <w:vAlign w:val="center"/>
            <w:hideMark/>
          </w:tcPr>
          <w:p w14:paraId="0B50FF58" w14:textId="77777777" w:rsidR="00682544" w:rsidRPr="00824B88" w:rsidRDefault="00682544" w:rsidP="003E3FA0">
            <w:pPr>
              <w:spacing w:after="0" w:line="240" w:lineRule="auto"/>
              <w:ind w:right="20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935.100</w:t>
            </w:r>
          </w:p>
        </w:tc>
      </w:tr>
      <w:tr w:rsidR="003E3FA0" w:rsidRPr="00824B88" w14:paraId="74D0C4EB" w14:textId="77777777" w:rsidTr="00B257D8">
        <w:trPr>
          <w:jc w:val="center"/>
        </w:trPr>
        <w:tc>
          <w:tcPr>
            <w:tcW w:w="2159" w:type="dxa"/>
            <w:tcBorders>
              <w:top w:val="single" w:sz="8" w:space="0" w:color="023A85"/>
              <w:left w:val="single" w:sz="8" w:space="0" w:color="023A85"/>
              <w:bottom w:val="single" w:sz="8" w:space="0" w:color="023A85"/>
              <w:right w:val="single" w:sz="8" w:space="0" w:color="023A85"/>
            </w:tcBorders>
            <w:shd w:val="clear" w:color="auto" w:fill="auto"/>
            <w:vAlign w:val="center"/>
          </w:tcPr>
          <w:p w14:paraId="39778795" w14:textId="77777777" w:rsidR="003E3FA0" w:rsidRPr="00824B88" w:rsidRDefault="003E3FA0" w:rsidP="003E3FA0">
            <w:pPr>
              <w:spacing w:after="0" w:line="240" w:lineRule="auto"/>
              <w:jc w:val="both"/>
              <w:rPr>
                <w:rFonts w:ascii="Arial" w:eastAsia="Calibri" w:hAnsi="Arial" w:cs="Arial"/>
                <w:color w:val="000000"/>
                <w:sz w:val="16"/>
                <w:szCs w:val="16"/>
                <w:lang w:eastAsia="es-ES"/>
              </w:rPr>
            </w:pPr>
            <w:r w:rsidRPr="00824B88">
              <w:rPr>
                <w:rFonts w:ascii="Segoe UI Symbol" w:eastAsia="Times New Roman" w:hAnsi="Segoe UI Symbol" w:cs="Calibri"/>
                <w:color w:val="000000"/>
                <w:sz w:val="16"/>
                <w:szCs w:val="16"/>
                <w:lang w:eastAsia="es-ES"/>
              </w:rPr>
              <w:t>∆</w:t>
            </w:r>
            <w:r w:rsidRPr="00824B88">
              <w:rPr>
                <w:rFonts w:ascii="Arial" w:eastAsia="Times New Roman" w:hAnsi="Arial" w:cs="Arial"/>
                <w:color w:val="000000"/>
                <w:sz w:val="16"/>
                <w:szCs w:val="16"/>
                <w:lang w:eastAsia="es-ES"/>
              </w:rPr>
              <w:t xml:space="preserve"> %18/16</w:t>
            </w:r>
          </w:p>
        </w:tc>
        <w:tc>
          <w:tcPr>
            <w:tcW w:w="2022" w:type="dxa"/>
            <w:tcBorders>
              <w:top w:val="single" w:sz="8" w:space="0" w:color="023A85"/>
              <w:left w:val="single" w:sz="8" w:space="0" w:color="023A85"/>
              <w:bottom w:val="single" w:sz="8" w:space="0" w:color="023A85"/>
              <w:right w:val="single" w:sz="8" w:space="0" w:color="BFBFBF"/>
            </w:tcBorders>
            <w:shd w:val="clear" w:color="auto" w:fill="auto"/>
            <w:vAlign w:val="center"/>
          </w:tcPr>
          <w:p w14:paraId="39992004" w14:textId="77777777" w:rsidR="003E3FA0" w:rsidRPr="00824B88" w:rsidRDefault="003E3FA0" w:rsidP="003E3FA0">
            <w:pPr>
              <w:spacing w:after="0" w:line="240" w:lineRule="auto"/>
              <w:ind w:right="207"/>
              <w:jc w:val="right"/>
              <w:rPr>
                <w:rFonts w:ascii="Arial" w:eastAsia="Calibri" w:hAnsi="Arial" w:cs="Arial"/>
                <w:color w:val="000000"/>
                <w:sz w:val="16"/>
                <w:szCs w:val="16"/>
                <w:lang w:eastAsia="es-ES"/>
              </w:rPr>
            </w:pPr>
            <w:r w:rsidRPr="00824B88">
              <w:rPr>
                <w:rFonts w:ascii="Arial" w:eastAsia="Times New Roman" w:hAnsi="Arial" w:cs="Arial"/>
                <w:b/>
                <w:bCs/>
                <w:color w:val="76923C"/>
                <w:sz w:val="16"/>
                <w:szCs w:val="16"/>
                <w:lang w:eastAsia="es-ES"/>
              </w:rPr>
              <w:t>4,5%</w:t>
            </w:r>
          </w:p>
        </w:tc>
        <w:tc>
          <w:tcPr>
            <w:tcW w:w="1985" w:type="dxa"/>
            <w:tcBorders>
              <w:top w:val="single" w:sz="8" w:space="0" w:color="023A85"/>
              <w:left w:val="nil"/>
              <w:bottom w:val="single" w:sz="8" w:space="0" w:color="023A85"/>
              <w:right w:val="single" w:sz="8" w:space="0" w:color="023A85"/>
            </w:tcBorders>
            <w:shd w:val="clear" w:color="auto" w:fill="auto"/>
            <w:vAlign w:val="center"/>
          </w:tcPr>
          <w:p w14:paraId="426E1ED5" w14:textId="77777777" w:rsidR="003E3FA0" w:rsidRPr="00824B88" w:rsidRDefault="003E3FA0" w:rsidP="003E3FA0">
            <w:pPr>
              <w:spacing w:after="0" w:line="240" w:lineRule="auto"/>
              <w:ind w:right="207"/>
              <w:jc w:val="right"/>
              <w:rPr>
                <w:rFonts w:ascii="Arial" w:eastAsia="Calibri" w:hAnsi="Arial" w:cs="Arial"/>
                <w:color w:val="000000"/>
                <w:sz w:val="16"/>
                <w:szCs w:val="16"/>
                <w:lang w:eastAsia="es-ES"/>
              </w:rPr>
            </w:pPr>
            <w:r w:rsidRPr="00824B88">
              <w:rPr>
                <w:rFonts w:ascii="Arial" w:eastAsia="Times New Roman" w:hAnsi="Arial" w:cs="Arial"/>
                <w:b/>
                <w:bCs/>
                <w:color w:val="76923C"/>
                <w:sz w:val="16"/>
                <w:szCs w:val="16"/>
                <w:lang w:eastAsia="es-ES"/>
              </w:rPr>
              <w:t>6,3%</w:t>
            </w:r>
          </w:p>
        </w:tc>
        <w:tc>
          <w:tcPr>
            <w:tcW w:w="2478" w:type="dxa"/>
            <w:tcBorders>
              <w:top w:val="single" w:sz="8" w:space="0" w:color="023A85"/>
              <w:left w:val="single" w:sz="8" w:space="0" w:color="023A85"/>
              <w:bottom w:val="single" w:sz="8" w:space="0" w:color="023A85"/>
              <w:right w:val="single" w:sz="8" w:space="0" w:color="023A85"/>
            </w:tcBorders>
            <w:shd w:val="clear" w:color="auto" w:fill="auto"/>
            <w:vAlign w:val="center"/>
          </w:tcPr>
          <w:p w14:paraId="15A1A201" w14:textId="77777777" w:rsidR="003E3FA0" w:rsidRPr="00824B88" w:rsidRDefault="003E3FA0" w:rsidP="003E3FA0">
            <w:pPr>
              <w:spacing w:after="0" w:line="240" w:lineRule="auto"/>
              <w:ind w:right="207"/>
              <w:jc w:val="right"/>
              <w:rPr>
                <w:rFonts w:ascii="Arial" w:eastAsia="Calibri" w:hAnsi="Arial" w:cs="Arial"/>
                <w:color w:val="000000"/>
                <w:sz w:val="16"/>
                <w:szCs w:val="16"/>
                <w:lang w:eastAsia="es-ES"/>
              </w:rPr>
            </w:pPr>
            <w:r w:rsidRPr="00824B88">
              <w:rPr>
                <w:rFonts w:ascii="Arial" w:eastAsia="Times New Roman" w:hAnsi="Arial" w:cs="Arial"/>
                <w:b/>
                <w:bCs/>
                <w:color w:val="76923C"/>
                <w:sz w:val="16"/>
                <w:szCs w:val="16"/>
                <w:lang w:eastAsia="es-ES"/>
              </w:rPr>
              <w:t>3,5%</w:t>
            </w:r>
          </w:p>
        </w:tc>
      </w:tr>
    </w:tbl>
    <w:p w14:paraId="081F734B" w14:textId="77777777" w:rsidR="00C01583" w:rsidRPr="00824B88" w:rsidRDefault="00C01583" w:rsidP="00C01583">
      <w:pPr>
        <w:widowControl w:val="0"/>
        <w:tabs>
          <w:tab w:val="left" w:pos="426"/>
        </w:tabs>
        <w:spacing w:after="0" w:line="240" w:lineRule="auto"/>
        <w:ind w:left="425" w:hanging="425"/>
        <w:jc w:val="both"/>
        <w:rPr>
          <w:rFonts w:ascii="Arial" w:eastAsia="Calibri" w:hAnsi="Arial" w:cs="Arial"/>
          <w:i/>
          <w:sz w:val="16"/>
          <w:szCs w:val="16"/>
        </w:rPr>
      </w:pPr>
      <w:r w:rsidRPr="00824B88">
        <w:rPr>
          <w:rFonts w:ascii="Arial" w:eastAsia="Calibri" w:hAnsi="Arial" w:cs="Arial"/>
          <w:i/>
          <w:sz w:val="16"/>
          <w:szCs w:val="16"/>
        </w:rPr>
        <w:t>Nota: Los datos de ocupación proceden de la Encuesta de Población en Relación con la Actividad PRA Eustat. Promedio de ocupación anual</w:t>
      </w:r>
    </w:p>
    <w:p w14:paraId="3996CAE7" w14:textId="77777777" w:rsidR="00C01583" w:rsidRPr="00824B88" w:rsidRDefault="00C01583" w:rsidP="00C01583">
      <w:pPr>
        <w:widowControl w:val="0"/>
        <w:tabs>
          <w:tab w:val="left" w:pos="426"/>
        </w:tabs>
        <w:spacing w:after="0" w:line="240" w:lineRule="auto"/>
        <w:ind w:left="425" w:hanging="425"/>
        <w:jc w:val="both"/>
        <w:rPr>
          <w:rFonts w:ascii="Arial" w:eastAsia="Calibri" w:hAnsi="Arial" w:cs="Arial"/>
          <w:i/>
          <w:sz w:val="16"/>
          <w:szCs w:val="16"/>
        </w:rPr>
      </w:pPr>
    </w:p>
    <w:p w14:paraId="68F2E4C5" w14:textId="77777777" w:rsidR="00C01583" w:rsidRPr="00824B88" w:rsidRDefault="00C01583" w:rsidP="00C01583">
      <w:pPr>
        <w:widowControl w:val="0"/>
        <w:spacing w:after="0" w:line="264" w:lineRule="auto"/>
        <w:jc w:val="both"/>
        <w:rPr>
          <w:rFonts w:ascii="Arial" w:eastAsia="Calibri" w:hAnsi="Arial" w:cs="Times New Roman"/>
          <w:sz w:val="10"/>
          <w:szCs w:val="10"/>
        </w:rPr>
      </w:pPr>
    </w:p>
    <w:p w14:paraId="493F4623" w14:textId="5746BCF2" w:rsidR="00C01583" w:rsidRPr="00824B88" w:rsidRDefault="00C01583" w:rsidP="00C01583">
      <w:pPr>
        <w:spacing w:after="0" w:line="240" w:lineRule="auto"/>
        <w:ind w:left="1134" w:hanging="1134"/>
        <w:jc w:val="both"/>
        <w:rPr>
          <w:rFonts w:ascii="Arial" w:eastAsia="Times New Roman" w:hAnsi="Arial" w:cs="Arial"/>
          <w:bCs/>
          <w:color w:val="5F5F5F"/>
          <w:sz w:val="18"/>
          <w:szCs w:val="18"/>
          <w:lang w:eastAsia="es-ES"/>
        </w:rPr>
      </w:pPr>
      <w:bookmarkStart w:id="76" w:name="_Toc391999574"/>
      <w:bookmarkStart w:id="77" w:name="_Toc513394215"/>
      <w:bookmarkStart w:id="78" w:name="_Toc42240188"/>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TASAS DE CRECIMIENTO DE LOS ESTABLECIMIENTOS Y EMPLEOS DE LA ECONOMÍA SOCIAL ENTRE 2000-201</w:t>
      </w:r>
      <w:r w:rsidR="008F7973"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REFERENCIA COMPARATIVA: POBLACIÓN OCUPADA CAE</w:t>
      </w:r>
      <w:bookmarkEnd w:id="76"/>
      <w:bookmarkEnd w:id="77"/>
      <w:bookmarkEnd w:id="78"/>
    </w:p>
    <w:tbl>
      <w:tblPr>
        <w:tblW w:w="5000" w:type="pct"/>
        <w:jc w:val="center"/>
        <w:tblLook w:val="04A0" w:firstRow="1" w:lastRow="0" w:firstColumn="1" w:lastColumn="0" w:noHBand="0" w:noVBand="1"/>
      </w:tblPr>
      <w:tblGrid>
        <w:gridCol w:w="2086"/>
        <w:gridCol w:w="2450"/>
        <w:gridCol w:w="1975"/>
        <w:gridCol w:w="1973"/>
      </w:tblGrid>
      <w:tr w:rsidR="00C01583" w:rsidRPr="00824B88" w14:paraId="232C42E6" w14:textId="77777777" w:rsidTr="00B257D8">
        <w:trPr>
          <w:jc w:val="center"/>
        </w:trPr>
        <w:tc>
          <w:tcPr>
            <w:tcW w:w="1229"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B728E20" w14:textId="77777777" w:rsidR="00C01583" w:rsidRPr="00824B88" w:rsidRDefault="00C01583" w:rsidP="003E3FA0">
            <w:pPr>
              <w:widowControl w:val="0"/>
              <w:spacing w:after="0" w:line="240" w:lineRule="auto"/>
              <w:jc w:val="both"/>
              <w:rPr>
                <w:rFonts w:ascii="Arial" w:eastAsia="Calibri" w:hAnsi="Arial" w:cs="Arial"/>
                <w:b/>
                <w:sz w:val="16"/>
                <w:szCs w:val="16"/>
              </w:rPr>
            </w:pPr>
          </w:p>
        </w:tc>
        <w:tc>
          <w:tcPr>
            <w:tcW w:w="1444"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14C31A33" w14:textId="77777777" w:rsidR="00C01583" w:rsidRPr="00824B88" w:rsidRDefault="00C01583" w:rsidP="003E3FA0">
            <w:pPr>
              <w:widowControl w:val="0"/>
              <w:spacing w:after="0" w:line="240" w:lineRule="auto"/>
              <w:jc w:val="center"/>
              <w:rPr>
                <w:rFonts w:ascii="Arial" w:eastAsia="Calibri" w:hAnsi="Arial" w:cs="Arial"/>
                <w:b/>
                <w:sz w:val="16"/>
                <w:szCs w:val="16"/>
              </w:rPr>
            </w:pPr>
            <w:r w:rsidRPr="00824B88">
              <w:rPr>
                <w:rFonts w:ascii="Arial" w:eastAsia="Calibri" w:hAnsi="Arial" w:cs="Arial"/>
                <w:b/>
                <w:sz w:val="16"/>
                <w:szCs w:val="16"/>
              </w:rPr>
              <w:t>Establecimientos</w:t>
            </w:r>
          </w:p>
        </w:tc>
        <w:tc>
          <w:tcPr>
            <w:tcW w:w="1164"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1BD0CF53" w14:textId="77777777" w:rsidR="00C01583" w:rsidRPr="00824B88" w:rsidRDefault="00C01583" w:rsidP="003E3FA0">
            <w:pPr>
              <w:widowControl w:val="0"/>
              <w:spacing w:after="0" w:line="240" w:lineRule="auto"/>
              <w:jc w:val="center"/>
              <w:rPr>
                <w:rFonts w:ascii="Arial" w:eastAsia="Calibri" w:hAnsi="Arial" w:cs="Arial"/>
                <w:b/>
                <w:sz w:val="16"/>
                <w:szCs w:val="16"/>
              </w:rPr>
            </w:pPr>
            <w:r w:rsidRPr="00824B88">
              <w:rPr>
                <w:rFonts w:ascii="Arial" w:eastAsia="Calibri" w:hAnsi="Arial" w:cs="Arial"/>
                <w:b/>
                <w:sz w:val="16"/>
                <w:szCs w:val="16"/>
              </w:rPr>
              <w:t>Empleos</w:t>
            </w:r>
          </w:p>
        </w:tc>
        <w:tc>
          <w:tcPr>
            <w:tcW w:w="1163"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34AE70DB" w14:textId="77777777" w:rsidR="00C01583" w:rsidRPr="00824B88" w:rsidRDefault="00C01583" w:rsidP="003E3FA0">
            <w:pPr>
              <w:widowControl w:val="0"/>
              <w:spacing w:after="0" w:line="240" w:lineRule="auto"/>
              <w:jc w:val="center"/>
              <w:rPr>
                <w:rFonts w:ascii="Arial" w:eastAsia="Calibri" w:hAnsi="Arial" w:cs="Arial"/>
                <w:b/>
                <w:sz w:val="16"/>
                <w:szCs w:val="16"/>
              </w:rPr>
            </w:pPr>
            <w:r w:rsidRPr="00824B88">
              <w:rPr>
                <w:rFonts w:ascii="Arial" w:eastAsia="Calibri" w:hAnsi="Arial" w:cs="Arial"/>
                <w:b/>
                <w:sz w:val="16"/>
                <w:szCs w:val="16"/>
              </w:rPr>
              <w:t>Población Ocupada CAE</w:t>
            </w:r>
          </w:p>
        </w:tc>
      </w:tr>
      <w:tr w:rsidR="00C01583" w:rsidRPr="00824B88" w14:paraId="67CCD7CF" w14:textId="77777777" w:rsidTr="00B257D8">
        <w:trPr>
          <w:jc w:val="center"/>
        </w:trPr>
        <w:tc>
          <w:tcPr>
            <w:tcW w:w="1229" w:type="pct"/>
            <w:tcBorders>
              <w:top w:val="single" w:sz="8" w:space="0" w:color="023A85"/>
              <w:right w:val="single" w:sz="8" w:space="0" w:color="023A85"/>
            </w:tcBorders>
          </w:tcPr>
          <w:p w14:paraId="740F3403"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%02/00</w:t>
            </w:r>
          </w:p>
        </w:tc>
        <w:tc>
          <w:tcPr>
            <w:tcW w:w="1444" w:type="pct"/>
            <w:tcBorders>
              <w:top w:val="single" w:sz="8" w:space="0" w:color="023A85"/>
              <w:left w:val="single" w:sz="8" w:space="0" w:color="023A85"/>
              <w:right w:val="single" w:sz="8" w:space="0" w:color="023A85"/>
            </w:tcBorders>
          </w:tcPr>
          <w:p w14:paraId="064B5BB7"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+6,2%</w:t>
            </w:r>
          </w:p>
        </w:tc>
        <w:tc>
          <w:tcPr>
            <w:tcW w:w="1164" w:type="pct"/>
            <w:tcBorders>
              <w:top w:val="single" w:sz="8" w:space="0" w:color="023A85"/>
              <w:left w:val="single" w:sz="8" w:space="0" w:color="023A85"/>
              <w:right w:val="single" w:sz="8" w:space="0" w:color="023A85"/>
            </w:tcBorders>
          </w:tcPr>
          <w:p w14:paraId="140A4271"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+12,6%</w:t>
            </w:r>
          </w:p>
        </w:tc>
        <w:tc>
          <w:tcPr>
            <w:tcW w:w="1163" w:type="pct"/>
            <w:tcBorders>
              <w:top w:val="single" w:sz="8" w:space="0" w:color="023A85"/>
              <w:left w:val="single" w:sz="8" w:space="0" w:color="023A85"/>
            </w:tcBorders>
          </w:tcPr>
          <w:p w14:paraId="68A39D0D"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+8,7%</w:t>
            </w:r>
          </w:p>
        </w:tc>
      </w:tr>
      <w:tr w:rsidR="00C01583" w:rsidRPr="00824B88" w14:paraId="16AF4283" w14:textId="77777777" w:rsidTr="00B257D8">
        <w:trPr>
          <w:jc w:val="center"/>
        </w:trPr>
        <w:tc>
          <w:tcPr>
            <w:tcW w:w="1229" w:type="pct"/>
            <w:tcBorders>
              <w:right w:val="single" w:sz="8" w:space="0" w:color="023A85"/>
            </w:tcBorders>
          </w:tcPr>
          <w:p w14:paraId="3880031B"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%04/02</w:t>
            </w:r>
          </w:p>
        </w:tc>
        <w:tc>
          <w:tcPr>
            <w:tcW w:w="1444" w:type="pct"/>
            <w:tcBorders>
              <w:left w:val="single" w:sz="8" w:space="0" w:color="023A85"/>
              <w:right w:val="single" w:sz="8" w:space="0" w:color="023A85"/>
            </w:tcBorders>
          </w:tcPr>
          <w:p w14:paraId="2203F3A9"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+1,9%</w:t>
            </w:r>
          </w:p>
        </w:tc>
        <w:tc>
          <w:tcPr>
            <w:tcW w:w="1164" w:type="pct"/>
            <w:tcBorders>
              <w:left w:val="single" w:sz="8" w:space="0" w:color="023A85"/>
              <w:right w:val="single" w:sz="8" w:space="0" w:color="023A85"/>
            </w:tcBorders>
          </w:tcPr>
          <w:p w14:paraId="0CA74D80"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 xml:space="preserve">  +0,2%</w:t>
            </w:r>
          </w:p>
        </w:tc>
        <w:tc>
          <w:tcPr>
            <w:tcW w:w="1163" w:type="pct"/>
            <w:tcBorders>
              <w:left w:val="single" w:sz="8" w:space="0" w:color="023A85"/>
            </w:tcBorders>
          </w:tcPr>
          <w:p w14:paraId="0954D655"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+3,1%</w:t>
            </w:r>
          </w:p>
        </w:tc>
      </w:tr>
      <w:tr w:rsidR="00C01583" w:rsidRPr="00824B88" w14:paraId="33E30116" w14:textId="77777777" w:rsidTr="00B257D8">
        <w:trPr>
          <w:jc w:val="center"/>
        </w:trPr>
        <w:tc>
          <w:tcPr>
            <w:tcW w:w="1229" w:type="pct"/>
            <w:tcBorders>
              <w:right w:val="single" w:sz="8" w:space="0" w:color="023A85"/>
            </w:tcBorders>
          </w:tcPr>
          <w:p w14:paraId="5C9767F1"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%06/04</w:t>
            </w:r>
          </w:p>
        </w:tc>
        <w:tc>
          <w:tcPr>
            <w:tcW w:w="1444" w:type="pct"/>
            <w:tcBorders>
              <w:left w:val="single" w:sz="8" w:space="0" w:color="023A85"/>
              <w:right w:val="single" w:sz="8" w:space="0" w:color="023A85"/>
            </w:tcBorders>
          </w:tcPr>
          <w:p w14:paraId="377B65EA"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+2,1%</w:t>
            </w:r>
          </w:p>
        </w:tc>
        <w:tc>
          <w:tcPr>
            <w:tcW w:w="1164" w:type="pct"/>
            <w:tcBorders>
              <w:left w:val="single" w:sz="8" w:space="0" w:color="023A85"/>
              <w:right w:val="single" w:sz="8" w:space="0" w:color="023A85"/>
            </w:tcBorders>
          </w:tcPr>
          <w:p w14:paraId="140181ED"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 xml:space="preserve">  +3,8%</w:t>
            </w:r>
          </w:p>
        </w:tc>
        <w:tc>
          <w:tcPr>
            <w:tcW w:w="1163" w:type="pct"/>
            <w:tcBorders>
              <w:left w:val="single" w:sz="8" w:space="0" w:color="023A85"/>
            </w:tcBorders>
          </w:tcPr>
          <w:p w14:paraId="18E21241"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+3,3%</w:t>
            </w:r>
          </w:p>
        </w:tc>
      </w:tr>
      <w:tr w:rsidR="00C01583" w:rsidRPr="00824B88" w14:paraId="377A35D0" w14:textId="77777777" w:rsidTr="00B257D8">
        <w:trPr>
          <w:jc w:val="center"/>
        </w:trPr>
        <w:tc>
          <w:tcPr>
            <w:tcW w:w="1229" w:type="pct"/>
            <w:tcBorders>
              <w:right w:val="single" w:sz="8" w:space="0" w:color="023A85"/>
            </w:tcBorders>
          </w:tcPr>
          <w:p w14:paraId="26AD68AF"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%08/06</w:t>
            </w:r>
          </w:p>
        </w:tc>
        <w:tc>
          <w:tcPr>
            <w:tcW w:w="1444" w:type="pct"/>
            <w:tcBorders>
              <w:left w:val="single" w:sz="8" w:space="0" w:color="023A85"/>
              <w:right w:val="single" w:sz="8" w:space="0" w:color="023A85"/>
            </w:tcBorders>
          </w:tcPr>
          <w:p w14:paraId="6595C42F"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 xml:space="preserve"> -3,6%</w:t>
            </w:r>
          </w:p>
        </w:tc>
        <w:tc>
          <w:tcPr>
            <w:tcW w:w="1164" w:type="pct"/>
            <w:tcBorders>
              <w:left w:val="single" w:sz="8" w:space="0" w:color="023A85"/>
              <w:right w:val="single" w:sz="8" w:space="0" w:color="023A85"/>
            </w:tcBorders>
          </w:tcPr>
          <w:p w14:paraId="3D942B45"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 xml:space="preserve">  -1,4%</w:t>
            </w:r>
          </w:p>
        </w:tc>
        <w:tc>
          <w:tcPr>
            <w:tcW w:w="1163" w:type="pct"/>
            <w:tcBorders>
              <w:left w:val="single" w:sz="8" w:space="0" w:color="023A85"/>
            </w:tcBorders>
          </w:tcPr>
          <w:p w14:paraId="784CDAFE"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+2,7%</w:t>
            </w:r>
          </w:p>
        </w:tc>
      </w:tr>
      <w:tr w:rsidR="00C01583" w:rsidRPr="00824B88" w14:paraId="6D089B7F" w14:textId="77777777" w:rsidTr="00B257D8">
        <w:trPr>
          <w:jc w:val="center"/>
        </w:trPr>
        <w:tc>
          <w:tcPr>
            <w:tcW w:w="1229" w:type="pct"/>
            <w:tcBorders>
              <w:right w:val="single" w:sz="8" w:space="0" w:color="023A85"/>
            </w:tcBorders>
          </w:tcPr>
          <w:p w14:paraId="666F49FF"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%10/08</w:t>
            </w:r>
          </w:p>
        </w:tc>
        <w:tc>
          <w:tcPr>
            <w:tcW w:w="1444" w:type="pct"/>
            <w:tcBorders>
              <w:left w:val="single" w:sz="8" w:space="0" w:color="023A85"/>
              <w:right w:val="single" w:sz="8" w:space="0" w:color="023A85"/>
            </w:tcBorders>
          </w:tcPr>
          <w:p w14:paraId="5676A8E2"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+0,4%</w:t>
            </w:r>
          </w:p>
        </w:tc>
        <w:tc>
          <w:tcPr>
            <w:tcW w:w="1164" w:type="pct"/>
            <w:tcBorders>
              <w:left w:val="single" w:sz="8" w:space="0" w:color="023A85"/>
              <w:right w:val="single" w:sz="8" w:space="0" w:color="023A85"/>
            </w:tcBorders>
          </w:tcPr>
          <w:p w14:paraId="2139B980"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 xml:space="preserve">  -4,3%</w:t>
            </w:r>
          </w:p>
        </w:tc>
        <w:tc>
          <w:tcPr>
            <w:tcW w:w="1163" w:type="pct"/>
            <w:tcBorders>
              <w:left w:val="single" w:sz="8" w:space="0" w:color="023A85"/>
            </w:tcBorders>
          </w:tcPr>
          <w:p w14:paraId="3E8E1D58"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-3,9%</w:t>
            </w:r>
          </w:p>
        </w:tc>
      </w:tr>
      <w:tr w:rsidR="00C01583" w:rsidRPr="00824B88" w14:paraId="35033E16" w14:textId="77777777" w:rsidTr="00B257D8">
        <w:trPr>
          <w:jc w:val="center"/>
        </w:trPr>
        <w:tc>
          <w:tcPr>
            <w:tcW w:w="1229" w:type="pct"/>
            <w:tcBorders>
              <w:right w:val="single" w:sz="8" w:space="0" w:color="023A85"/>
            </w:tcBorders>
          </w:tcPr>
          <w:p w14:paraId="7E4251DE"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%12/10</w:t>
            </w:r>
          </w:p>
        </w:tc>
        <w:tc>
          <w:tcPr>
            <w:tcW w:w="1444" w:type="pct"/>
            <w:tcBorders>
              <w:left w:val="single" w:sz="8" w:space="0" w:color="023A85"/>
              <w:right w:val="single" w:sz="8" w:space="0" w:color="023A85"/>
            </w:tcBorders>
          </w:tcPr>
          <w:p w14:paraId="514B9FDE"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+2,7%</w:t>
            </w:r>
          </w:p>
        </w:tc>
        <w:tc>
          <w:tcPr>
            <w:tcW w:w="1164" w:type="pct"/>
            <w:tcBorders>
              <w:left w:val="single" w:sz="8" w:space="0" w:color="023A85"/>
              <w:right w:val="single" w:sz="8" w:space="0" w:color="023A85"/>
            </w:tcBorders>
          </w:tcPr>
          <w:p w14:paraId="5D40E8FB"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 xml:space="preserve">  -6,9%</w:t>
            </w:r>
          </w:p>
        </w:tc>
        <w:tc>
          <w:tcPr>
            <w:tcW w:w="1163" w:type="pct"/>
            <w:tcBorders>
              <w:left w:val="single" w:sz="8" w:space="0" w:color="023A85"/>
            </w:tcBorders>
          </w:tcPr>
          <w:p w14:paraId="1E36BD27"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-4,7%</w:t>
            </w:r>
          </w:p>
        </w:tc>
      </w:tr>
      <w:tr w:rsidR="00C01583" w:rsidRPr="00824B88" w14:paraId="1B77CBF9" w14:textId="77777777" w:rsidTr="00B257D8">
        <w:trPr>
          <w:jc w:val="center"/>
        </w:trPr>
        <w:tc>
          <w:tcPr>
            <w:tcW w:w="1229" w:type="pct"/>
            <w:tcBorders>
              <w:right w:val="single" w:sz="8" w:space="0" w:color="023A85"/>
            </w:tcBorders>
          </w:tcPr>
          <w:p w14:paraId="58719F51" w14:textId="77777777" w:rsidR="00C01583" w:rsidRPr="00824B88" w:rsidRDefault="00C01583" w:rsidP="003E3FA0">
            <w:pPr>
              <w:widowControl w:val="0"/>
              <w:spacing w:after="0" w:line="240" w:lineRule="auto"/>
              <w:jc w:val="both"/>
              <w:rPr>
                <w:rFonts w:ascii="Arial" w:eastAsia="Calibri" w:hAnsi="Aria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%14/12</w:t>
            </w:r>
          </w:p>
        </w:tc>
        <w:tc>
          <w:tcPr>
            <w:tcW w:w="1444" w:type="pct"/>
            <w:tcBorders>
              <w:left w:val="single" w:sz="8" w:space="0" w:color="023A85"/>
              <w:right w:val="single" w:sz="8" w:space="0" w:color="023A85"/>
            </w:tcBorders>
          </w:tcPr>
          <w:p w14:paraId="19F9D1A7"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+1,6%</w:t>
            </w:r>
          </w:p>
        </w:tc>
        <w:tc>
          <w:tcPr>
            <w:tcW w:w="1164" w:type="pct"/>
            <w:tcBorders>
              <w:left w:val="single" w:sz="8" w:space="0" w:color="023A85"/>
              <w:right w:val="single" w:sz="8" w:space="0" w:color="023A85"/>
            </w:tcBorders>
          </w:tcPr>
          <w:p w14:paraId="1FECA460"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-2,2%</w:t>
            </w:r>
          </w:p>
        </w:tc>
        <w:tc>
          <w:tcPr>
            <w:tcW w:w="1163" w:type="pct"/>
            <w:tcBorders>
              <w:left w:val="single" w:sz="8" w:space="0" w:color="023A85"/>
            </w:tcBorders>
          </w:tcPr>
          <w:p w14:paraId="546AACE6"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-0,7%</w:t>
            </w:r>
          </w:p>
        </w:tc>
      </w:tr>
      <w:tr w:rsidR="008F7973" w:rsidRPr="00824B88" w14:paraId="262A504A" w14:textId="77777777" w:rsidTr="00B257D8">
        <w:trPr>
          <w:jc w:val="center"/>
        </w:trPr>
        <w:tc>
          <w:tcPr>
            <w:tcW w:w="1229" w:type="pct"/>
            <w:tcBorders>
              <w:right w:val="single" w:sz="8" w:space="0" w:color="023A85"/>
            </w:tcBorders>
          </w:tcPr>
          <w:p w14:paraId="5DD8CFD2" w14:textId="77777777" w:rsidR="00C01583" w:rsidRPr="00824B88" w:rsidRDefault="00C01583" w:rsidP="003E3FA0">
            <w:pPr>
              <w:widowControl w:val="0"/>
              <w:spacing w:after="0" w:line="240" w:lineRule="auto"/>
              <w:jc w:val="both"/>
              <w:rPr>
                <w:rFonts w:ascii="Segoe UI Symbol" w:eastAsia="Calibri" w:hAnsi="Segoe UI Symbo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%16/14</w:t>
            </w:r>
          </w:p>
        </w:tc>
        <w:tc>
          <w:tcPr>
            <w:tcW w:w="1444" w:type="pct"/>
            <w:tcBorders>
              <w:left w:val="single" w:sz="8" w:space="0" w:color="023A85"/>
              <w:right w:val="single" w:sz="8" w:space="0" w:color="023A85"/>
            </w:tcBorders>
          </w:tcPr>
          <w:p w14:paraId="61A98640"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+2,1%</w:t>
            </w:r>
          </w:p>
        </w:tc>
        <w:tc>
          <w:tcPr>
            <w:tcW w:w="1164" w:type="pct"/>
            <w:tcBorders>
              <w:left w:val="single" w:sz="8" w:space="0" w:color="023A85"/>
              <w:right w:val="single" w:sz="8" w:space="0" w:color="023A85"/>
            </w:tcBorders>
          </w:tcPr>
          <w:p w14:paraId="3F9032B8"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+4,5%</w:t>
            </w:r>
          </w:p>
        </w:tc>
        <w:tc>
          <w:tcPr>
            <w:tcW w:w="1163" w:type="pct"/>
            <w:tcBorders>
              <w:left w:val="single" w:sz="8" w:space="0" w:color="023A85"/>
            </w:tcBorders>
          </w:tcPr>
          <w:p w14:paraId="19F6A526" w14:textId="77777777" w:rsidR="00C01583" w:rsidRPr="00824B88" w:rsidRDefault="00C0158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+2,6%</w:t>
            </w:r>
          </w:p>
        </w:tc>
      </w:tr>
      <w:tr w:rsidR="008F7973" w:rsidRPr="00824B88" w14:paraId="16E5CD26" w14:textId="77777777" w:rsidTr="00B257D8">
        <w:trPr>
          <w:jc w:val="center"/>
        </w:trPr>
        <w:tc>
          <w:tcPr>
            <w:tcW w:w="1229" w:type="pct"/>
            <w:tcBorders>
              <w:bottom w:val="single" w:sz="8" w:space="0" w:color="023A85"/>
              <w:right w:val="single" w:sz="8" w:space="0" w:color="023A85"/>
            </w:tcBorders>
          </w:tcPr>
          <w:p w14:paraId="4056E42D" w14:textId="77777777" w:rsidR="008F7973" w:rsidRPr="00824B88" w:rsidRDefault="008F7973" w:rsidP="003E3FA0">
            <w:pPr>
              <w:widowControl w:val="0"/>
              <w:spacing w:after="0" w:line="240" w:lineRule="auto"/>
              <w:jc w:val="both"/>
              <w:rPr>
                <w:rFonts w:ascii="Segoe UI Symbol" w:eastAsia="Calibri" w:hAnsi="Segoe UI Symbol" w:cs="Arial"/>
                <w:sz w:val="16"/>
                <w:szCs w:val="16"/>
              </w:rPr>
            </w:pPr>
            <w:r w:rsidRPr="00824B88">
              <w:rPr>
                <w:rFonts w:ascii="Segoe UI Symbol" w:eastAsia="Calibri" w:hAnsi="Segoe UI Symbol" w:cs="Arial"/>
                <w:sz w:val="16"/>
                <w:szCs w:val="16"/>
              </w:rPr>
              <w:t>∆</w:t>
            </w:r>
            <w:r w:rsidRPr="00824B88">
              <w:rPr>
                <w:rFonts w:ascii="Arial" w:eastAsia="Calibri" w:hAnsi="Arial" w:cs="Arial"/>
                <w:sz w:val="16"/>
                <w:szCs w:val="16"/>
              </w:rPr>
              <w:t xml:space="preserve"> %18/16</w:t>
            </w:r>
          </w:p>
        </w:tc>
        <w:tc>
          <w:tcPr>
            <w:tcW w:w="1444" w:type="pct"/>
            <w:tcBorders>
              <w:left w:val="single" w:sz="8" w:space="0" w:color="023A85"/>
              <w:bottom w:val="single" w:sz="8" w:space="0" w:color="023A85"/>
              <w:right w:val="single" w:sz="8" w:space="0" w:color="023A85"/>
            </w:tcBorders>
          </w:tcPr>
          <w:p w14:paraId="607C5C26" w14:textId="77777777" w:rsidR="008F7973" w:rsidRPr="00824B88" w:rsidRDefault="008F797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+4,5%</w:t>
            </w:r>
          </w:p>
        </w:tc>
        <w:tc>
          <w:tcPr>
            <w:tcW w:w="1164" w:type="pct"/>
            <w:tcBorders>
              <w:left w:val="single" w:sz="8" w:space="0" w:color="023A85"/>
              <w:bottom w:val="single" w:sz="8" w:space="0" w:color="023A85"/>
              <w:right w:val="single" w:sz="8" w:space="0" w:color="023A85"/>
            </w:tcBorders>
          </w:tcPr>
          <w:p w14:paraId="1DE81ACA" w14:textId="77777777" w:rsidR="008F7973" w:rsidRPr="00824B88" w:rsidRDefault="008F797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+6,3%</w:t>
            </w:r>
          </w:p>
        </w:tc>
        <w:tc>
          <w:tcPr>
            <w:tcW w:w="1163" w:type="pct"/>
            <w:tcBorders>
              <w:left w:val="single" w:sz="8" w:space="0" w:color="023A85"/>
              <w:bottom w:val="single" w:sz="8" w:space="0" w:color="023A85"/>
            </w:tcBorders>
          </w:tcPr>
          <w:p w14:paraId="6C5869F5" w14:textId="77777777" w:rsidR="008F7973" w:rsidRPr="00824B88" w:rsidRDefault="008F7973" w:rsidP="003E3FA0">
            <w:pPr>
              <w:widowControl w:val="0"/>
              <w:spacing w:after="0" w:line="240" w:lineRule="auto"/>
              <w:ind w:right="284"/>
              <w:jc w:val="right"/>
              <w:rPr>
                <w:rFonts w:ascii="Arial" w:eastAsia="Calibri" w:hAnsi="Arial" w:cs="Arial"/>
                <w:sz w:val="16"/>
                <w:szCs w:val="16"/>
              </w:rPr>
            </w:pPr>
            <w:r w:rsidRPr="00824B88">
              <w:rPr>
                <w:rFonts w:ascii="Arial" w:eastAsia="Calibri" w:hAnsi="Arial" w:cs="Arial"/>
                <w:sz w:val="16"/>
                <w:szCs w:val="16"/>
              </w:rPr>
              <w:t>+3,5%</w:t>
            </w:r>
          </w:p>
        </w:tc>
      </w:tr>
    </w:tbl>
    <w:p w14:paraId="08FBE913" w14:textId="77777777" w:rsidR="00C01583" w:rsidRPr="00824B88" w:rsidRDefault="00C01583" w:rsidP="00C01583">
      <w:pPr>
        <w:widowControl w:val="0"/>
        <w:tabs>
          <w:tab w:val="left" w:pos="426"/>
        </w:tabs>
        <w:spacing w:after="0" w:line="240" w:lineRule="auto"/>
        <w:ind w:left="425" w:hanging="425"/>
        <w:jc w:val="both"/>
        <w:rPr>
          <w:rFonts w:ascii="Tahoma" w:eastAsia="Calibri" w:hAnsi="Tahoma" w:cs="Tahoma"/>
          <w:snapToGrid w:val="0"/>
          <w:sz w:val="20"/>
        </w:rPr>
      </w:pPr>
      <w:r w:rsidRPr="00824B88">
        <w:rPr>
          <w:rFonts w:ascii="Arial" w:eastAsia="Calibri" w:hAnsi="Arial" w:cs="Arial"/>
          <w:i/>
          <w:sz w:val="16"/>
          <w:szCs w:val="16"/>
        </w:rPr>
        <w:t>Nota: Los datos de ocupación proceden de la Encuesta de Población en Relación con la Actividad PRA Eustat. Promedio de ocupación anual</w:t>
      </w:r>
    </w:p>
    <w:p w14:paraId="43292F35" w14:textId="77777777" w:rsidR="00C01583" w:rsidRPr="00824B88" w:rsidRDefault="00C01583" w:rsidP="00C01583">
      <w:pPr>
        <w:widowControl w:val="0"/>
        <w:spacing w:after="0" w:line="264" w:lineRule="auto"/>
        <w:jc w:val="both"/>
        <w:rPr>
          <w:rFonts w:ascii="Arial" w:eastAsia="Calibri" w:hAnsi="Arial" w:cs="Times New Roman"/>
          <w:sz w:val="10"/>
          <w:szCs w:val="10"/>
        </w:rPr>
      </w:pPr>
    </w:p>
    <w:p w14:paraId="1E04CBAA" w14:textId="71D53BBB" w:rsidR="00C01583" w:rsidRPr="00824B88" w:rsidRDefault="00C01583" w:rsidP="00C01583">
      <w:pPr>
        <w:spacing w:after="0" w:line="240" w:lineRule="auto"/>
        <w:ind w:left="1134" w:hanging="1134"/>
        <w:jc w:val="both"/>
        <w:rPr>
          <w:rFonts w:ascii="Arial" w:eastAsia="Times New Roman" w:hAnsi="Arial" w:cs="Arial"/>
          <w:bCs/>
          <w:color w:val="5F5F5F"/>
          <w:sz w:val="18"/>
          <w:szCs w:val="18"/>
          <w:lang w:eastAsia="es-ES"/>
        </w:rPr>
      </w:pPr>
      <w:bookmarkStart w:id="79" w:name="_Toc42241162"/>
      <w:r w:rsidRPr="00824B88">
        <w:rPr>
          <w:rFonts w:ascii="Arial" w:eastAsia="Times New Roman" w:hAnsi="Arial" w:cs="Arial"/>
          <w:bCs/>
          <w:noProof/>
          <w:color w:val="5F5F5F"/>
          <w:sz w:val="18"/>
          <w:szCs w:val="18"/>
          <w:lang w:eastAsia="es-ES"/>
        </w:rPr>
        <w:drawing>
          <wp:anchor distT="0" distB="0" distL="114300" distR="114300" simplePos="0" relativeHeight="251299328" behindDoc="0" locked="0" layoutInCell="1" allowOverlap="1" wp14:anchorId="0F8B1C90" wp14:editId="325CD17B">
            <wp:simplePos x="0" y="0"/>
            <wp:positionH relativeFrom="column">
              <wp:posOffset>260985</wp:posOffset>
            </wp:positionH>
            <wp:positionV relativeFrom="paragraph">
              <wp:posOffset>237490</wp:posOffset>
            </wp:positionV>
            <wp:extent cx="4818380" cy="1514475"/>
            <wp:effectExtent l="0" t="0" r="0" b="0"/>
            <wp:wrapNone/>
            <wp:docPr id="30"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DE LOS ESTABLECIMIENTOS Y EL EMPLEO EN LA CAE EN LA ECONOMÍA SOCIAL 1994-201</w:t>
      </w:r>
      <w:r w:rsidR="008F7973" w:rsidRPr="00824B88">
        <w:rPr>
          <w:rFonts w:ascii="Arial" w:eastAsia="Times New Roman" w:hAnsi="Arial" w:cs="Arial"/>
          <w:bCs/>
          <w:color w:val="5F5F5F"/>
          <w:sz w:val="18"/>
          <w:szCs w:val="18"/>
          <w:lang w:eastAsia="es-ES"/>
        </w:rPr>
        <w:t>8</w:t>
      </w:r>
      <w:bookmarkEnd w:id="79"/>
    </w:p>
    <w:p w14:paraId="3905F035" w14:textId="77777777" w:rsidR="00C01583" w:rsidRPr="00824B88" w:rsidRDefault="00C01583" w:rsidP="00C01583">
      <w:pPr>
        <w:widowControl w:val="0"/>
        <w:spacing w:after="0" w:line="264" w:lineRule="auto"/>
        <w:jc w:val="both"/>
        <w:rPr>
          <w:rFonts w:ascii="Arial" w:eastAsia="Calibri" w:hAnsi="Arial" w:cs="Arial"/>
          <w:sz w:val="16"/>
          <w:szCs w:val="16"/>
        </w:rPr>
      </w:pPr>
    </w:p>
    <w:p w14:paraId="33DCE49E" w14:textId="77777777" w:rsidR="00C01583" w:rsidRPr="00824B88" w:rsidRDefault="00C01583" w:rsidP="00C01583">
      <w:pPr>
        <w:widowControl w:val="0"/>
        <w:spacing w:after="0" w:line="264" w:lineRule="auto"/>
        <w:jc w:val="both"/>
        <w:rPr>
          <w:rFonts w:ascii="Arial" w:eastAsia="Calibri" w:hAnsi="Arial" w:cs="Arial"/>
          <w:sz w:val="20"/>
        </w:rPr>
      </w:pPr>
    </w:p>
    <w:p w14:paraId="3C3B4030" w14:textId="77777777" w:rsidR="00C01583" w:rsidRPr="00824B88" w:rsidRDefault="00C01583" w:rsidP="00C01583">
      <w:pPr>
        <w:widowControl w:val="0"/>
        <w:spacing w:after="0" w:line="264" w:lineRule="auto"/>
        <w:jc w:val="both"/>
        <w:rPr>
          <w:rFonts w:ascii="Arial" w:eastAsia="Calibri" w:hAnsi="Arial" w:cs="Arial"/>
          <w:sz w:val="20"/>
        </w:rPr>
      </w:pPr>
    </w:p>
    <w:p w14:paraId="481A5385" w14:textId="77777777" w:rsidR="00C01583" w:rsidRPr="00824B88" w:rsidRDefault="00C01583" w:rsidP="00C01583">
      <w:pPr>
        <w:widowControl w:val="0"/>
        <w:spacing w:after="0" w:line="264" w:lineRule="auto"/>
        <w:jc w:val="both"/>
        <w:rPr>
          <w:rFonts w:ascii="Arial" w:eastAsia="Calibri" w:hAnsi="Arial" w:cs="Arial"/>
          <w:sz w:val="20"/>
        </w:rPr>
      </w:pPr>
    </w:p>
    <w:p w14:paraId="3502E63D" w14:textId="77777777" w:rsidR="00C01583" w:rsidRPr="00824B88" w:rsidRDefault="00C01583" w:rsidP="00C01583">
      <w:pPr>
        <w:widowControl w:val="0"/>
        <w:spacing w:after="0" w:line="264" w:lineRule="auto"/>
        <w:jc w:val="both"/>
        <w:rPr>
          <w:rFonts w:ascii="Arial" w:eastAsia="Calibri" w:hAnsi="Arial" w:cs="Arial"/>
          <w:sz w:val="20"/>
        </w:rPr>
      </w:pPr>
    </w:p>
    <w:p w14:paraId="4B479298" w14:textId="77777777" w:rsidR="00C01583" w:rsidRPr="00824B88" w:rsidRDefault="00C01583" w:rsidP="00C01583">
      <w:pPr>
        <w:widowControl w:val="0"/>
        <w:spacing w:after="0" w:line="264" w:lineRule="auto"/>
        <w:jc w:val="both"/>
        <w:rPr>
          <w:rFonts w:ascii="Arial" w:eastAsia="Calibri" w:hAnsi="Arial" w:cs="Arial"/>
          <w:sz w:val="20"/>
        </w:rPr>
      </w:pPr>
    </w:p>
    <w:p w14:paraId="13CFA24B" w14:textId="77777777" w:rsidR="00C01583" w:rsidRPr="00824B88" w:rsidRDefault="00C01583" w:rsidP="00C01583">
      <w:pPr>
        <w:widowControl w:val="0"/>
        <w:spacing w:after="0" w:line="264" w:lineRule="auto"/>
        <w:jc w:val="both"/>
        <w:rPr>
          <w:rFonts w:ascii="Arial" w:eastAsia="Calibri" w:hAnsi="Arial" w:cs="Arial"/>
          <w:sz w:val="20"/>
        </w:rPr>
      </w:pPr>
    </w:p>
    <w:p w14:paraId="1F91DF41" w14:textId="77777777" w:rsidR="00C01583" w:rsidRPr="00824B88" w:rsidRDefault="00C01583" w:rsidP="00C01583">
      <w:pPr>
        <w:widowControl w:val="0"/>
        <w:spacing w:after="0" w:line="264" w:lineRule="auto"/>
        <w:jc w:val="both"/>
        <w:rPr>
          <w:rFonts w:ascii="Arial" w:eastAsia="Calibri" w:hAnsi="Arial" w:cs="Arial"/>
          <w:sz w:val="20"/>
        </w:rPr>
      </w:pPr>
    </w:p>
    <w:p w14:paraId="3A2E8972" w14:textId="77777777" w:rsidR="00C01583" w:rsidRPr="00824B88" w:rsidRDefault="00C01583" w:rsidP="00C01583">
      <w:pPr>
        <w:widowControl w:val="0"/>
        <w:spacing w:after="0" w:line="264" w:lineRule="auto"/>
        <w:jc w:val="both"/>
        <w:rPr>
          <w:rFonts w:ascii="Arial" w:eastAsia="Calibri" w:hAnsi="Arial" w:cs="Arial"/>
          <w:sz w:val="20"/>
        </w:rPr>
      </w:pPr>
      <w:r w:rsidRPr="00824B88">
        <w:rPr>
          <w:rFonts w:ascii="Arial" w:eastAsia="Calibri" w:hAnsi="Arial" w:cs="Arial"/>
          <w:noProof/>
          <w:sz w:val="20"/>
          <w:lang w:eastAsia="es-ES"/>
        </w:rPr>
        <w:drawing>
          <wp:anchor distT="0" distB="0" distL="114300" distR="114300" simplePos="0" relativeHeight="251292160" behindDoc="0" locked="0" layoutInCell="1" allowOverlap="1" wp14:anchorId="589AE33A" wp14:editId="5E587038">
            <wp:simplePos x="0" y="0"/>
            <wp:positionH relativeFrom="column">
              <wp:posOffset>204470</wp:posOffset>
            </wp:positionH>
            <wp:positionV relativeFrom="paragraph">
              <wp:posOffset>106680</wp:posOffset>
            </wp:positionV>
            <wp:extent cx="4874895" cy="1524000"/>
            <wp:effectExtent l="0" t="0" r="0" b="0"/>
            <wp:wrapNone/>
            <wp:docPr id="59"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265BA32C" w14:textId="77777777" w:rsidR="00C01583" w:rsidRPr="00824B88" w:rsidRDefault="00C01583" w:rsidP="00C01583">
      <w:pPr>
        <w:widowControl w:val="0"/>
        <w:spacing w:after="0" w:line="264" w:lineRule="auto"/>
        <w:jc w:val="both"/>
        <w:rPr>
          <w:rFonts w:ascii="Arial" w:eastAsia="Calibri" w:hAnsi="Arial" w:cs="Arial"/>
          <w:sz w:val="20"/>
        </w:rPr>
      </w:pPr>
    </w:p>
    <w:p w14:paraId="248F90C6" w14:textId="77777777" w:rsidR="00C01583" w:rsidRPr="00824B88" w:rsidRDefault="00C01583" w:rsidP="00C01583">
      <w:pPr>
        <w:widowControl w:val="0"/>
        <w:spacing w:after="0" w:line="264" w:lineRule="auto"/>
        <w:jc w:val="both"/>
        <w:rPr>
          <w:rFonts w:ascii="Arial" w:eastAsia="Calibri" w:hAnsi="Arial" w:cs="Arial"/>
          <w:sz w:val="20"/>
        </w:rPr>
      </w:pPr>
    </w:p>
    <w:p w14:paraId="32B1C1D7" w14:textId="77777777" w:rsidR="00C01583" w:rsidRPr="00824B88" w:rsidRDefault="00C01583" w:rsidP="00C01583">
      <w:pPr>
        <w:widowControl w:val="0"/>
        <w:spacing w:after="0" w:line="264" w:lineRule="auto"/>
        <w:jc w:val="both"/>
        <w:rPr>
          <w:rFonts w:ascii="Arial" w:eastAsia="Calibri" w:hAnsi="Arial" w:cs="Arial"/>
          <w:sz w:val="20"/>
        </w:rPr>
      </w:pPr>
    </w:p>
    <w:p w14:paraId="68661AA3" w14:textId="77777777" w:rsidR="00C01583" w:rsidRPr="00824B88" w:rsidRDefault="00C01583" w:rsidP="00C01583">
      <w:pPr>
        <w:widowControl w:val="0"/>
        <w:spacing w:after="0" w:line="264" w:lineRule="auto"/>
        <w:jc w:val="both"/>
        <w:rPr>
          <w:rFonts w:ascii="Arial" w:eastAsia="Calibri" w:hAnsi="Arial" w:cs="Arial"/>
          <w:sz w:val="20"/>
        </w:rPr>
      </w:pPr>
    </w:p>
    <w:p w14:paraId="3018CEA2" w14:textId="77777777" w:rsidR="003E3FA0" w:rsidRPr="00824B88" w:rsidRDefault="003E3FA0" w:rsidP="00C01583">
      <w:pPr>
        <w:widowControl w:val="0"/>
        <w:spacing w:after="0" w:line="264" w:lineRule="auto"/>
        <w:jc w:val="both"/>
        <w:rPr>
          <w:rFonts w:ascii="Arial" w:eastAsia="Calibri" w:hAnsi="Arial" w:cs="Arial"/>
          <w:sz w:val="20"/>
        </w:rPr>
      </w:pPr>
    </w:p>
    <w:p w14:paraId="42BBFA83" w14:textId="77777777" w:rsidR="003E3FA0" w:rsidRPr="00824B88" w:rsidRDefault="003E3FA0">
      <w:pPr>
        <w:rPr>
          <w:rFonts w:ascii="Arial" w:eastAsia="Calibri" w:hAnsi="Arial" w:cs="Arial"/>
          <w:sz w:val="20"/>
        </w:rPr>
      </w:pPr>
      <w:r w:rsidRPr="00824B88">
        <w:rPr>
          <w:rFonts w:ascii="Arial" w:eastAsia="Calibri" w:hAnsi="Arial" w:cs="Arial"/>
          <w:sz w:val="20"/>
        </w:rPr>
        <w:br w:type="page"/>
      </w:r>
    </w:p>
    <w:p w14:paraId="40864F61" w14:textId="28635F79" w:rsidR="006E1FAE" w:rsidRPr="00824B88" w:rsidRDefault="006E1FAE" w:rsidP="006E1FAE">
      <w:pPr>
        <w:pStyle w:val="Descripcin"/>
        <w:spacing w:line="264" w:lineRule="auto"/>
        <w:ind w:left="1134" w:hanging="1134"/>
        <w:rPr>
          <w:rFonts w:ascii="Arial" w:hAnsi="Arial" w:cs="Arial"/>
          <w:b w:val="0"/>
          <w:color w:val="5F5F5F"/>
          <w:sz w:val="18"/>
          <w:szCs w:val="18"/>
        </w:rPr>
      </w:pPr>
      <w:bookmarkStart w:id="80" w:name="_Toc511991480"/>
      <w:bookmarkStart w:id="81" w:name="_Toc42241163"/>
      <w:r w:rsidRPr="00824B88">
        <w:rPr>
          <w:rFonts w:ascii="Arial" w:hAnsi="Arial" w:cs="Arial"/>
          <w:b w:val="0"/>
          <w:color w:val="5F5F5F"/>
          <w:sz w:val="18"/>
          <w:szCs w:val="18"/>
        </w:rPr>
        <w:lastRenderedPageBreak/>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2</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EVOLUCIÓN DEL PESO RELATIVO DEL EMPLEO DE LA ECONOMÍA SOCIAL EN LA ECONOMÍA DE LA CAE 1994-2018 (% sobre el total del empleo de la CAE).</w:t>
      </w:r>
      <w:bookmarkEnd w:id="80"/>
      <w:bookmarkEnd w:id="81"/>
    </w:p>
    <w:p w14:paraId="7BA00344" w14:textId="77777777" w:rsidR="006E1FAE" w:rsidRPr="00824B88" w:rsidRDefault="003E3FA0" w:rsidP="006E1FAE">
      <w:pPr>
        <w:widowControl w:val="0"/>
        <w:spacing w:line="264" w:lineRule="auto"/>
        <w:jc w:val="center"/>
        <w:rPr>
          <w:rFonts w:cs="Arial"/>
          <w:b/>
          <w:color w:val="44546A" w:themeColor="text2"/>
          <w:sz w:val="18"/>
          <w:szCs w:val="18"/>
        </w:rPr>
      </w:pPr>
      <w:r w:rsidRPr="00824B88">
        <w:rPr>
          <w:rFonts w:cs="Arial"/>
          <w:b/>
          <w:noProof/>
          <w:color w:val="44546A" w:themeColor="text2"/>
          <w:sz w:val="18"/>
          <w:szCs w:val="18"/>
          <w:lang w:eastAsia="es-ES"/>
        </w:rPr>
        <w:drawing>
          <wp:anchor distT="0" distB="0" distL="114300" distR="114300" simplePos="0" relativeHeight="251393536" behindDoc="0" locked="0" layoutInCell="1" allowOverlap="1" wp14:anchorId="6E55C66F" wp14:editId="01D5F00F">
            <wp:simplePos x="0" y="0"/>
            <wp:positionH relativeFrom="column">
              <wp:posOffset>272415</wp:posOffset>
            </wp:positionH>
            <wp:positionV relativeFrom="paragraph">
              <wp:posOffset>65405</wp:posOffset>
            </wp:positionV>
            <wp:extent cx="4876800" cy="1790700"/>
            <wp:effectExtent l="0" t="0" r="0" b="0"/>
            <wp:wrapNone/>
            <wp:docPr id="60"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p>
    <w:p w14:paraId="44AA4F66" w14:textId="77777777" w:rsidR="006E1FAE" w:rsidRPr="00824B88" w:rsidRDefault="006E1FAE" w:rsidP="006E1FAE">
      <w:pPr>
        <w:widowControl w:val="0"/>
        <w:spacing w:line="264" w:lineRule="auto"/>
        <w:rPr>
          <w:rFonts w:cs="Arial"/>
          <w:b/>
        </w:rPr>
      </w:pPr>
    </w:p>
    <w:p w14:paraId="54B4D418" w14:textId="4261A2AF" w:rsidR="006E1FAE" w:rsidRDefault="006E1FAE" w:rsidP="006E1FAE">
      <w:pPr>
        <w:widowControl w:val="0"/>
        <w:spacing w:line="264" w:lineRule="auto"/>
      </w:pPr>
    </w:p>
    <w:p w14:paraId="36AAE2C6" w14:textId="430831E1" w:rsidR="006C2F84" w:rsidRDefault="006C2F84" w:rsidP="006E1FAE">
      <w:pPr>
        <w:widowControl w:val="0"/>
        <w:spacing w:line="264" w:lineRule="auto"/>
      </w:pPr>
    </w:p>
    <w:p w14:paraId="2C6E51FE" w14:textId="77777777" w:rsidR="006C2F84" w:rsidRPr="00824B88" w:rsidRDefault="006C2F84" w:rsidP="006E1FAE">
      <w:pPr>
        <w:widowControl w:val="0"/>
        <w:spacing w:line="264" w:lineRule="auto"/>
      </w:pPr>
    </w:p>
    <w:p w14:paraId="383986F8" w14:textId="77777777" w:rsidR="006E1FAE" w:rsidRPr="00824B88" w:rsidRDefault="006E1FAE" w:rsidP="006E1FAE">
      <w:pPr>
        <w:widowControl w:val="0"/>
        <w:spacing w:line="264" w:lineRule="auto"/>
      </w:pPr>
    </w:p>
    <w:p w14:paraId="11FBA14D" w14:textId="77777777" w:rsidR="006E1FAE" w:rsidRPr="00824B88" w:rsidRDefault="006E1FAE" w:rsidP="006E1FAE">
      <w:pPr>
        <w:widowControl w:val="0"/>
        <w:spacing w:line="264" w:lineRule="auto"/>
      </w:pPr>
    </w:p>
    <w:p w14:paraId="1211E0CD" w14:textId="77777777" w:rsidR="006E1FAE" w:rsidRPr="00824B88" w:rsidRDefault="006E1FAE" w:rsidP="006E1FAE">
      <w:pPr>
        <w:pStyle w:val="Piedepgina"/>
        <w:widowControl w:val="0"/>
        <w:tabs>
          <w:tab w:val="clear" w:pos="4252"/>
          <w:tab w:val="clear" w:pos="8504"/>
          <w:tab w:val="left" w:pos="1276"/>
        </w:tabs>
        <w:ind w:left="1276" w:right="567" w:hanging="425"/>
        <w:rPr>
          <w:rFonts w:ascii="Tahoma" w:hAnsi="Tahoma" w:cs="Tahoma"/>
          <w:snapToGrid w:val="0"/>
        </w:rPr>
      </w:pPr>
      <w:r w:rsidRPr="00824B88">
        <w:rPr>
          <w:rFonts w:cs="Arial"/>
          <w:i/>
          <w:sz w:val="16"/>
          <w:szCs w:val="16"/>
        </w:rPr>
        <w:t>Nota: Los datos de comparación proceden de la Encuesta de Población en Relación con la Actividad PRA Eustat. Promedio de ocupación anual</w:t>
      </w:r>
    </w:p>
    <w:p w14:paraId="52E9E054" w14:textId="77777777" w:rsidR="006E1FAE" w:rsidRPr="00824B88" w:rsidRDefault="006E1FAE" w:rsidP="006E1FAE">
      <w:pPr>
        <w:widowControl w:val="0"/>
        <w:spacing w:line="264" w:lineRule="auto"/>
        <w:rPr>
          <w:sz w:val="6"/>
          <w:szCs w:val="6"/>
        </w:rPr>
      </w:pPr>
    </w:p>
    <w:p w14:paraId="55D986CC" w14:textId="77777777" w:rsidR="006C2F84" w:rsidRPr="006C2F84" w:rsidRDefault="006C2F84" w:rsidP="00EA5299">
      <w:pPr>
        <w:spacing w:after="0" w:line="264" w:lineRule="auto"/>
        <w:ind w:left="1134" w:hanging="1134"/>
        <w:jc w:val="both"/>
        <w:rPr>
          <w:rFonts w:ascii="Arial" w:eastAsia="Times New Roman" w:hAnsi="Arial" w:cs="Arial"/>
          <w:bCs/>
          <w:color w:val="5F5F5F"/>
          <w:lang w:eastAsia="es-ES"/>
        </w:rPr>
      </w:pPr>
      <w:bookmarkStart w:id="82" w:name="_Toc391999575"/>
      <w:bookmarkStart w:id="83" w:name="_Toc513394216"/>
    </w:p>
    <w:p w14:paraId="714FD7C5" w14:textId="4455AB5B" w:rsidR="00EA5299" w:rsidRPr="00824B88" w:rsidRDefault="00EA5299" w:rsidP="00EA5299">
      <w:pPr>
        <w:spacing w:after="0" w:line="264" w:lineRule="auto"/>
        <w:ind w:left="1134" w:hanging="1134"/>
        <w:jc w:val="both"/>
        <w:rPr>
          <w:rFonts w:ascii="Arial" w:eastAsia="Times New Roman" w:hAnsi="Arial" w:cs="Arial"/>
          <w:bCs/>
          <w:color w:val="5F5F5F"/>
          <w:sz w:val="18"/>
          <w:szCs w:val="18"/>
          <w:lang w:eastAsia="es-ES"/>
        </w:rPr>
      </w:pPr>
      <w:bookmarkStart w:id="84" w:name="_Toc4224018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INDICADORES DE LA DIMENSIÓN DE LAS EMPRESAS DE ECONOMÍA SOCIAL. 2016-201</w:t>
      </w:r>
      <w:bookmarkEnd w:id="82"/>
      <w:bookmarkEnd w:id="83"/>
      <w:r w:rsidRPr="00824B88">
        <w:rPr>
          <w:rFonts w:ascii="Arial" w:eastAsia="Times New Roman" w:hAnsi="Arial" w:cs="Arial"/>
          <w:bCs/>
          <w:color w:val="5F5F5F"/>
          <w:sz w:val="18"/>
          <w:szCs w:val="18"/>
          <w:lang w:eastAsia="es-ES"/>
        </w:rPr>
        <w:t>8</w:t>
      </w:r>
      <w:bookmarkEnd w:id="84"/>
    </w:p>
    <w:tbl>
      <w:tblPr>
        <w:tblW w:w="5000" w:type="pct"/>
        <w:jc w:val="center"/>
        <w:tblLook w:val="04A0" w:firstRow="1" w:lastRow="0" w:firstColumn="1" w:lastColumn="0" w:noHBand="0" w:noVBand="1"/>
      </w:tblPr>
      <w:tblGrid>
        <w:gridCol w:w="4976"/>
        <w:gridCol w:w="1754"/>
        <w:gridCol w:w="1754"/>
      </w:tblGrid>
      <w:tr w:rsidR="00EA5299" w:rsidRPr="00824B88" w14:paraId="7EABB969" w14:textId="77777777" w:rsidTr="00B257D8">
        <w:trPr>
          <w:jc w:val="center"/>
        </w:trPr>
        <w:tc>
          <w:tcPr>
            <w:tcW w:w="2932"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F1597EE" w14:textId="77777777" w:rsidR="00EA5299" w:rsidRPr="00824B88" w:rsidRDefault="00EA5299" w:rsidP="00EA5299">
            <w:pPr>
              <w:widowControl w:val="0"/>
              <w:spacing w:after="0" w:line="264" w:lineRule="auto"/>
              <w:jc w:val="both"/>
              <w:rPr>
                <w:rFonts w:ascii="Arial" w:eastAsia="Calibri" w:hAnsi="Arial" w:cs="Arial"/>
                <w:b/>
                <w:sz w:val="16"/>
                <w:szCs w:val="16"/>
              </w:rPr>
            </w:pPr>
          </w:p>
        </w:tc>
        <w:tc>
          <w:tcPr>
            <w:tcW w:w="1034"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A724694" w14:textId="77777777" w:rsidR="00EA5299" w:rsidRPr="00824B88" w:rsidRDefault="00EA5299" w:rsidP="00EA5299">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2016</w:t>
            </w:r>
          </w:p>
        </w:tc>
        <w:tc>
          <w:tcPr>
            <w:tcW w:w="1034"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2D0A4953" w14:textId="77777777" w:rsidR="00EA5299" w:rsidRPr="00824B88" w:rsidRDefault="00EA5299" w:rsidP="00EA5299">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2018</w:t>
            </w:r>
          </w:p>
        </w:tc>
      </w:tr>
      <w:tr w:rsidR="00EA5299" w:rsidRPr="00824B88" w14:paraId="413B07BA" w14:textId="77777777" w:rsidTr="00B257D8">
        <w:trPr>
          <w:jc w:val="center"/>
        </w:trPr>
        <w:tc>
          <w:tcPr>
            <w:tcW w:w="2932" w:type="pct"/>
            <w:tcBorders>
              <w:top w:val="single" w:sz="8" w:space="0" w:color="023A85"/>
              <w:right w:val="single" w:sz="8" w:space="0" w:color="023A85"/>
            </w:tcBorders>
          </w:tcPr>
          <w:p w14:paraId="1CF4DD32" w14:textId="77777777" w:rsidR="00EA5299" w:rsidRPr="00824B88" w:rsidRDefault="00EA5299" w:rsidP="00EA529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Nº Establecimientos/Empresa</w:t>
            </w:r>
          </w:p>
        </w:tc>
        <w:tc>
          <w:tcPr>
            <w:tcW w:w="1034" w:type="pct"/>
            <w:tcBorders>
              <w:top w:val="single" w:sz="8" w:space="0" w:color="023A85"/>
              <w:left w:val="single" w:sz="8" w:space="0" w:color="023A85"/>
              <w:right w:val="single" w:sz="8" w:space="0" w:color="023A85"/>
            </w:tcBorders>
          </w:tcPr>
          <w:p w14:paraId="78D677F0" w14:textId="1B081640" w:rsidR="00EA5299" w:rsidRPr="00824B88" w:rsidRDefault="00EA5299" w:rsidP="00EA529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1,3</w:t>
            </w:r>
            <w:r w:rsidR="00FB05CF">
              <w:rPr>
                <w:rFonts w:ascii="Arial" w:eastAsia="Calibri" w:hAnsi="Arial" w:cs="Arial"/>
                <w:sz w:val="16"/>
                <w:szCs w:val="16"/>
              </w:rPr>
              <w:t>2</w:t>
            </w:r>
          </w:p>
        </w:tc>
        <w:tc>
          <w:tcPr>
            <w:tcW w:w="1034" w:type="pct"/>
            <w:tcBorders>
              <w:top w:val="single" w:sz="8" w:space="0" w:color="023A85"/>
              <w:left w:val="single" w:sz="8" w:space="0" w:color="023A85"/>
            </w:tcBorders>
          </w:tcPr>
          <w:p w14:paraId="56C43BE8" w14:textId="77777777" w:rsidR="00EA5299" w:rsidRPr="00824B88" w:rsidRDefault="0035174D" w:rsidP="00EA529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1,30</w:t>
            </w:r>
          </w:p>
        </w:tc>
      </w:tr>
      <w:tr w:rsidR="00EA5299" w:rsidRPr="00824B88" w14:paraId="61F4EB70" w14:textId="77777777" w:rsidTr="00B257D8">
        <w:trPr>
          <w:trHeight w:val="185"/>
          <w:jc w:val="center"/>
        </w:trPr>
        <w:tc>
          <w:tcPr>
            <w:tcW w:w="2932" w:type="pct"/>
            <w:tcBorders>
              <w:right w:val="single" w:sz="8" w:space="0" w:color="023A85"/>
            </w:tcBorders>
          </w:tcPr>
          <w:p w14:paraId="10A43940" w14:textId="77777777" w:rsidR="00EA5299" w:rsidRPr="00824B88" w:rsidRDefault="00EA5299" w:rsidP="00EA529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Tamaño Medio de Empresa (Empleos)</w:t>
            </w:r>
          </w:p>
        </w:tc>
        <w:tc>
          <w:tcPr>
            <w:tcW w:w="1034" w:type="pct"/>
            <w:tcBorders>
              <w:left w:val="single" w:sz="8" w:space="0" w:color="023A85"/>
              <w:right w:val="single" w:sz="8" w:space="0" w:color="023A85"/>
            </w:tcBorders>
          </w:tcPr>
          <w:p w14:paraId="0734F517" w14:textId="77777777" w:rsidR="00EA5299" w:rsidRPr="00824B88" w:rsidRDefault="00EA5299" w:rsidP="00EA529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23,2</w:t>
            </w:r>
          </w:p>
        </w:tc>
        <w:tc>
          <w:tcPr>
            <w:tcW w:w="1034" w:type="pct"/>
            <w:tcBorders>
              <w:left w:val="single" w:sz="8" w:space="0" w:color="023A85"/>
            </w:tcBorders>
          </w:tcPr>
          <w:p w14:paraId="15AB269C" w14:textId="77777777" w:rsidR="00EA5299" w:rsidRPr="00824B88" w:rsidRDefault="0035174D" w:rsidP="00EA529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23,9</w:t>
            </w:r>
          </w:p>
        </w:tc>
      </w:tr>
      <w:tr w:rsidR="00EA5299" w:rsidRPr="00824B88" w14:paraId="3DE68B7A" w14:textId="77777777" w:rsidTr="00B257D8">
        <w:trPr>
          <w:jc w:val="center"/>
        </w:trPr>
        <w:tc>
          <w:tcPr>
            <w:tcW w:w="2932" w:type="pct"/>
            <w:tcBorders>
              <w:bottom w:val="single" w:sz="8" w:space="0" w:color="023A85"/>
              <w:right w:val="single" w:sz="8" w:space="0" w:color="023A85"/>
            </w:tcBorders>
          </w:tcPr>
          <w:p w14:paraId="0BF90D72" w14:textId="77777777" w:rsidR="00EA5299" w:rsidRPr="00824B88" w:rsidRDefault="00EA5299" w:rsidP="00EA529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Tamaño Medio de Establecimiento (Empleos)</w:t>
            </w:r>
          </w:p>
        </w:tc>
        <w:tc>
          <w:tcPr>
            <w:tcW w:w="1034" w:type="pct"/>
            <w:tcBorders>
              <w:left w:val="single" w:sz="8" w:space="0" w:color="023A85"/>
              <w:bottom w:val="single" w:sz="8" w:space="0" w:color="023A85"/>
              <w:right w:val="single" w:sz="8" w:space="0" w:color="023A85"/>
            </w:tcBorders>
          </w:tcPr>
          <w:p w14:paraId="6C857526" w14:textId="5CBDDA46" w:rsidR="00EA5299" w:rsidRPr="00824B88" w:rsidRDefault="00EA5299" w:rsidP="00EA529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17,</w:t>
            </w:r>
            <w:r w:rsidR="00FB05CF">
              <w:rPr>
                <w:rFonts w:ascii="Arial" w:eastAsia="Calibri" w:hAnsi="Arial" w:cs="Arial"/>
                <w:sz w:val="16"/>
                <w:szCs w:val="16"/>
              </w:rPr>
              <w:t>6</w:t>
            </w:r>
          </w:p>
        </w:tc>
        <w:tc>
          <w:tcPr>
            <w:tcW w:w="1034" w:type="pct"/>
            <w:tcBorders>
              <w:left w:val="single" w:sz="8" w:space="0" w:color="023A85"/>
              <w:bottom w:val="single" w:sz="8" w:space="0" w:color="023A85"/>
            </w:tcBorders>
          </w:tcPr>
          <w:p w14:paraId="56EC2F7C" w14:textId="77777777" w:rsidR="00EA5299" w:rsidRPr="00824B88" w:rsidRDefault="0035174D" w:rsidP="00EA529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18,2</w:t>
            </w:r>
          </w:p>
        </w:tc>
      </w:tr>
    </w:tbl>
    <w:p w14:paraId="5081A295" w14:textId="61B5B23E" w:rsidR="00EA5299" w:rsidRDefault="00EA5299" w:rsidP="00EA5299">
      <w:pPr>
        <w:widowControl w:val="0"/>
        <w:spacing w:after="0" w:line="264" w:lineRule="auto"/>
        <w:jc w:val="both"/>
        <w:rPr>
          <w:rFonts w:ascii="Arial" w:eastAsia="Calibri" w:hAnsi="Arial" w:cs="Times New Roman"/>
        </w:rPr>
      </w:pPr>
    </w:p>
    <w:p w14:paraId="1847111D" w14:textId="0095F15D" w:rsidR="008C67EE" w:rsidRPr="00824B88" w:rsidRDefault="008C67EE" w:rsidP="008C67EE">
      <w:pPr>
        <w:spacing w:after="0" w:line="264" w:lineRule="auto"/>
        <w:ind w:left="1134" w:hanging="1134"/>
        <w:jc w:val="both"/>
        <w:rPr>
          <w:rFonts w:ascii="Arial" w:eastAsia="Times New Roman" w:hAnsi="Arial" w:cs="Arial"/>
          <w:bCs/>
          <w:color w:val="5F5F5F"/>
          <w:sz w:val="18"/>
          <w:szCs w:val="18"/>
          <w:lang w:eastAsia="es-ES"/>
        </w:rPr>
      </w:pPr>
      <w:bookmarkStart w:id="85" w:name="_Toc391999576"/>
      <w:bookmarkStart w:id="86" w:name="_Toc513394217"/>
      <w:bookmarkStart w:id="87" w:name="_Toc42240190"/>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DIMENSION DE LAS EMPRESAS DE LA ECONOMIA SOCIAL (cifras absolutas y % verticales) 201</w:t>
      </w:r>
      <w:bookmarkEnd w:id="85"/>
      <w:bookmarkEnd w:id="86"/>
      <w:r w:rsidRPr="00824B88">
        <w:rPr>
          <w:rFonts w:ascii="Arial" w:eastAsia="Times New Roman" w:hAnsi="Arial" w:cs="Arial"/>
          <w:bCs/>
          <w:color w:val="5F5F5F"/>
          <w:sz w:val="18"/>
          <w:szCs w:val="18"/>
          <w:lang w:eastAsia="es-ES"/>
        </w:rPr>
        <w:t>8</w:t>
      </w:r>
      <w:bookmarkEnd w:id="87"/>
    </w:p>
    <w:tbl>
      <w:tblPr>
        <w:tblW w:w="5000" w:type="pct"/>
        <w:jc w:val="center"/>
        <w:tblCellMar>
          <w:left w:w="70" w:type="dxa"/>
          <w:right w:w="70" w:type="dxa"/>
        </w:tblCellMar>
        <w:tblLook w:val="04A0" w:firstRow="1" w:lastRow="0" w:firstColumn="1" w:lastColumn="0" w:noHBand="0" w:noVBand="1"/>
      </w:tblPr>
      <w:tblGrid>
        <w:gridCol w:w="2186"/>
        <w:gridCol w:w="1327"/>
        <w:gridCol w:w="1002"/>
        <w:gridCol w:w="1129"/>
        <w:gridCol w:w="1125"/>
        <w:gridCol w:w="1715"/>
      </w:tblGrid>
      <w:tr w:rsidR="00623518" w:rsidRPr="00824B88" w14:paraId="43529CBD" w14:textId="77777777" w:rsidTr="008A68C1">
        <w:trPr>
          <w:jc w:val="center"/>
        </w:trPr>
        <w:tc>
          <w:tcPr>
            <w:tcW w:w="2243" w:type="dxa"/>
            <w:tcBorders>
              <w:top w:val="single" w:sz="8" w:space="0" w:color="023A85"/>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796836FC" w14:textId="77777777" w:rsidR="00623518" w:rsidRPr="00824B88" w:rsidRDefault="00623518" w:rsidP="00623518">
            <w:pPr>
              <w:spacing w:after="0" w:line="240" w:lineRule="auto"/>
              <w:rPr>
                <w:rFonts w:ascii="Century Gothic" w:eastAsia="Times New Roman" w:hAnsi="Century Gothic" w:cs="Calibri"/>
                <w:color w:val="000000"/>
                <w:lang w:eastAsia="es-ES"/>
              </w:rPr>
            </w:pPr>
            <w:r w:rsidRPr="00824B88">
              <w:rPr>
                <w:rFonts w:ascii="Century Gothic" w:eastAsia="Times New Roman" w:hAnsi="Century Gothic" w:cs="Calibri"/>
                <w:color w:val="000000"/>
                <w:lang w:eastAsia="es-ES"/>
              </w:rPr>
              <w:t> </w:t>
            </w:r>
          </w:p>
        </w:tc>
        <w:tc>
          <w:tcPr>
            <w:tcW w:w="134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E125D41" w14:textId="77777777" w:rsidR="00623518" w:rsidRPr="00824B88" w:rsidRDefault="00623518" w:rsidP="00623518">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Nº de empresas</w:t>
            </w:r>
          </w:p>
        </w:tc>
        <w:tc>
          <w:tcPr>
            <w:tcW w:w="101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1905C42" w14:textId="77777777" w:rsidR="00623518" w:rsidRPr="00824B88" w:rsidRDefault="00623518" w:rsidP="00623518">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114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A301B0D" w14:textId="77777777" w:rsidR="00623518" w:rsidRPr="00824B88" w:rsidRDefault="00623518" w:rsidP="00623518">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Empleos</w:t>
            </w:r>
          </w:p>
        </w:tc>
        <w:tc>
          <w:tcPr>
            <w:tcW w:w="114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28AC213" w14:textId="77777777" w:rsidR="00623518" w:rsidRPr="00824B88" w:rsidRDefault="00623518" w:rsidP="00623518">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1753" w:type="dxa"/>
            <w:tcBorders>
              <w:top w:val="single" w:sz="8" w:space="0" w:color="023A85"/>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30443283" w14:textId="77777777" w:rsidR="00623518" w:rsidRPr="00824B88" w:rsidRDefault="00623518" w:rsidP="00623518">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Tamaño medio</w:t>
            </w:r>
          </w:p>
        </w:tc>
      </w:tr>
      <w:tr w:rsidR="00623518" w:rsidRPr="00824B88" w14:paraId="32AA566D" w14:textId="77777777" w:rsidTr="008A68C1">
        <w:trPr>
          <w:jc w:val="center"/>
        </w:trPr>
        <w:tc>
          <w:tcPr>
            <w:tcW w:w="2243" w:type="dxa"/>
            <w:tcBorders>
              <w:top w:val="single" w:sz="8" w:space="0" w:color="023A85"/>
              <w:left w:val="nil"/>
              <w:bottom w:val="nil"/>
              <w:right w:val="single" w:sz="8" w:space="0" w:color="023A85"/>
            </w:tcBorders>
            <w:shd w:val="clear" w:color="auto" w:fill="auto"/>
            <w:vAlign w:val="center"/>
            <w:hideMark/>
          </w:tcPr>
          <w:p w14:paraId="5353CDA2"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Hasta 5 empleos</w:t>
            </w:r>
          </w:p>
        </w:tc>
        <w:tc>
          <w:tcPr>
            <w:tcW w:w="1344"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center"/>
            <w:hideMark/>
          </w:tcPr>
          <w:p w14:paraId="5104AAEC"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1.647</w:t>
            </w:r>
          </w:p>
        </w:tc>
        <w:tc>
          <w:tcPr>
            <w:tcW w:w="1019"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3B1E0F3A"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65,1</w:t>
            </w:r>
          </w:p>
        </w:tc>
        <w:tc>
          <w:tcPr>
            <w:tcW w:w="1142"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center"/>
            <w:hideMark/>
          </w:tcPr>
          <w:p w14:paraId="0B3B08B4"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4.391</w:t>
            </w:r>
          </w:p>
        </w:tc>
        <w:tc>
          <w:tcPr>
            <w:tcW w:w="1143"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72C992B1"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w:t>
            </w:r>
          </w:p>
        </w:tc>
        <w:tc>
          <w:tcPr>
            <w:tcW w:w="1753" w:type="dxa"/>
            <w:tcBorders>
              <w:top w:val="single" w:sz="8" w:space="0" w:color="023A85"/>
              <w:left w:val="single" w:sz="8" w:space="0" w:color="023A85"/>
              <w:bottom w:val="nil"/>
              <w:right w:val="single" w:sz="8" w:space="0" w:color="BFBFBF"/>
            </w:tcBorders>
            <w:shd w:val="clear" w:color="auto" w:fill="auto"/>
            <w:vAlign w:val="center"/>
            <w:hideMark/>
          </w:tcPr>
          <w:p w14:paraId="3A0D7E12"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w:t>
            </w:r>
          </w:p>
        </w:tc>
      </w:tr>
      <w:tr w:rsidR="00623518" w:rsidRPr="00824B88" w14:paraId="26C1B85C" w14:textId="77777777" w:rsidTr="00D85A3B">
        <w:trPr>
          <w:jc w:val="center"/>
        </w:trPr>
        <w:tc>
          <w:tcPr>
            <w:tcW w:w="2243" w:type="dxa"/>
            <w:tcBorders>
              <w:top w:val="nil"/>
              <w:left w:val="nil"/>
              <w:bottom w:val="nil"/>
              <w:right w:val="single" w:sz="8" w:space="0" w:color="023A85"/>
            </w:tcBorders>
            <w:shd w:val="clear" w:color="auto" w:fill="auto"/>
            <w:vAlign w:val="center"/>
            <w:hideMark/>
          </w:tcPr>
          <w:p w14:paraId="4BC25DED"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6 a 15</w:t>
            </w:r>
          </w:p>
        </w:tc>
        <w:tc>
          <w:tcPr>
            <w:tcW w:w="1344" w:type="dxa"/>
            <w:tcBorders>
              <w:top w:val="nil"/>
              <w:left w:val="single" w:sz="8" w:space="0" w:color="023A85"/>
              <w:bottom w:val="nil"/>
              <w:right w:val="single" w:sz="8" w:space="0" w:color="A6A6A6" w:themeColor="background1" w:themeShade="A6"/>
            </w:tcBorders>
            <w:shd w:val="clear" w:color="auto" w:fill="auto"/>
            <w:vAlign w:val="center"/>
            <w:hideMark/>
          </w:tcPr>
          <w:p w14:paraId="7A9A2E20"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480</w:t>
            </w:r>
          </w:p>
        </w:tc>
        <w:tc>
          <w:tcPr>
            <w:tcW w:w="1019" w:type="dxa"/>
            <w:tcBorders>
              <w:top w:val="nil"/>
              <w:left w:val="single" w:sz="8" w:space="0" w:color="A6A6A6" w:themeColor="background1" w:themeShade="A6"/>
              <w:bottom w:val="nil"/>
              <w:right w:val="single" w:sz="8" w:space="0" w:color="023A85"/>
            </w:tcBorders>
            <w:shd w:val="clear" w:color="auto" w:fill="auto"/>
            <w:vAlign w:val="center"/>
            <w:hideMark/>
          </w:tcPr>
          <w:p w14:paraId="07E88A73"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19</w:t>
            </w:r>
          </w:p>
        </w:tc>
        <w:tc>
          <w:tcPr>
            <w:tcW w:w="1142" w:type="dxa"/>
            <w:tcBorders>
              <w:top w:val="nil"/>
              <w:left w:val="single" w:sz="8" w:space="0" w:color="023A85"/>
              <w:bottom w:val="nil"/>
              <w:right w:val="single" w:sz="8" w:space="0" w:color="A6A6A6" w:themeColor="background1" w:themeShade="A6"/>
            </w:tcBorders>
            <w:shd w:val="clear" w:color="auto" w:fill="auto"/>
            <w:vAlign w:val="center"/>
            <w:hideMark/>
          </w:tcPr>
          <w:p w14:paraId="7F1404F6"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4.239</w:t>
            </w:r>
          </w:p>
        </w:tc>
        <w:tc>
          <w:tcPr>
            <w:tcW w:w="1143" w:type="dxa"/>
            <w:tcBorders>
              <w:top w:val="nil"/>
              <w:left w:val="single" w:sz="8" w:space="0" w:color="A6A6A6" w:themeColor="background1" w:themeShade="A6"/>
              <w:bottom w:val="nil"/>
              <w:right w:val="single" w:sz="8" w:space="0" w:color="023A85"/>
            </w:tcBorders>
            <w:shd w:val="clear" w:color="auto" w:fill="auto"/>
            <w:vAlign w:val="center"/>
            <w:hideMark/>
          </w:tcPr>
          <w:p w14:paraId="3E0F517F"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w:t>
            </w:r>
          </w:p>
        </w:tc>
        <w:tc>
          <w:tcPr>
            <w:tcW w:w="1753" w:type="dxa"/>
            <w:tcBorders>
              <w:top w:val="nil"/>
              <w:left w:val="single" w:sz="8" w:space="0" w:color="023A85"/>
              <w:bottom w:val="nil"/>
              <w:right w:val="single" w:sz="8" w:space="0" w:color="BFBFBF"/>
            </w:tcBorders>
            <w:shd w:val="clear" w:color="auto" w:fill="auto"/>
            <w:vAlign w:val="center"/>
            <w:hideMark/>
          </w:tcPr>
          <w:p w14:paraId="6CB63FFD"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w:t>
            </w:r>
          </w:p>
        </w:tc>
      </w:tr>
      <w:tr w:rsidR="00623518" w:rsidRPr="00824B88" w14:paraId="55171E35" w14:textId="77777777" w:rsidTr="00D85A3B">
        <w:trPr>
          <w:jc w:val="center"/>
        </w:trPr>
        <w:tc>
          <w:tcPr>
            <w:tcW w:w="2243" w:type="dxa"/>
            <w:tcBorders>
              <w:top w:val="nil"/>
              <w:left w:val="nil"/>
              <w:bottom w:val="nil"/>
              <w:right w:val="single" w:sz="8" w:space="0" w:color="023A85"/>
            </w:tcBorders>
            <w:shd w:val="clear" w:color="auto" w:fill="auto"/>
            <w:vAlign w:val="center"/>
            <w:hideMark/>
          </w:tcPr>
          <w:p w14:paraId="70CA672D"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16 a 50</w:t>
            </w:r>
          </w:p>
        </w:tc>
        <w:tc>
          <w:tcPr>
            <w:tcW w:w="1344" w:type="dxa"/>
            <w:tcBorders>
              <w:top w:val="nil"/>
              <w:left w:val="single" w:sz="8" w:space="0" w:color="023A85"/>
              <w:bottom w:val="nil"/>
              <w:right w:val="single" w:sz="8" w:space="0" w:color="A6A6A6" w:themeColor="background1" w:themeShade="A6"/>
            </w:tcBorders>
            <w:shd w:val="clear" w:color="auto" w:fill="auto"/>
            <w:vAlign w:val="center"/>
            <w:hideMark/>
          </w:tcPr>
          <w:p w14:paraId="1FE52DAC"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220</w:t>
            </w:r>
          </w:p>
        </w:tc>
        <w:tc>
          <w:tcPr>
            <w:tcW w:w="1019" w:type="dxa"/>
            <w:tcBorders>
              <w:top w:val="nil"/>
              <w:left w:val="single" w:sz="8" w:space="0" w:color="A6A6A6" w:themeColor="background1" w:themeShade="A6"/>
              <w:bottom w:val="nil"/>
              <w:right w:val="single" w:sz="8" w:space="0" w:color="023A85"/>
            </w:tcBorders>
            <w:shd w:val="clear" w:color="auto" w:fill="auto"/>
            <w:vAlign w:val="center"/>
            <w:hideMark/>
          </w:tcPr>
          <w:p w14:paraId="3615F0EF"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8,7</w:t>
            </w:r>
          </w:p>
        </w:tc>
        <w:tc>
          <w:tcPr>
            <w:tcW w:w="1142" w:type="dxa"/>
            <w:tcBorders>
              <w:top w:val="nil"/>
              <w:left w:val="single" w:sz="8" w:space="0" w:color="023A85"/>
              <w:bottom w:val="nil"/>
              <w:right w:val="single" w:sz="8" w:space="0" w:color="A6A6A6" w:themeColor="background1" w:themeShade="A6"/>
            </w:tcBorders>
            <w:shd w:val="clear" w:color="auto" w:fill="auto"/>
            <w:vAlign w:val="center"/>
            <w:hideMark/>
          </w:tcPr>
          <w:p w14:paraId="02C8C550"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6.032</w:t>
            </w:r>
          </w:p>
        </w:tc>
        <w:tc>
          <w:tcPr>
            <w:tcW w:w="1143" w:type="dxa"/>
            <w:tcBorders>
              <w:top w:val="nil"/>
              <w:left w:val="single" w:sz="8" w:space="0" w:color="A6A6A6" w:themeColor="background1" w:themeShade="A6"/>
              <w:bottom w:val="nil"/>
              <w:right w:val="single" w:sz="8" w:space="0" w:color="023A85"/>
            </w:tcBorders>
            <w:shd w:val="clear" w:color="auto" w:fill="auto"/>
            <w:vAlign w:val="center"/>
            <w:hideMark/>
          </w:tcPr>
          <w:p w14:paraId="6B464249"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c>
          <w:tcPr>
            <w:tcW w:w="1753" w:type="dxa"/>
            <w:tcBorders>
              <w:top w:val="nil"/>
              <w:left w:val="single" w:sz="8" w:space="0" w:color="023A85"/>
              <w:bottom w:val="nil"/>
              <w:right w:val="single" w:sz="8" w:space="0" w:color="BFBFBF"/>
            </w:tcBorders>
            <w:shd w:val="clear" w:color="auto" w:fill="auto"/>
            <w:vAlign w:val="center"/>
            <w:hideMark/>
          </w:tcPr>
          <w:p w14:paraId="0169DB85"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w:t>
            </w:r>
          </w:p>
        </w:tc>
      </w:tr>
      <w:tr w:rsidR="00623518" w:rsidRPr="00824B88" w14:paraId="0098D96D" w14:textId="77777777" w:rsidTr="00D85A3B">
        <w:trPr>
          <w:jc w:val="center"/>
        </w:trPr>
        <w:tc>
          <w:tcPr>
            <w:tcW w:w="2243" w:type="dxa"/>
            <w:tcBorders>
              <w:top w:val="nil"/>
              <w:left w:val="nil"/>
              <w:bottom w:val="nil"/>
              <w:right w:val="single" w:sz="8" w:space="0" w:color="023A85"/>
            </w:tcBorders>
            <w:shd w:val="clear" w:color="auto" w:fill="auto"/>
            <w:vAlign w:val="center"/>
            <w:hideMark/>
          </w:tcPr>
          <w:p w14:paraId="72EECD7D"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51 a 100</w:t>
            </w:r>
          </w:p>
        </w:tc>
        <w:tc>
          <w:tcPr>
            <w:tcW w:w="1344" w:type="dxa"/>
            <w:tcBorders>
              <w:top w:val="nil"/>
              <w:left w:val="single" w:sz="8" w:space="0" w:color="023A85"/>
              <w:bottom w:val="nil"/>
              <w:right w:val="single" w:sz="8" w:space="0" w:color="A6A6A6" w:themeColor="background1" w:themeShade="A6"/>
            </w:tcBorders>
            <w:shd w:val="clear" w:color="auto" w:fill="auto"/>
            <w:vAlign w:val="center"/>
            <w:hideMark/>
          </w:tcPr>
          <w:p w14:paraId="4E4E31D7"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95</w:t>
            </w:r>
          </w:p>
        </w:tc>
        <w:tc>
          <w:tcPr>
            <w:tcW w:w="1019" w:type="dxa"/>
            <w:tcBorders>
              <w:top w:val="nil"/>
              <w:left w:val="single" w:sz="8" w:space="0" w:color="A6A6A6" w:themeColor="background1" w:themeShade="A6"/>
              <w:bottom w:val="nil"/>
              <w:right w:val="single" w:sz="8" w:space="0" w:color="023A85"/>
            </w:tcBorders>
            <w:shd w:val="clear" w:color="auto" w:fill="auto"/>
            <w:vAlign w:val="center"/>
            <w:hideMark/>
          </w:tcPr>
          <w:p w14:paraId="28DAE1A5"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3,8</w:t>
            </w:r>
          </w:p>
        </w:tc>
        <w:tc>
          <w:tcPr>
            <w:tcW w:w="1142" w:type="dxa"/>
            <w:tcBorders>
              <w:top w:val="nil"/>
              <w:left w:val="single" w:sz="8" w:space="0" w:color="023A85"/>
              <w:bottom w:val="nil"/>
              <w:right w:val="single" w:sz="8" w:space="0" w:color="A6A6A6" w:themeColor="background1" w:themeShade="A6"/>
            </w:tcBorders>
            <w:shd w:val="clear" w:color="auto" w:fill="auto"/>
            <w:vAlign w:val="center"/>
            <w:hideMark/>
          </w:tcPr>
          <w:p w14:paraId="700F36ED"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6.761</w:t>
            </w:r>
          </w:p>
        </w:tc>
        <w:tc>
          <w:tcPr>
            <w:tcW w:w="1143" w:type="dxa"/>
            <w:tcBorders>
              <w:top w:val="nil"/>
              <w:left w:val="single" w:sz="8" w:space="0" w:color="A6A6A6" w:themeColor="background1" w:themeShade="A6"/>
              <w:bottom w:val="nil"/>
              <w:right w:val="single" w:sz="8" w:space="0" w:color="023A85"/>
            </w:tcBorders>
            <w:shd w:val="clear" w:color="auto" w:fill="auto"/>
            <w:vAlign w:val="center"/>
            <w:hideMark/>
          </w:tcPr>
          <w:p w14:paraId="12BB26F3"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w:t>
            </w:r>
          </w:p>
        </w:tc>
        <w:tc>
          <w:tcPr>
            <w:tcW w:w="1753" w:type="dxa"/>
            <w:tcBorders>
              <w:top w:val="nil"/>
              <w:left w:val="single" w:sz="8" w:space="0" w:color="023A85"/>
              <w:bottom w:val="nil"/>
              <w:right w:val="single" w:sz="8" w:space="0" w:color="BFBFBF"/>
            </w:tcBorders>
            <w:shd w:val="clear" w:color="auto" w:fill="auto"/>
            <w:vAlign w:val="center"/>
            <w:hideMark/>
          </w:tcPr>
          <w:p w14:paraId="30D1EDB4"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w:t>
            </w:r>
          </w:p>
        </w:tc>
      </w:tr>
      <w:tr w:rsidR="00623518" w:rsidRPr="00824B88" w14:paraId="5616548A" w14:textId="77777777" w:rsidTr="00D85A3B">
        <w:trPr>
          <w:jc w:val="center"/>
        </w:trPr>
        <w:tc>
          <w:tcPr>
            <w:tcW w:w="2243" w:type="dxa"/>
            <w:tcBorders>
              <w:top w:val="nil"/>
              <w:left w:val="nil"/>
              <w:bottom w:val="nil"/>
              <w:right w:val="single" w:sz="8" w:space="0" w:color="023A85"/>
            </w:tcBorders>
            <w:shd w:val="clear" w:color="auto" w:fill="auto"/>
            <w:vAlign w:val="center"/>
            <w:hideMark/>
          </w:tcPr>
          <w:p w14:paraId="02D9E592"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101 a 200</w:t>
            </w:r>
          </w:p>
        </w:tc>
        <w:tc>
          <w:tcPr>
            <w:tcW w:w="1344" w:type="dxa"/>
            <w:tcBorders>
              <w:top w:val="nil"/>
              <w:left w:val="single" w:sz="8" w:space="0" w:color="023A85"/>
              <w:bottom w:val="nil"/>
              <w:right w:val="single" w:sz="8" w:space="0" w:color="A6A6A6" w:themeColor="background1" w:themeShade="A6"/>
            </w:tcBorders>
            <w:shd w:val="clear" w:color="auto" w:fill="auto"/>
            <w:vAlign w:val="center"/>
            <w:hideMark/>
          </w:tcPr>
          <w:p w14:paraId="7C48C3A4"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48</w:t>
            </w:r>
          </w:p>
        </w:tc>
        <w:tc>
          <w:tcPr>
            <w:tcW w:w="1019" w:type="dxa"/>
            <w:tcBorders>
              <w:top w:val="nil"/>
              <w:left w:val="single" w:sz="8" w:space="0" w:color="A6A6A6" w:themeColor="background1" w:themeShade="A6"/>
              <w:bottom w:val="nil"/>
              <w:right w:val="single" w:sz="8" w:space="0" w:color="023A85"/>
            </w:tcBorders>
            <w:shd w:val="clear" w:color="auto" w:fill="auto"/>
            <w:vAlign w:val="center"/>
            <w:hideMark/>
          </w:tcPr>
          <w:p w14:paraId="0E86595C"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1,9</w:t>
            </w:r>
          </w:p>
        </w:tc>
        <w:tc>
          <w:tcPr>
            <w:tcW w:w="1142" w:type="dxa"/>
            <w:tcBorders>
              <w:top w:val="nil"/>
              <w:left w:val="single" w:sz="8" w:space="0" w:color="023A85"/>
              <w:bottom w:val="nil"/>
              <w:right w:val="single" w:sz="8" w:space="0" w:color="A6A6A6" w:themeColor="background1" w:themeShade="A6"/>
            </w:tcBorders>
            <w:shd w:val="clear" w:color="auto" w:fill="auto"/>
            <w:vAlign w:val="center"/>
            <w:hideMark/>
          </w:tcPr>
          <w:p w14:paraId="531EE36E"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6.902</w:t>
            </w:r>
          </w:p>
        </w:tc>
        <w:tc>
          <w:tcPr>
            <w:tcW w:w="1143" w:type="dxa"/>
            <w:tcBorders>
              <w:top w:val="nil"/>
              <w:left w:val="single" w:sz="8" w:space="0" w:color="A6A6A6" w:themeColor="background1" w:themeShade="A6"/>
              <w:bottom w:val="nil"/>
              <w:right w:val="single" w:sz="8" w:space="0" w:color="023A85"/>
            </w:tcBorders>
            <w:shd w:val="clear" w:color="auto" w:fill="auto"/>
            <w:vAlign w:val="center"/>
            <w:hideMark/>
          </w:tcPr>
          <w:p w14:paraId="6307D7F6"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11,4</w:t>
            </w:r>
          </w:p>
        </w:tc>
        <w:tc>
          <w:tcPr>
            <w:tcW w:w="1753" w:type="dxa"/>
            <w:tcBorders>
              <w:top w:val="nil"/>
              <w:left w:val="single" w:sz="8" w:space="0" w:color="023A85"/>
              <w:bottom w:val="nil"/>
              <w:right w:val="single" w:sz="8" w:space="0" w:color="BFBFBF"/>
            </w:tcBorders>
            <w:shd w:val="clear" w:color="auto" w:fill="auto"/>
            <w:vAlign w:val="center"/>
            <w:hideMark/>
          </w:tcPr>
          <w:p w14:paraId="3EF4F2E0"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144</w:t>
            </w:r>
          </w:p>
        </w:tc>
      </w:tr>
      <w:tr w:rsidR="00623518" w:rsidRPr="00824B88" w14:paraId="15040F9D" w14:textId="77777777" w:rsidTr="00D85A3B">
        <w:trPr>
          <w:jc w:val="center"/>
        </w:trPr>
        <w:tc>
          <w:tcPr>
            <w:tcW w:w="2243" w:type="dxa"/>
            <w:tcBorders>
              <w:top w:val="nil"/>
              <w:left w:val="nil"/>
              <w:bottom w:val="nil"/>
              <w:right w:val="single" w:sz="8" w:space="0" w:color="023A85"/>
            </w:tcBorders>
            <w:shd w:val="clear" w:color="auto" w:fill="auto"/>
            <w:vAlign w:val="center"/>
            <w:hideMark/>
          </w:tcPr>
          <w:p w14:paraId="31B611D1"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201 a 500</w:t>
            </w:r>
          </w:p>
        </w:tc>
        <w:tc>
          <w:tcPr>
            <w:tcW w:w="1344" w:type="dxa"/>
            <w:tcBorders>
              <w:top w:val="nil"/>
              <w:left w:val="single" w:sz="8" w:space="0" w:color="023A85"/>
              <w:bottom w:val="nil"/>
              <w:right w:val="single" w:sz="8" w:space="0" w:color="A6A6A6" w:themeColor="background1" w:themeShade="A6"/>
            </w:tcBorders>
            <w:shd w:val="clear" w:color="auto" w:fill="auto"/>
            <w:vAlign w:val="center"/>
            <w:hideMark/>
          </w:tcPr>
          <w:p w14:paraId="30D6570B"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23</w:t>
            </w:r>
          </w:p>
        </w:tc>
        <w:tc>
          <w:tcPr>
            <w:tcW w:w="1019" w:type="dxa"/>
            <w:tcBorders>
              <w:top w:val="nil"/>
              <w:left w:val="single" w:sz="8" w:space="0" w:color="A6A6A6" w:themeColor="background1" w:themeShade="A6"/>
              <w:bottom w:val="nil"/>
              <w:right w:val="single" w:sz="8" w:space="0" w:color="023A85"/>
            </w:tcBorders>
            <w:shd w:val="clear" w:color="auto" w:fill="auto"/>
            <w:vAlign w:val="center"/>
            <w:hideMark/>
          </w:tcPr>
          <w:p w14:paraId="29D60BDA"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0,9</w:t>
            </w:r>
          </w:p>
        </w:tc>
        <w:tc>
          <w:tcPr>
            <w:tcW w:w="1142" w:type="dxa"/>
            <w:tcBorders>
              <w:top w:val="nil"/>
              <w:left w:val="single" w:sz="8" w:space="0" w:color="023A85"/>
              <w:bottom w:val="nil"/>
              <w:right w:val="single" w:sz="8" w:space="0" w:color="A6A6A6" w:themeColor="background1" w:themeShade="A6"/>
            </w:tcBorders>
            <w:shd w:val="clear" w:color="auto" w:fill="auto"/>
            <w:vAlign w:val="center"/>
            <w:hideMark/>
          </w:tcPr>
          <w:p w14:paraId="13916F48"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7.531</w:t>
            </w:r>
          </w:p>
        </w:tc>
        <w:tc>
          <w:tcPr>
            <w:tcW w:w="1143" w:type="dxa"/>
            <w:tcBorders>
              <w:top w:val="nil"/>
              <w:left w:val="single" w:sz="8" w:space="0" w:color="A6A6A6" w:themeColor="background1" w:themeShade="A6"/>
              <w:bottom w:val="nil"/>
              <w:right w:val="single" w:sz="8" w:space="0" w:color="023A85"/>
            </w:tcBorders>
            <w:shd w:val="clear" w:color="auto" w:fill="auto"/>
            <w:vAlign w:val="center"/>
            <w:hideMark/>
          </w:tcPr>
          <w:p w14:paraId="4D66E2C4"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12,4</w:t>
            </w:r>
          </w:p>
        </w:tc>
        <w:tc>
          <w:tcPr>
            <w:tcW w:w="1753" w:type="dxa"/>
            <w:tcBorders>
              <w:top w:val="nil"/>
              <w:left w:val="single" w:sz="8" w:space="0" w:color="023A85"/>
              <w:bottom w:val="nil"/>
              <w:right w:val="single" w:sz="8" w:space="0" w:color="BFBFBF"/>
            </w:tcBorders>
            <w:shd w:val="clear" w:color="auto" w:fill="auto"/>
            <w:vAlign w:val="center"/>
            <w:hideMark/>
          </w:tcPr>
          <w:p w14:paraId="7F164939"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327</w:t>
            </w:r>
          </w:p>
        </w:tc>
      </w:tr>
      <w:tr w:rsidR="00623518" w:rsidRPr="00824B88" w14:paraId="68846EFB" w14:textId="77777777" w:rsidTr="00D85A3B">
        <w:trPr>
          <w:jc w:val="center"/>
        </w:trPr>
        <w:tc>
          <w:tcPr>
            <w:tcW w:w="2243" w:type="dxa"/>
            <w:tcBorders>
              <w:top w:val="nil"/>
              <w:left w:val="nil"/>
              <w:bottom w:val="single" w:sz="8" w:space="0" w:color="023A85"/>
              <w:right w:val="single" w:sz="8" w:space="0" w:color="023A85"/>
            </w:tcBorders>
            <w:shd w:val="clear" w:color="auto" w:fill="auto"/>
            <w:vAlign w:val="center"/>
            <w:hideMark/>
          </w:tcPr>
          <w:p w14:paraId="57D7AFE8" w14:textId="77777777" w:rsidR="00623518" w:rsidRPr="00824B88" w:rsidRDefault="00623518" w:rsidP="00623518">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Más de 500 empleos</w:t>
            </w:r>
          </w:p>
        </w:tc>
        <w:tc>
          <w:tcPr>
            <w:tcW w:w="1344"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08844821"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18</w:t>
            </w:r>
          </w:p>
        </w:tc>
        <w:tc>
          <w:tcPr>
            <w:tcW w:w="1019"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55CFBC3B"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0,7</w:t>
            </w:r>
          </w:p>
        </w:tc>
        <w:tc>
          <w:tcPr>
            <w:tcW w:w="1142"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1D74FDA6"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24.751</w:t>
            </w:r>
          </w:p>
        </w:tc>
        <w:tc>
          <w:tcPr>
            <w:tcW w:w="1143"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2C339775"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40,8</w:t>
            </w:r>
          </w:p>
        </w:tc>
        <w:tc>
          <w:tcPr>
            <w:tcW w:w="1753" w:type="dxa"/>
            <w:tcBorders>
              <w:top w:val="nil"/>
              <w:left w:val="single" w:sz="8" w:space="0" w:color="023A85"/>
              <w:bottom w:val="single" w:sz="8" w:space="0" w:color="023A85"/>
              <w:right w:val="single" w:sz="8" w:space="0" w:color="BFBFBF"/>
            </w:tcBorders>
            <w:shd w:val="clear" w:color="auto" w:fill="auto"/>
            <w:vAlign w:val="center"/>
            <w:hideMark/>
          </w:tcPr>
          <w:p w14:paraId="5246284A" w14:textId="77777777" w:rsidR="00623518" w:rsidRPr="00824B88" w:rsidRDefault="00623518" w:rsidP="003E3FA0">
            <w:pPr>
              <w:spacing w:after="0" w:line="240" w:lineRule="auto"/>
              <w:ind w:right="117"/>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1.375</w:t>
            </w:r>
          </w:p>
        </w:tc>
      </w:tr>
      <w:tr w:rsidR="00623518" w:rsidRPr="00824B88" w14:paraId="2D995B94" w14:textId="77777777" w:rsidTr="00D85A3B">
        <w:trPr>
          <w:jc w:val="center"/>
        </w:trPr>
        <w:tc>
          <w:tcPr>
            <w:tcW w:w="2243"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BA273B1" w14:textId="77777777" w:rsidR="00623518" w:rsidRPr="00824B88" w:rsidRDefault="00623518" w:rsidP="00623518">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1344"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623D2557" w14:textId="77777777" w:rsidR="00623518" w:rsidRPr="00824B88" w:rsidRDefault="00623518" w:rsidP="003E3FA0">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2.531</w:t>
            </w:r>
          </w:p>
        </w:tc>
        <w:tc>
          <w:tcPr>
            <w:tcW w:w="1019"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ECE64DA" w14:textId="77777777" w:rsidR="00623518" w:rsidRPr="00824B88" w:rsidRDefault="00623518" w:rsidP="003E3FA0">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p>
        </w:tc>
        <w:tc>
          <w:tcPr>
            <w:tcW w:w="1142"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2EFFEEC4" w14:textId="77777777" w:rsidR="00623518" w:rsidRPr="00824B88" w:rsidRDefault="00623518" w:rsidP="003E3FA0">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1143"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B779A70" w14:textId="77777777" w:rsidR="00623518" w:rsidRPr="00824B88" w:rsidRDefault="00623518" w:rsidP="003E3FA0">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D85A3B" w:rsidRPr="00824B88">
              <w:rPr>
                <w:rFonts w:ascii="Arial" w:eastAsia="Times New Roman" w:hAnsi="Arial" w:cs="Arial"/>
                <w:b/>
                <w:bCs/>
                <w:color w:val="000000"/>
                <w:sz w:val="16"/>
                <w:szCs w:val="16"/>
                <w:lang w:eastAsia="es-ES"/>
              </w:rPr>
              <w:t>,0</w:t>
            </w:r>
          </w:p>
        </w:tc>
        <w:tc>
          <w:tcPr>
            <w:tcW w:w="1753"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66C8E3C" w14:textId="77777777" w:rsidR="00623518" w:rsidRPr="00824B88" w:rsidRDefault="00623518" w:rsidP="003E3FA0">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23,9</w:t>
            </w:r>
          </w:p>
        </w:tc>
      </w:tr>
    </w:tbl>
    <w:p w14:paraId="6F5B170D" w14:textId="0659F553" w:rsidR="003E3FA0" w:rsidRDefault="003E3FA0" w:rsidP="009F501D">
      <w:pPr>
        <w:spacing w:after="0" w:line="264" w:lineRule="auto"/>
        <w:ind w:left="1134" w:hanging="1134"/>
        <w:jc w:val="both"/>
        <w:rPr>
          <w:rFonts w:ascii="Arial" w:eastAsia="Times New Roman" w:hAnsi="Arial" w:cs="Arial"/>
          <w:bCs/>
          <w:color w:val="5F5F5F"/>
          <w:lang w:eastAsia="es-ES"/>
        </w:rPr>
      </w:pPr>
      <w:bookmarkStart w:id="88" w:name="_Toc391999577"/>
      <w:bookmarkStart w:id="89" w:name="_Toc513394218"/>
    </w:p>
    <w:p w14:paraId="6A972E2D" w14:textId="0C4F2CC4" w:rsidR="00DE44C2" w:rsidRPr="00824B88" w:rsidRDefault="00DE44C2" w:rsidP="00DE44C2">
      <w:pPr>
        <w:spacing w:after="0" w:line="264" w:lineRule="auto"/>
        <w:ind w:left="1134" w:hanging="1134"/>
        <w:jc w:val="both"/>
        <w:rPr>
          <w:rFonts w:ascii="Arial" w:eastAsia="Times New Roman" w:hAnsi="Arial" w:cs="Arial"/>
          <w:bCs/>
          <w:color w:val="5F5F5F"/>
          <w:sz w:val="18"/>
          <w:szCs w:val="18"/>
          <w:lang w:eastAsia="es-ES"/>
        </w:rPr>
      </w:pPr>
      <w:bookmarkStart w:id="90" w:name="_Toc42240191"/>
      <w:r w:rsidRPr="000C1838">
        <w:rPr>
          <w:rFonts w:ascii="Arial" w:eastAsia="Times New Roman" w:hAnsi="Arial" w:cs="Arial"/>
          <w:bCs/>
          <w:color w:val="5F5F5F"/>
          <w:sz w:val="18"/>
          <w:szCs w:val="18"/>
          <w:lang w:eastAsia="es-ES"/>
        </w:rPr>
        <w:t>Cuadro 1.</w:t>
      </w:r>
      <w:r w:rsidRPr="000C1838">
        <w:rPr>
          <w:rFonts w:ascii="Arial" w:eastAsia="Times New Roman" w:hAnsi="Arial" w:cs="Arial"/>
          <w:bCs/>
          <w:color w:val="5F5F5F"/>
          <w:sz w:val="18"/>
          <w:szCs w:val="18"/>
          <w:lang w:eastAsia="es-ES"/>
        </w:rPr>
        <w:fldChar w:fldCharType="begin"/>
      </w:r>
      <w:r w:rsidRPr="000C1838">
        <w:rPr>
          <w:rFonts w:ascii="Arial" w:eastAsia="Times New Roman" w:hAnsi="Arial" w:cs="Arial"/>
          <w:bCs/>
          <w:color w:val="5F5F5F"/>
          <w:sz w:val="18"/>
          <w:szCs w:val="18"/>
          <w:lang w:eastAsia="es-ES"/>
        </w:rPr>
        <w:instrText xml:space="preserve"> SEQ Cuadro_1. \* ARABIC </w:instrText>
      </w:r>
      <w:r w:rsidRPr="000C183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0C1838">
        <w:rPr>
          <w:rFonts w:ascii="Arial" w:eastAsia="Times New Roman" w:hAnsi="Arial" w:cs="Arial"/>
          <w:bCs/>
          <w:color w:val="5F5F5F"/>
          <w:sz w:val="18"/>
          <w:szCs w:val="18"/>
          <w:lang w:eastAsia="es-ES"/>
        </w:rPr>
        <w:fldChar w:fldCharType="end"/>
      </w:r>
      <w:r w:rsidRPr="000C1838">
        <w:rPr>
          <w:rFonts w:ascii="Arial" w:eastAsia="Times New Roman" w:hAnsi="Arial" w:cs="Arial"/>
          <w:bCs/>
          <w:color w:val="5F5F5F"/>
          <w:sz w:val="18"/>
          <w:szCs w:val="18"/>
          <w:lang w:eastAsia="es-ES"/>
        </w:rPr>
        <w:tab/>
        <w:t>EMPRESAS DE LA ECONOMIA SOCIAL POR FORMA JURÍDICA 2016 y 2018 (cifras absolutas)</w:t>
      </w:r>
      <w:bookmarkEnd w:id="90"/>
    </w:p>
    <w:tbl>
      <w:tblPr>
        <w:tblW w:w="5000" w:type="pct"/>
        <w:jc w:val="center"/>
        <w:tblCellMar>
          <w:left w:w="70" w:type="dxa"/>
          <w:right w:w="70" w:type="dxa"/>
        </w:tblCellMar>
        <w:tblLook w:val="04A0" w:firstRow="1" w:lastRow="0" w:firstColumn="1" w:lastColumn="0" w:noHBand="0" w:noVBand="1"/>
      </w:tblPr>
      <w:tblGrid>
        <w:gridCol w:w="4107"/>
        <w:gridCol w:w="2494"/>
        <w:gridCol w:w="1883"/>
      </w:tblGrid>
      <w:tr w:rsidR="00DE44C2" w:rsidRPr="00824B88" w14:paraId="65D2E251" w14:textId="77777777" w:rsidTr="00BC1DF3">
        <w:trPr>
          <w:jc w:val="center"/>
        </w:trPr>
        <w:tc>
          <w:tcPr>
            <w:tcW w:w="4107" w:type="dxa"/>
            <w:tcBorders>
              <w:top w:val="single" w:sz="8" w:space="0" w:color="023A85"/>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2D2A9D2F" w14:textId="77777777" w:rsidR="00DE44C2" w:rsidRPr="00824B88" w:rsidRDefault="00DE44C2" w:rsidP="000C1838">
            <w:pPr>
              <w:spacing w:after="0" w:line="240" w:lineRule="auto"/>
              <w:rPr>
                <w:rFonts w:ascii="Century Gothic" w:eastAsia="Times New Roman" w:hAnsi="Century Gothic" w:cs="Calibri"/>
                <w:color w:val="000000"/>
                <w:lang w:eastAsia="es-ES"/>
              </w:rPr>
            </w:pPr>
            <w:r w:rsidRPr="00824B88">
              <w:rPr>
                <w:rFonts w:ascii="Century Gothic" w:eastAsia="Times New Roman" w:hAnsi="Century Gothic" w:cs="Calibri"/>
                <w:color w:val="000000"/>
                <w:lang w:eastAsia="es-ES"/>
              </w:rPr>
              <w:t> </w:t>
            </w:r>
          </w:p>
        </w:tc>
        <w:tc>
          <w:tcPr>
            <w:tcW w:w="249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6DCED17" w14:textId="4421CC25" w:rsidR="00DE44C2" w:rsidRPr="00824B88" w:rsidRDefault="00DE44C2" w:rsidP="000C1838">
            <w:pPr>
              <w:spacing w:after="0" w:line="240" w:lineRule="auto"/>
              <w:jc w:val="center"/>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2016</w:t>
            </w:r>
          </w:p>
        </w:tc>
        <w:tc>
          <w:tcPr>
            <w:tcW w:w="188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4805D19" w14:textId="44A14F9F" w:rsidR="00DE44C2" w:rsidRPr="00824B88" w:rsidRDefault="00DE44C2" w:rsidP="000C1838">
            <w:pPr>
              <w:spacing w:after="0" w:line="240" w:lineRule="auto"/>
              <w:jc w:val="center"/>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2018</w:t>
            </w:r>
          </w:p>
        </w:tc>
      </w:tr>
      <w:tr w:rsidR="00DE44C2" w:rsidRPr="00824B88" w14:paraId="55E48A43" w14:textId="77777777" w:rsidTr="00BC1DF3">
        <w:trPr>
          <w:jc w:val="center"/>
        </w:trPr>
        <w:tc>
          <w:tcPr>
            <w:tcW w:w="4107" w:type="dxa"/>
            <w:tcBorders>
              <w:top w:val="single" w:sz="8" w:space="0" w:color="023A85"/>
              <w:left w:val="nil"/>
              <w:bottom w:val="nil"/>
              <w:right w:val="single" w:sz="8" w:space="0" w:color="023A85"/>
            </w:tcBorders>
            <w:shd w:val="clear" w:color="auto" w:fill="auto"/>
            <w:vAlign w:val="center"/>
            <w:hideMark/>
          </w:tcPr>
          <w:p w14:paraId="66412CB1" w14:textId="795FCAB0" w:rsidR="00DE44C2" w:rsidRPr="00824B88" w:rsidRDefault="00DE44C2" w:rsidP="00DE44C2">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sz w:val="16"/>
                <w:szCs w:val="16"/>
              </w:rPr>
              <w:t>S.COOP</w:t>
            </w:r>
          </w:p>
        </w:tc>
        <w:tc>
          <w:tcPr>
            <w:tcW w:w="2494"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6D5C7863" w14:textId="10442D16" w:rsidR="00DE44C2" w:rsidRPr="00DE44C2" w:rsidRDefault="00DE44C2" w:rsidP="00DE44C2">
            <w:pPr>
              <w:spacing w:after="0" w:line="240" w:lineRule="auto"/>
              <w:ind w:right="117"/>
              <w:jc w:val="right"/>
              <w:rPr>
                <w:rFonts w:ascii="Arial" w:eastAsia="Calibri" w:hAnsi="Arial" w:cs="Arial"/>
                <w:color w:val="000000"/>
                <w:sz w:val="16"/>
                <w:szCs w:val="16"/>
                <w:lang w:eastAsia="es-ES"/>
              </w:rPr>
            </w:pPr>
            <w:r w:rsidRPr="00DE44C2">
              <w:rPr>
                <w:rFonts w:ascii="Arial" w:eastAsia="Calibri" w:hAnsi="Arial" w:cs="Arial"/>
                <w:color w:val="000000"/>
                <w:sz w:val="16"/>
                <w:szCs w:val="16"/>
                <w:lang w:eastAsia="es-ES"/>
              </w:rPr>
              <w:t>1.664</w:t>
            </w:r>
          </w:p>
        </w:tc>
        <w:tc>
          <w:tcPr>
            <w:tcW w:w="1883"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0F8351FF" w14:textId="738A3EA9" w:rsidR="00DE44C2" w:rsidRPr="00824B88" w:rsidRDefault="009120E4" w:rsidP="00DE44C2">
            <w:pPr>
              <w:spacing w:after="0" w:line="240" w:lineRule="auto"/>
              <w:ind w:right="11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1.818</w:t>
            </w:r>
          </w:p>
        </w:tc>
      </w:tr>
      <w:tr w:rsidR="00DE44C2" w:rsidRPr="00824B88" w14:paraId="48BC7A7B" w14:textId="77777777" w:rsidTr="00BC1DF3">
        <w:trPr>
          <w:jc w:val="center"/>
        </w:trPr>
        <w:tc>
          <w:tcPr>
            <w:tcW w:w="4107" w:type="dxa"/>
            <w:tcBorders>
              <w:top w:val="nil"/>
              <w:left w:val="nil"/>
              <w:bottom w:val="nil"/>
              <w:right w:val="single" w:sz="8" w:space="0" w:color="023A85"/>
            </w:tcBorders>
            <w:shd w:val="clear" w:color="auto" w:fill="auto"/>
            <w:vAlign w:val="center"/>
            <w:hideMark/>
          </w:tcPr>
          <w:p w14:paraId="3B99195C" w14:textId="09DB1D8F" w:rsidR="00DE44C2" w:rsidRPr="00824B88" w:rsidRDefault="00DE44C2" w:rsidP="00DE44C2">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sz w:val="16"/>
                <w:szCs w:val="16"/>
              </w:rPr>
              <w:t>S.A.Les</w:t>
            </w:r>
          </w:p>
        </w:tc>
        <w:tc>
          <w:tcPr>
            <w:tcW w:w="2494" w:type="dxa"/>
            <w:tcBorders>
              <w:top w:val="nil"/>
              <w:left w:val="single" w:sz="8" w:space="0" w:color="023A85"/>
              <w:bottom w:val="nil"/>
              <w:right w:val="single" w:sz="8" w:space="0" w:color="A6A6A6" w:themeColor="background1" w:themeShade="A6"/>
            </w:tcBorders>
            <w:shd w:val="clear" w:color="auto" w:fill="auto"/>
            <w:vAlign w:val="bottom"/>
            <w:hideMark/>
          </w:tcPr>
          <w:p w14:paraId="7B6EC346" w14:textId="7BB15A79" w:rsidR="00DE44C2" w:rsidRPr="00DE44C2" w:rsidRDefault="00DE44C2" w:rsidP="00DE44C2">
            <w:pPr>
              <w:spacing w:after="0" w:line="240" w:lineRule="auto"/>
              <w:ind w:right="117"/>
              <w:jc w:val="right"/>
              <w:rPr>
                <w:rFonts w:ascii="Arial" w:eastAsia="Calibri" w:hAnsi="Arial" w:cs="Arial"/>
                <w:color w:val="000000"/>
                <w:sz w:val="16"/>
                <w:szCs w:val="16"/>
                <w:lang w:eastAsia="es-ES"/>
              </w:rPr>
            </w:pPr>
            <w:r w:rsidRPr="00DE44C2">
              <w:rPr>
                <w:rFonts w:ascii="Arial" w:eastAsia="Calibri" w:hAnsi="Arial" w:cs="Arial"/>
                <w:color w:val="000000"/>
                <w:sz w:val="16"/>
                <w:szCs w:val="16"/>
                <w:lang w:eastAsia="es-ES"/>
              </w:rPr>
              <w:t>180</w:t>
            </w:r>
          </w:p>
        </w:tc>
        <w:tc>
          <w:tcPr>
            <w:tcW w:w="1883" w:type="dxa"/>
            <w:tcBorders>
              <w:top w:val="nil"/>
              <w:left w:val="single" w:sz="8" w:space="0" w:color="A6A6A6" w:themeColor="background1" w:themeShade="A6"/>
              <w:bottom w:val="nil"/>
              <w:right w:val="single" w:sz="8" w:space="0" w:color="023A85"/>
            </w:tcBorders>
            <w:shd w:val="clear" w:color="auto" w:fill="auto"/>
            <w:vAlign w:val="center"/>
            <w:hideMark/>
          </w:tcPr>
          <w:p w14:paraId="63464100" w14:textId="5278B548" w:rsidR="00DE44C2" w:rsidRPr="00824B88" w:rsidRDefault="00DE44C2" w:rsidP="00DE44C2">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w:t>
            </w:r>
            <w:r w:rsidR="009120E4">
              <w:rPr>
                <w:rFonts w:ascii="Arial" w:eastAsia="Calibri" w:hAnsi="Arial" w:cs="Arial"/>
                <w:color w:val="000000"/>
                <w:sz w:val="16"/>
                <w:szCs w:val="16"/>
                <w:lang w:eastAsia="es-ES"/>
              </w:rPr>
              <w:t>66</w:t>
            </w:r>
          </w:p>
        </w:tc>
      </w:tr>
      <w:tr w:rsidR="00DE44C2" w:rsidRPr="00824B88" w14:paraId="213BC2E6" w14:textId="77777777" w:rsidTr="00BC1DF3">
        <w:trPr>
          <w:jc w:val="center"/>
        </w:trPr>
        <w:tc>
          <w:tcPr>
            <w:tcW w:w="4107" w:type="dxa"/>
            <w:tcBorders>
              <w:top w:val="nil"/>
              <w:left w:val="nil"/>
              <w:bottom w:val="nil"/>
              <w:right w:val="single" w:sz="8" w:space="0" w:color="023A85"/>
            </w:tcBorders>
            <w:shd w:val="clear" w:color="auto" w:fill="auto"/>
            <w:vAlign w:val="center"/>
            <w:hideMark/>
          </w:tcPr>
          <w:p w14:paraId="01B3A4DE" w14:textId="29B4021A" w:rsidR="00DE44C2" w:rsidRPr="00824B88" w:rsidRDefault="00DE44C2" w:rsidP="00DE44C2">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sz w:val="16"/>
                <w:szCs w:val="16"/>
              </w:rPr>
              <w:t>S.L.Les</w:t>
            </w:r>
          </w:p>
        </w:tc>
        <w:tc>
          <w:tcPr>
            <w:tcW w:w="2494" w:type="dxa"/>
            <w:tcBorders>
              <w:top w:val="nil"/>
              <w:left w:val="single" w:sz="8" w:space="0" w:color="023A85"/>
              <w:bottom w:val="nil"/>
              <w:right w:val="single" w:sz="8" w:space="0" w:color="A6A6A6" w:themeColor="background1" w:themeShade="A6"/>
            </w:tcBorders>
            <w:shd w:val="clear" w:color="auto" w:fill="auto"/>
            <w:vAlign w:val="bottom"/>
            <w:hideMark/>
          </w:tcPr>
          <w:p w14:paraId="63C88681" w14:textId="45DB54C4" w:rsidR="00DE44C2" w:rsidRPr="00DE44C2" w:rsidRDefault="00DE44C2" w:rsidP="00DE44C2">
            <w:pPr>
              <w:spacing w:after="0" w:line="240" w:lineRule="auto"/>
              <w:ind w:right="117"/>
              <w:jc w:val="right"/>
              <w:rPr>
                <w:rFonts w:ascii="Arial" w:eastAsia="Calibri" w:hAnsi="Arial" w:cs="Arial"/>
                <w:color w:val="000000"/>
                <w:sz w:val="16"/>
                <w:szCs w:val="16"/>
                <w:lang w:eastAsia="es-ES"/>
              </w:rPr>
            </w:pPr>
            <w:r w:rsidRPr="00DE44C2">
              <w:rPr>
                <w:rFonts w:ascii="Arial" w:eastAsia="Calibri" w:hAnsi="Arial" w:cs="Arial"/>
                <w:color w:val="000000"/>
                <w:sz w:val="16"/>
                <w:szCs w:val="16"/>
                <w:lang w:eastAsia="es-ES"/>
              </w:rPr>
              <w:t>611</w:t>
            </w:r>
          </w:p>
        </w:tc>
        <w:tc>
          <w:tcPr>
            <w:tcW w:w="1883" w:type="dxa"/>
            <w:tcBorders>
              <w:top w:val="nil"/>
              <w:left w:val="single" w:sz="8" w:space="0" w:color="A6A6A6" w:themeColor="background1" w:themeShade="A6"/>
              <w:bottom w:val="nil"/>
              <w:right w:val="single" w:sz="8" w:space="0" w:color="023A85"/>
            </w:tcBorders>
            <w:shd w:val="clear" w:color="auto" w:fill="auto"/>
            <w:vAlign w:val="center"/>
            <w:hideMark/>
          </w:tcPr>
          <w:p w14:paraId="1EDCE300" w14:textId="2FC9EA51" w:rsidR="00DE44C2" w:rsidRPr="00824B88" w:rsidRDefault="009120E4" w:rsidP="00DE44C2">
            <w:pPr>
              <w:spacing w:after="0" w:line="240" w:lineRule="auto"/>
              <w:ind w:right="11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547</w:t>
            </w:r>
          </w:p>
        </w:tc>
      </w:tr>
      <w:tr w:rsidR="00DE44C2" w:rsidRPr="00824B88" w14:paraId="650721BE" w14:textId="77777777" w:rsidTr="00BC1DF3">
        <w:trPr>
          <w:jc w:val="center"/>
        </w:trPr>
        <w:tc>
          <w:tcPr>
            <w:tcW w:w="4107"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128D017" w14:textId="77777777" w:rsidR="00DE44C2" w:rsidRPr="00824B88" w:rsidRDefault="00DE44C2" w:rsidP="000C1838">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494"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55C3D4A0" w14:textId="24111A1D" w:rsidR="00DE44C2" w:rsidRPr="00824B88" w:rsidRDefault="00DE44C2" w:rsidP="000C1838">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w:t>
            </w:r>
            <w:r>
              <w:rPr>
                <w:rFonts w:ascii="Arial" w:eastAsia="Times New Roman" w:hAnsi="Arial" w:cs="Arial"/>
                <w:b/>
                <w:bCs/>
                <w:color w:val="000000"/>
                <w:sz w:val="16"/>
                <w:szCs w:val="16"/>
                <w:lang w:eastAsia="es-ES"/>
              </w:rPr>
              <w:t>455</w:t>
            </w:r>
          </w:p>
        </w:tc>
        <w:tc>
          <w:tcPr>
            <w:tcW w:w="1883"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4C0E8E6" w14:textId="6066C46D" w:rsidR="00DE44C2" w:rsidRPr="00824B88" w:rsidRDefault="00DE44C2" w:rsidP="000C1838">
            <w:pPr>
              <w:spacing w:after="0" w:line="240" w:lineRule="auto"/>
              <w:ind w:right="117"/>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2.531</w:t>
            </w:r>
          </w:p>
        </w:tc>
      </w:tr>
    </w:tbl>
    <w:p w14:paraId="0F35F972" w14:textId="77777777" w:rsidR="009120E4" w:rsidRPr="006C2F84" w:rsidRDefault="009120E4" w:rsidP="009F501D">
      <w:pPr>
        <w:spacing w:after="0" w:line="264" w:lineRule="auto"/>
        <w:ind w:left="1134" w:hanging="1134"/>
        <w:jc w:val="both"/>
        <w:rPr>
          <w:rFonts w:ascii="Arial" w:eastAsia="Times New Roman" w:hAnsi="Arial" w:cs="Arial"/>
          <w:bCs/>
          <w:color w:val="5F5F5F"/>
          <w:lang w:eastAsia="es-ES"/>
        </w:rPr>
      </w:pPr>
    </w:p>
    <w:p w14:paraId="14904935" w14:textId="105D52F9" w:rsidR="00D07836" w:rsidRPr="00824B88" w:rsidRDefault="00337E3C" w:rsidP="009F501D">
      <w:pPr>
        <w:spacing w:after="0" w:line="264" w:lineRule="auto"/>
        <w:ind w:left="1134" w:hanging="1134"/>
        <w:jc w:val="both"/>
        <w:rPr>
          <w:rFonts w:ascii="Arial" w:eastAsia="Times New Roman" w:hAnsi="Arial" w:cs="Arial"/>
          <w:bCs/>
          <w:color w:val="5F5F5F"/>
          <w:sz w:val="18"/>
          <w:szCs w:val="18"/>
          <w:lang w:eastAsia="es-ES"/>
        </w:rPr>
      </w:pPr>
      <w:bookmarkStart w:id="91" w:name="_Toc42240192"/>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DEL NÚMERO DE EMPLEOS POR DIMENSIÓN DE LAS EMPRESAS DE LA ECONOMÍA SOCIAL 201</w:t>
      </w:r>
      <w:r w:rsidR="00DF177A"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-201</w:t>
      </w:r>
      <w:bookmarkEnd w:id="88"/>
      <w:bookmarkEnd w:id="89"/>
      <w:r w:rsidR="009F501D" w:rsidRPr="00824B88">
        <w:rPr>
          <w:rFonts w:ascii="Arial" w:eastAsia="Times New Roman" w:hAnsi="Arial" w:cs="Arial"/>
          <w:bCs/>
          <w:color w:val="5F5F5F"/>
          <w:sz w:val="18"/>
          <w:szCs w:val="18"/>
          <w:lang w:eastAsia="es-ES"/>
        </w:rPr>
        <w:t>8</w:t>
      </w:r>
      <w:r w:rsidR="00D07836" w:rsidRPr="00824B88">
        <w:rPr>
          <w:rFonts w:ascii="Arial" w:eastAsia="Times New Roman" w:hAnsi="Arial" w:cs="Arial"/>
          <w:bCs/>
          <w:color w:val="5F5F5F"/>
          <w:sz w:val="18"/>
          <w:szCs w:val="18"/>
          <w:lang w:eastAsia="es-ES"/>
        </w:rPr>
        <w:t xml:space="preserve"> (cifras absolutas y %)</w:t>
      </w:r>
      <w:bookmarkEnd w:id="91"/>
    </w:p>
    <w:tbl>
      <w:tblPr>
        <w:tblW w:w="4999" w:type="pct"/>
        <w:jc w:val="center"/>
        <w:tblCellMar>
          <w:left w:w="70" w:type="dxa"/>
          <w:right w:w="70" w:type="dxa"/>
        </w:tblCellMar>
        <w:tblLook w:val="04A0" w:firstRow="1" w:lastRow="0" w:firstColumn="1" w:lastColumn="0" w:noHBand="0" w:noVBand="1"/>
      </w:tblPr>
      <w:tblGrid>
        <w:gridCol w:w="2114"/>
        <w:gridCol w:w="2124"/>
        <w:gridCol w:w="2123"/>
        <w:gridCol w:w="2121"/>
      </w:tblGrid>
      <w:tr w:rsidR="003E3FA0" w:rsidRPr="00824B88" w14:paraId="0FA68218" w14:textId="77777777" w:rsidTr="00D85A3B">
        <w:trPr>
          <w:jc w:val="center"/>
        </w:trPr>
        <w:tc>
          <w:tcPr>
            <w:tcW w:w="2160" w:type="dxa"/>
            <w:vMerge w:val="restart"/>
            <w:tcBorders>
              <w:top w:val="single" w:sz="8" w:space="0" w:color="023A85"/>
              <w:left w:val="single" w:sz="8" w:space="0" w:color="023A85"/>
              <w:right w:val="single" w:sz="8" w:space="0" w:color="023A85"/>
            </w:tcBorders>
            <w:shd w:val="clear" w:color="auto" w:fill="FFFFFF" w:themeFill="background1"/>
            <w:vAlign w:val="bottom"/>
            <w:hideMark/>
          </w:tcPr>
          <w:p w14:paraId="7E5536EA" w14:textId="77777777" w:rsidR="003E3FA0" w:rsidRPr="00824B88" w:rsidRDefault="003E3FA0" w:rsidP="003E3FA0">
            <w:pPr>
              <w:spacing w:after="0" w:line="240" w:lineRule="auto"/>
              <w:rPr>
                <w:rFonts w:ascii="Calibri" w:eastAsia="Times New Roman" w:hAnsi="Calibri" w:cs="Calibri"/>
                <w:lang w:eastAsia="es-ES"/>
              </w:rPr>
            </w:pPr>
            <w:r w:rsidRPr="00824B88">
              <w:rPr>
                <w:rFonts w:ascii="Calibri" w:eastAsia="Times New Roman" w:hAnsi="Calibri" w:cs="Calibri"/>
                <w:lang w:eastAsia="es-ES"/>
              </w:rPr>
              <w:t> </w:t>
            </w:r>
          </w:p>
        </w:tc>
        <w:tc>
          <w:tcPr>
            <w:tcW w:w="2161" w:type="dxa"/>
            <w:tcBorders>
              <w:top w:val="single" w:sz="8" w:space="0" w:color="023A85"/>
              <w:left w:val="single" w:sz="8" w:space="0" w:color="023A85"/>
              <w:right w:val="single" w:sz="8" w:space="0" w:color="023A85"/>
            </w:tcBorders>
            <w:shd w:val="clear" w:color="auto" w:fill="FFFFFF" w:themeFill="background1"/>
            <w:vAlign w:val="center"/>
          </w:tcPr>
          <w:p w14:paraId="2628A5D9" w14:textId="77777777" w:rsidR="003E3FA0" w:rsidRPr="00824B88" w:rsidRDefault="003E3FA0" w:rsidP="003E3FA0">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Empleos</w:t>
            </w:r>
          </w:p>
        </w:tc>
        <w:tc>
          <w:tcPr>
            <w:tcW w:w="2160" w:type="dxa"/>
            <w:tcBorders>
              <w:top w:val="single" w:sz="8" w:space="0" w:color="023A85"/>
              <w:left w:val="single" w:sz="8" w:space="0" w:color="023A85"/>
              <w:right w:val="single" w:sz="8" w:space="0" w:color="023A85"/>
            </w:tcBorders>
            <w:shd w:val="clear" w:color="auto" w:fill="FFFFFF" w:themeFill="background1"/>
            <w:vAlign w:val="center"/>
            <w:hideMark/>
          </w:tcPr>
          <w:p w14:paraId="006F2C9C" w14:textId="77777777" w:rsidR="003E3FA0" w:rsidRPr="00824B88" w:rsidRDefault="003E3FA0" w:rsidP="003E3FA0">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Empleos</w:t>
            </w:r>
          </w:p>
        </w:tc>
        <w:tc>
          <w:tcPr>
            <w:tcW w:w="2161" w:type="dxa"/>
            <w:tcBorders>
              <w:top w:val="single" w:sz="8" w:space="0" w:color="023A85"/>
              <w:left w:val="single" w:sz="8" w:space="0" w:color="023A85"/>
              <w:right w:val="single" w:sz="8" w:space="0" w:color="023A85"/>
            </w:tcBorders>
            <w:shd w:val="clear" w:color="auto" w:fill="FFFFFF" w:themeFill="background1"/>
            <w:vAlign w:val="center"/>
            <w:hideMark/>
          </w:tcPr>
          <w:p w14:paraId="440F07AE" w14:textId="77777777" w:rsidR="003E3FA0" w:rsidRPr="00824B88" w:rsidRDefault="003E3FA0" w:rsidP="003E3FA0">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Evolución</w:t>
            </w:r>
          </w:p>
        </w:tc>
      </w:tr>
      <w:tr w:rsidR="003E3FA0" w:rsidRPr="00824B88" w14:paraId="5F92DA41" w14:textId="77777777" w:rsidTr="00D85A3B">
        <w:trPr>
          <w:jc w:val="center"/>
        </w:trPr>
        <w:tc>
          <w:tcPr>
            <w:tcW w:w="2160" w:type="dxa"/>
            <w:vMerge/>
            <w:tcBorders>
              <w:left w:val="single" w:sz="8" w:space="0" w:color="023A85"/>
              <w:bottom w:val="single" w:sz="8" w:space="0" w:color="023A85"/>
              <w:right w:val="single" w:sz="8" w:space="0" w:color="023A85"/>
            </w:tcBorders>
            <w:shd w:val="clear" w:color="auto" w:fill="FFFFFF" w:themeFill="background1"/>
            <w:vAlign w:val="center"/>
            <w:hideMark/>
          </w:tcPr>
          <w:p w14:paraId="01D99688" w14:textId="77777777" w:rsidR="003E3FA0" w:rsidRPr="00824B88" w:rsidRDefault="003E3FA0" w:rsidP="003E3FA0">
            <w:pPr>
              <w:spacing w:after="0" w:line="240" w:lineRule="auto"/>
              <w:rPr>
                <w:rFonts w:ascii="Calibri" w:eastAsia="Times New Roman" w:hAnsi="Calibri" w:cs="Calibri"/>
                <w:lang w:eastAsia="es-ES"/>
              </w:rPr>
            </w:pPr>
          </w:p>
        </w:tc>
        <w:tc>
          <w:tcPr>
            <w:tcW w:w="2161" w:type="dxa"/>
            <w:tcBorders>
              <w:left w:val="single" w:sz="8" w:space="0" w:color="023A85"/>
              <w:bottom w:val="single" w:sz="8" w:space="0" w:color="023A85"/>
              <w:right w:val="single" w:sz="8" w:space="0" w:color="023A85"/>
            </w:tcBorders>
            <w:shd w:val="clear" w:color="auto" w:fill="FFFFFF" w:themeFill="background1"/>
            <w:vAlign w:val="bottom"/>
          </w:tcPr>
          <w:p w14:paraId="1370A1A5" w14:textId="77777777" w:rsidR="003E3FA0" w:rsidRPr="00824B88" w:rsidRDefault="003E3FA0" w:rsidP="003E3FA0">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2016</w:t>
            </w:r>
          </w:p>
        </w:tc>
        <w:tc>
          <w:tcPr>
            <w:tcW w:w="2160" w:type="dxa"/>
            <w:tcBorders>
              <w:left w:val="single" w:sz="8" w:space="0" w:color="023A85"/>
              <w:bottom w:val="single" w:sz="8" w:space="0" w:color="023A85"/>
              <w:right w:val="single" w:sz="8" w:space="0" w:color="023A85"/>
            </w:tcBorders>
            <w:shd w:val="clear" w:color="auto" w:fill="FFFFFF" w:themeFill="background1"/>
            <w:vAlign w:val="bottom"/>
            <w:hideMark/>
          </w:tcPr>
          <w:p w14:paraId="62F6004C" w14:textId="77777777" w:rsidR="003E3FA0" w:rsidRPr="00824B88" w:rsidRDefault="003E3FA0" w:rsidP="003E3FA0">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2018</w:t>
            </w:r>
          </w:p>
        </w:tc>
        <w:tc>
          <w:tcPr>
            <w:tcW w:w="2161" w:type="dxa"/>
            <w:tcBorders>
              <w:left w:val="single" w:sz="8" w:space="0" w:color="023A85"/>
              <w:bottom w:val="single" w:sz="8" w:space="0" w:color="023A85"/>
              <w:right w:val="single" w:sz="8" w:space="0" w:color="023A85"/>
            </w:tcBorders>
            <w:shd w:val="clear" w:color="auto" w:fill="FFFFFF" w:themeFill="background1"/>
            <w:vAlign w:val="bottom"/>
            <w:hideMark/>
          </w:tcPr>
          <w:p w14:paraId="12764DC9" w14:textId="77777777" w:rsidR="003E3FA0" w:rsidRPr="00824B88" w:rsidRDefault="003E3FA0" w:rsidP="003E3FA0">
            <w:pPr>
              <w:spacing w:after="0" w:line="240"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2016 - 2018</w:t>
            </w:r>
          </w:p>
        </w:tc>
      </w:tr>
      <w:tr w:rsidR="00D07836" w:rsidRPr="00824B88" w14:paraId="6BB9FA04" w14:textId="77777777" w:rsidTr="00D85A3B">
        <w:trPr>
          <w:jc w:val="center"/>
        </w:trPr>
        <w:tc>
          <w:tcPr>
            <w:tcW w:w="2160" w:type="dxa"/>
            <w:tcBorders>
              <w:top w:val="single" w:sz="8" w:space="0" w:color="023A85"/>
              <w:left w:val="nil"/>
              <w:bottom w:val="nil"/>
              <w:right w:val="single" w:sz="8" w:space="0" w:color="023A85"/>
            </w:tcBorders>
            <w:shd w:val="clear" w:color="auto" w:fill="auto"/>
            <w:vAlign w:val="bottom"/>
            <w:hideMark/>
          </w:tcPr>
          <w:p w14:paraId="1FCBDF55"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Hasta 5 empleos</w:t>
            </w:r>
          </w:p>
        </w:tc>
        <w:tc>
          <w:tcPr>
            <w:tcW w:w="2161" w:type="dxa"/>
            <w:tcBorders>
              <w:top w:val="single" w:sz="8" w:space="0" w:color="023A85"/>
              <w:left w:val="single" w:sz="8" w:space="0" w:color="023A85"/>
              <w:bottom w:val="nil"/>
              <w:right w:val="single" w:sz="8" w:space="0" w:color="023A85"/>
            </w:tcBorders>
            <w:vAlign w:val="bottom"/>
          </w:tcPr>
          <w:p w14:paraId="6B43930C"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4.193</w:t>
            </w:r>
          </w:p>
        </w:tc>
        <w:tc>
          <w:tcPr>
            <w:tcW w:w="2160" w:type="dxa"/>
            <w:tcBorders>
              <w:top w:val="single" w:sz="8" w:space="0" w:color="023A85"/>
              <w:left w:val="single" w:sz="8" w:space="0" w:color="023A85"/>
              <w:bottom w:val="nil"/>
              <w:right w:val="single" w:sz="8" w:space="0" w:color="023A85"/>
            </w:tcBorders>
            <w:shd w:val="clear" w:color="auto" w:fill="auto"/>
            <w:vAlign w:val="center"/>
            <w:hideMark/>
          </w:tcPr>
          <w:p w14:paraId="1A6D2507"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4.391</w:t>
            </w:r>
          </w:p>
        </w:tc>
        <w:tc>
          <w:tcPr>
            <w:tcW w:w="2161" w:type="dxa"/>
            <w:tcBorders>
              <w:top w:val="single" w:sz="8" w:space="0" w:color="023A85"/>
              <w:left w:val="single" w:sz="8" w:space="0" w:color="023A85"/>
              <w:bottom w:val="nil"/>
              <w:right w:val="nil"/>
            </w:tcBorders>
            <w:shd w:val="clear" w:color="auto" w:fill="auto"/>
            <w:vAlign w:val="center"/>
            <w:hideMark/>
          </w:tcPr>
          <w:p w14:paraId="68324625"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4,7</w:t>
            </w:r>
          </w:p>
        </w:tc>
      </w:tr>
      <w:tr w:rsidR="00D07836" w:rsidRPr="00824B88" w14:paraId="2C4EDD7F" w14:textId="77777777" w:rsidTr="00D85A3B">
        <w:trPr>
          <w:jc w:val="center"/>
        </w:trPr>
        <w:tc>
          <w:tcPr>
            <w:tcW w:w="2160" w:type="dxa"/>
            <w:tcBorders>
              <w:top w:val="nil"/>
              <w:left w:val="nil"/>
              <w:bottom w:val="nil"/>
              <w:right w:val="single" w:sz="8" w:space="0" w:color="023A85"/>
            </w:tcBorders>
            <w:shd w:val="clear" w:color="auto" w:fill="auto"/>
            <w:vAlign w:val="bottom"/>
            <w:hideMark/>
          </w:tcPr>
          <w:p w14:paraId="58B95FF7"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6 a 15</w:t>
            </w:r>
          </w:p>
        </w:tc>
        <w:tc>
          <w:tcPr>
            <w:tcW w:w="2161" w:type="dxa"/>
            <w:tcBorders>
              <w:top w:val="nil"/>
              <w:left w:val="single" w:sz="8" w:space="0" w:color="023A85"/>
              <w:bottom w:val="nil"/>
              <w:right w:val="single" w:sz="8" w:space="0" w:color="023A85"/>
            </w:tcBorders>
            <w:vAlign w:val="bottom"/>
          </w:tcPr>
          <w:p w14:paraId="5AA371F4"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4.499</w:t>
            </w:r>
          </w:p>
        </w:tc>
        <w:tc>
          <w:tcPr>
            <w:tcW w:w="2160" w:type="dxa"/>
            <w:tcBorders>
              <w:top w:val="nil"/>
              <w:left w:val="single" w:sz="8" w:space="0" w:color="023A85"/>
              <w:bottom w:val="nil"/>
              <w:right w:val="single" w:sz="8" w:space="0" w:color="023A85"/>
            </w:tcBorders>
            <w:shd w:val="clear" w:color="auto" w:fill="auto"/>
            <w:vAlign w:val="center"/>
            <w:hideMark/>
          </w:tcPr>
          <w:p w14:paraId="4B5774B5"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4.239</w:t>
            </w:r>
          </w:p>
        </w:tc>
        <w:tc>
          <w:tcPr>
            <w:tcW w:w="2161" w:type="dxa"/>
            <w:tcBorders>
              <w:top w:val="nil"/>
              <w:left w:val="single" w:sz="8" w:space="0" w:color="023A85"/>
              <w:bottom w:val="nil"/>
              <w:right w:val="nil"/>
            </w:tcBorders>
            <w:shd w:val="clear" w:color="auto" w:fill="auto"/>
            <w:vAlign w:val="center"/>
            <w:hideMark/>
          </w:tcPr>
          <w:p w14:paraId="75252023"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w:t>
            </w:r>
          </w:p>
        </w:tc>
      </w:tr>
      <w:tr w:rsidR="00D07836" w:rsidRPr="00824B88" w14:paraId="1D37F158" w14:textId="77777777" w:rsidTr="00D85A3B">
        <w:trPr>
          <w:jc w:val="center"/>
        </w:trPr>
        <w:tc>
          <w:tcPr>
            <w:tcW w:w="2160" w:type="dxa"/>
            <w:tcBorders>
              <w:top w:val="nil"/>
              <w:left w:val="nil"/>
              <w:bottom w:val="nil"/>
              <w:right w:val="single" w:sz="8" w:space="0" w:color="023A85"/>
            </w:tcBorders>
            <w:shd w:val="clear" w:color="auto" w:fill="auto"/>
            <w:vAlign w:val="bottom"/>
            <w:hideMark/>
          </w:tcPr>
          <w:p w14:paraId="6894117F"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16 a 50</w:t>
            </w:r>
          </w:p>
        </w:tc>
        <w:tc>
          <w:tcPr>
            <w:tcW w:w="2161" w:type="dxa"/>
            <w:tcBorders>
              <w:top w:val="nil"/>
              <w:left w:val="single" w:sz="8" w:space="0" w:color="023A85"/>
              <w:bottom w:val="nil"/>
              <w:right w:val="single" w:sz="8" w:space="0" w:color="023A85"/>
            </w:tcBorders>
            <w:vAlign w:val="bottom"/>
          </w:tcPr>
          <w:p w14:paraId="13703677"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5.875</w:t>
            </w:r>
          </w:p>
        </w:tc>
        <w:tc>
          <w:tcPr>
            <w:tcW w:w="2160" w:type="dxa"/>
            <w:tcBorders>
              <w:top w:val="nil"/>
              <w:left w:val="single" w:sz="8" w:space="0" w:color="023A85"/>
              <w:bottom w:val="nil"/>
              <w:right w:val="single" w:sz="8" w:space="0" w:color="023A85"/>
            </w:tcBorders>
            <w:shd w:val="clear" w:color="auto" w:fill="auto"/>
            <w:vAlign w:val="center"/>
            <w:hideMark/>
          </w:tcPr>
          <w:p w14:paraId="52E63A56"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6.032</w:t>
            </w:r>
          </w:p>
        </w:tc>
        <w:tc>
          <w:tcPr>
            <w:tcW w:w="2161" w:type="dxa"/>
            <w:tcBorders>
              <w:top w:val="nil"/>
              <w:left w:val="single" w:sz="8" w:space="0" w:color="023A85"/>
              <w:bottom w:val="nil"/>
              <w:right w:val="nil"/>
            </w:tcBorders>
            <w:shd w:val="clear" w:color="auto" w:fill="auto"/>
            <w:vAlign w:val="center"/>
            <w:hideMark/>
          </w:tcPr>
          <w:p w14:paraId="6558DD8A"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w:t>
            </w:r>
          </w:p>
        </w:tc>
      </w:tr>
      <w:tr w:rsidR="00D07836" w:rsidRPr="00824B88" w14:paraId="564E2F2E" w14:textId="77777777" w:rsidTr="00D85A3B">
        <w:trPr>
          <w:jc w:val="center"/>
        </w:trPr>
        <w:tc>
          <w:tcPr>
            <w:tcW w:w="2160" w:type="dxa"/>
            <w:tcBorders>
              <w:top w:val="nil"/>
              <w:left w:val="nil"/>
              <w:bottom w:val="nil"/>
              <w:right w:val="single" w:sz="8" w:space="0" w:color="023A85"/>
            </w:tcBorders>
            <w:shd w:val="clear" w:color="auto" w:fill="auto"/>
            <w:vAlign w:val="bottom"/>
            <w:hideMark/>
          </w:tcPr>
          <w:p w14:paraId="06327A44"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51 a 100</w:t>
            </w:r>
          </w:p>
        </w:tc>
        <w:tc>
          <w:tcPr>
            <w:tcW w:w="2161" w:type="dxa"/>
            <w:tcBorders>
              <w:top w:val="nil"/>
              <w:left w:val="single" w:sz="8" w:space="0" w:color="023A85"/>
              <w:bottom w:val="nil"/>
              <w:right w:val="single" w:sz="8" w:space="0" w:color="023A85"/>
            </w:tcBorders>
            <w:vAlign w:val="bottom"/>
          </w:tcPr>
          <w:p w14:paraId="59892625"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6.176</w:t>
            </w:r>
          </w:p>
        </w:tc>
        <w:tc>
          <w:tcPr>
            <w:tcW w:w="2160" w:type="dxa"/>
            <w:tcBorders>
              <w:top w:val="nil"/>
              <w:left w:val="single" w:sz="8" w:space="0" w:color="023A85"/>
              <w:bottom w:val="nil"/>
              <w:right w:val="single" w:sz="8" w:space="0" w:color="023A85"/>
            </w:tcBorders>
            <w:shd w:val="clear" w:color="auto" w:fill="auto"/>
            <w:vAlign w:val="center"/>
            <w:hideMark/>
          </w:tcPr>
          <w:p w14:paraId="7D89300E"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6.761</w:t>
            </w:r>
          </w:p>
        </w:tc>
        <w:tc>
          <w:tcPr>
            <w:tcW w:w="2161" w:type="dxa"/>
            <w:tcBorders>
              <w:top w:val="nil"/>
              <w:left w:val="single" w:sz="8" w:space="0" w:color="023A85"/>
              <w:bottom w:val="nil"/>
              <w:right w:val="nil"/>
            </w:tcBorders>
            <w:shd w:val="clear" w:color="auto" w:fill="auto"/>
            <w:vAlign w:val="center"/>
            <w:hideMark/>
          </w:tcPr>
          <w:p w14:paraId="13058864"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9,5</w:t>
            </w:r>
          </w:p>
        </w:tc>
      </w:tr>
      <w:tr w:rsidR="00D07836" w:rsidRPr="00824B88" w14:paraId="55C8D186" w14:textId="77777777" w:rsidTr="00D85A3B">
        <w:trPr>
          <w:jc w:val="center"/>
        </w:trPr>
        <w:tc>
          <w:tcPr>
            <w:tcW w:w="2160" w:type="dxa"/>
            <w:tcBorders>
              <w:top w:val="nil"/>
              <w:left w:val="nil"/>
              <w:bottom w:val="nil"/>
              <w:right w:val="single" w:sz="8" w:space="0" w:color="023A85"/>
            </w:tcBorders>
            <w:shd w:val="clear" w:color="auto" w:fill="auto"/>
            <w:vAlign w:val="bottom"/>
            <w:hideMark/>
          </w:tcPr>
          <w:p w14:paraId="1074E329"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101 a 200</w:t>
            </w:r>
          </w:p>
        </w:tc>
        <w:tc>
          <w:tcPr>
            <w:tcW w:w="2161" w:type="dxa"/>
            <w:tcBorders>
              <w:top w:val="nil"/>
              <w:left w:val="single" w:sz="8" w:space="0" w:color="023A85"/>
              <w:bottom w:val="nil"/>
              <w:right w:val="single" w:sz="8" w:space="0" w:color="023A85"/>
            </w:tcBorders>
            <w:vAlign w:val="bottom"/>
          </w:tcPr>
          <w:p w14:paraId="6F3B6180"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6.466</w:t>
            </w:r>
          </w:p>
        </w:tc>
        <w:tc>
          <w:tcPr>
            <w:tcW w:w="2160" w:type="dxa"/>
            <w:tcBorders>
              <w:top w:val="nil"/>
              <w:left w:val="single" w:sz="8" w:space="0" w:color="023A85"/>
              <w:bottom w:val="nil"/>
              <w:right w:val="single" w:sz="8" w:space="0" w:color="023A85"/>
            </w:tcBorders>
            <w:shd w:val="clear" w:color="auto" w:fill="auto"/>
            <w:vAlign w:val="center"/>
            <w:hideMark/>
          </w:tcPr>
          <w:p w14:paraId="541861E3"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6.902</w:t>
            </w:r>
          </w:p>
        </w:tc>
        <w:tc>
          <w:tcPr>
            <w:tcW w:w="2161" w:type="dxa"/>
            <w:tcBorders>
              <w:top w:val="nil"/>
              <w:left w:val="single" w:sz="8" w:space="0" w:color="023A85"/>
              <w:bottom w:val="nil"/>
              <w:right w:val="nil"/>
            </w:tcBorders>
            <w:shd w:val="clear" w:color="auto" w:fill="auto"/>
            <w:vAlign w:val="center"/>
            <w:hideMark/>
          </w:tcPr>
          <w:p w14:paraId="46701B01"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r>
      <w:tr w:rsidR="00D07836" w:rsidRPr="00824B88" w14:paraId="0E281240" w14:textId="77777777" w:rsidTr="00D85A3B">
        <w:trPr>
          <w:jc w:val="center"/>
        </w:trPr>
        <w:tc>
          <w:tcPr>
            <w:tcW w:w="2160" w:type="dxa"/>
            <w:tcBorders>
              <w:top w:val="nil"/>
              <w:left w:val="nil"/>
              <w:bottom w:val="nil"/>
              <w:right w:val="single" w:sz="8" w:space="0" w:color="023A85"/>
            </w:tcBorders>
            <w:shd w:val="clear" w:color="auto" w:fill="auto"/>
            <w:vAlign w:val="bottom"/>
            <w:hideMark/>
          </w:tcPr>
          <w:p w14:paraId="141AEB8E"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201 a 500</w:t>
            </w:r>
          </w:p>
        </w:tc>
        <w:tc>
          <w:tcPr>
            <w:tcW w:w="2161" w:type="dxa"/>
            <w:tcBorders>
              <w:top w:val="nil"/>
              <w:left w:val="single" w:sz="8" w:space="0" w:color="023A85"/>
              <w:bottom w:val="nil"/>
              <w:right w:val="single" w:sz="8" w:space="0" w:color="023A85"/>
            </w:tcBorders>
            <w:vAlign w:val="bottom"/>
          </w:tcPr>
          <w:p w14:paraId="67CB734F"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8.071</w:t>
            </w:r>
          </w:p>
        </w:tc>
        <w:tc>
          <w:tcPr>
            <w:tcW w:w="2160" w:type="dxa"/>
            <w:tcBorders>
              <w:top w:val="nil"/>
              <w:left w:val="single" w:sz="8" w:space="0" w:color="023A85"/>
              <w:bottom w:val="nil"/>
              <w:right w:val="single" w:sz="8" w:space="0" w:color="023A85"/>
            </w:tcBorders>
            <w:shd w:val="clear" w:color="auto" w:fill="auto"/>
            <w:vAlign w:val="center"/>
            <w:hideMark/>
          </w:tcPr>
          <w:p w14:paraId="03139DE8"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7.531</w:t>
            </w:r>
          </w:p>
        </w:tc>
        <w:tc>
          <w:tcPr>
            <w:tcW w:w="2161" w:type="dxa"/>
            <w:tcBorders>
              <w:top w:val="nil"/>
              <w:left w:val="single" w:sz="8" w:space="0" w:color="023A85"/>
              <w:bottom w:val="nil"/>
              <w:right w:val="nil"/>
            </w:tcBorders>
            <w:shd w:val="clear" w:color="auto" w:fill="auto"/>
            <w:vAlign w:val="center"/>
            <w:hideMark/>
          </w:tcPr>
          <w:p w14:paraId="229D7898"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r>
      <w:tr w:rsidR="00D07836" w:rsidRPr="00824B88" w14:paraId="0DA8B0A4" w14:textId="77777777" w:rsidTr="00D85A3B">
        <w:trPr>
          <w:jc w:val="center"/>
        </w:trPr>
        <w:tc>
          <w:tcPr>
            <w:tcW w:w="2160" w:type="dxa"/>
            <w:tcBorders>
              <w:top w:val="nil"/>
              <w:left w:val="nil"/>
              <w:bottom w:val="single" w:sz="8" w:space="0" w:color="023A85"/>
              <w:right w:val="single" w:sz="8" w:space="0" w:color="023A85"/>
            </w:tcBorders>
            <w:shd w:val="clear" w:color="auto" w:fill="auto"/>
            <w:vAlign w:val="bottom"/>
            <w:hideMark/>
          </w:tcPr>
          <w:p w14:paraId="3250E01E" w14:textId="77777777" w:rsidR="00D07836" w:rsidRPr="00824B88" w:rsidRDefault="00D07836" w:rsidP="003E3FA0">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Más de 500 empleos</w:t>
            </w:r>
          </w:p>
        </w:tc>
        <w:tc>
          <w:tcPr>
            <w:tcW w:w="2161" w:type="dxa"/>
            <w:tcBorders>
              <w:top w:val="nil"/>
              <w:left w:val="single" w:sz="8" w:space="0" w:color="023A85"/>
              <w:bottom w:val="single" w:sz="8" w:space="0" w:color="023A85"/>
              <w:right w:val="single" w:sz="8" w:space="0" w:color="023A85"/>
            </w:tcBorders>
            <w:vAlign w:val="bottom"/>
          </w:tcPr>
          <w:p w14:paraId="63B2A195"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21.737</w:t>
            </w:r>
          </w:p>
        </w:tc>
        <w:tc>
          <w:tcPr>
            <w:tcW w:w="2160" w:type="dxa"/>
            <w:tcBorders>
              <w:top w:val="nil"/>
              <w:left w:val="single" w:sz="8" w:space="0" w:color="023A85"/>
              <w:bottom w:val="single" w:sz="8" w:space="0" w:color="023A85"/>
              <w:right w:val="single" w:sz="8" w:space="0" w:color="023A85"/>
            </w:tcBorders>
            <w:shd w:val="clear" w:color="auto" w:fill="auto"/>
            <w:vAlign w:val="center"/>
            <w:hideMark/>
          </w:tcPr>
          <w:p w14:paraId="56EDC44B" w14:textId="77777777" w:rsidR="00D07836" w:rsidRPr="00824B88" w:rsidRDefault="00D07836" w:rsidP="00CB31E8">
            <w:pPr>
              <w:spacing w:after="0" w:line="240" w:lineRule="auto"/>
              <w:ind w:right="201" w:firstLineChars="100" w:firstLine="16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24.751</w:t>
            </w:r>
          </w:p>
        </w:tc>
        <w:tc>
          <w:tcPr>
            <w:tcW w:w="2161" w:type="dxa"/>
            <w:tcBorders>
              <w:top w:val="nil"/>
              <w:left w:val="single" w:sz="8" w:space="0" w:color="023A85"/>
              <w:bottom w:val="single" w:sz="8" w:space="0" w:color="023A85"/>
              <w:right w:val="nil"/>
            </w:tcBorders>
            <w:shd w:val="clear" w:color="auto" w:fill="auto"/>
            <w:vAlign w:val="center"/>
            <w:hideMark/>
          </w:tcPr>
          <w:p w14:paraId="7A90520D" w14:textId="77777777" w:rsidR="00D07836" w:rsidRPr="00824B88" w:rsidRDefault="00D07836" w:rsidP="00CB31E8">
            <w:pPr>
              <w:spacing w:after="0" w:line="240" w:lineRule="auto"/>
              <w:ind w:right="20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13,9</w:t>
            </w:r>
          </w:p>
        </w:tc>
      </w:tr>
      <w:tr w:rsidR="00D07836" w:rsidRPr="00824B88" w14:paraId="2884E321" w14:textId="77777777" w:rsidTr="00D85A3B">
        <w:trPr>
          <w:jc w:val="center"/>
        </w:trPr>
        <w:tc>
          <w:tcPr>
            <w:tcW w:w="2160"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B8D370E" w14:textId="77777777" w:rsidR="00D07836" w:rsidRPr="00824B88" w:rsidRDefault="00D07836" w:rsidP="003E3FA0">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385E5C3" w14:textId="77777777" w:rsidR="00D07836" w:rsidRPr="00824B88" w:rsidRDefault="00D07836" w:rsidP="00CB31E8">
            <w:pPr>
              <w:spacing w:after="0" w:line="240" w:lineRule="auto"/>
              <w:ind w:right="201" w:firstLineChars="100" w:firstLine="16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57.018</w:t>
            </w:r>
          </w:p>
        </w:tc>
        <w:tc>
          <w:tcPr>
            <w:tcW w:w="2160"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2CC1CDE" w14:textId="77777777" w:rsidR="00D07836" w:rsidRPr="00824B88" w:rsidRDefault="00D07836" w:rsidP="00CB31E8">
            <w:pPr>
              <w:spacing w:after="0" w:line="240" w:lineRule="auto"/>
              <w:ind w:right="201" w:firstLineChars="100" w:firstLine="16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B7C3EE0" w14:textId="77777777" w:rsidR="00D07836" w:rsidRPr="00824B88" w:rsidRDefault="00D07836" w:rsidP="00CB31E8">
            <w:pPr>
              <w:spacing w:after="0" w:line="240" w:lineRule="auto"/>
              <w:ind w:right="20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6,3</w:t>
            </w:r>
          </w:p>
        </w:tc>
      </w:tr>
    </w:tbl>
    <w:p w14:paraId="5B9EC89D" w14:textId="2D755273" w:rsidR="001E05DD" w:rsidRPr="00824B88" w:rsidRDefault="002E6FCF" w:rsidP="001E05DD">
      <w:pPr>
        <w:pStyle w:val="Descripcin"/>
        <w:spacing w:line="264" w:lineRule="auto"/>
        <w:ind w:left="1134" w:hanging="1134"/>
        <w:rPr>
          <w:rFonts w:ascii="Arial" w:hAnsi="Arial" w:cs="Arial"/>
          <w:b w:val="0"/>
          <w:color w:val="5F5F5F"/>
          <w:sz w:val="18"/>
          <w:szCs w:val="18"/>
        </w:rPr>
      </w:pPr>
      <w:bookmarkStart w:id="92" w:name="_Toc42240193"/>
      <w:r w:rsidRPr="00824B88">
        <w:rPr>
          <w:rFonts w:ascii="Arial" w:hAnsi="Arial" w:cs="Arial"/>
          <w:b w:val="0"/>
          <w:color w:val="5F5F5F"/>
          <w:sz w:val="18"/>
          <w:szCs w:val="18"/>
        </w:rPr>
        <w:lastRenderedPageBreak/>
        <w:t>C</w:t>
      </w:r>
      <w:r w:rsidR="009F501D" w:rsidRPr="00824B88">
        <w:rPr>
          <w:rFonts w:ascii="Arial" w:hAnsi="Arial" w:cs="Arial"/>
          <w:b w:val="0"/>
          <w:color w:val="5F5F5F"/>
          <w:sz w:val="18"/>
          <w:szCs w:val="18"/>
        </w:rPr>
        <w:t>uadro 1.</w:t>
      </w:r>
      <w:r w:rsidR="005F08C5" w:rsidRPr="00824B88">
        <w:rPr>
          <w:rFonts w:ascii="Arial" w:hAnsi="Arial" w:cs="Arial"/>
          <w:b w:val="0"/>
          <w:color w:val="5F5F5F"/>
          <w:sz w:val="18"/>
          <w:szCs w:val="18"/>
        </w:rPr>
        <w:fldChar w:fldCharType="begin"/>
      </w:r>
      <w:r w:rsidR="009F501D"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w:t>
      </w:r>
      <w:r w:rsidR="005F08C5" w:rsidRPr="00824B88">
        <w:rPr>
          <w:rFonts w:ascii="Arial" w:hAnsi="Arial" w:cs="Arial"/>
          <w:b w:val="0"/>
          <w:color w:val="5F5F5F"/>
          <w:sz w:val="18"/>
          <w:szCs w:val="18"/>
        </w:rPr>
        <w:fldChar w:fldCharType="end"/>
      </w:r>
      <w:r w:rsidR="009F501D" w:rsidRPr="00824B88">
        <w:rPr>
          <w:rFonts w:ascii="Arial" w:hAnsi="Arial" w:cs="Arial"/>
          <w:b w:val="0"/>
          <w:color w:val="5F5F5F"/>
          <w:sz w:val="18"/>
          <w:szCs w:val="18"/>
        </w:rPr>
        <w:tab/>
        <w:t>EVOLUCIÓN DEL NÚMERO DE ESTABLECIMIENTOS COOPERATIVOS POR DIMENSIÓN 2016-2018 (cifras absolutas y %)</w:t>
      </w:r>
      <w:bookmarkEnd w:id="92"/>
    </w:p>
    <w:tbl>
      <w:tblPr>
        <w:tblW w:w="5000" w:type="pct"/>
        <w:jc w:val="center"/>
        <w:tblCellMar>
          <w:left w:w="70" w:type="dxa"/>
          <w:right w:w="70" w:type="dxa"/>
        </w:tblCellMar>
        <w:tblLook w:val="04A0" w:firstRow="1" w:lastRow="0" w:firstColumn="1" w:lastColumn="0" w:noHBand="0" w:noVBand="1"/>
      </w:tblPr>
      <w:tblGrid>
        <w:gridCol w:w="2106"/>
        <w:gridCol w:w="2133"/>
        <w:gridCol w:w="2133"/>
        <w:gridCol w:w="2112"/>
      </w:tblGrid>
      <w:tr w:rsidR="008A68C1" w:rsidRPr="008A68C1" w14:paraId="347A5526" w14:textId="77777777" w:rsidTr="004F5F12">
        <w:trPr>
          <w:jc w:val="center"/>
        </w:trPr>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FFFFFF" w:themeFill="background1"/>
            <w:vAlign w:val="bottom"/>
            <w:hideMark/>
          </w:tcPr>
          <w:p w14:paraId="7583038D" w14:textId="14A2DC23" w:rsidR="008A68C1" w:rsidRPr="008A68C1" w:rsidRDefault="008A68C1">
            <w:pPr>
              <w:spacing w:after="0" w:line="240" w:lineRule="auto"/>
              <w:rPr>
                <w:rFonts w:ascii="Arial" w:eastAsia="Times New Roman" w:hAnsi="Arial" w:cs="Arial"/>
                <w:sz w:val="16"/>
                <w:szCs w:val="16"/>
                <w:lang w:eastAsia="es-ES"/>
              </w:rPr>
            </w:pPr>
          </w:p>
        </w:tc>
        <w:tc>
          <w:tcPr>
            <w:tcW w:w="2161"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3E2C343B" w14:textId="77777777" w:rsidR="008A68C1" w:rsidRPr="008A68C1" w:rsidRDefault="008A68C1">
            <w:pPr>
              <w:spacing w:after="0" w:line="240" w:lineRule="auto"/>
              <w:jc w:val="center"/>
              <w:rPr>
                <w:rFonts w:ascii="Arial" w:eastAsia="Times New Roman" w:hAnsi="Arial" w:cs="Arial"/>
                <w:b/>
                <w:bCs/>
                <w:sz w:val="16"/>
                <w:szCs w:val="16"/>
                <w:lang w:eastAsia="es-ES"/>
              </w:rPr>
            </w:pPr>
            <w:r w:rsidRPr="008A68C1">
              <w:rPr>
                <w:rFonts w:ascii="Arial" w:eastAsia="Times New Roman" w:hAnsi="Arial" w:cs="Arial"/>
                <w:b/>
                <w:bCs/>
                <w:sz w:val="16"/>
                <w:szCs w:val="16"/>
                <w:lang w:eastAsia="es-ES"/>
              </w:rPr>
              <w:t>Establecimientos</w:t>
            </w:r>
          </w:p>
          <w:p w14:paraId="40DC8696" w14:textId="77777777" w:rsidR="008A68C1" w:rsidRPr="008A68C1" w:rsidRDefault="008A68C1">
            <w:pPr>
              <w:spacing w:after="0" w:line="240" w:lineRule="auto"/>
              <w:jc w:val="center"/>
              <w:rPr>
                <w:rFonts w:ascii="Arial" w:eastAsia="Times New Roman" w:hAnsi="Arial" w:cs="Arial"/>
                <w:b/>
                <w:bCs/>
                <w:sz w:val="16"/>
                <w:szCs w:val="16"/>
                <w:lang w:eastAsia="es-ES"/>
              </w:rPr>
            </w:pPr>
            <w:r w:rsidRPr="008A68C1">
              <w:rPr>
                <w:rFonts w:ascii="Arial" w:eastAsia="Times New Roman" w:hAnsi="Arial" w:cs="Arial"/>
                <w:b/>
                <w:bCs/>
                <w:sz w:val="16"/>
                <w:szCs w:val="16"/>
                <w:lang w:eastAsia="es-ES"/>
              </w:rPr>
              <w:t>2016</w:t>
            </w:r>
          </w:p>
        </w:tc>
        <w:tc>
          <w:tcPr>
            <w:tcW w:w="2161"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67240973" w14:textId="77777777" w:rsidR="008A68C1" w:rsidRPr="008A68C1" w:rsidRDefault="008A68C1">
            <w:pPr>
              <w:spacing w:after="0" w:line="240" w:lineRule="auto"/>
              <w:jc w:val="center"/>
              <w:rPr>
                <w:rFonts w:ascii="Arial" w:eastAsia="Times New Roman" w:hAnsi="Arial" w:cs="Arial"/>
                <w:b/>
                <w:bCs/>
                <w:sz w:val="16"/>
                <w:szCs w:val="16"/>
                <w:lang w:eastAsia="es-ES"/>
              </w:rPr>
            </w:pPr>
            <w:r w:rsidRPr="008A68C1">
              <w:rPr>
                <w:rFonts w:ascii="Arial" w:eastAsia="Times New Roman" w:hAnsi="Arial" w:cs="Arial"/>
                <w:b/>
                <w:bCs/>
                <w:sz w:val="16"/>
                <w:szCs w:val="16"/>
                <w:lang w:eastAsia="es-ES"/>
              </w:rPr>
              <w:t>Establecimientos</w:t>
            </w:r>
          </w:p>
          <w:p w14:paraId="6C8B5C43" w14:textId="77777777" w:rsidR="008A68C1" w:rsidRPr="008A68C1" w:rsidRDefault="008A68C1">
            <w:pPr>
              <w:spacing w:after="0" w:line="240" w:lineRule="auto"/>
              <w:jc w:val="center"/>
              <w:rPr>
                <w:rFonts w:ascii="Arial" w:eastAsia="Times New Roman" w:hAnsi="Arial" w:cs="Arial"/>
                <w:b/>
                <w:bCs/>
                <w:sz w:val="16"/>
                <w:szCs w:val="16"/>
                <w:lang w:eastAsia="es-ES"/>
              </w:rPr>
            </w:pPr>
            <w:r w:rsidRPr="008A68C1">
              <w:rPr>
                <w:rFonts w:ascii="Arial" w:eastAsia="Times New Roman" w:hAnsi="Arial" w:cs="Arial"/>
                <w:b/>
                <w:bCs/>
                <w:sz w:val="16"/>
                <w:szCs w:val="16"/>
                <w:lang w:eastAsia="es-ES"/>
              </w:rPr>
              <w:t>2018</w:t>
            </w:r>
          </w:p>
        </w:tc>
        <w:tc>
          <w:tcPr>
            <w:tcW w:w="2161"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FFFFFF" w:themeFill="background1"/>
            <w:vAlign w:val="center"/>
            <w:hideMark/>
          </w:tcPr>
          <w:p w14:paraId="395F6E3A" w14:textId="77777777" w:rsidR="008A68C1" w:rsidRPr="008A68C1" w:rsidRDefault="008A68C1">
            <w:pPr>
              <w:spacing w:after="0" w:line="240" w:lineRule="auto"/>
              <w:jc w:val="center"/>
              <w:rPr>
                <w:rFonts w:ascii="Arial" w:eastAsia="Times New Roman" w:hAnsi="Arial" w:cs="Arial"/>
                <w:b/>
                <w:bCs/>
                <w:sz w:val="16"/>
                <w:szCs w:val="16"/>
                <w:lang w:eastAsia="es-ES"/>
              </w:rPr>
            </w:pPr>
            <w:r w:rsidRPr="008A68C1">
              <w:rPr>
                <w:rFonts w:ascii="Arial" w:eastAsia="Times New Roman" w:hAnsi="Arial" w:cs="Arial"/>
                <w:b/>
                <w:bCs/>
                <w:sz w:val="16"/>
                <w:szCs w:val="16"/>
                <w:lang w:eastAsia="es-ES"/>
              </w:rPr>
              <w:t>Evolución</w:t>
            </w:r>
          </w:p>
          <w:p w14:paraId="1D147287" w14:textId="77777777" w:rsidR="008A68C1" w:rsidRPr="008A68C1" w:rsidRDefault="008A68C1">
            <w:pPr>
              <w:spacing w:after="0" w:line="240" w:lineRule="auto"/>
              <w:jc w:val="center"/>
              <w:rPr>
                <w:rFonts w:ascii="Arial" w:eastAsia="Times New Roman" w:hAnsi="Arial" w:cs="Arial"/>
                <w:b/>
                <w:bCs/>
                <w:sz w:val="16"/>
                <w:szCs w:val="16"/>
                <w:lang w:eastAsia="es-ES"/>
              </w:rPr>
            </w:pPr>
            <w:r w:rsidRPr="008A68C1">
              <w:rPr>
                <w:rFonts w:ascii="Arial" w:eastAsia="Times New Roman" w:hAnsi="Arial" w:cs="Arial"/>
                <w:b/>
                <w:bCs/>
                <w:sz w:val="16"/>
                <w:szCs w:val="16"/>
                <w:lang w:eastAsia="es-ES"/>
              </w:rPr>
              <w:t>2016 - 2018</w:t>
            </w:r>
          </w:p>
        </w:tc>
      </w:tr>
      <w:tr w:rsidR="001E05DD" w:rsidRPr="008A68C1" w14:paraId="62004164" w14:textId="77777777" w:rsidTr="004F5F12">
        <w:trPr>
          <w:jc w:val="center"/>
        </w:trPr>
        <w:tc>
          <w:tcPr>
            <w:tcW w:w="2161" w:type="dxa"/>
            <w:tcBorders>
              <w:top w:val="single" w:sz="8" w:space="0" w:color="1F3864" w:themeColor="accent1" w:themeShade="80"/>
              <w:left w:val="nil"/>
              <w:bottom w:val="nil"/>
              <w:right w:val="single" w:sz="8" w:space="0" w:color="023A85"/>
            </w:tcBorders>
            <w:vAlign w:val="bottom"/>
            <w:hideMark/>
          </w:tcPr>
          <w:p w14:paraId="0A24F649"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Hasta 5 empleos</w:t>
            </w:r>
          </w:p>
        </w:tc>
        <w:tc>
          <w:tcPr>
            <w:tcW w:w="2161" w:type="dxa"/>
            <w:tcBorders>
              <w:top w:val="single" w:sz="8" w:space="0" w:color="1F3864" w:themeColor="accent1" w:themeShade="80"/>
              <w:left w:val="single" w:sz="8" w:space="0" w:color="023A85"/>
              <w:bottom w:val="nil"/>
              <w:right w:val="single" w:sz="8" w:space="0" w:color="023A85"/>
            </w:tcBorders>
            <w:vAlign w:val="bottom"/>
            <w:hideMark/>
          </w:tcPr>
          <w:p w14:paraId="470915C7"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1.080</w:t>
            </w:r>
          </w:p>
        </w:tc>
        <w:tc>
          <w:tcPr>
            <w:tcW w:w="2161" w:type="dxa"/>
            <w:tcBorders>
              <w:top w:val="single" w:sz="8" w:space="0" w:color="1F3864" w:themeColor="accent1" w:themeShade="80"/>
              <w:left w:val="single" w:sz="8" w:space="0" w:color="023A85"/>
              <w:bottom w:val="nil"/>
              <w:right w:val="single" w:sz="8" w:space="0" w:color="023A85"/>
            </w:tcBorders>
            <w:vAlign w:val="bottom"/>
            <w:hideMark/>
          </w:tcPr>
          <w:p w14:paraId="42954EAB"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1.225</w:t>
            </w:r>
          </w:p>
        </w:tc>
        <w:tc>
          <w:tcPr>
            <w:tcW w:w="2161" w:type="dxa"/>
            <w:tcBorders>
              <w:top w:val="single" w:sz="8" w:space="0" w:color="1F3864" w:themeColor="accent1" w:themeShade="80"/>
              <w:left w:val="single" w:sz="8" w:space="0" w:color="023A85"/>
              <w:bottom w:val="nil"/>
              <w:right w:val="nil"/>
            </w:tcBorders>
            <w:vAlign w:val="bottom"/>
            <w:hideMark/>
          </w:tcPr>
          <w:p w14:paraId="74F7D055"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13,4</w:t>
            </w:r>
          </w:p>
        </w:tc>
      </w:tr>
      <w:tr w:rsidR="001E05DD" w:rsidRPr="008A68C1" w14:paraId="71D4CF68" w14:textId="77777777" w:rsidTr="008A68C1">
        <w:trPr>
          <w:jc w:val="center"/>
        </w:trPr>
        <w:tc>
          <w:tcPr>
            <w:tcW w:w="2161" w:type="dxa"/>
            <w:tcBorders>
              <w:top w:val="nil"/>
              <w:left w:val="nil"/>
              <w:bottom w:val="nil"/>
              <w:right w:val="single" w:sz="8" w:space="0" w:color="023A85"/>
            </w:tcBorders>
            <w:vAlign w:val="bottom"/>
            <w:hideMark/>
          </w:tcPr>
          <w:p w14:paraId="3ED9848D"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De 6 a 15</w:t>
            </w:r>
          </w:p>
        </w:tc>
        <w:tc>
          <w:tcPr>
            <w:tcW w:w="2161" w:type="dxa"/>
            <w:tcBorders>
              <w:top w:val="nil"/>
              <w:left w:val="single" w:sz="8" w:space="0" w:color="023A85"/>
              <w:bottom w:val="nil"/>
              <w:right w:val="single" w:sz="8" w:space="0" w:color="023A85"/>
            </w:tcBorders>
            <w:vAlign w:val="bottom"/>
            <w:hideMark/>
          </w:tcPr>
          <w:p w14:paraId="39BEEC4A"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303</w:t>
            </w:r>
          </w:p>
        </w:tc>
        <w:tc>
          <w:tcPr>
            <w:tcW w:w="2161" w:type="dxa"/>
            <w:tcBorders>
              <w:top w:val="nil"/>
              <w:left w:val="single" w:sz="8" w:space="0" w:color="023A85"/>
              <w:bottom w:val="nil"/>
              <w:right w:val="single" w:sz="8" w:space="0" w:color="023A85"/>
            </w:tcBorders>
            <w:vAlign w:val="bottom"/>
            <w:hideMark/>
          </w:tcPr>
          <w:p w14:paraId="6C7BAF44"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312</w:t>
            </w:r>
          </w:p>
        </w:tc>
        <w:tc>
          <w:tcPr>
            <w:tcW w:w="2161" w:type="dxa"/>
            <w:tcBorders>
              <w:top w:val="nil"/>
              <w:left w:val="single" w:sz="8" w:space="0" w:color="023A85"/>
              <w:bottom w:val="nil"/>
              <w:right w:val="nil"/>
            </w:tcBorders>
            <w:vAlign w:val="bottom"/>
            <w:hideMark/>
          </w:tcPr>
          <w:p w14:paraId="5FFFC27B"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2,9</w:t>
            </w:r>
          </w:p>
        </w:tc>
      </w:tr>
      <w:tr w:rsidR="001E05DD" w:rsidRPr="008A68C1" w14:paraId="6690075F" w14:textId="77777777" w:rsidTr="008A68C1">
        <w:trPr>
          <w:jc w:val="center"/>
        </w:trPr>
        <w:tc>
          <w:tcPr>
            <w:tcW w:w="2161" w:type="dxa"/>
            <w:tcBorders>
              <w:top w:val="nil"/>
              <w:left w:val="nil"/>
              <w:bottom w:val="nil"/>
              <w:right w:val="single" w:sz="8" w:space="0" w:color="023A85"/>
            </w:tcBorders>
            <w:vAlign w:val="bottom"/>
            <w:hideMark/>
          </w:tcPr>
          <w:p w14:paraId="0C25CA1C"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De 16 a 50</w:t>
            </w:r>
          </w:p>
        </w:tc>
        <w:tc>
          <w:tcPr>
            <w:tcW w:w="2161" w:type="dxa"/>
            <w:tcBorders>
              <w:top w:val="nil"/>
              <w:left w:val="single" w:sz="8" w:space="0" w:color="023A85"/>
              <w:bottom w:val="nil"/>
              <w:right w:val="single" w:sz="8" w:space="0" w:color="023A85"/>
            </w:tcBorders>
            <w:vAlign w:val="bottom"/>
            <w:hideMark/>
          </w:tcPr>
          <w:p w14:paraId="20C75B6E"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172</w:t>
            </w:r>
          </w:p>
        </w:tc>
        <w:tc>
          <w:tcPr>
            <w:tcW w:w="2161" w:type="dxa"/>
            <w:tcBorders>
              <w:top w:val="nil"/>
              <w:left w:val="single" w:sz="8" w:space="0" w:color="023A85"/>
              <w:bottom w:val="nil"/>
              <w:right w:val="single" w:sz="8" w:space="0" w:color="023A85"/>
            </w:tcBorders>
            <w:vAlign w:val="bottom"/>
            <w:hideMark/>
          </w:tcPr>
          <w:p w14:paraId="1B0B5AD6"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174</w:t>
            </w:r>
          </w:p>
        </w:tc>
        <w:tc>
          <w:tcPr>
            <w:tcW w:w="2161" w:type="dxa"/>
            <w:tcBorders>
              <w:top w:val="nil"/>
              <w:left w:val="single" w:sz="8" w:space="0" w:color="023A85"/>
              <w:bottom w:val="nil"/>
              <w:right w:val="nil"/>
            </w:tcBorders>
            <w:vAlign w:val="bottom"/>
            <w:hideMark/>
          </w:tcPr>
          <w:p w14:paraId="1DA88F59"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1,2</w:t>
            </w:r>
          </w:p>
        </w:tc>
      </w:tr>
      <w:tr w:rsidR="001E05DD" w:rsidRPr="008A68C1" w14:paraId="5255DE73" w14:textId="77777777" w:rsidTr="008A68C1">
        <w:trPr>
          <w:jc w:val="center"/>
        </w:trPr>
        <w:tc>
          <w:tcPr>
            <w:tcW w:w="2161" w:type="dxa"/>
            <w:tcBorders>
              <w:top w:val="nil"/>
              <w:left w:val="nil"/>
              <w:bottom w:val="nil"/>
              <w:right w:val="single" w:sz="8" w:space="0" w:color="023A85"/>
            </w:tcBorders>
            <w:vAlign w:val="bottom"/>
            <w:hideMark/>
          </w:tcPr>
          <w:p w14:paraId="3E77B0A3"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De 51 a 100</w:t>
            </w:r>
          </w:p>
        </w:tc>
        <w:tc>
          <w:tcPr>
            <w:tcW w:w="2161" w:type="dxa"/>
            <w:tcBorders>
              <w:top w:val="nil"/>
              <w:left w:val="single" w:sz="8" w:space="0" w:color="023A85"/>
              <w:bottom w:val="nil"/>
              <w:right w:val="single" w:sz="8" w:space="0" w:color="023A85"/>
            </w:tcBorders>
            <w:vAlign w:val="bottom"/>
            <w:hideMark/>
          </w:tcPr>
          <w:p w14:paraId="10C030FD"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107</w:t>
            </w:r>
          </w:p>
        </w:tc>
        <w:tc>
          <w:tcPr>
            <w:tcW w:w="2161" w:type="dxa"/>
            <w:tcBorders>
              <w:top w:val="nil"/>
              <w:left w:val="single" w:sz="8" w:space="0" w:color="023A85"/>
              <w:bottom w:val="nil"/>
              <w:right w:val="single" w:sz="8" w:space="0" w:color="023A85"/>
            </w:tcBorders>
            <w:vAlign w:val="bottom"/>
            <w:hideMark/>
          </w:tcPr>
          <w:p w14:paraId="3824103C"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106</w:t>
            </w:r>
          </w:p>
        </w:tc>
        <w:tc>
          <w:tcPr>
            <w:tcW w:w="2161" w:type="dxa"/>
            <w:tcBorders>
              <w:top w:val="nil"/>
              <w:left w:val="single" w:sz="8" w:space="0" w:color="023A85"/>
              <w:bottom w:val="nil"/>
              <w:right w:val="nil"/>
            </w:tcBorders>
            <w:vAlign w:val="bottom"/>
            <w:hideMark/>
          </w:tcPr>
          <w:p w14:paraId="5A8F9BB9"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-0,9</w:t>
            </w:r>
          </w:p>
        </w:tc>
      </w:tr>
      <w:tr w:rsidR="001E05DD" w:rsidRPr="008A68C1" w14:paraId="45DA7E9B" w14:textId="77777777" w:rsidTr="008A68C1">
        <w:trPr>
          <w:jc w:val="center"/>
        </w:trPr>
        <w:tc>
          <w:tcPr>
            <w:tcW w:w="2161" w:type="dxa"/>
            <w:tcBorders>
              <w:top w:val="nil"/>
              <w:left w:val="nil"/>
              <w:bottom w:val="nil"/>
              <w:right w:val="single" w:sz="8" w:space="0" w:color="023A85"/>
            </w:tcBorders>
            <w:vAlign w:val="bottom"/>
            <w:hideMark/>
          </w:tcPr>
          <w:p w14:paraId="4343BE3D"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De 101 a 200</w:t>
            </w:r>
          </w:p>
        </w:tc>
        <w:tc>
          <w:tcPr>
            <w:tcW w:w="2161" w:type="dxa"/>
            <w:tcBorders>
              <w:top w:val="nil"/>
              <w:left w:val="single" w:sz="8" w:space="0" w:color="023A85"/>
              <w:bottom w:val="nil"/>
              <w:right w:val="single" w:sz="8" w:space="0" w:color="023A85"/>
            </w:tcBorders>
            <w:vAlign w:val="bottom"/>
            <w:hideMark/>
          </w:tcPr>
          <w:p w14:paraId="18E6098C"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197</w:t>
            </w:r>
          </w:p>
        </w:tc>
        <w:tc>
          <w:tcPr>
            <w:tcW w:w="2161" w:type="dxa"/>
            <w:tcBorders>
              <w:top w:val="nil"/>
              <w:left w:val="single" w:sz="8" w:space="0" w:color="023A85"/>
              <w:bottom w:val="nil"/>
              <w:right w:val="single" w:sz="8" w:space="0" w:color="023A85"/>
            </w:tcBorders>
            <w:vAlign w:val="bottom"/>
            <w:hideMark/>
          </w:tcPr>
          <w:p w14:paraId="4C08FC1A"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204</w:t>
            </w:r>
          </w:p>
        </w:tc>
        <w:tc>
          <w:tcPr>
            <w:tcW w:w="2161" w:type="dxa"/>
            <w:tcBorders>
              <w:top w:val="nil"/>
              <w:left w:val="single" w:sz="8" w:space="0" w:color="023A85"/>
              <w:bottom w:val="nil"/>
              <w:right w:val="nil"/>
            </w:tcBorders>
            <w:vAlign w:val="bottom"/>
            <w:hideMark/>
          </w:tcPr>
          <w:p w14:paraId="0FBC4CC9"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3,6</w:t>
            </w:r>
          </w:p>
        </w:tc>
      </w:tr>
      <w:tr w:rsidR="001E05DD" w:rsidRPr="008A68C1" w14:paraId="18F09556" w14:textId="77777777" w:rsidTr="008A68C1">
        <w:trPr>
          <w:jc w:val="center"/>
        </w:trPr>
        <w:tc>
          <w:tcPr>
            <w:tcW w:w="2161" w:type="dxa"/>
            <w:tcBorders>
              <w:top w:val="nil"/>
              <w:left w:val="nil"/>
              <w:bottom w:val="nil"/>
              <w:right w:val="single" w:sz="8" w:space="0" w:color="023A85"/>
            </w:tcBorders>
            <w:vAlign w:val="bottom"/>
            <w:hideMark/>
          </w:tcPr>
          <w:p w14:paraId="6A37D400"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De 201 a 500</w:t>
            </w:r>
          </w:p>
        </w:tc>
        <w:tc>
          <w:tcPr>
            <w:tcW w:w="2161" w:type="dxa"/>
            <w:tcBorders>
              <w:top w:val="nil"/>
              <w:left w:val="single" w:sz="8" w:space="0" w:color="023A85"/>
              <w:bottom w:val="nil"/>
              <w:right w:val="single" w:sz="8" w:space="0" w:color="023A85"/>
            </w:tcBorders>
            <w:vAlign w:val="bottom"/>
            <w:hideMark/>
          </w:tcPr>
          <w:p w14:paraId="7ACD0014"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137</w:t>
            </w:r>
          </w:p>
        </w:tc>
        <w:tc>
          <w:tcPr>
            <w:tcW w:w="2161" w:type="dxa"/>
            <w:tcBorders>
              <w:top w:val="nil"/>
              <w:left w:val="single" w:sz="8" w:space="0" w:color="023A85"/>
              <w:bottom w:val="nil"/>
              <w:right w:val="single" w:sz="8" w:space="0" w:color="023A85"/>
            </w:tcBorders>
            <w:vAlign w:val="bottom"/>
            <w:hideMark/>
          </w:tcPr>
          <w:p w14:paraId="2588F7AD"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124</w:t>
            </w:r>
          </w:p>
        </w:tc>
        <w:tc>
          <w:tcPr>
            <w:tcW w:w="2161" w:type="dxa"/>
            <w:tcBorders>
              <w:top w:val="nil"/>
              <w:left w:val="single" w:sz="8" w:space="0" w:color="023A85"/>
              <w:bottom w:val="nil"/>
              <w:right w:val="nil"/>
            </w:tcBorders>
            <w:vAlign w:val="bottom"/>
            <w:hideMark/>
          </w:tcPr>
          <w:p w14:paraId="12927DCB"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-9,5</w:t>
            </w:r>
          </w:p>
        </w:tc>
      </w:tr>
      <w:tr w:rsidR="001E05DD" w:rsidRPr="008A68C1" w14:paraId="25B9AA8E" w14:textId="77777777" w:rsidTr="004F5F12">
        <w:trPr>
          <w:jc w:val="center"/>
        </w:trPr>
        <w:tc>
          <w:tcPr>
            <w:tcW w:w="2161" w:type="dxa"/>
            <w:tcBorders>
              <w:top w:val="nil"/>
              <w:left w:val="nil"/>
              <w:bottom w:val="single" w:sz="8" w:space="0" w:color="1F3864" w:themeColor="accent1" w:themeShade="80"/>
              <w:right w:val="single" w:sz="8" w:space="0" w:color="023A85"/>
            </w:tcBorders>
            <w:vAlign w:val="bottom"/>
            <w:hideMark/>
          </w:tcPr>
          <w:p w14:paraId="609DCDBF" w14:textId="77777777" w:rsidR="001E05DD" w:rsidRPr="008A68C1" w:rsidRDefault="001E05DD">
            <w:pPr>
              <w:spacing w:after="0" w:line="240" w:lineRule="auto"/>
              <w:jc w:val="both"/>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Más de 500 empleos</w:t>
            </w:r>
          </w:p>
        </w:tc>
        <w:tc>
          <w:tcPr>
            <w:tcW w:w="2161" w:type="dxa"/>
            <w:tcBorders>
              <w:top w:val="nil"/>
              <w:left w:val="single" w:sz="8" w:space="0" w:color="023A85"/>
              <w:bottom w:val="single" w:sz="8" w:space="0" w:color="1F3864" w:themeColor="accent1" w:themeShade="80"/>
              <w:right w:val="single" w:sz="8" w:space="0" w:color="023A85"/>
            </w:tcBorders>
            <w:vAlign w:val="bottom"/>
            <w:hideMark/>
          </w:tcPr>
          <w:p w14:paraId="20EAF97F"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424</w:t>
            </w:r>
          </w:p>
        </w:tc>
        <w:tc>
          <w:tcPr>
            <w:tcW w:w="2161" w:type="dxa"/>
            <w:tcBorders>
              <w:top w:val="nil"/>
              <w:left w:val="single" w:sz="8" w:space="0" w:color="023A85"/>
              <w:bottom w:val="single" w:sz="8" w:space="0" w:color="1F3864" w:themeColor="accent1" w:themeShade="80"/>
              <w:right w:val="single" w:sz="8" w:space="0" w:color="023A85"/>
            </w:tcBorders>
            <w:vAlign w:val="bottom"/>
            <w:hideMark/>
          </w:tcPr>
          <w:p w14:paraId="71724032"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hAnsi="Arial" w:cs="Arial"/>
                <w:color w:val="000000"/>
                <w:sz w:val="16"/>
                <w:szCs w:val="16"/>
              </w:rPr>
              <w:t>445</w:t>
            </w:r>
          </w:p>
        </w:tc>
        <w:tc>
          <w:tcPr>
            <w:tcW w:w="2161" w:type="dxa"/>
            <w:tcBorders>
              <w:top w:val="nil"/>
              <w:left w:val="single" w:sz="8" w:space="0" w:color="023A85"/>
              <w:bottom w:val="single" w:sz="8" w:space="0" w:color="1F3864" w:themeColor="accent1" w:themeShade="80"/>
              <w:right w:val="nil"/>
            </w:tcBorders>
            <w:vAlign w:val="bottom"/>
            <w:hideMark/>
          </w:tcPr>
          <w:p w14:paraId="4715ADCF" w14:textId="77777777" w:rsidR="001E05DD" w:rsidRPr="008A68C1" w:rsidRDefault="001E05DD">
            <w:pPr>
              <w:spacing w:after="0" w:line="240" w:lineRule="auto"/>
              <w:ind w:right="216" w:firstLineChars="100" w:firstLine="160"/>
              <w:jc w:val="right"/>
              <w:rPr>
                <w:rFonts w:ascii="Arial" w:eastAsia="Times New Roman" w:hAnsi="Arial" w:cs="Arial"/>
                <w:color w:val="000000"/>
                <w:sz w:val="16"/>
                <w:szCs w:val="16"/>
                <w:lang w:eastAsia="es-ES"/>
              </w:rPr>
            </w:pPr>
            <w:r w:rsidRPr="008A68C1">
              <w:rPr>
                <w:rFonts w:ascii="Arial" w:eastAsia="Times New Roman" w:hAnsi="Arial" w:cs="Arial"/>
                <w:color w:val="000000"/>
                <w:sz w:val="16"/>
                <w:szCs w:val="16"/>
                <w:lang w:eastAsia="es-ES"/>
              </w:rPr>
              <w:t>5,0</w:t>
            </w:r>
          </w:p>
        </w:tc>
      </w:tr>
      <w:tr w:rsidR="001E05DD" w:rsidRPr="002B2612" w14:paraId="6657A31A" w14:textId="77777777" w:rsidTr="004F5F12">
        <w:trPr>
          <w:jc w:val="center"/>
        </w:trPr>
        <w:tc>
          <w:tcPr>
            <w:tcW w:w="216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44546A" w:themeColor="text2"/>
            </w:tcBorders>
            <w:shd w:val="clear" w:color="auto" w:fill="D9D9D9" w:themeFill="background1" w:themeFillShade="D9"/>
            <w:vAlign w:val="bottom"/>
            <w:hideMark/>
          </w:tcPr>
          <w:p w14:paraId="5ED0C095" w14:textId="77777777" w:rsidR="001E05DD" w:rsidRPr="002B2612" w:rsidRDefault="001E05DD">
            <w:pPr>
              <w:spacing w:after="0" w:line="240" w:lineRule="auto"/>
              <w:jc w:val="both"/>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TOTAL</w:t>
            </w:r>
          </w:p>
        </w:tc>
        <w:tc>
          <w:tcPr>
            <w:tcW w:w="2161"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0978FA69" w14:textId="77777777" w:rsidR="001E05DD" w:rsidRPr="002B2612" w:rsidRDefault="001E05DD">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2.420</w:t>
            </w:r>
            <w:r w:rsidRPr="002B2612">
              <w:rPr>
                <w:rStyle w:val="Refdenotaalpie"/>
                <w:rFonts w:ascii="Arial" w:eastAsia="Times New Roman" w:hAnsi="Arial" w:cs="Arial"/>
                <w:b/>
                <w:bCs/>
                <w:color w:val="000000"/>
                <w:sz w:val="16"/>
                <w:szCs w:val="16"/>
                <w:lang w:eastAsia="es-ES"/>
              </w:rPr>
              <w:footnoteReference w:id="14"/>
            </w:r>
          </w:p>
        </w:tc>
        <w:tc>
          <w:tcPr>
            <w:tcW w:w="2161"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012B3F4D" w14:textId="77777777" w:rsidR="001E05DD" w:rsidRPr="002B2612" w:rsidRDefault="001E05DD">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2.590</w:t>
            </w:r>
          </w:p>
        </w:tc>
        <w:tc>
          <w:tcPr>
            <w:tcW w:w="2161"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73282671" w14:textId="77777777" w:rsidR="001E05DD" w:rsidRPr="002B2612" w:rsidRDefault="001E05DD">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7,0</w:t>
            </w:r>
          </w:p>
        </w:tc>
      </w:tr>
    </w:tbl>
    <w:p w14:paraId="2DC58BF7" w14:textId="77777777" w:rsidR="006C2F84" w:rsidRPr="002B2612" w:rsidRDefault="006C2F84" w:rsidP="0060437B">
      <w:pPr>
        <w:spacing w:after="0" w:line="264" w:lineRule="auto"/>
        <w:ind w:left="1134" w:hanging="1134"/>
        <w:jc w:val="both"/>
        <w:rPr>
          <w:rFonts w:ascii="Arial" w:eastAsia="Times New Roman" w:hAnsi="Arial" w:cs="Arial"/>
          <w:bCs/>
          <w:color w:val="5F5F5F"/>
          <w:sz w:val="18"/>
          <w:szCs w:val="18"/>
          <w:lang w:eastAsia="es-ES"/>
        </w:rPr>
      </w:pPr>
      <w:bookmarkStart w:id="93" w:name="_Toc513394220"/>
    </w:p>
    <w:p w14:paraId="5CB38F1B" w14:textId="1B1ECD95" w:rsidR="001B76A4" w:rsidRPr="002B2612" w:rsidRDefault="001B76A4" w:rsidP="001B76A4">
      <w:pPr>
        <w:pStyle w:val="Descripcin"/>
        <w:spacing w:line="264" w:lineRule="auto"/>
        <w:ind w:left="1134" w:hanging="1134"/>
        <w:rPr>
          <w:rFonts w:ascii="Arial" w:hAnsi="Arial" w:cs="Arial"/>
          <w:b w:val="0"/>
          <w:color w:val="5F5F5F"/>
          <w:sz w:val="18"/>
          <w:szCs w:val="18"/>
        </w:rPr>
      </w:pPr>
      <w:bookmarkStart w:id="94" w:name="_Toc42240194"/>
      <w:r w:rsidRPr="002B2612">
        <w:rPr>
          <w:rFonts w:ascii="Arial" w:hAnsi="Arial" w:cs="Arial"/>
          <w:b w:val="0"/>
          <w:color w:val="5F5F5F"/>
          <w:sz w:val="18"/>
          <w:szCs w:val="18"/>
        </w:rPr>
        <w:t>Cuadro 1.</w:t>
      </w:r>
      <w:r w:rsidRPr="002B2612">
        <w:rPr>
          <w:rFonts w:ascii="Arial" w:hAnsi="Arial" w:cs="Arial"/>
          <w:b w:val="0"/>
          <w:color w:val="5F5F5F"/>
          <w:sz w:val="18"/>
          <w:szCs w:val="18"/>
        </w:rPr>
        <w:fldChar w:fldCharType="begin"/>
      </w:r>
      <w:r w:rsidRPr="002B2612">
        <w:rPr>
          <w:rFonts w:ascii="Arial" w:hAnsi="Arial" w:cs="Arial"/>
          <w:b w:val="0"/>
          <w:color w:val="5F5F5F"/>
          <w:sz w:val="18"/>
          <w:szCs w:val="18"/>
        </w:rPr>
        <w:instrText xml:space="preserve"> SEQ Cuadro_1. \* ARABIC </w:instrText>
      </w:r>
      <w:r w:rsidRPr="002B2612">
        <w:rPr>
          <w:rFonts w:ascii="Arial" w:hAnsi="Arial" w:cs="Arial"/>
          <w:b w:val="0"/>
          <w:color w:val="5F5F5F"/>
          <w:sz w:val="18"/>
          <w:szCs w:val="18"/>
        </w:rPr>
        <w:fldChar w:fldCharType="separate"/>
      </w:r>
      <w:r w:rsidR="00EF6B2B">
        <w:rPr>
          <w:rFonts w:ascii="Arial" w:hAnsi="Arial" w:cs="Arial"/>
          <w:b w:val="0"/>
          <w:noProof/>
          <w:color w:val="5F5F5F"/>
          <w:sz w:val="18"/>
          <w:szCs w:val="18"/>
        </w:rPr>
        <w:t>8</w:t>
      </w:r>
      <w:r w:rsidRPr="002B2612">
        <w:rPr>
          <w:rFonts w:ascii="Arial" w:hAnsi="Arial" w:cs="Arial"/>
          <w:b w:val="0"/>
          <w:color w:val="5F5F5F"/>
          <w:sz w:val="18"/>
          <w:szCs w:val="18"/>
        </w:rPr>
        <w:fldChar w:fldCharType="end"/>
      </w:r>
      <w:r w:rsidRPr="002B2612">
        <w:rPr>
          <w:rFonts w:ascii="Arial" w:hAnsi="Arial" w:cs="Arial"/>
          <w:b w:val="0"/>
          <w:color w:val="5F5F5F"/>
          <w:sz w:val="18"/>
          <w:szCs w:val="18"/>
        </w:rPr>
        <w:tab/>
        <w:t>EVOLUCIÓN DEL NÚMERO DE ESTABLECIMIENTOS LABORALES POR DIMENSIÓN 2016-2018 (cifras absolutas y %)</w:t>
      </w:r>
      <w:bookmarkEnd w:id="94"/>
    </w:p>
    <w:tbl>
      <w:tblPr>
        <w:tblW w:w="5000" w:type="pct"/>
        <w:jc w:val="center"/>
        <w:tblCellMar>
          <w:left w:w="70" w:type="dxa"/>
          <w:right w:w="70" w:type="dxa"/>
        </w:tblCellMar>
        <w:tblLook w:val="04A0" w:firstRow="1" w:lastRow="0" w:firstColumn="1" w:lastColumn="0" w:noHBand="0" w:noVBand="1"/>
      </w:tblPr>
      <w:tblGrid>
        <w:gridCol w:w="2106"/>
        <w:gridCol w:w="2133"/>
        <w:gridCol w:w="2133"/>
        <w:gridCol w:w="2112"/>
      </w:tblGrid>
      <w:tr w:rsidR="001B76A4" w:rsidRPr="002B2612" w14:paraId="7EAF1992" w14:textId="77777777" w:rsidTr="00675F44">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FFFFFF" w:themeFill="background1"/>
            <w:vAlign w:val="bottom"/>
            <w:hideMark/>
          </w:tcPr>
          <w:p w14:paraId="6F85F857" w14:textId="77777777" w:rsidR="001B76A4" w:rsidRPr="002B2612" w:rsidRDefault="001B76A4" w:rsidP="001B76A4">
            <w:pPr>
              <w:spacing w:after="0" w:line="240" w:lineRule="auto"/>
              <w:rPr>
                <w:rFonts w:ascii="Arial" w:eastAsia="Times New Roman" w:hAnsi="Arial" w:cs="Arial"/>
                <w:sz w:val="16"/>
                <w:szCs w:val="16"/>
                <w:lang w:eastAsia="es-ES"/>
              </w:rPr>
            </w:pP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01951347" w14:textId="77777777" w:rsidR="001B76A4" w:rsidRPr="002B2612" w:rsidRDefault="001B76A4" w:rsidP="001B76A4">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Establecimientos</w:t>
            </w:r>
          </w:p>
          <w:p w14:paraId="4F112D09" w14:textId="77777777" w:rsidR="001B76A4" w:rsidRPr="002B2612" w:rsidRDefault="001B76A4" w:rsidP="001B76A4">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2016</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60F98C7C" w14:textId="77777777" w:rsidR="001B76A4" w:rsidRPr="002B2612" w:rsidRDefault="001B76A4" w:rsidP="001B76A4">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Establecimientos</w:t>
            </w:r>
          </w:p>
          <w:p w14:paraId="608F4AA9" w14:textId="77777777" w:rsidR="001B76A4" w:rsidRPr="002B2612" w:rsidRDefault="001B76A4" w:rsidP="001B76A4">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2018</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FFFFFF" w:themeFill="background1"/>
            <w:vAlign w:val="center"/>
            <w:hideMark/>
          </w:tcPr>
          <w:p w14:paraId="74301886" w14:textId="77777777" w:rsidR="001B76A4" w:rsidRPr="002B2612" w:rsidRDefault="001B76A4" w:rsidP="001B76A4">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Evolución</w:t>
            </w:r>
          </w:p>
          <w:p w14:paraId="7429B26E" w14:textId="77777777" w:rsidR="001B76A4" w:rsidRPr="002B2612" w:rsidRDefault="001B76A4" w:rsidP="001B76A4">
            <w:pPr>
              <w:spacing w:after="0" w:line="240" w:lineRule="auto"/>
              <w:jc w:val="center"/>
              <w:rPr>
                <w:rFonts w:ascii="Arial" w:eastAsia="Times New Roman" w:hAnsi="Arial" w:cs="Arial"/>
                <w:b/>
                <w:bCs/>
                <w:sz w:val="16"/>
                <w:szCs w:val="16"/>
                <w:lang w:eastAsia="es-ES"/>
              </w:rPr>
            </w:pPr>
            <w:r w:rsidRPr="002B2612">
              <w:rPr>
                <w:rFonts w:ascii="Arial" w:eastAsia="Times New Roman" w:hAnsi="Arial" w:cs="Arial"/>
                <w:b/>
                <w:bCs/>
                <w:sz w:val="16"/>
                <w:szCs w:val="16"/>
                <w:lang w:eastAsia="es-ES"/>
              </w:rPr>
              <w:t>2016 - 2018</w:t>
            </w:r>
          </w:p>
        </w:tc>
      </w:tr>
      <w:tr w:rsidR="00675F44" w:rsidRPr="002B2612" w14:paraId="66E6612D" w14:textId="77777777" w:rsidTr="00675F44">
        <w:trPr>
          <w:jc w:val="center"/>
        </w:trPr>
        <w:tc>
          <w:tcPr>
            <w:tcW w:w="2106" w:type="dxa"/>
            <w:tcBorders>
              <w:top w:val="single" w:sz="8" w:space="0" w:color="1F3864" w:themeColor="accent1" w:themeShade="80"/>
              <w:left w:val="nil"/>
              <w:bottom w:val="nil"/>
              <w:right w:val="single" w:sz="8" w:space="0" w:color="023A85"/>
            </w:tcBorders>
            <w:vAlign w:val="bottom"/>
            <w:hideMark/>
          </w:tcPr>
          <w:p w14:paraId="1E7500BC"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Hasta 5 empleos</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09A9E82B" w14:textId="5470853F"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510</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563C721E" w14:textId="3CE6B1F2"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444</w:t>
            </w:r>
          </w:p>
        </w:tc>
        <w:tc>
          <w:tcPr>
            <w:tcW w:w="2112" w:type="dxa"/>
            <w:tcBorders>
              <w:top w:val="single" w:sz="8" w:space="0" w:color="1F3864" w:themeColor="accent1" w:themeShade="80"/>
              <w:left w:val="single" w:sz="8" w:space="0" w:color="023A85"/>
              <w:bottom w:val="nil"/>
              <w:right w:val="nil"/>
            </w:tcBorders>
            <w:vAlign w:val="bottom"/>
            <w:hideMark/>
          </w:tcPr>
          <w:p w14:paraId="67F2C116" w14:textId="62968D8B" w:rsidR="00675F44" w:rsidRPr="002B2612" w:rsidRDefault="00F54F10"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-12,9</w:t>
            </w:r>
          </w:p>
        </w:tc>
      </w:tr>
      <w:tr w:rsidR="00675F44" w:rsidRPr="002B2612" w14:paraId="452A194E" w14:textId="77777777" w:rsidTr="00675F44">
        <w:trPr>
          <w:jc w:val="center"/>
        </w:trPr>
        <w:tc>
          <w:tcPr>
            <w:tcW w:w="2106" w:type="dxa"/>
            <w:tcBorders>
              <w:top w:val="nil"/>
              <w:left w:val="nil"/>
              <w:bottom w:val="nil"/>
              <w:right w:val="single" w:sz="8" w:space="0" w:color="023A85"/>
            </w:tcBorders>
            <w:vAlign w:val="bottom"/>
            <w:hideMark/>
          </w:tcPr>
          <w:p w14:paraId="2F2AE2AD"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6 a 15</w:t>
            </w:r>
          </w:p>
        </w:tc>
        <w:tc>
          <w:tcPr>
            <w:tcW w:w="2133" w:type="dxa"/>
            <w:tcBorders>
              <w:top w:val="nil"/>
              <w:left w:val="single" w:sz="8" w:space="0" w:color="023A85"/>
              <w:bottom w:val="nil"/>
              <w:right w:val="single" w:sz="8" w:space="0" w:color="023A85"/>
            </w:tcBorders>
            <w:vAlign w:val="bottom"/>
            <w:hideMark/>
          </w:tcPr>
          <w:p w14:paraId="1B46CCD5" w14:textId="5E3C5869"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216</w:t>
            </w:r>
          </w:p>
        </w:tc>
        <w:tc>
          <w:tcPr>
            <w:tcW w:w="2133" w:type="dxa"/>
            <w:tcBorders>
              <w:top w:val="nil"/>
              <w:left w:val="single" w:sz="8" w:space="0" w:color="023A85"/>
              <w:bottom w:val="nil"/>
              <w:right w:val="single" w:sz="8" w:space="0" w:color="023A85"/>
            </w:tcBorders>
            <w:vAlign w:val="bottom"/>
            <w:hideMark/>
          </w:tcPr>
          <w:p w14:paraId="062CD3E2" w14:textId="73CD45EF"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194</w:t>
            </w:r>
          </w:p>
        </w:tc>
        <w:tc>
          <w:tcPr>
            <w:tcW w:w="2112" w:type="dxa"/>
            <w:tcBorders>
              <w:top w:val="nil"/>
              <w:left w:val="single" w:sz="8" w:space="0" w:color="023A85"/>
              <w:bottom w:val="nil"/>
              <w:right w:val="nil"/>
            </w:tcBorders>
            <w:vAlign w:val="bottom"/>
            <w:hideMark/>
          </w:tcPr>
          <w:p w14:paraId="00C94A0A" w14:textId="4D5DAEDE" w:rsidR="00675F44" w:rsidRPr="002B2612" w:rsidRDefault="00F54F10"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-10,2</w:t>
            </w:r>
          </w:p>
        </w:tc>
      </w:tr>
      <w:tr w:rsidR="00675F44" w:rsidRPr="002B2612" w14:paraId="6D61757E" w14:textId="77777777" w:rsidTr="00675F44">
        <w:trPr>
          <w:jc w:val="center"/>
        </w:trPr>
        <w:tc>
          <w:tcPr>
            <w:tcW w:w="2106" w:type="dxa"/>
            <w:tcBorders>
              <w:top w:val="nil"/>
              <w:left w:val="nil"/>
              <w:bottom w:val="nil"/>
              <w:right w:val="single" w:sz="8" w:space="0" w:color="023A85"/>
            </w:tcBorders>
            <w:vAlign w:val="bottom"/>
            <w:hideMark/>
          </w:tcPr>
          <w:p w14:paraId="7B199D99"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16 a 50</w:t>
            </w:r>
          </w:p>
        </w:tc>
        <w:tc>
          <w:tcPr>
            <w:tcW w:w="2133" w:type="dxa"/>
            <w:tcBorders>
              <w:top w:val="nil"/>
              <w:left w:val="single" w:sz="8" w:space="0" w:color="023A85"/>
              <w:bottom w:val="nil"/>
              <w:right w:val="single" w:sz="8" w:space="0" w:color="023A85"/>
            </w:tcBorders>
            <w:vAlign w:val="bottom"/>
            <w:hideMark/>
          </w:tcPr>
          <w:p w14:paraId="20C00134" w14:textId="6481D46D"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63</w:t>
            </w:r>
          </w:p>
        </w:tc>
        <w:tc>
          <w:tcPr>
            <w:tcW w:w="2133" w:type="dxa"/>
            <w:tcBorders>
              <w:top w:val="nil"/>
              <w:left w:val="single" w:sz="8" w:space="0" w:color="023A85"/>
              <w:bottom w:val="nil"/>
              <w:right w:val="single" w:sz="8" w:space="0" w:color="023A85"/>
            </w:tcBorders>
            <w:vAlign w:val="bottom"/>
            <w:hideMark/>
          </w:tcPr>
          <w:p w14:paraId="00FADCDE" w14:textId="2C148D80"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77</w:t>
            </w:r>
          </w:p>
        </w:tc>
        <w:tc>
          <w:tcPr>
            <w:tcW w:w="2112" w:type="dxa"/>
            <w:tcBorders>
              <w:top w:val="nil"/>
              <w:left w:val="single" w:sz="8" w:space="0" w:color="023A85"/>
              <w:bottom w:val="nil"/>
              <w:right w:val="nil"/>
            </w:tcBorders>
            <w:vAlign w:val="bottom"/>
            <w:hideMark/>
          </w:tcPr>
          <w:p w14:paraId="32F7F43C" w14:textId="693D6E91" w:rsidR="00675F44" w:rsidRPr="002B2612" w:rsidRDefault="00F54F10"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22,2</w:t>
            </w:r>
          </w:p>
        </w:tc>
      </w:tr>
      <w:tr w:rsidR="00675F44" w:rsidRPr="002B2612" w14:paraId="2D86FBD3" w14:textId="77777777" w:rsidTr="00675F44">
        <w:trPr>
          <w:jc w:val="center"/>
        </w:trPr>
        <w:tc>
          <w:tcPr>
            <w:tcW w:w="2106" w:type="dxa"/>
            <w:tcBorders>
              <w:top w:val="nil"/>
              <w:left w:val="nil"/>
              <w:bottom w:val="nil"/>
              <w:right w:val="single" w:sz="8" w:space="0" w:color="023A85"/>
            </w:tcBorders>
            <w:vAlign w:val="bottom"/>
            <w:hideMark/>
          </w:tcPr>
          <w:p w14:paraId="4EE543FE"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51 a 100</w:t>
            </w:r>
          </w:p>
        </w:tc>
        <w:tc>
          <w:tcPr>
            <w:tcW w:w="2133" w:type="dxa"/>
            <w:tcBorders>
              <w:top w:val="nil"/>
              <w:left w:val="single" w:sz="8" w:space="0" w:color="023A85"/>
              <w:bottom w:val="nil"/>
              <w:right w:val="single" w:sz="8" w:space="0" w:color="023A85"/>
            </w:tcBorders>
            <w:vAlign w:val="bottom"/>
            <w:hideMark/>
          </w:tcPr>
          <w:p w14:paraId="4C6E4801" w14:textId="39F9D7CA"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8</w:t>
            </w:r>
          </w:p>
        </w:tc>
        <w:tc>
          <w:tcPr>
            <w:tcW w:w="2133" w:type="dxa"/>
            <w:tcBorders>
              <w:top w:val="nil"/>
              <w:left w:val="single" w:sz="8" w:space="0" w:color="023A85"/>
              <w:bottom w:val="nil"/>
              <w:right w:val="single" w:sz="8" w:space="0" w:color="023A85"/>
            </w:tcBorders>
            <w:vAlign w:val="bottom"/>
            <w:hideMark/>
          </w:tcPr>
          <w:p w14:paraId="3DCD3B4F" w14:textId="30EF2660"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12</w:t>
            </w:r>
          </w:p>
        </w:tc>
        <w:tc>
          <w:tcPr>
            <w:tcW w:w="2112" w:type="dxa"/>
            <w:tcBorders>
              <w:top w:val="nil"/>
              <w:left w:val="single" w:sz="8" w:space="0" w:color="023A85"/>
              <w:bottom w:val="nil"/>
              <w:right w:val="nil"/>
            </w:tcBorders>
            <w:vAlign w:val="bottom"/>
            <w:hideMark/>
          </w:tcPr>
          <w:p w14:paraId="05692397" w14:textId="596E2EA9" w:rsidR="00675F44" w:rsidRPr="002B2612" w:rsidRDefault="00F54F10"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50,0</w:t>
            </w:r>
          </w:p>
        </w:tc>
      </w:tr>
      <w:tr w:rsidR="00675F44" w:rsidRPr="002B2612" w14:paraId="6DC9C50F" w14:textId="77777777" w:rsidTr="00675F44">
        <w:trPr>
          <w:jc w:val="center"/>
        </w:trPr>
        <w:tc>
          <w:tcPr>
            <w:tcW w:w="2106" w:type="dxa"/>
            <w:tcBorders>
              <w:top w:val="nil"/>
              <w:left w:val="nil"/>
              <w:bottom w:val="nil"/>
              <w:right w:val="single" w:sz="8" w:space="0" w:color="023A85"/>
            </w:tcBorders>
            <w:vAlign w:val="bottom"/>
            <w:hideMark/>
          </w:tcPr>
          <w:p w14:paraId="2E778853"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101 a 200</w:t>
            </w:r>
          </w:p>
        </w:tc>
        <w:tc>
          <w:tcPr>
            <w:tcW w:w="2133" w:type="dxa"/>
            <w:tcBorders>
              <w:top w:val="nil"/>
              <w:left w:val="single" w:sz="8" w:space="0" w:color="023A85"/>
              <w:bottom w:val="nil"/>
              <w:right w:val="single" w:sz="8" w:space="0" w:color="023A85"/>
            </w:tcBorders>
            <w:vAlign w:val="bottom"/>
            <w:hideMark/>
          </w:tcPr>
          <w:p w14:paraId="3AB5943F" w14:textId="4277EBCB"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4</w:t>
            </w:r>
          </w:p>
        </w:tc>
        <w:tc>
          <w:tcPr>
            <w:tcW w:w="2133" w:type="dxa"/>
            <w:tcBorders>
              <w:top w:val="nil"/>
              <w:left w:val="single" w:sz="8" w:space="0" w:color="023A85"/>
              <w:bottom w:val="nil"/>
              <w:right w:val="single" w:sz="8" w:space="0" w:color="023A85"/>
            </w:tcBorders>
            <w:vAlign w:val="bottom"/>
            <w:hideMark/>
          </w:tcPr>
          <w:p w14:paraId="63050249" w14:textId="520A5432"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5</w:t>
            </w:r>
          </w:p>
        </w:tc>
        <w:tc>
          <w:tcPr>
            <w:tcW w:w="2112" w:type="dxa"/>
            <w:tcBorders>
              <w:top w:val="nil"/>
              <w:left w:val="single" w:sz="8" w:space="0" w:color="023A85"/>
              <w:bottom w:val="nil"/>
              <w:right w:val="nil"/>
            </w:tcBorders>
            <w:vAlign w:val="bottom"/>
            <w:hideMark/>
          </w:tcPr>
          <w:p w14:paraId="52359CB6" w14:textId="6E294C43" w:rsidR="00675F44" w:rsidRPr="002B2612" w:rsidRDefault="006C5873"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25,0</w:t>
            </w:r>
          </w:p>
        </w:tc>
      </w:tr>
      <w:tr w:rsidR="00675F44" w:rsidRPr="002B2612" w14:paraId="789AB1B9" w14:textId="77777777" w:rsidTr="00675F44">
        <w:trPr>
          <w:jc w:val="center"/>
        </w:trPr>
        <w:tc>
          <w:tcPr>
            <w:tcW w:w="2106" w:type="dxa"/>
            <w:tcBorders>
              <w:top w:val="nil"/>
              <w:left w:val="nil"/>
              <w:bottom w:val="nil"/>
              <w:right w:val="single" w:sz="8" w:space="0" w:color="023A85"/>
            </w:tcBorders>
            <w:vAlign w:val="bottom"/>
            <w:hideMark/>
          </w:tcPr>
          <w:p w14:paraId="7099D392"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De 201 a 500</w:t>
            </w:r>
          </w:p>
        </w:tc>
        <w:tc>
          <w:tcPr>
            <w:tcW w:w="2133" w:type="dxa"/>
            <w:tcBorders>
              <w:top w:val="nil"/>
              <w:left w:val="single" w:sz="8" w:space="0" w:color="023A85"/>
              <w:bottom w:val="nil"/>
              <w:right w:val="single" w:sz="8" w:space="0" w:color="023A85"/>
            </w:tcBorders>
            <w:vAlign w:val="bottom"/>
            <w:hideMark/>
          </w:tcPr>
          <w:p w14:paraId="58568372" w14:textId="72D42AC4"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2</w:t>
            </w:r>
          </w:p>
        </w:tc>
        <w:tc>
          <w:tcPr>
            <w:tcW w:w="2133" w:type="dxa"/>
            <w:tcBorders>
              <w:top w:val="nil"/>
              <w:left w:val="single" w:sz="8" w:space="0" w:color="023A85"/>
              <w:bottom w:val="nil"/>
              <w:right w:val="single" w:sz="8" w:space="0" w:color="023A85"/>
            </w:tcBorders>
            <w:vAlign w:val="bottom"/>
            <w:hideMark/>
          </w:tcPr>
          <w:p w14:paraId="09FD8C8D" w14:textId="304CD9BF"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2</w:t>
            </w:r>
          </w:p>
        </w:tc>
        <w:tc>
          <w:tcPr>
            <w:tcW w:w="2112" w:type="dxa"/>
            <w:tcBorders>
              <w:top w:val="nil"/>
              <w:left w:val="single" w:sz="8" w:space="0" w:color="023A85"/>
              <w:bottom w:val="nil"/>
              <w:right w:val="nil"/>
            </w:tcBorders>
            <w:vAlign w:val="bottom"/>
            <w:hideMark/>
          </w:tcPr>
          <w:p w14:paraId="5F05B26C" w14:textId="510E4F01" w:rsidR="00675F44" w:rsidRPr="002B2612" w:rsidRDefault="006C5873"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0,0</w:t>
            </w:r>
          </w:p>
        </w:tc>
      </w:tr>
      <w:tr w:rsidR="00675F44" w:rsidRPr="002B2612" w14:paraId="12D4BD06" w14:textId="77777777" w:rsidTr="00675F44">
        <w:trPr>
          <w:jc w:val="center"/>
        </w:trPr>
        <w:tc>
          <w:tcPr>
            <w:tcW w:w="2106" w:type="dxa"/>
            <w:tcBorders>
              <w:top w:val="nil"/>
              <w:left w:val="nil"/>
              <w:bottom w:val="single" w:sz="8" w:space="0" w:color="1F3864" w:themeColor="accent1" w:themeShade="80"/>
              <w:right w:val="single" w:sz="8" w:space="0" w:color="023A85"/>
            </w:tcBorders>
            <w:vAlign w:val="bottom"/>
            <w:hideMark/>
          </w:tcPr>
          <w:p w14:paraId="61A0F3E6" w14:textId="77777777" w:rsidR="00675F44" w:rsidRPr="002B2612" w:rsidRDefault="00675F44" w:rsidP="00675F44">
            <w:pPr>
              <w:spacing w:after="0" w:line="240" w:lineRule="auto"/>
              <w:jc w:val="both"/>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Más de 500 empleos</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76B9BBC2" w14:textId="6406F1FA"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12</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4E64EF52" w14:textId="2FDEA1CC" w:rsidR="00675F44" w:rsidRPr="002B2612" w:rsidRDefault="00675F44" w:rsidP="00675F44">
            <w:pPr>
              <w:spacing w:after="0" w:line="240" w:lineRule="auto"/>
              <w:ind w:right="216" w:firstLineChars="100" w:firstLine="160"/>
              <w:jc w:val="right"/>
              <w:rPr>
                <w:rFonts w:ascii="Arial" w:hAnsi="Arial" w:cs="Arial"/>
                <w:color w:val="000000"/>
                <w:sz w:val="16"/>
                <w:szCs w:val="16"/>
              </w:rPr>
            </w:pPr>
            <w:r w:rsidRPr="002B2612">
              <w:rPr>
                <w:rFonts w:ascii="Arial" w:hAnsi="Arial" w:cs="Arial"/>
                <w:color w:val="000000"/>
                <w:sz w:val="16"/>
                <w:szCs w:val="16"/>
              </w:rPr>
              <w:t>12</w:t>
            </w:r>
          </w:p>
        </w:tc>
        <w:tc>
          <w:tcPr>
            <w:tcW w:w="2112" w:type="dxa"/>
            <w:tcBorders>
              <w:top w:val="nil"/>
              <w:left w:val="single" w:sz="8" w:space="0" w:color="023A85"/>
              <w:bottom w:val="single" w:sz="8" w:space="0" w:color="1F3864" w:themeColor="accent1" w:themeShade="80"/>
              <w:right w:val="nil"/>
            </w:tcBorders>
            <w:vAlign w:val="bottom"/>
            <w:hideMark/>
          </w:tcPr>
          <w:p w14:paraId="113E01B8" w14:textId="26DD6EC0" w:rsidR="00675F44" w:rsidRPr="002B2612" w:rsidRDefault="006C5873" w:rsidP="00675F44">
            <w:pPr>
              <w:spacing w:after="0" w:line="240" w:lineRule="auto"/>
              <w:ind w:right="216" w:firstLineChars="100" w:firstLine="160"/>
              <w:jc w:val="right"/>
              <w:rPr>
                <w:rFonts w:ascii="Arial" w:eastAsia="Times New Roman" w:hAnsi="Arial" w:cs="Arial"/>
                <w:color w:val="000000"/>
                <w:sz w:val="16"/>
                <w:szCs w:val="16"/>
                <w:lang w:eastAsia="es-ES"/>
              </w:rPr>
            </w:pPr>
            <w:r w:rsidRPr="002B2612">
              <w:rPr>
                <w:rFonts w:ascii="Arial" w:eastAsia="Times New Roman" w:hAnsi="Arial" w:cs="Arial"/>
                <w:color w:val="000000"/>
                <w:sz w:val="16"/>
                <w:szCs w:val="16"/>
                <w:lang w:eastAsia="es-ES"/>
              </w:rPr>
              <w:t>0</w:t>
            </w:r>
            <w:r w:rsidR="00675F44" w:rsidRPr="002B2612">
              <w:rPr>
                <w:rFonts w:ascii="Arial" w:eastAsia="Times New Roman" w:hAnsi="Arial" w:cs="Arial"/>
                <w:color w:val="000000"/>
                <w:sz w:val="16"/>
                <w:szCs w:val="16"/>
                <w:lang w:eastAsia="es-ES"/>
              </w:rPr>
              <w:t>,0</w:t>
            </w:r>
          </w:p>
        </w:tc>
      </w:tr>
      <w:tr w:rsidR="00675F44" w:rsidRPr="002B2612" w14:paraId="48E704D4" w14:textId="77777777" w:rsidTr="00675F44">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44546A" w:themeColor="text2"/>
            </w:tcBorders>
            <w:shd w:val="clear" w:color="auto" w:fill="D9D9D9" w:themeFill="background1" w:themeFillShade="D9"/>
            <w:vAlign w:val="bottom"/>
            <w:hideMark/>
          </w:tcPr>
          <w:p w14:paraId="0664461B" w14:textId="77777777" w:rsidR="00675F44" w:rsidRPr="002B2612" w:rsidRDefault="00675F44" w:rsidP="00675F44">
            <w:pPr>
              <w:spacing w:after="0" w:line="240" w:lineRule="auto"/>
              <w:jc w:val="both"/>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TOTAL</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4FE232C1" w14:textId="6EA4776F" w:rsidR="00675F44" w:rsidRPr="002B2612" w:rsidRDefault="00675F44" w:rsidP="00675F44">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815</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33C1F1C0" w14:textId="7AAE2489" w:rsidR="00675F44" w:rsidRPr="002B2612" w:rsidRDefault="00675F44" w:rsidP="00675F44">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746</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2643236" w14:textId="1F03235B" w:rsidR="00675F44" w:rsidRPr="002B2612" w:rsidRDefault="006C5873" w:rsidP="00675F44">
            <w:pPr>
              <w:spacing w:after="0" w:line="240" w:lineRule="auto"/>
              <w:ind w:right="216"/>
              <w:jc w:val="right"/>
              <w:rPr>
                <w:rFonts w:ascii="Arial" w:eastAsia="Times New Roman" w:hAnsi="Arial" w:cs="Arial"/>
                <w:b/>
                <w:bCs/>
                <w:color w:val="000000"/>
                <w:sz w:val="16"/>
                <w:szCs w:val="16"/>
                <w:lang w:eastAsia="es-ES"/>
              </w:rPr>
            </w:pPr>
            <w:r w:rsidRPr="002B2612">
              <w:rPr>
                <w:rFonts w:ascii="Arial" w:eastAsia="Times New Roman" w:hAnsi="Arial" w:cs="Arial"/>
                <w:b/>
                <w:bCs/>
                <w:color w:val="000000"/>
                <w:sz w:val="16"/>
                <w:szCs w:val="16"/>
                <w:lang w:eastAsia="es-ES"/>
              </w:rPr>
              <w:t>-8,5</w:t>
            </w:r>
          </w:p>
        </w:tc>
      </w:tr>
    </w:tbl>
    <w:p w14:paraId="5F5703C1" w14:textId="1142B66B" w:rsidR="006C2F84" w:rsidRPr="002B2612" w:rsidRDefault="006C2F84" w:rsidP="0060437B">
      <w:pPr>
        <w:spacing w:after="0" w:line="264" w:lineRule="auto"/>
        <w:ind w:left="1134" w:hanging="1134"/>
        <w:jc w:val="both"/>
        <w:rPr>
          <w:rFonts w:ascii="Arial" w:eastAsia="Times New Roman" w:hAnsi="Arial" w:cs="Arial"/>
          <w:bCs/>
          <w:color w:val="5F5F5F"/>
          <w:sz w:val="18"/>
          <w:szCs w:val="18"/>
          <w:lang w:eastAsia="es-ES"/>
        </w:rPr>
      </w:pPr>
    </w:p>
    <w:p w14:paraId="4B1910F5" w14:textId="41581AC2" w:rsidR="0060437B" w:rsidRPr="00824B88" w:rsidRDefault="0060437B" w:rsidP="0060437B">
      <w:pPr>
        <w:spacing w:after="0" w:line="264" w:lineRule="auto"/>
        <w:ind w:left="1134" w:hanging="1134"/>
        <w:jc w:val="both"/>
        <w:rPr>
          <w:rFonts w:ascii="Arial" w:eastAsia="Times New Roman" w:hAnsi="Arial" w:cs="Arial"/>
          <w:bCs/>
          <w:color w:val="5F5F5F"/>
          <w:sz w:val="18"/>
          <w:szCs w:val="18"/>
          <w:lang w:eastAsia="es-ES"/>
        </w:rPr>
      </w:pPr>
      <w:bookmarkStart w:id="95" w:name="_Toc42240195"/>
      <w:r w:rsidRPr="002B2612">
        <w:rPr>
          <w:rFonts w:ascii="Arial" w:eastAsia="Times New Roman" w:hAnsi="Arial" w:cs="Arial"/>
          <w:bCs/>
          <w:color w:val="5F5F5F"/>
          <w:sz w:val="18"/>
          <w:szCs w:val="18"/>
          <w:lang w:eastAsia="es-ES"/>
        </w:rPr>
        <w:t>Cuadro 1.</w:t>
      </w:r>
      <w:r w:rsidR="005F08C5" w:rsidRPr="002B2612">
        <w:rPr>
          <w:rFonts w:ascii="Arial" w:eastAsia="Times New Roman" w:hAnsi="Arial" w:cs="Arial"/>
          <w:bCs/>
          <w:color w:val="5F5F5F"/>
          <w:sz w:val="18"/>
          <w:szCs w:val="18"/>
          <w:lang w:eastAsia="es-ES"/>
        </w:rPr>
        <w:fldChar w:fldCharType="begin"/>
      </w:r>
      <w:r w:rsidRPr="002B2612">
        <w:rPr>
          <w:rFonts w:ascii="Arial" w:eastAsia="Times New Roman" w:hAnsi="Arial" w:cs="Arial"/>
          <w:bCs/>
          <w:color w:val="5F5F5F"/>
          <w:sz w:val="18"/>
          <w:szCs w:val="18"/>
          <w:lang w:eastAsia="es-ES"/>
        </w:rPr>
        <w:instrText xml:space="preserve"> SEQ Cuadro_1. \* ARABIC </w:instrText>
      </w:r>
      <w:r w:rsidR="005F08C5" w:rsidRPr="002B261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9</w:t>
      </w:r>
      <w:r w:rsidR="005F08C5" w:rsidRPr="002B2612">
        <w:rPr>
          <w:rFonts w:ascii="Arial" w:eastAsia="Times New Roman" w:hAnsi="Arial" w:cs="Arial"/>
          <w:bCs/>
          <w:color w:val="5F5F5F"/>
          <w:sz w:val="18"/>
          <w:szCs w:val="18"/>
          <w:lang w:eastAsia="es-ES"/>
        </w:rPr>
        <w:fldChar w:fldCharType="end"/>
      </w:r>
      <w:r w:rsidRPr="002B2612">
        <w:rPr>
          <w:rFonts w:ascii="Arial" w:eastAsia="Times New Roman" w:hAnsi="Arial" w:cs="Arial"/>
          <w:bCs/>
          <w:color w:val="5F5F5F"/>
          <w:sz w:val="18"/>
          <w:szCs w:val="18"/>
          <w:lang w:eastAsia="es-ES"/>
        </w:rPr>
        <w:tab/>
        <w:t>DIMENSION</w:t>
      </w:r>
      <w:r w:rsidRPr="00824B88">
        <w:rPr>
          <w:rFonts w:ascii="Arial" w:eastAsia="Times New Roman" w:hAnsi="Arial" w:cs="Arial"/>
          <w:bCs/>
          <w:color w:val="5F5F5F"/>
          <w:sz w:val="18"/>
          <w:szCs w:val="18"/>
          <w:lang w:eastAsia="es-ES"/>
        </w:rPr>
        <w:t xml:space="preserve"> EN TÉRMINOS DE EMPLEO DE LOS ESTABLECIMIENTOS/EMPRESAS DE LA ECONOMIA SOCIAL Y LA ECONOMÍA DE LA CAE 201</w:t>
      </w:r>
      <w:bookmarkEnd w:id="93"/>
      <w:r w:rsidRPr="00824B88">
        <w:rPr>
          <w:rFonts w:ascii="Arial" w:eastAsia="Times New Roman" w:hAnsi="Arial" w:cs="Arial"/>
          <w:bCs/>
          <w:color w:val="5F5F5F"/>
          <w:sz w:val="18"/>
          <w:szCs w:val="18"/>
          <w:lang w:eastAsia="es-ES"/>
        </w:rPr>
        <w:t>8</w:t>
      </w:r>
      <w:bookmarkEnd w:id="95"/>
    </w:p>
    <w:tbl>
      <w:tblPr>
        <w:tblW w:w="5000" w:type="pct"/>
        <w:jc w:val="center"/>
        <w:tblLook w:val="04A0" w:firstRow="1" w:lastRow="0" w:firstColumn="1" w:lastColumn="0" w:noHBand="0" w:noVBand="1"/>
      </w:tblPr>
      <w:tblGrid>
        <w:gridCol w:w="3019"/>
        <w:gridCol w:w="2711"/>
        <w:gridCol w:w="2754"/>
      </w:tblGrid>
      <w:tr w:rsidR="0060437B" w:rsidRPr="00824B88" w14:paraId="78183EA8" w14:textId="77777777" w:rsidTr="00D85A3B">
        <w:trPr>
          <w:jc w:val="center"/>
        </w:trPr>
        <w:tc>
          <w:tcPr>
            <w:tcW w:w="1779"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1BAC7227" w14:textId="77777777" w:rsidR="0060437B" w:rsidRPr="00824B88" w:rsidRDefault="0060437B" w:rsidP="0060437B">
            <w:pPr>
              <w:widowControl w:val="0"/>
              <w:spacing w:after="0" w:line="264" w:lineRule="auto"/>
              <w:jc w:val="center"/>
              <w:rPr>
                <w:rFonts w:ascii="Arial" w:eastAsia="Calibri" w:hAnsi="Arial" w:cs="Arial"/>
                <w:b/>
                <w:snapToGrid w:val="0"/>
                <w:sz w:val="16"/>
                <w:szCs w:val="16"/>
              </w:rPr>
            </w:pPr>
          </w:p>
        </w:tc>
        <w:tc>
          <w:tcPr>
            <w:tcW w:w="1598"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41A41244" w14:textId="77777777" w:rsidR="0060437B" w:rsidRPr="00824B88" w:rsidRDefault="0060437B" w:rsidP="0060437B">
            <w:pPr>
              <w:widowControl w:val="0"/>
              <w:spacing w:after="0" w:line="264" w:lineRule="auto"/>
              <w:jc w:val="center"/>
              <w:rPr>
                <w:rFonts w:ascii="Arial" w:eastAsia="Calibri" w:hAnsi="Arial" w:cs="Arial"/>
                <w:b/>
                <w:snapToGrid w:val="0"/>
                <w:sz w:val="16"/>
                <w:szCs w:val="16"/>
              </w:rPr>
            </w:pPr>
            <w:r w:rsidRPr="00824B88">
              <w:rPr>
                <w:rFonts w:ascii="Arial" w:eastAsia="Calibri" w:hAnsi="Arial" w:cs="Arial"/>
                <w:b/>
                <w:snapToGrid w:val="0"/>
                <w:sz w:val="16"/>
                <w:szCs w:val="16"/>
              </w:rPr>
              <w:t>Tamaño medio establecimiento</w:t>
            </w:r>
          </w:p>
        </w:tc>
        <w:tc>
          <w:tcPr>
            <w:tcW w:w="1623"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4E5D9B36" w14:textId="77777777" w:rsidR="0060437B" w:rsidRPr="00824B88" w:rsidRDefault="0060437B" w:rsidP="0060437B">
            <w:pPr>
              <w:widowControl w:val="0"/>
              <w:spacing w:after="0" w:line="264" w:lineRule="auto"/>
              <w:jc w:val="center"/>
              <w:rPr>
                <w:rFonts w:ascii="Arial" w:eastAsia="Calibri" w:hAnsi="Arial" w:cs="Arial"/>
                <w:b/>
                <w:snapToGrid w:val="0"/>
                <w:sz w:val="16"/>
                <w:szCs w:val="16"/>
              </w:rPr>
            </w:pPr>
            <w:r w:rsidRPr="00824B88">
              <w:rPr>
                <w:rFonts w:ascii="Arial" w:eastAsia="Calibri" w:hAnsi="Arial" w:cs="Arial"/>
                <w:b/>
                <w:snapToGrid w:val="0"/>
                <w:sz w:val="16"/>
                <w:szCs w:val="16"/>
              </w:rPr>
              <w:t>Tamaño medio empresa</w:t>
            </w:r>
          </w:p>
        </w:tc>
      </w:tr>
      <w:tr w:rsidR="0060437B" w:rsidRPr="00824B88" w14:paraId="6CA8A424" w14:textId="77777777" w:rsidTr="00D85A3B">
        <w:trPr>
          <w:jc w:val="center"/>
        </w:trPr>
        <w:tc>
          <w:tcPr>
            <w:tcW w:w="1779" w:type="pct"/>
            <w:tcBorders>
              <w:top w:val="single" w:sz="8" w:space="0" w:color="023A85"/>
              <w:right w:val="single" w:sz="8" w:space="0" w:color="023A85"/>
            </w:tcBorders>
          </w:tcPr>
          <w:p w14:paraId="55289D47" w14:textId="77777777" w:rsidR="0060437B" w:rsidRPr="00824B88" w:rsidRDefault="0060437B" w:rsidP="0060437B">
            <w:pPr>
              <w:widowControl w:val="0"/>
              <w:spacing w:after="0" w:line="264" w:lineRule="auto"/>
              <w:jc w:val="both"/>
              <w:rPr>
                <w:rFonts w:ascii="Arial" w:eastAsia="Calibri" w:hAnsi="Arial" w:cs="Arial"/>
                <w:snapToGrid w:val="0"/>
                <w:sz w:val="16"/>
                <w:szCs w:val="16"/>
              </w:rPr>
            </w:pPr>
            <w:r w:rsidRPr="00824B88">
              <w:rPr>
                <w:rFonts w:ascii="Arial" w:eastAsia="Calibri" w:hAnsi="Arial" w:cs="Arial"/>
                <w:snapToGrid w:val="0"/>
                <w:sz w:val="16"/>
                <w:szCs w:val="16"/>
              </w:rPr>
              <w:t>Economía Social 2018</w:t>
            </w:r>
          </w:p>
        </w:tc>
        <w:tc>
          <w:tcPr>
            <w:tcW w:w="1598" w:type="pct"/>
            <w:tcBorders>
              <w:top w:val="single" w:sz="8" w:space="0" w:color="023A85"/>
              <w:left w:val="single" w:sz="8" w:space="0" w:color="023A85"/>
              <w:right w:val="single" w:sz="8" w:space="0" w:color="023A85"/>
            </w:tcBorders>
          </w:tcPr>
          <w:p w14:paraId="12269C84" w14:textId="77777777" w:rsidR="0060437B" w:rsidRPr="00824B88" w:rsidRDefault="0060437B" w:rsidP="0060437B">
            <w:pPr>
              <w:widowControl w:val="0"/>
              <w:spacing w:after="0" w:line="264" w:lineRule="auto"/>
              <w:ind w:right="284"/>
              <w:jc w:val="center"/>
              <w:rPr>
                <w:rFonts w:ascii="Arial" w:eastAsia="Calibri" w:hAnsi="Arial" w:cs="Arial"/>
                <w:snapToGrid w:val="0"/>
                <w:sz w:val="16"/>
                <w:szCs w:val="16"/>
              </w:rPr>
            </w:pPr>
            <w:r w:rsidRPr="00824B88">
              <w:rPr>
                <w:rFonts w:ascii="Arial" w:eastAsia="Calibri" w:hAnsi="Arial" w:cs="Arial"/>
                <w:sz w:val="16"/>
                <w:szCs w:val="16"/>
              </w:rPr>
              <w:t>18,2</w:t>
            </w:r>
          </w:p>
        </w:tc>
        <w:tc>
          <w:tcPr>
            <w:tcW w:w="1623" w:type="pct"/>
            <w:tcBorders>
              <w:top w:val="single" w:sz="8" w:space="0" w:color="023A85"/>
              <w:left w:val="single" w:sz="8" w:space="0" w:color="023A85"/>
            </w:tcBorders>
          </w:tcPr>
          <w:p w14:paraId="6E4F20C2" w14:textId="77777777" w:rsidR="0060437B" w:rsidRPr="00824B88" w:rsidRDefault="0060437B" w:rsidP="0060437B">
            <w:pPr>
              <w:widowControl w:val="0"/>
              <w:spacing w:after="0" w:line="264" w:lineRule="auto"/>
              <w:ind w:right="284"/>
              <w:jc w:val="center"/>
              <w:rPr>
                <w:rFonts w:ascii="Arial" w:eastAsia="Calibri" w:hAnsi="Arial" w:cs="Arial"/>
                <w:snapToGrid w:val="0"/>
                <w:sz w:val="16"/>
                <w:szCs w:val="16"/>
              </w:rPr>
            </w:pPr>
            <w:r w:rsidRPr="00824B88">
              <w:rPr>
                <w:rFonts w:ascii="Arial" w:eastAsia="Calibri" w:hAnsi="Arial" w:cs="Arial"/>
                <w:snapToGrid w:val="0"/>
                <w:sz w:val="16"/>
                <w:szCs w:val="16"/>
              </w:rPr>
              <w:t>23,9</w:t>
            </w:r>
          </w:p>
        </w:tc>
      </w:tr>
      <w:tr w:rsidR="0060437B" w:rsidRPr="00824B88" w14:paraId="1E61B543" w14:textId="77777777" w:rsidTr="00D85A3B">
        <w:trPr>
          <w:jc w:val="center"/>
        </w:trPr>
        <w:tc>
          <w:tcPr>
            <w:tcW w:w="1779" w:type="pct"/>
            <w:tcBorders>
              <w:bottom w:val="single" w:sz="8" w:space="0" w:color="023A85"/>
              <w:right w:val="single" w:sz="8" w:space="0" w:color="023A85"/>
            </w:tcBorders>
          </w:tcPr>
          <w:p w14:paraId="1CADE80D" w14:textId="77777777" w:rsidR="0060437B" w:rsidRPr="00824B88" w:rsidRDefault="0060437B" w:rsidP="0060437B">
            <w:pPr>
              <w:widowControl w:val="0"/>
              <w:spacing w:after="0" w:line="264" w:lineRule="auto"/>
              <w:jc w:val="both"/>
              <w:rPr>
                <w:rFonts w:ascii="Arial" w:eastAsia="Calibri" w:hAnsi="Arial" w:cs="Arial"/>
                <w:snapToGrid w:val="0"/>
                <w:sz w:val="16"/>
                <w:szCs w:val="16"/>
              </w:rPr>
            </w:pPr>
            <w:r w:rsidRPr="00824B88">
              <w:rPr>
                <w:rFonts w:ascii="Arial" w:eastAsia="Calibri" w:hAnsi="Arial" w:cs="Arial"/>
                <w:snapToGrid w:val="0"/>
                <w:sz w:val="16"/>
                <w:szCs w:val="16"/>
              </w:rPr>
              <w:t>Economía CAE 2018</w:t>
            </w:r>
          </w:p>
        </w:tc>
        <w:tc>
          <w:tcPr>
            <w:tcW w:w="1598" w:type="pct"/>
            <w:tcBorders>
              <w:left w:val="single" w:sz="8" w:space="0" w:color="023A85"/>
              <w:bottom w:val="single" w:sz="8" w:space="0" w:color="023A85"/>
              <w:right w:val="single" w:sz="8" w:space="0" w:color="023A85"/>
            </w:tcBorders>
          </w:tcPr>
          <w:p w14:paraId="56ABEEA6" w14:textId="77777777" w:rsidR="0060437B" w:rsidRPr="00824B88" w:rsidRDefault="00FD3758" w:rsidP="0060437B">
            <w:pPr>
              <w:widowControl w:val="0"/>
              <w:spacing w:after="0" w:line="264" w:lineRule="auto"/>
              <w:ind w:right="284"/>
              <w:jc w:val="center"/>
              <w:rPr>
                <w:rFonts w:ascii="Arial" w:eastAsia="Calibri" w:hAnsi="Arial" w:cs="Arial"/>
                <w:snapToGrid w:val="0"/>
                <w:sz w:val="16"/>
                <w:szCs w:val="16"/>
              </w:rPr>
            </w:pPr>
            <w:r w:rsidRPr="00824B88">
              <w:rPr>
                <w:rFonts w:ascii="Arial" w:eastAsia="Calibri" w:hAnsi="Arial" w:cs="Arial"/>
                <w:snapToGrid w:val="0"/>
                <w:sz w:val="16"/>
                <w:szCs w:val="16"/>
              </w:rPr>
              <w:t>5,1</w:t>
            </w:r>
          </w:p>
        </w:tc>
        <w:tc>
          <w:tcPr>
            <w:tcW w:w="1623" w:type="pct"/>
            <w:tcBorders>
              <w:left w:val="single" w:sz="8" w:space="0" w:color="023A85"/>
              <w:bottom w:val="single" w:sz="8" w:space="0" w:color="023A85"/>
            </w:tcBorders>
          </w:tcPr>
          <w:p w14:paraId="1CEF2B6D" w14:textId="77777777" w:rsidR="0060437B" w:rsidRPr="00824B88" w:rsidRDefault="00FD3758" w:rsidP="0060437B">
            <w:pPr>
              <w:widowControl w:val="0"/>
              <w:spacing w:after="0" w:line="264" w:lineRule="auto"/>
              <w:ind w:right="284"/>
              <w:jc w:val="center"/>
              <w:rPr>
                <w:rFonts w:ascii="Arial" w:eastAsia="Calibri" w:hAnsi="Arial" w:cs="Arial"/>
                <w:snapToGrid w:val="0"/>
                <w:sz w:val="16"/>
                <w:szCs w:val="16"/>
              </w:rPr>
            </w:pPr>
            <w:r w:rsidRPr="00824B88">
              <w:rPr>
                <w:rFonts w:ascii="Arial" w:eastAsia="Calibri" w:hAnsi="Arial" w:cs="Arial"/>
                <w:snapToGrid w:val="0"/>
                <w:sz w:val="16"/>
                <w:szCs w:val="16"/>
              </w:rPr>
              <w:t>5,7</w:t>
            </w:r>
          </w:p>
        </w:tc>
      </w:tr>
    </w:tbl>
    <w:p w14:paraId="25739BD1" w14:textId="77777777" w:rsidR="0060437B" w:rsidRPr="00824B88" w:rsidRDefault="0060437B" w:rsidP="0060437B">
      <w:pPr>
        <w:widowControl w:val="0"/>
        <w:spacing w:after="0" w:line="264" w:lineRule="auto"/>
        <w:jc w:val="both"/>
        <w:rPr>
          <w:rFonts w:ascii="Arial" w:eastAsia="Calibri" w:hAnsi="Arial" w:cs="Arial"/>
          <w:i/>
          <w:sz w:val="16"/>
          <w:szCs w:val="16"/>
        </w:rPr>
      </w:pPr>
      <w:r w:rsidRPr="00824B88">
        <w:rPr>
          <w:rFonts w:ascii="Arial" w:eastAsia="Calibri" w:hAnsi="Arial" w:cs="Arial"/>
          <w:i/>
          <w:sz w:val="16"/>
          <w:szCs w:val="16"/>
        </w:rPr>
        <w:t>Nota: Los datos de la CAE proceden del Directorio de Actividades Económicas. Eustat 2018</w:t>
      </w:r>
    </w:p>
    <w:p w14:paraId="5F2D578C" w14:textId="77777777" w:rsidR="0060437B" w:rsidRPr="00824B88" w:rsidRDefault="0060437B" w:rsidP="0060437B">
      <w:pPr>
        <w:widowControl w:val="0"/>
        <w:spacing w:after="0" w:line="264" w:lineRule="auto"/>
        <w:jc w:val="both"/>
        <w:rPr>
          <w:rFonts w:ascii="Arial" w:eastAsia="Calibri" w:hAnsi="Arial" w:cs="Times New Roman"/>
          <w:sz w:val="20"/>
        </w:rPr>
      </w:pPr>
    </w:p>
    <w:p w14:paraId="38C73D13" w14:textId="77777777" w:rsidR="006C2F84" w:rsidRDefault="006C2F84">
      <w:pPr>
        <w:rPr>
          <w:rFonts w:ascii="Arial" w:eastAsia="Times New Roman" w:hAnsi="Arial" w:cs="Times New Roman"/>
          <w:b/>
          <w:snapToGrid w:val="0"/>
          <w:color w:val="1F497D"/>
          <w:lang w:eastAsia="es-ES"/>
        </w:rPr>
      </w:pPr>
      <w:bookmarkStart w:id="96" w:name="_Toc391999506"/>
      <w:bookmarkStart w:id="97" w:name="_Toc511894242"/>
      <w:r>
        <w:rPr>
          <w:rFonts w:ascii="Arial" w:eastAsia="Times New Roman" w:hAnsi="Arial" w:cs="Times New Roman"/>
          <w:b/>
          <w:snapToGrid w:val="0"/>
          <w:color w:val="1F497D"/>
          <w:lang w:eastAsia="es-ES"/>
        </w:rPr>
        <w:br w:type="page"/>
      </w:r>
    </w:p>
    <w:p w14:paraId="69847FA8" w14:textId="202EA6F1" w:rsidR="0060437B" w:rsidRPr="00824B88" w:rsidRDefault="0060437B" w:rsidP="0060437B">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eastAsia="es-ES"/>
        </w:rPr>
      </w:pPr>
      <w:bookmarkStart w:id="98" w:name="_Toc42239439"/>
      <w:r w:rsidRPr="00824B88">
        <w:rPr>
          <w:rFonts w:ascii="Arial" w:eastAsia="Times New Roman" w:hAnsi="Arial" w:cs="Times New Roman"/>
          <w:b/>
          <w:snapToGrid w:val="0"/>
          <w:color w:val="1F497D"/>
          <w:lang w:eastAsia="es-ES"/>
        </w:rPr>
        <w:lastRenderedPageBreak/>
        <w:t>1.1.-</w:t>
      </w:r>
      <w:r w:rsidRPr="00824B88">
        <w:rPr>
          <w:rFonts w:ascii="Arial" w:eastAsia="Times New Roman" w:hAnsi="Arial" w:cs="Times New Roman"/>
          <w:b/>
          <w:snapToGrid w:val="0"/>
          <w:color w:val="1F497D"/>
          <w:lang w:eastAsia="es-ES"/>
        </w:rPr>
        <w:tab/>
        <w:t>EMPLEO SECTORIAL DE LA ECONOMÍA SOCIAL</w:t>
      </w:r>
      <w:bookmarkEnd w:id="96"/>
      <w:bookmarkEnd w:id="97"/>
      <w:bookmarkEnd w:id="98"/>
    </w:p>
    <w:p w14:paraId="0B6A8222" w14:textId="77777777" w:rsidR="002E6FCF" w:rsidRPr="00824B88" w:rsidRDefault="002E6FCF" w:rsidP="00C01583">
      <w:pPr>
        <w:widowControl w:val="0"/>
        <w:spacing w:after="0" w:line="264" w:lineRule="auto"/>
        <w:jc w:val="both"/>
        <w:rPr>
          <w:rFonts w:ascii="Arial" w:eastAsia="Calibri" w:hAnsi="Arial" w:cs="Arial"/>
          <w:sz w:val="20"/>
        </w:rPr>
      </w:pPr>
    </w:p>
    <w:p w14:paraId="100EFD4A" w14:textId="58984519" w:rsidR="00BC3F71" w:rsidRPr="00824B88" w:rsidRDefault="00BC3F71" w:rsidP="00BC3F71">
      <w:pPr>
        <w:pStyle w:val="Descripcin"/>
        <w:spacing w:line="264" w:lineRule="auto"/>
        <w:ind w:left="1134" w:hanging="1134"/>
        <w:rPr>
          <w:rFonts w:ascii="Arial" w:hAnsi="Arial" w:cs="Arial"/>
          <w:b w:val="0"/>
          <w:color w:val="5F5F5F"/>
          <w:sz w:val="18"/>
          <w:szCs w:val="18"/>
        </w:rPr>
      </w:pPr>
      <w:bookmarkStart w:id="99" w:name="_Toc42241164"/>
      <w:r w:rsidRPr="00824B88">
        <w:rPr>
          <w:rFonts w:ascii="Arial" w:hAnsi="Arial" w:cs="Arial"/>
          <w:b w:val="0"/>
          <w:color w:val="5F5F5F"/>
          <w:sz w:val="18"/>
          <w:szCs w:val="18"/>
        </w:rPr>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3</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EVOLUCIÓN DEL EMPLEO INDUSTRIAL Y TERCIARIO DE LA ECONOMÍA SOCIAL (Tasas de crecimiento en los bienios 2014-2016 y 2016-2018)</w:t>
      </w:r>
      <w:bookmarkEnd w:id="99"/>
    </w:p>
    <w:p w14:paraId="2A17B66F"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r w:rsidRPr="00824B88">
        <w:rPr>
          <w:rFonts w:ascii="Arial" w:eastAsia="Calibri" w:hAnsi="Arial" w:cs="Arial"/>
          <w:b/>
          <w:noProof/>
          <w:color w:val="1F497D"/>
          <w:sz w:val="18"/>
          <w:szCs w:val="18"/>
          <w:lang w:eastAsia="es-ES"/>
        </w:rPr>
        <w:drawing>
          <wp:anchor distT="121920" distB="30480" distL="333756" distR="166497" simplePos="0" relativeHeight="251306496" behindDoc="0" locked="0" layoutInCell="1" allowOverlap="1" wp14:anchorId="05780AD5" wp14:editId="07672F84">
            <wp:simplePos x="0" y="0"/>
            <wp:positionH relativeFrom="column">
              <wp:posOffset>701040</wp:posOffset>
            </wp:positionH>
            <wp:positionV relativeFrom="paragraph">
              <wp:posOffset>22861</wp:posOffset>
            </wp:positionV>
            <wp:extent cx="3590925" cy="1562100"/>
            <wp:effectExtent l="0" t="0" r="0" b="0"/>
            <wp:wrapNone/>
            <wp:docPr id="6"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6ABE7CCA"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28C641A1"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58D074B6"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501A3EEF"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19ED4858"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3EFD1290"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0DBDF9CE"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4C24FEFF"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42574817" w14:textId="77777777" w:rsidR="00BC3F71" w:rsidRPr="00824B88" w:rsidRDefault="00BC3F71" w:rsidP="00BC3F71">
      <w:pPr>
        <w:widowControl w:val="0"/>
        <w:spacing w:after="0" w:line="264" w:lineRule="auto"/>
        <w:jc w:val="center"/>
        <w:rPr>
          <w:rFonts w:ascii="Arial" w:eastAsia="Calibri" w:hAnsi="Arial" w:cs="Arial"/>
          <w:b/>
          <w:noProof/>
          <w:color w:val="1F497D"/>
          <w:sz w:val="18"/>
          <w:szCs w:val="18"/>
        </w:rPr>
      </w:pPr>
    </w:p>
    <w:p w14:paraId="297570D3" w14:textId="77777777" w:rsidR="00BC3F71" w:rsidRPr="00824B88" w:rsidRDefault="00BC3F71" w:rsidP="00BC3F71">
      <w:pPr>
        <w:widowControl w:val="0"/>
        <w:spacing w:after="0" w:line="264" w:lineRule="auto"/>
        <w:jc w:val="center"/>
        <w:rPr>
          <w:rFonts w:ascii="Arial" w:eastAsia="Calibri" w:hAnsi="Arial" w:cs="Arial"/>
          <w:i/>
          <w:sz w:val="16"/>
          <w:szCs w:val="16"/>
        </w:rPr>
      </w:pPr>
    </w:p>
    <w:p w14:paraId="62C3150D" w14:textId="77777777" w:rsidR="00BC3F71" w:rsidRPr="00824B88" w:rsidRDefault="00BC3F71" w:rsidP="00BC3F71">
      <w:pPr>
        <w:spacing w:after="0" w:line="360" w:lineRule="auto"/>
        <w:jc w:val="both"/>
        <w:rPr>
          <w:rFonts w:ascii="Arial" w:eastAsia="Calibri" w:hAnsi="Arial" w:cs="Arial"/>
          <w:sz w:val="20"/>
        </w:rPr>
      </w:pPr>
    </w:p>
    <w:p w14:paraId="710B7773" w14:textId="0AF6528A" w:rsidR="004D3C67" w:rsidRPr="00824B88" w:rsidRDefault="004D3C67" w:rsidP="004D3C67">
      <w:pPr>
        <w:pStyle w:val="Descripcin"/>
        <w:spacing w:line="264" w:lineRule="auto"/>
        <w:ind w:left="1134" w:hanging="1134"/>
        <w:rPr>
          <w:rFonts w:ascii="Arial" w:hAnsi="Arial" w:cs="Arial"/>
          <w:b w:val="0"/>
          <w:color w:val="5F5F5F"/>
          <w:sz w:val="18"/>
          <w:szCs w:val="18"/>
        </w:rPr>
      </w:pPr>
      <w:bookmarkStart w:id="100" w:name="_Toc513394221"/>
      <w:bookmarkStart w:id="101" w:name="_Toc42240196"/>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10</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DISTRIBUCIÓN SECTORIAL DEL EMPLEO DE LA ECONOMÍA SOCIAL EN 2016 y 2018 (cifras absolutas y % verticales)</w:t>
      </w:r>
      <w:bookmarkEnd w:id="100"/>
      <w:bookmarkEnd w:id="101"/>
    </w:p>
    <w:tbl>
      <w:tblPr>
        <w:tblW w:w="5000" w:type="pct"/>
        <w:jc w:val="center"/>
        <w:tblLook w:val="04A0" w:firstRow="1" w:lastRow="0" w:firstColumn="1" w:lastColumn="0" w:noHBand="0" w:noVBand="1"/>
      </w:tblPr>
      <w:tblGrid>
        <w:gridCol w:w="2521"/>
        <w:gridCol w:w="1600"/>
        <w:gridCol w:w="19"/>
        <w:gridCol w:w="1519"/>
        <w:gridCol w:w="1524"/>
        <w:gridCol w:w="1301"/>
      </w:tblGrid>
      <w:tr w:rsidR="004D3C67" w:rsidRPr="00824B88" w14:paraId="453991E6" w14:textId="77777777" w:rsidTr="008A68C1">
        <w:trPr>
          <w:jc w:val="center"/>
        </w:trPr>
        <w:tc>
          <w:tcPr>
            <w:tcW w:w="1486" w:type="pct"/>
            <w:tcBorders>
              <w:top w:val="single" w:sz="8" w:space="0" w:color="023A85"/>
              <w:left w:val="single" w:sz="8" w:space="0" w:color="023A85"/>
              <w:right w:val="single" w:sz="8" w:space="0" w:color="1F3864" w:themeColor="accent1" w:themeShade="80"/>
            </w:tcBorders>
            <w:shd w:val="clear" w:color="auto" w:fill="FFFFFF" w:themeFill="background1"/>
            <w:hideMark/>
          </w:tcPr>
          <w:p w14:paraId="5FF26DE9" w14:textId="77777777" w:rsidR="004D3C67" w:rsidRPr="00824B88" w:rsidRDefault="004D3C67" w:rsidP="00D85A3B">
            <w:pPr>
              <w:widowControl w:val="0"/>
              <w:spacing w:after="0" w:line="240" w:lineRule="auto"/>
              <w:jc w:val="both"/>
              <w:rPr>
                <w:rFonts w:ascii="Arial" w:eastAsia="Calibri" w:hAnsi="Arial" w:cs="Arial"/>
                <w:b/>
                <w:sz w:val="16"/>
                <w:szCs w:val="16"/>
              </w:rPr>
            </w:pPr>
          </w:p>
        </w:tc>
        <w:tc>
          <w:tcPr>
            <w:tcW w:w="1849"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26F7CA7" w14:textId="77777777" w:rsidR="004D3C67" w:rsidRPr="00824B88" w:rsidRDefault="004D3C67" w:rsidP="00D85A3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66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A0DF9EB" w14:textId="77777777" w:rsidR="004D3C67" w:rsidRPr="00824B88" w:rsidRDefault="004D3C67" w:rsidP="00D85A3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4D3C67" w:rsidRPr="00824B88" w14:paraId="6E301B9D" w14:textId="77777777" w:rsidTr="008A68C1">
        <w:trPr>
          <w:jc w:val="center"/>
        </w:trPr>
        <w:tc>
          <w:tcPr>
            <w:tcW w:w="1486" w:type="pct"/>
            <w:tcBorders>
              <w:left w:val="single" w:sz="8" w:space="0" w:color="023A85"/>
              <w:bottom w:val="single" w:sz="8" w:space="0" w:color="023A85"/>
              <w:right w:val="single" w:sz="8" w:space="0" w:color="1F3864" w:themeColor="accent1" w:themeShade="80"/>
            </w:tcBorders>
            <w:shd w:val="clear" w:color="auto" w:fill="FFFFFF" w:themeFill="background1"/>
            <w:hideMark/>
          </w:tcPr>
          <w:p w14:paraId="4C9F031D" w14:textId="77777777" w:rsidR="004D3C67" w:rsidRPr="00824B88" w:rsidRDefault="004D3C67" w:rsidP="00D85A3B">
            <w:pPr>
              <w:widowControl w:val="0"/>
              <w:spacing w:after="0" w:line="240" w:lineRule="auto"/>
              <w:jc w:val="both"/>
              <w:rPr>
                <w:rFonts w:ascii="Arial" w:eastAsia="Calibri" w:hAnsi="Arial" w:cs="Arial"/>
                <w:b/>
                <w:sz w:val="16"/>
                <w:szCs w:val="16"/>
              </w:rPr>
            </w:pPr>
          </w:p>
        </w:tc>
        <w:tc>
          <w:tcPr>
            <w:tcW w:w="9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B475238" w14:textId="77777777" w:rsidR="004D3C67" w:rsidRPr="00824B88" w:rsidRDefault="004D3C67" w:rsidP="00D85A3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89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A29EA49" w14:textId="77777777" w:rsidR="004D3C67" w:rsidRPr="00824B88" w:rsidRDefault="004D3C67" w:rsidP="00D85A3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8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50DD859" w14:textId="77777777" w:rsidR="004D3C67" w:rsidRPr="00824B88" w:rsidRDefault="004D3C67" w:rsidP="00D85A3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76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F31A267" w14:textId="77777777" w:rsidR="004D3C67" w:rsidRPr="00824B88" w:rsidRDefault="004D3C67" w:rsidP="00D85A3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4D3C67" w:rsidRPr="00824B88" w14:paraId="6A3469CE" w14:textId="77777777" w:rsidTr="008A68C1">
        <w:trPr>
          <w:jc w:val="center"/>
        </w:trPr>
        <w:tc>
          <w:tcPr>
            <w:tcW w:w="1486" w:type="pct"/>
            <w:tcBorders>
              <w:top w:val="single" w:sz="8" w:space="0" w:color="023A85"/>
              <w:right w:val="single" w:sz="8" w:space="0" w:color="023A85"/>
            </w:tcBorders>
            <w:hideMark/>
          </w:tcPr>
          <w:p w14:paraId="46A039D7" w14:textId="77777777" w:rsidR="004D3C67" w:rsidRPr="00824B88" w:rsidRDefault="004D3C67" w:rsidP="00D85A3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 xml:space="preserve">Primario </w:t>
            </w:r>
          </w:p>
        </w:tc>
        <w:tc>
          <w:tcPr>
            <w:tcW w:w="943" w:type="pct"/>
            <w:tcBorders>
              <w:top w:val="single" w:sz="8" w:space="0" w:color="1F3864" w:themeColor="accent1" w:themeShade="80"/>
              <w:left w:val="single" w:sz="8" w:space="0" w:color="023A85"/>
              <w:right w:val="single" w:sz="4" w:space="0" w:color="A6A6A6" w:themeColor="background1" w:themeShade="A6"/>
            </w:tcBorders>
            <w:vAlign w:val="bottom"/>
            <w:hideMark/>
          </w:tcPr>
          <w:p w14:paraId="0BD7C4DA"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186</w:t>
            </w:r>
          </w:p>
        </w:tc>
        <w:tc>
          <w:tcPr>
            <w:tcW w:w="906" w:type="pct"/>
            <w:gridSpan w:val="2"/>
            <w:tcBorders>
              <w:top w:val="single" w:sz="8" w:space="0" w:color="1F3864" w:themeColor="accent1" w:themeShade="80"/>
              <w:left w:val="single" w:sz="4" w:space="0" w:color="A6A6A6" w:themeColor="background1" w:themeShade="A6"/>
              <w:right w:val="single" w:sz="8" w:space="0" w:color="023A85"/>
            </w:tcBorders>
            <w:vAlign w:val="bottom"/>
            <w:hideMark/>
          </w:tcPr>
          <w:p w14:paraId="6FA78734"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0,3</w:t>
            </w:r>
          </w:p>
        </w:tc>
        <w:tc>
          <w:tcPr>
            <w:tcW w:w="898" w:type="pct"/>
            <w:tcBorders>
              <w:top w:val="single" w:sz="8" w:space="0" w:color="1F3864" w:themeColor="accent1" w:themeShade="80"/>
              <w:left w:val="single" w:sz="8" w:space="0" w:color="023A85"/>
              <w:right w:val="single" w:sz="4" w:space="0" w:color="A6A6A6" w:themeColor="background1" w:themeShade="A6"/>
            </w:tcBorders>
            <w:vAlign w:val="bottom"/>
            <w:hideMark/>
          </w:tcPr>
          <w:p w14:paraId="08FAD5F2"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190</w:t>
            </w:r>
          </w:p>
        </w:tc>
        <w:tc>
          <w:tcPr>
            <w:tcW w:w="767" w:type="pct"/>
            <w:tcBorders>
              <w:top w:val="single" w:sz="8" w:space="0" w:color="1F3864" w:themeColor="accent1" w:themeShade="80"/>
              <w:left w:val="single" w:sz="4" w:space="0" w:color="A6A6A6" w:themeColor="background1" w:themeShade="A6"/>
            </w:tcBorders>
            <w:vAlign w:val="bottom"/>
            <w:hideMark/>
          </w:tcPr>
          <w:p w14:paraId="19EE68BA"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0,3</w:t>
            </w:r>
          </w:p>
        </w:tc>
      </w:tr>
      <w:tr w:rsidR="004D3C67" w:rsidRPr="00824B88" w14:paraId="2FBBEAFE" w14:textId="77777777" w:rsidTr="00D85A3B">
        <w:trPr>
          <w:jc w:val="center"/>
        </w:trPr>
        <w:tc>
          <w:tcPr>
            <w:tcW w:w="1486" w:type="pct"/>
            <w:tcBorders>
              <w:right w:val="single" w:sz="8" w:space="0" w:color="023A85"/>
            </w:tcBorders>
            <w:hideMark/>
          </w:tcPr>
          <w:p w14:paraId="77CBF38D" w14:textId="77777777" w:rsidR="004D3C67" w:rsidRPr="00824B88" w:rsidRDefault="004D3C67" w:rsidP="00D85A3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Industria</w:t>
            </w:r>
          </w:p>
        </w:tc>
        <w:tc>
          <w:tcPr>
            <w:tcW w:w="943" w:type="pct"/>
            <w:tcBorders>
              <w:left w:val="single" w:sz="8" w:space="0" w:color="023A85"/>
              <w:right w:val="single" w:sz="4" w:space="0" w:color="A6A6A6" w:themeColor="background1" w:themeShade="A6"/>
            </w:tcBorders>
            <w:vAlign w:val="bottom"/>
            <w:hideMark/>
          </w:tcPr>
          <w:p w14:paraId="664B61C1"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25.240</w:t>
            </w:r>
          </w:p>
        </w:tc>
        <w:tc>
          <w:tcPr>
            <w:tcW w:w="906" w:type="pct"/>
            <w:gridSpan w:val="2"/>
            <w:tcBorders>
              <w:left w:val="single" w:sz="4" w:space="0" w:color="A6A6A6" w:themeColor="background1" w:themeShade="A6"/>
              <w:right w:val="single" w:sz="8" w:space="0" w:color="023A85"/>
            </w:tcBorders>
            <w:vAlign w:val="bottom"/>
            <w:hideMark/>
          </w:tcPr>
          <w:p w14:paraId="74F21AED"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44,3</w:t>
            </w:r>
          </w:p>
        </w:tc>
        <w:tc>
          <w:tcPr>
            <w:tcW w:w="898" w:type="pct"/>
            <w:tcBorders>
              <w:left w:val="single" w:sz="8" w:space="0" w:color="023A85"/>
              <w:right w:val="single" w:sz="4" w:space="0" w:color="A6A6A6" w:themeColor="background1" w:themeShade="A6"/>
            </w:tcBorders>
            <w:vAlign w:val="bottom"/>
            <w:hideMark/>
          </w:tcPr>
          <w:p w14:paraId="06FFF2EF"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26.779</w:t>
            </w:r>
          </w:p>
        </w:tc>
        <w:tc>
          <w:tcPr>
            <w:tcW w:w="767" w:type="pct"/>
            <w:tcBorders>
              <w:left w:val="single" w:sz="4" w:space="0" w:color="A6A6A6" w:themeColor="background1" w:themeShade="A6"/>
            </w:tcBorders>
            <w:vAlign w:val="bottom"/>
            <w:hideMark/>
          </w:tcPr>
          <w:p w14:paraId="24175F9E"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44,2</w:t>
            </w:r>
          </w:p>
        </w:tc>
      </w:tr>
      <w:tr w:rsidR="004D3C67" w:rsidRPr="00824B88" w14:paraId="0E6597CC" w14:textId="77777777" w:rsidTr="00D85A3B">
        <w:trPr>
          <w:jc w:val="center"/>
        </w:trPr>
        <w:tc>
          <w:tcPr>
            <w:tcW w:w="1486" w:type="pct"/>
            <w:tcBorders>
              <w:right w:val="single" w:sz="8" w:space="0" w:color="023A85"/>
            </w:tcBorders>
            <w:hideMark/>
          </w:tcPr>
          <w:p w14:paraId="5732EDC3" w14:textId="77777777" w:rsidR="004D3C67" w:rsidRPr="00824B88" w:rsidRDefault="004D3C67" w:rsidP="00D85A3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943" w:type="pct"/>
            <w:tcBorders>
              <w:left w:val="single" w:sz="8" w:space="0" w:color="023A85"/>
              <w:right w:val="single" w:sz="4" w:space="0" w:color="A6A6A6" w:themeColor="background1" w:themeShade="A6"/>
            </w:tcBorders>
            <w:vAlign w:val="bottom"/>
            <w:hideMark/>
          </w:tcPr>
          <w:p w14:paraId="57D8235C"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1.619</w:t>
            </w:r>
          </w:p>
        </w:tc>
        <w:tc>
          <w:tcPr>
            <w:tcW w:w="906" w:type="pct"/>
            <w:gridSpan w:val="2"/>
            <w:tcBorders>
              <w:left w:val="single" w:sz="4" w:space="0" w:color="A6A6A6" w:themeColor="background1" w:themeShade="A6"/>
              <w:right w:val="single" w:sz="8" w:space="0" w:color="023A85"/>
            </w:tcBorders>
            <w:vAlign w:val="bottom"/>
            <w:hideMark/>
          </w:tcPr>
          <w:p w14:paraId="19D1723E"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2,8</w:t>
            </w:r>
          </w:p>
        </w:tc>
        <w:tc>
          <w:tcPr>
            <w:tcW w:w="898" w:type="pct"/>
            <w:tcBorders>
              <w:left w:val="single" w:sz="8" w:space="0" w:color="023A85"/>
              <w:right w:val="single" w:sz="4" w:space="0" w:color="A6A6A6" w:themeColor="background1" w:themeShade="A6"/>
            </w:tcBorders>
            <w:vAlign w:val="bottom"/>
            <w:hideMark/>
          </w:tcPr>
          <w:p w14:paraId="131864A1"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1.944</w:t>
            </w:r>
          </w:p>
        </w:tc>
        <w:tc>
          <w:tcPr>
            <w:tcW w:w="767" w:type="pct"/>
            <w:tcBorders>
              <w:left w:val="single" w:sz="4" w:space="0" w:color="A6A6A6" w:themeColor="background1" w:themeShade="A6"/>
            </w:tcBorders>
            <w:vAlign w:val="bottom"/>
            <w:hideMark/>
          </w:tcPr>
          <w:p w14:paraId="29D93F7E"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3,2</w:t>
            </w:r>
          </w:p>
        </w:tc>
      </w:tr>
      <w:tr w:rsidR="004D3C67" w:rsidRPr="00824B88" w14:paraId="67CFC785" w14:textId="77777777" w:rsidTr="00D85A3B">
        <w:trPr>
          <w:jc w:val="center"/>
        </w:trPr>
        <w:tc>
          <w:tcPr>
            <w:tcW w:w="1486" w:type="pct"/>
            <w:tcBorders>
              <w:bottom w:val="single" w:sz="8" w:space="0" w:color="023A85"/>
              <w:right w:val="single" w:sz="8" w:space="0" w:color="023A85"/>
            </w:tcBorders>
            <w:hideMark/>
          </w:tcPr>
          <w:p w14:paraId="6A7D2A79" w14:textId="77777777" w:rsidR="004D3C67" w:rsidRPr="00824B88" w:rsidRDefault="004D3C67" w:rsidP="00D85A3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Servicios</w:t>
            </w:r>
          </w:p>
        </w:tc>
        <w:tc>
          <w:tcPr>
            <w:tcW w:w="943" w:type="pct"/>
            <w:tcBorders>
              <w:left w:val="single" w:sz="8" w:space="0" w:color="023A85"/>
              <w:bottom w:val="single" w:sz="8" w:space="0" w:color="023A85"/>
              <w:right w:val="single" w:sz="4" w:space="0" w:color="A6A6A6" w:themeColor="background1" w:themeShade="A6"/>
            </w:tcBorders>
            <w:vAlign w:val="bottom"/>
            <w:hideMark/>
          </w:tcPr>
          <w:p w14:paraId="5ED35B17"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29.973</w:t>
            </w:r>
          </w:p>
        </w:tc>
        <w:tc>
          <w:tcPr>
            <w:tcW w:w="906" w:type="pct"/>
            <w:gridSpan w:val="2"/>
            <w:tcBorders>
              <w:left w:val="single" w:sz="4" w:space="0" w:color="A6A6A6" w:themeColor="background1" w:themeShade="A6"/>
              <w:bottom w:val="single" w:sz="8" w:space="0" w:color="023A85"/>
              <w:right w:val="single" w:sz="8" w:space="0" w:color="023A85"/>
            </w:tcBorders>
            <w:vAlign w:val="bottom"/>
            <w:hideMark/>
          </w:tcPr>
          <w:p w14:paraId="6D5A7A36"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52,6</w:t>
            </w:r>
          </w:p>
        </w:tc>
        <w:tc>
          <w:tcPr>
            <w:tcW w:w="898" w:type="pct"/>
            <w:tcBorders>
              <w:left w:val="single" w:sz="8" w:space="0" w:color="023A85"/>
              <w:bottom w:val="single" w:sz="8" w:space="0" w:color="023A85"/>
              <w:right w:val="single" w:sz="4" w:space="0" w:color="A6A6A6" w:themeColor="background1" w:themeShade="A6"/>
            </w:tcBorders>
            <w:vAlign w:val="bottom"/>
            <w:hideMark/>
          </w:tcPr>
          <w:p w14:paraId="430F694C"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31.697</w:t>
            </w:r>
          </w:p>
        </w:tc>
        <w:tc>
          <w:tcPr>
            <w:tcW w:w="767" w:type="pct"/>
            <w:tcBorders>
              <w:left w:val="single" w:sz="4" w:space="0" w:color="A6A6A6" w:themeColor="background1" w:themeShade="A6"/>
              <w:bottom w:val="single" w:sz="8" w:space="0" w:color="023A85"/>
            </w:tcBorders>
            <w:vAlign w:val="bottom"/>
            <w:hideMark/>
          </w:tcPr>
          <w:p w14:paraId="41474FDE" w14:textId="77777777" w:rsidR="004D3C67" w:rsidRPr="00824B88" w:rsidRDefault="004D3C67" w:rsidP="00D85A3B">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52,3</w:t>
            </w:r>
          </w:p>
        </w:tc>
      </w:tr>
      <w:tr w:rsidR="004D3C67" w:rsidRPr="00824B88" w14:paraId="297D38E9" w14:textId="77777777" w:rsidTr="00D85A3B">
        <w:trPr>
          <w:jc w:val="center"/>
        </w:trPr>
        <w:tc>
          <w:tcPr>
            <w:tcW w:w="14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9262B49" w14:textId="77777777" w:rsidR="004D3C67" w:rsidRPr="00824B88" w:rsidRDefault="004D3C67" w:rsidP="00D85A3B">
            <w:pPr>
              <w:widowControl w:val="0"/>
              <w:spacing w:after="0" w:line="240"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943"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8574D90" w14:textId="77777777" w:rsidR="004D3C67" w:rsidRPr="00824B88" w:rsidRDefault="004D3C67" w:rsidP="00D85A3B">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57.018</w:t>
            </w:r>
          </w:p>
        </w:tc>
        <w:tc>
          <w:tcPr>
            <w:tcW w:w="906" w:type="pct"/>
            <w:gridSpan w:val="2"/>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8475014" w14:textId="77777777" w:rsidR="004D3C67" w:rsidRPr="00824B88" w:rsidRDefault="004D3C67" w:rsidP="00D85A3B">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89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2D7BCAC" w14:textId="77777777" w:rsidR="004D3C67" w:rsidRPr="00824B88" w:rsidRDefault="004D3C67" w:rsidP="00D85A3B">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60.609</w:t>
            </w:r>
          </w:p>
        </w:tc>
        <w:tc>
          <w:tcPr>
            <w:tcW w:w="767"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196DEF2C" w14:textId="77777777" w:rsidR="004D3C67" w:rsidRPr="00824B88" w:rsidRDefault="004D3C67" w:rsidP="00D85A3B">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r>
    </w:tbl>
    <w:p w14:paraId="43FD18E3" w14:textId="77777777" w:rsidR="002E6FCF" w:rsidRPr="00824B88" w:rsidRDefault="002E6FCF" w:rsidP="00C01583">
      <w:pPr>
        <w:widowControl w:val="0"/>
        <w:spacing w:after="0" w:line="264" w:lineRule="auto"/>
        <w:jc w:val="both"/>
        <w:rPr>
          <w:rFonts w:ascii="Arial" w:eastAsia="Calibri" w:hAnsi="Arial" w:cs="Arial"/>
          <w:sz w:val="20"/>
        </w:rPr>
      </w:pPr>
    </w:p>
    <w:p w14:paraId="5FB098ED" w14:textId="3F93988B" w:rsidR="00133327" w:rsidRPr="00824B88" w:rsidRDefault="00133327" w:rsidP="00133327">
      <w:pPr>
        <w:pStyle w:val="Descripcin"/>
        <w:spacing w:line="264" w:lineRule="auto"/>
        <w:ind w:left="1134" w:hanging="1134"/>
        <w:rPr>
          <w:rFonts w:ascii="Arial" w:hAnsi="Arial" w:cs="Arial"/>
          <w:b w:val="0"/>
          <w:color w:val="5F5F5F"/>
          <w:sz w:val="18"/>
          <w:szCs w:val="18"/>
        </w:rPr>
      </w:pPr>
      <w:bookmarkStart w:id="102" w:name="_Toc42241165"/>
      <w:r w:rsidRPr="00824B88">
        <w:rPr>
          <w:rFonts w:ascii="Arial" w:hAnsi="Arial" w:cs="Arial"/>
          <w:b w:val="0"/>
          <w:color w:val="5F5F5F"/>
          <w:sz w:val="18"/>
          <w:szCs w:val="18"/>
        </w:rPr>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4</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COMPARATIVA DE LA DISTRIBUCIÓN SECTORIAL DEL EMPLEO EN EL TOTAL DE LA ECONOMÍA DE LA CAE Y EN LA ECONOMÍA SOCIAL 2018 (%verticales sobre el total de empleo en cada ámbito)</w:t>
      </w:r>
      <w:bookmarkEnd w:id="102"/>
    </w:p>
    <w:p w14:paraId="14E79B7C" w14:textId="77777777" w:rsidR="00133327" w:rsidRPr="00824B88" w:rsidRDefault="00133327" w:rsidP="00133327">
      <w:pPr>
        <w:pStyle w:val="Descripcin"/>
        <w:spacing w:line="264" w:lineRule="auto"/>
        <w:jc w:val="center"/>
        <w:rPr>
          <w:rFonts w:cs="Arial"/>
          <w:b w:val="0"/>
          <w:noProof/>
          <w:color w:val="44546A" w:themeColor="text2"/>
          <w:sz w:val="18"/>
          <w:szCs w:val="18"/>
        </w:rPr>
      </w:pPr>
      <w:r w:rsidRPr="00824B88">
        <w:rPr>
          <w:rFonts w:cs="Arial"/>
          <w:b w:val="0"/>
          <w:noProof/>
          <w:color w:val="44546A" w:themeColor="text2"/>
          <w:sz w:val="18"/>
          <w:szCs w:val="18"/>
        </w:rPr>
        <w:drawing>
          <wp:anchor distT="0" distB="0" distL="114300" distR="114300" simplePos="0" relativeHeight="251313664" behindDoc="0" locked="0" layoutInCell="1" allowOverlap="1" wp14:anchorId="7CDA47CF" wp14:editId="1C969A0C">
            <wp:simplePos x="0" y="0"/>
            <wp:positionH relativeFrom="column">
              <wp:posOffset>89535</wp:posOffset>
            </wp:positionH>
            <wp:positionV relativeFrom="paragraph">
              <wp:posOffset>12065</wp:posOffset>
            </wp:positionV>
            <wp:extent cx="5390515" cy="1552575"/>
            <wp:effectExtent l="0" t="0" r="0" b="0"/>
            <wp:wrapNone/>
            <wp:docPr id="7"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1444A04B" w14:textId="77777777" w:rsidR="00133327" w:rsidRPr="00824B88" w:rsidRDefault="00133327" w:rsidP="00133327">
      <w:pPr>
        <w:widowControl w:val="0"/>
        <w:spacing w:line="264" w:lineRule="auto"/>
        <w:jc w:val="center"/>
        <w:rPr>
          <w:rFonts w:cs="Arial"/>
          <w:b/>
          <w:noProof/>
          <w:color w:val="44546A" w:themeColor="text2"/>
          <w:sz w:val="18"/>
          <w:szCs w:val="18"/>
        </w:rPr>
      </w:pPr>
    </w:p>
    <w:p w14:paraId="27C61239" w14:textId="77777777" w:rsidR="00133327" w:rsidRPr="00824B88" w:rsidRDefault="00133327" w:rsidP="00133327">
      <w:pPr>
        <w:widowControl w:val="0"/>
        <w:spacing w:line="264" w:lineRule="auto"/>
        <w:jc w:val="center"/>
        <w:rPr>
          <w:rFonts w:cs="Arial"/>
          <w:b/>
          <w:noProof/>
          <w:color w:val="44546A" w:themeColor="text2"/>
          <w:sz w:val="18"/>
          <w:szCs w:val="18"/>
        </w:rPr>
      </w:pPr>
    </w:p>
    <w:p w14:paraId="74B5D84A" w14:textId="77777777" w:rsidR="00133327" w:rsidRPr="00824B88" w:rsidRDefault="00133327" w:rsidP="00133327">
      <w:pPr>
        <w:widowControl w:val="0"/>
        <w:spacing w:line="264" w:lineRule="auto"/>
        <w:jc w:val="center"/>
        <w:rPr>
          <w:rFonts w:cs="Arial"/>
          <w:b/>
          <w:noProof/>
          <w:color w:val="44546A" w:themeColor="text2"/>
          <w:sz w:val="18"/>
          <w:szCs w:val="18"/>
        </w:rPr>
      </w:pPr>
    </w:p>
    <w:p w14:paraId="7F3788F0" w14:textId="77777777" w:rsidR="00133327" w:rsidRPr="00824B88" w:rsidRDefault="00133327" w:rsidP="00133327">
      <w:pPr>
        <w:widowControl w:val="0"/>
        <w:spacing w:line="264" w:lineRule="auto"/>
        <w:jc w:val="center"/>
        <w:rPr>
          <w:rFonts w:cs="Arial"/>
          <w:b/>
          <w:noProof/>
          <w:color w:val="44546A" w:themeColor="text2"/>
          <w:sz w:val="18"/>
          <w:szCs w:val="18"/>
        </w:rPr>
      </w:pPr>
    </w:p>
    <w:p w14:paraId="108D5B59" w14:textId="77777777" w:rsidR="00133327" w:rsidRPr="00824B88" w:rsidRDefault="00133327" w:rsidP="00133327">
      <w:pPr>
        <w:widowControl w:val="0"/>
        <w:spacing w:line="264" w:lineRule="auto"/>
        <w:jc w:val="center"/>
        <w:rPr>
          <w:rFonts w:cs="Arial"/>
          <w:b/>
          <w:noProof/>
          <w:color w:val="44546A" w:themeColor="text2"/>
          <w:sz w:val="18"/>
          <w:szCs w:val="18"/>
        </w:rPr>
      </w:pPr>
    </w:p>
    <w:p w14:paraId="19F61810" w14:textId="77777777" w:rsidR="00133327" w:rsidRPr="00824B88" w:rsidRDefault="00133327" w:rsidP="00133327">
      <w:pPr>
        <w:pStyle w:val="Piedepgina"/>
        <w:widowControl w:val="0"/>
        <w:tabs>
          <w:tab w:val="clear" w:pos="4252"/>
          <w:tab w:val="clear" w:pos="8504"/>
          <w:tab w:val="left" w:pos="1276"/>
        </w:tabs>
        <w:ind w:left="1276" w:hanging="425"/>
        <w:rPr>
          <w:rFonts w:cs="Arial"/>
          <w:i/>
          <w:sz w:val="16"/>
          <w:szCs w:val="16"/>
        </w:rPr>
      </w:pPr>
    </w:p>
    <w:p w14:paraId="1105D02B" w14:textId="77777777" w:rsidR="00133327" w:rsidRPr="00824B88" w:rsidRDefault="00133327" w:rsidP="00133327">
      <w:pPr>
        <w:pStyle w:val="Piedepgina"/>
        <w:widowControl w:val="0"/>
        <w:tabs>
          <w:tab w:val="clear" w:pos="4252"/>
          <w:tab w:val="clear" w:pos="8504"/>
          <w:tab w:val="left" w:pos="1276"/>
        </w:tabs>
        <w:ind w:left="1276" w:hanging="425"/>
        <w:rPr>
          <w:rFonts w:ascii="Arial" w:hAnsi="Arial" w:cs="Arial"/>
          <w:snapToGrid w:val="0"/>
        </w:rPr>
      </w:pPr>
      <w:r w:rsidRPr="00824B88">
        <w:rPr>
          <w:rFonts w:ascii="Arial" w:hAnsi="Arial" w:cs="Arial"/>
          <w:i/>
          <w:sz w:val="16"/>
          <w:szCs w:val="16"/>
        </w:rPr>
        <w:t>Nota: Los datos de comparación proceden de la Encuesta de Población en Relación con la Actividad PRA Eustat 2018. Promedio de ocupación anual</w:t>
      </w:r>
    </w:p>
    <w:p w14:paraId="270FB77F" w14:textId="77777777" w:rsidR="00133327" w:rsidRPr="00824B88" w:rsidRDefault="00133327" w:rsidP="00C01583">
      <w:pPr>
        <w:widowControl w:val="0"/>
        <w:spacing w:after="0" w:line="264" w:lineRule="auto"/>
        <w:jc w:val="both"/>
        <w:rPr>
          <w:rFonts w:ascii="Arial" w:eastAsia="Calibri" w:hAnsi="Arial" w:cs="Arial"/>
          <w:sz w:val="20"/>
        </w:rPr>
      </w:pPr>
    </w:p>
    <w:p w14:paraId="31BF22EB" w14:textId="7F4470E6" w:rsidR="00362AC2" w:rsidRPr="00824B88" w:rsidRDefault="00362AC2" w:rsidP="00362AC2">
      <w:pPr>
        <w:spacing w:after="0" w:line="264" w:lineRule="auto"/>
        <w:ind w:left="1134" w:hanging="1134"/>
        <w:jc w:val="both"/>
        <w:rPr>
          <w:rFonts w:ascii="Arial" w:eastAsia="Times New Roman" w:hAnsi="Arial" w:cs="Arial"/>
          <w:bCs/>
          <w:color w:val="5F5F5F"/>
          <w:sz w:val="18"/>
          <w:szCs w:val="18"/>
          <w:lang w:eastAsia="es-ES"/>
        </w:rPr>
      </w:pPr>
      <w:bookmarkStart w:id="103" w:name="_Toc42241166"/>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IMPORTANCIA RELATIVA DE LA ECONOMÍA SOCIAL EN LA ECONOMÍA DE LA CAE (Peso relativo del empleo) 2014-2018</w:t>
      </w:r>
      <w:bookmarkEnd w:id="103"/>
    </w:p>
    <w:p w14:paraId="0CAB5629" w14:textId="77777777" w:rsidR="00362AC2" w:rsidRPr="00824B88" w:rsidRDefault="00362AC2" w:rsidP="00362AC2">
      <w:pPr>
        <w:widowControl w:val="0"/>
        <w:spacing w:after="0" w:line="264" w:lineRule="auto"/>
        <w:jc w:val="both"/>
        <w:rPr>
          <w:rFonts w:ascii="Arial" w:eastAsia="Calibri" w:hAnsi="Arial" w:cs="Times New Roman"/>
          <w:b/>
          <w:sz w:val="20"/>
          <w:highlight w:val="yellow"/>
        </w:rPr>
      </w:pPr>
    </w:p>
    <w:p w14:paraId="24150CA2" w14:textId="77777777" w:rsidR="00362AC2" w:rsidRPr="00824B88" w:rsidRDefault="00362AC2" w:rsidP="00362AC2">
      <w:pPr>
        <w:widowControl w:val="0"/>
        <w:spacing w:after="0" w:line="264" w:lineRule="auto"/>
        <w:jc w:val="both"/>
        <w:rPr>
          <w:rFonts w:ascii="Arial" w:eastAsia="Calibri" w:hAnsi="Arial" w:cs="Times New Roman"/>
          <w:b/>
          <w:sz w:val="20"/>
          <w:highlight w:val="yellow"/>
        </w:rPr>
      </w:pPr>
    </w:p>
    <w:p w14:paraId="56925CFF" w14:textId="77777777" w:rsidR="00362AC2" w:rsidRPr="00824B88" w:rsidRDefault="00362AC2" w:rsidP="00362AC2">
      <w:pPr>
        <w:widowControl w:val="0"/>
        <w:spacing w:after="0" w:line="264" w:lineRule="auto"/>
        <w:jc w:val="both"/>
        <w:rPr>
          <w:rFonts w:ascii="Arial" w:eastAsia="Calibri" w:hAnsi="Arial" w:cs="Times New Roman"/>
          <w:b/>
          <w:sz w:val="20"/>
          <w:highlight w:val="yellow"/>
        </w:rPr>
      </w:pPr>
      <w:r w:rsidRPr="00824B88">
        <w:rPr>
          <w:rFonts w:ascii="Arial" w:eastAsia="Calibri" w:hAnsi="Arial" w:cs="Times New Roman"/>
          <w:b/>
          <w:noProof/>
          <w:sz w:val="20"/>
          <w:lang w:eastAsia="es-ES"/>
        </w:rPr>
        <w:drawing>
          <wp:anchor distT="0" distB="0" distL="114300" distR="114300" simplePos="0" relativeHeight="251320832" behindDoc="0" locked="0" layoutInCell="1" allowOverlap="1" wp14:anchorId="2AE102F1" wp14:editId="58A08694">
            <wp:simplePos x="0" y="0"/>
            <wp:positionH relativeFrom="column">
              <wp:posOffset>24765</wp:posOffset>
            </wp:positionH>
            <wp:positionV relativeFrom="paragraph">
              <wp:posOffset>-263525</wp:posOffset>
            </wp:positionV>
            <wp:extent cx="5362575" cy="1828800"/>
            <wp:effectExtent l="0" t="0" r="0" b="0"/>
            <wp:wrapNone/>
            <wp:docPr id="63"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48067AAD" w14:textId="77777777" w:rsidR="00362AC2" w:rsidRPr="00824B88" w:rsidRDefault="00362AC2" w:rsidP="00362AC2">
      <w:pPr>
        <w:widowControl w:val="0"/>
        <w:spacing w:after="0" w:line="264" w:lineRule="auto"/>
        <w:jc w:val="both"/>
        <w:rPr>
          <w:rFonts w:ascii="Arial" w:eastAsia="Calibri" w:hAnsi="Arial" w:cs="Times New Roman"/>
          <w:sz w:val="20"/>
          <w:highlight w:val="yellow"/>
        </w:rPr>
      </w:pPr>
    </w:p>
    <w:p w14:paraId="3B9D2919" w14:textId="77777777" w:rsidR="00362AC2" w:rsidRPr="00824B88" w:rsidRDefault="00362AC2" w:rsidP="00362AC2">
      <w:pPr>
        <w:widowControl w:val="0"/>
        <w:spacing w:after="0" w:line="264" w:lineRule="auto"/>
        <w:jc w:val="both"/>
        <w:rPr>
          <w:rFonts w:ascii="Arial" w:eastAsia="Calibri" w:hAnsi="Arial" w:cs="Times New Roman"/>
          <w:sz w:val="20"/>
          <w:highlight w:val="yellow"/>
        </w:rPr>
      </w:pPr>
    </w:p>
    <w:p w14:paraId="173E6D4A" w14:textId="77777777" w:rsidR="00362AC2" w:rsidRPr="00824B88" w:rsidRDefault="00362AC2" w:rsidP="00362AC2">
      <w:pPr>
        <w:widowControl w:val="0"/>
        <w:spacing w:after="0" w:line="264" w:lineRule="auto"/>
        <w:jc w:val="both"/>
        <w:rPr>
          <w:rFonts w:ascii="Arial" w:eastAsia="Calibri" w:hAnsi="Arial" w:cs="Times New Roman"/>
          <w:sz w:val="20"/>
          <w:highlight w:val="yellow"/>
        </w:rPr>
      </w:pPr>
    </w:p>
    <w:p w14:paraId="50F3751E" w14:textId="77777777" w:rsidR="00362AC2" w:rsidRPr="00824B88" w:rsidRDefault="00362AC2" w:rsidP="00362AC2">
      <w:pPr>
        <w:widowControl w:val="0"/>
        <w:spacing w:after="0" w:line="264" w:lineRule="auto"/>
        <w:jc w:val="both"/>
        <w:rPr>
          <w:rFonts w:ascii="Arial" w:eastAsia="Calibri" w:hAnsi="Arial" w:cs="Times New Roman"/>
          <w:sz w:val="20"/>
          <w:highlight w:val="yellow"/>
        </w:rPr>
      </w:pPr>
    </w:p>
    <w:p w14:paraId="26E0D372" w14:textId="77777777" w:rsidR="00362AC2" w:rsidRPr="00824B88" w:rsidRDefault="00362AC2" w:rsidP="00362AC2">
      <w:pPr>
        <w:widowControl w:val="0"/>
        <w:spacing w:after="0" w:line="264" w:lineRule="auto"/>
        <w:jc w:val="both"/>
        <w:rPr>
          <w:rFonts w:ascii="Arial" w:eastAsia="Calibri" w:hAnsi="Arial" w:cs="Times New Roman"/>
          <w:sz w:val="20"/>
          <w:highlight w:val="yellow"/>
        </w:rPr>
      </w:pPr>
    </w:p>
    <w:p w14:paraId="1A1C8433" w14:textId="77777777" w:rsidR="00362AC2" w:rsidRPr="00824B88" w:rsidRDefault="00362AC2" w:rsidP="00362AC2">
      <w:pPr>
        <w:widowControl w:val="0"/>
        <w:spacing w:after="0" w:line="264" w:lineRule="auto"/>
        <w:jc w:val="both"/>
        <w:rPr>
          <w:rFonts w:ascii="Arial" w:eastAsia="Calibri" w:hAnsi="Arial" w:cs="Times New Roman"/>
          <w:sz w:val="20"/>
          <w:highlight w:val="yellow"/>
        </w:rPr>
      </w:pPr>
    </w:p>
    <w:p w14:paraId="53084C74" w14:textId="77777777" w:rsidR="00362AC2" w:rsidRPr="00824B88" w:rsidRDefault="00362AC2" w:rsidP="00362AC2">
      <w:pPr>
        <w:widowControl w:val="0"/>
        <w:tabs>
          <w:tab w:val="left" w:pos="1276"/>
        </w:tabs>
        <w:spacing w:after="0" w:line="264" w:lineRule="auto"/>
        <w:ind w:left="1276" w:hanging="425"/>
        <w:jc w:val="both"/>
        <w:rPr>
          <w:rFonts w:ascii="Arial" w:eastAsia="Calibri" w:hAnsi="Arial" w:cs="Arial"/>
          <w:i/>
          <w:sz w:val="16"/>
          <w:szCs w:val="16"/>
        </w:rPr>
      </w:pPr>
    </w:p>
    <w:p w14:paraId="0069D343" w14:textId="77777777" w:rsidR="00362AC2" w:rsidRPr="00824B88" w:rsidRDefault="00362AC2" w:rsidP="00362AC2">
      <w:pPr>
        <w:widowControl w:val="0"/>
        <w:tabs>
          <w:tab w:val="left" w:pos="1276"/>
        </w:tabs>
        <w:spacing w:after="0" w:line="264" w:lineRule="auto"/>
        <w:ind w:left="1276" w:hanging="425"/>
        <w:jc w:val="both"/>
        <w:rPr>
          <w:rFonts w:ascii="Arial" w:eastAsia="Calibri" w:hAnsi="Arial" w:cs="Arial"/>
          <w:i/>
          <w:sz w:val="16"/>
          <w:szCs w:val="16"/>
        </w:rPr>
      </w:pPr>
    </w:p>
    <w:p w14:paraId="76DA7200" w14:textId="77777777" w:rsidR="00362AC2" w:rsidRPr="00824B88" w:rsidRDefault="00362AC2" w:rsidP="00362AC2">
      <w:pPr>
        <w:widowControl w:val="0"/>
        <w:tabs>
          <w:tab w:val="left" w:pos="1276"/>
        </w:tabs>
        <w:spacing w:after="0" w:line="264" w:lineRule="auto"/>
        <w:ind w:left="1276" w:hanging="425"/>
        <w:jc w:val="both"/>
        <w:rPr>
          <w:rFonts w:ascii="Arial" w:eastAsia="Calibri" w:hAnsi="Arial" w:cs="Arial"/>
          <w:i/>
          <w:sz w:val="16"/>
          <w:szCs w:val="16"/>
        </w:rPr>
      </w:pPr>
    </w:p>
    <w:p w14:paraId="355460D7" w14:textId="77777777" w:rsidR="00362AC2" w:rsidRPr="00824B88" w:rsidRDefault="00362AC2" w:rsidP="00362AC2">
      <w:pPr>
        <w:widowControl w:val="0"/>
        <w:tabs>
          <w:tab w:val="left" w:pos="1276"/>
        </w:tabs>
        <w:spacing w:after="0" w:line="240" w:lineRule="auto"/>
        <w:ind w:left="1276" w:hanging="425"/>
        <w:jc w:val="both"/>
        <w:rPr>
          <w:rFonts w:ascii="Tahoma" w:eastAsia="Calibri" w:hAnsi="Tahoma" w:cs="Tahoma"/>
          <w:snapToGrid w:val="0"/>
          <w:sz w:val="20"/>
        </w:rPr>
      </w:pPr>
      <w:r w:rsidRPr="00824B88">
        <w:rPr>
          <w:rFonts w:ascii="Arial" w:eastAsia="Calibri" w:hAnsi="Arial" w:cs="Arial"/>
          <w:i/>
          <w:sz w:val="16"/>
          <w:szCs w:val="16"/>
        </w:rPr>
        <w:t>Nota: Los datos de comparación proceden de la Encuesta de Población en Relación con la Actividad PRA Eustat. Promedio de ocupación anual</w:t>
      </w:r>
    </w:p>
    <w:p w14:paraId="65343047" w14:textId="5A56232F" w:rsidR="00362AC2" w:rsidRPr="00824B88" w:rsidRDefault="00362AC2" w:rsidP="00362AC2">
      <w:pPr>
        <w:spacing w:after="0" w:line="264" w:lineRule="auto"/>
        <w:ind w:left="1134" w:hanging="1134"/>
        <w:jc w:val="both"/>
        <w:rPr>
          <w:rFonts w:ascii="Arial" w:eastAsia="Times New Roman" w:hAnsi="Arial" w:cs="Arial"/>
          <w:bCs/>
          <w:color w:val="5F5F5F"/>
          <w:sz w:val="18"/>
          <w:szCs w:val="18"/>
          <w:lang w:eastAsia="es-ES"/>
        </w:rPr>
      </w:pPr>
      <w:bookmarkStart w:id="104" w:name="_Toc391999581"/>
      <w:bookmarkStart w:id="105" w:name="_Toc513394222"/>
      <w:bookmarkStart w:id="106" w:name="_Toc42240197"/>
      <w:r w:rsidRPr="00824B88">
        <w:rPr>
          <w:rFonts w:ascii="Arial" w:eastAsia="Times New Roman" w:hAnsi="Arial" w:cs="Arial"/>
          <w:bCs/>
          <w:color w:val="5F5F5F"/>
          <w:sz w:val="18"/>
          <w:szCs w:val="18"/>
          <w:lang w:eastAsia="es-ES"/>
        </w:rPr>
        <w:lastRenderedPageBreak/>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DE LA ESTRUCTURA DEL EMPLEO DE LA ECONOMÍA SOCIAL POR RAMAS DE ACTIVIDAD 201</w:t>
      </w:r>
      <w:r w:rsidR="00F53D34"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 xml:space="preserve"> – 201</w:t>
      </w:r>
      <w:r w:rsidR="00F53D34"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(cifras absolutas y % verticales)</w:t>
      </w:r>
      <w:bookmarkEnd w:id="104"/>
      <w:bookmarkEnd w:id="105"/>
      <w:bookmarkEnd w:id="106"/>
    </w:p>
    <w:tbl>
      <w:tblPr>
        <w:tblW w:w="0" w:type="auto"/>
        <w:tblCellMar>
          <w:left w:w="70" w:type="dxa"/>
          <w:right w:w="70" w:type="dxa"/>
        </w:tblCellMar>
        <w:tblLook w:val="04A0" w:firstRow="1" w:lastRow="0" w:firstColumn="1" w:lastColumn="0" w:noHBand="0" w:noVBand="1"/>
      </w:tblPr>
      <w:tblGrid>
        <w:gridCol w:w="4024"/>
        <w:gridCol w:w="1130"/>
        <w:gridCol w:w="1100"/>
        <w:gridCol w:w="1130"/>
        <w:gridCol w:w="1100"/>
      </w:tblGrid>
      <w:tr w:rsidR="006E5256" w:rsidRPr="00824B88" w14:paraId="5CC02D5E" w14:textId="77777777" w:rsidTr="008A68C1">
        <w:tc>
          <w:tcPr>
            <w:tcW w:w="0" w:type="auto"/>
            <w:tcBorders>
              <w:top w:val="single" w:sz="8" w:space="0" w:color="023A85"/>
              <w:left w:val="single" w:sz="8" w:space="0" w:color="023A85"/>
              <w:bottom w:val="nil"/>
              <w:right w:val="single" w:sz="8" w:space="0" w:color="1F3864" w:themeColor="accent1" w:themeShade="80"/>
            </w:tcBorders>
            <w:shd w:val="clear" w:color="auto" w:fill="FFFFFF" w:themeFill="background1"/>
            <w:noWrap/>
            <w:vAlign w:val="center"/>
            <w:hideMark/>
          </w:tcPr>
          <w:p w14:paraId="1E2CF893" w14:textId="77777777" w:rsidR="006E5256" w:rsidRPr="00824B88" w:rsidRDefault="006E5256" w:rsidP="006E5256">
            <w:pPr>
              <w:spacing w:after="0" w:line="240" w:lineRule="auto"/>
              <w:rPr>
                <w:rFonts w:ascii="Calibri" w:eastAsia="Times New Roman" w:hAnsi="Calibri" w:cs="Calibri"/>
                <w:color w:val="000000"/>
                <w:lang w:eastAsia="es-ES"/>
              </w:rPr>
            </w:pPr>
            <w:r w:rsidRPr="00824B88">
              <w:rPr>
                <w:rFonts w:ascii="Calibri" w:eastAsia="Times New Roman" w:hAnsi="Calibri" w:cs="Calibri"/>
                <w:color w:val="000000"/>
                <w:lang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noWrap/>
            <w:vAlign w:val="center"/>
            <w:hideMark/>
          </w:tcPr>
          <w:p w14:paraId="3E48DEA4" w14:textId="77777777" w:rsidR="006E5256" w:rsidRPr="00824B88" w:rsidRDefault="006E5256" w:rsidP="006E5256">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RAMAS DE ACTIVIDAD DE LA ECONOMÍA SOCIAL 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noWrap/>
            <w:vAlign w:val="center"/>
            <w:hideMark/>
          </w:tcPr>
          <w:p w14:paraId="0C921F1C" w14:textId="77777777" w:rsidR="006E5256" w:rsidRPr="00824B88" w:rsidRDefault="006E5256" w:rsidP="006E5256">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RAMAS DE ACTIVIDAD DE LA ECONOMÍA SOCIAL 201</w:t>
            </w:r>
            <w:r w:rsidR="007031FB" w:rsidRPr="00824B88">
              <w:rPr>
                <w:rFonts w:ascii="Arial" w:eastAsia="Times New Roman" w:hAnsi="Arial" w:cs="Arial"/>
                <w:b/>
                <w:bCs/>
                <w:color w:val="000000"/>
                <w:sz w:val="16"/>
                <w:szCs w:val="16"/>
                <w:lang w:eastAsia="es-ES"/>
              </w:rPr>
              <w:t>8</w:t>
            </w:r>
          </w:p>
        </w:tc>
      </w:tr>
      <w:tr w:rsidR="006E5256" w:rsidRPr="00824B88" w14:paraId="0BF72A31" w14:textId="77777777" w:rsidTr="008A68C1">
        <w:tc>
          <w:tcPr>
            <w:tcW w:w="0" w:type="auto"/>
            <w:tcBorders>
              <w:top w:val="nil"/>
              <w:left w:val="single" w:sz="8" w:space="0" w:color="023A85"/>
              <w:bottom w:val="single" w:sz="8" w:space="0" w:color="023A85"/>
              <w:right w:val="single" w:sz="8" w:space="0" w:color="1F3864" w:themeColor="accent1" w:themeShade="80"/>
            </w:tcBorders>
            <w:shd w:val="clear" w:color="auto" w:fill="FFFFFF" w:themeFill="background1"/>
            <w:noWrap/>
            <w:vAlign w:val="center"/>
            <w:hideMark/>
          </w:tcPr>
          <w:p w14:paraId="539951D4" w14:textId="77777777" w:rsidR="006E5256" w:rsidRPr="00824B88" w:rsidRDefault="006E5256" w:rsidP="006E5256">
            <w:pPr>
              <w:spacing w:after="0" w:line="240" w:lineRule="auto"/>
              <w:rPr>
                <w:rFonts w:ascii="Calibri" w:eastAsia="Times New Roman" w:hAnsi="Calibri" w:cs="Calibri"/>
                <w:color w:val="000000"/>
                <w:lang w:eastAsia="es-ES"/>
              </w:rPr>
            </w:pPr>
            <w:r w:rsidRPr="00824B88">
              <w:rPr>
                <w:rFonts w:ascii="Calibri" w:eastAsia="Times New Roman" w:hAnsi="Calibri" w:cs="Calibri"/>
                <w:color w:val="000000"/>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noWrap/>
            <w:vAlign w:val="center"/>
            <w:hideMark/>
          </w:tcPr>
          <w:p w14:paraId="3BE51452" w14:textId="77777777" w:rsidR="006E5256" w:rsidRPr="00824B88" w:rsidRDefault="006E5256" w:rsidP="006E5256">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noWrap/>
            <w:vAlign w:val="center"/>
            <w:hideMark/>
          </w:tcPr>
          <w:p w14:paraId="5E49739D" w14:textId="77777777" w:rsidR="006E5256" w:rsidRPr="00824B88" w:rsidRDefault="006E5256" w:rsidP="006E5256">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noWrap/>
            <w:vAlign w:val="center"/>
            <w:hideMark/>
          </w:tcPr>
          <w:p w14:paraId="42E54878" w14:textId="77777777" w:rsidR="006E5256" w:rsidRPr="00824B88" w:rsidRDefault="006E5256" w:rsidP="006E5256">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nil"/>
              <w:left w:val="single" w:sz="8" w:space="0" w:color="1F3864" w:themeColor="accent1" w:themeShade="80"/>
              <w:bottom w:val="single" w:sz="8" w:space="0" w:color="023A85"/>
              <w:right w:val="single" w:sz="8" w:space="0" w:color="023A85"/>
            </w:tcBorders>
            <w:shd w:val="clear" w:color="auto" w:fill="FFFFFF" w:themeFill="background1"/>
            <w:noWrap/>
            <w:vAlign w:val="center"/>
            <w:hideMark/>
          </w:tcPr>
          <w:p w14:paraId="7119F5CA" w14:textId="77777777" w:rsidR="006E5256" w:rsidRPr="00824B88" w:rsidRDefault="006E5256" w:rsidP="006E5256">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6E5256" w:rsidRPr="00824B88" w14:paraId="3C88525B" w14:textId="77777777" w:rsidTr="008A68C1">
        <w:tc>
          <w:tcPr>
            <w:tcW w:w="0" w:type="auto"/>
            <w:tcBorders>
              <w:top w:val="single" w:sz="8" w:space="0" w:color="023A85"/>
              <w:left w:val="nil"/>
              <w:bottom w:val="nil"/>
              <w:right w:val="single" w:sz="8" w:space="0" w:color="023A85"/>
            </w:tcBorders>
            <w:shd w:val="clear" w:color="auto" w:fill="auto"/>
            <w:noWrap/>
            <w:vAlign w:val="center"/>
            <w:hideMark/>
          </w:tcPr>
          <w:p w14:paraId="241A4B2E"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Sector primario</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center"/>
            <w:hideMark/>
          </w:tcPr>
          <w:p w14:paraId="1FC2F217"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noWrap/>
            <w:vAlign w:val="center"/>
            <w:hideMark/>
          </w:tcPr>
          <w:p w14:paraId="14CE0FA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center"/>
            <w:hideMark/>
          </w:tcPr>
          <w:p w14:paraId="403C704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190</w:t>
            </w:r>
          </w:p>
        </w:tc>
        <w:tc>
          <w:tcPr>
            <w:tcW w:w="0" w:type="auto"/>
            <w:tcBorders>
              <w:top w:val="single" w:sz="8" w:space="0" w:color="023A85"/>
              <w:left w:val="single" w:sz="4" w:space="0" w:color="A6A6A6" w:themeColor="background1" w:themeShade="A6"/>
              <w:bottom w:val="nil"/>
              <w:right w:val="nil"/>
            </w:tcBorders>
            <w:shd w:val="clear" w:color="auto" w:fill="auto"/>
            <w:noWrap/>
            <w:vAlign w:val="center"/>
            <w:hideMark/>
          </w:tcPr>
          <w:p w14:paraId="69AD6854"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r>
      <w:tr w:rsidR="006E5256" w:rsidRPr="00824B88" w14:paraId="6351EEBA" w14:textId="77777777" w:rsidTr="00D85A3B">
        <w:tc>
          <w:tcPr>
            <w:tcW w:w="0" w:type="auto"/>
            <w:tcBorders>
              <w:top w:val="nil"/>
              <w:left w:val="nil"/>
              <w:bottom w:val="nil"/>
              <w:right w:val="single" w:sz="8" w:space="0" w:color="023A85"/>
            </w:tcBorders>
            <w:shd w:val="clear" w:color="auto" w:fill="auto"/>
            <w:noWrap/>
            <w:vAlign w:val="center"/>
            <w:hideMark/>
          </w:tcPr>
          <w:p w14:paraId="54CC3FDA"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Industrias extractivas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ABA8362"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370</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04F23BD"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0,6</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71ADB09"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7C51A5C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0,4</w:t>
            </w:r>
          </w:p>
        </w:tc>
      </w:tr>
      <w:tr w:rsidR="006E5256" w:rsidRPr="00824B88" w14:paraId="7C6668C4" w14:textId="77777777" w:rsidTr="00D85A3B">
        <w:tc>
          <w:tcPr>
            <w:tcW w:w="0" w:type="auto"/>
            <w:tcBorders>
              <w:top w:val="nil"/>
              <w:left w:val="nil"/>
              <w:bottom w:val="nil"/>
              <w:right w:val="single" w:sz="8" w:space="0" w:color="023A85"/>
            </w:tcBorders>
            <w:shd w:val="clear" w:color="auto" w:fill="auto"/>
            <w:noWrap/>
            <w:vAlign w:val="center"/>
            <w:hideMark/>
          </w:tcPr>
          <w:p w14:paraId="59404630"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 manufacturera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1D17981"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24.871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C2F0A14"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43,6</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3A26E4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26.546</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96E0299"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43,8</w:t>
            </w:r>
          </w:p>
        </w:tc>
      </w:tr>
      <w:tr w:rsidR="006E5256" w:rsidRPr="00824B88" w14:paraId="445BA08C" w14:textId="77777777" w:rsidTr="00D85A3B">
        <w:tc>
          <w:tcPr>
            <w:tcW w:w="0" w:type="auto"/>
            <w:tcBorders>
              <w:top w:val="nil"/>
              <w:left w:val="nil"/>
              <w:bottom w:val="nil"/>
              <w:right w:val="single" w:sz="8" w:space="0" w:color="023A85"/>
            </w:tcBorders>
            <w:shd w:val="clear" w:color="auto" w:fill="auto"/>
            <w:noWrap/>
            <w:vAlign w:val="center"/>
            <w:hideMark/>
          </w:tcPr>
          <w:p w14:paraId="7FCE2873" w14:textId="5922E0C9"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de la alimentación, bebidas y tabaco</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2F2D0B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627</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583DEFF2"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5B2AED3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639</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8DBD3D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w:t>
            </w:r>
          </w:p>
        </w:tc>
      </w:tr>
      <w:tr w:rsidR="006E5256" w:rsidRPr="00824B88" w14:paraId="1839D54F" w14:textId="77777777" w:rsidTr="00D85A3B">
        <w:tc>
          <w:tcPr>
            <w:tcW w:w="0" w:type="auto"/>
            <w:tcBorders>
              <w:top w:val="nil"/>
              <w:left w:val="nil"/>
              <w:bottom w:val="nil"/>
              <w:right w:val="single" w:sz="8" w:space="0" w:color="023A85"/>
            </w:tcBorders>
            <w:shd w:val="clear" w:color="auto" w:fill="auto"/>
            <w:noWrap/>
            <w:vAlign w:val="center"/>
            <w:hideMark/>
          </w:tcPr>
          <w:p w14:paraId="0A2AFDD8" w14:textId="2A16708A"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textil y de la confección</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E58F8EC"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6524B14"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0,1</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E1713D6"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45</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660BCD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0,1</w:t>
            </w:r>
          </w:p>
        </w:tc>
      </w:tr>
      <w:tr w:rsidR="006E5256" w:rsidRPr="00824B88" w14:paraId="3739EB14" w14:textId="77777777" w:rsidTr="00D85A3B">
        <w:tc>
          <w:tcPr>
            <w:tcW w:w="0" w:type="auto"/>
            <w:tcBorders>
              <w:top w:val="nil"/>
              <w:left w:val="nil"/>
              <w:bottom w:val="nil"/>
              <w:right w:val="single" w:sz="8" w:space="0" w:color="023A85"/>
            </w:tcBorders>
            <w:shd w:val="clear" w:color="auto" w:fill="auto"/>
            <w:noWrap/>
            <w:vAlign w:val="center"/>
            <w:hideMark/>
          </w:tcPr>
          <w:p w14:paraId="7DB8F091" w14:textId="39E818BA"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de la madera y del corcho</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AF1E5B5"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245</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6D06347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21849D2"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8D4CFF0"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0,4</w:t>
            </w:r>
          </w:p>
        </w:tc>
      </w:tr>
      <w:tr w:rsidR="006E5256" w:rsidRPr="00824B88" w14:paraId="4568297F" w14:textId="77777777" w:rsidTr="00D85A3B">
        <w:tc>
          <w:tcPr>
            <w:tcW w:w="0" w:type="auto"/>
            <w:tcBorders>
              <w:top w:val="nil"/>
              <w:left w:val="nil"/>
              <w:bottom w:val="nil"/>
              <w:right w:val="single" w:sz="8" w:space="0" w:color="023A85"/>
            </w:tcBorders>
            <w:shd w:val="clear" w:color="auto" w:fill="auto"/>
            <w:noWrap/>
            <w:vAlign w:val="center"/>
            <w:hideMark/>
          </w:tcPr>
          <w:p w14:paraId="43FC1D48" w14:textId="1809730F"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del papel; edición, artes gráficas y reproducción de soportes grabados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9FC23C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402</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18F5743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0,7</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B78438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500</w:t>
            </w:r>
          </w:p>
        </w:tc>
        <w:tc>
          <w:tcPr>
            <w:tcW w:w="0" w:type="auto"/>
            <w:tcBorders>
              <w:top w:val="nil"/>
              <w:left w:val="single" w:sz="4" w:space="0" w:color="A6A6A6" w:themeColor="background1" w:themeShade="A6"/>
              <w:bottom w:val="nil"/>
              <w:right w:val="nil"/>
            </w:tcBorders>
            <w:shd w:val="clear" w:color="auto" w:fill="auto"/>
            <w:noWrap/>
            <w:vAlign w:val="center"/>
            <w:hideMark/>
          </w:tcPr>
          <w:p w14:paraId="6FC3CBA3"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0,8</w:t>
            </w:r>
          </w:p>
        </w:tc>
      </w:tr>
      <w:tr w:rsidR="006E5256" w:rsidRPr="00824B88" w14:paraId="2E8408BF" w14:textId="77777777" w:rsidTr="00D85A3B">
        <w:tc>
          <w:tcPr>
            <w:tcW w:w="0" w:type="auto"/>
            <w:tcBorders>
              <w:top w:val="nil"/>
              <w:left w:val="nil"/>
              <w:bottom w:val="nil"/>
              <w:right w:val="single" w:sz="8" w:space="0" w:color="023A85"/>
            </w:tcBorders>
            <w:shd w:val="clear" w:color="auto" w:fill="auto"/>
            <w:noWrap/>
            <w:vAlign w:val="center"/>
            <w:hideMark/>
          </w:tcPr>
          <w:p w14:paraId="480CBB96" w14:textId="3D8FD7F9"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básica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B854A27"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2.259</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337A79C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7C9ECFA9"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2.341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739176B6"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r>
      <w:tr w:rsidR="006E5256" w:rsidRPr="00824B88" w14:paraId="25693E52" w14:textId="77777777" w:rsidTr="00D85A3B">
        <w:tc>
          <w:tcPr>
            <w:tcW w:w="0" w:type="auto"/>
            <w:tcBorders>
              <w:top w:val="nil"/>
              <w:left w:val="nil"/>
              <w:bottom w:val="nil"/>
              <w:right w:val="single" w:sz="8" w:space="0" w:color="023A85"/>
            </w:tcBorders>
            <w:shd w:val="clear" w:color="auto" w:fill="auto"/>
            <w:noWrap/>
            <w:vAlign w:val="center"/>
            <w:hideMark/>
          </w:tcPr>
          <w:p w14:paraId="1A505F21" w14:textId="525D36E9"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Metalurgia y fabricación de productos metálicos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85E435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9.868</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34B2079"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429AC0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9.848</w:t>
            </w:r>
          </w:p>
        </w:tc>
        <w:tc>
          <w:tcPr>
            <w:tcW w:w="0" w:type="auto"/>
            <w:tcBorders>
              <w:top w:val="nil"/>
              <w:left w:val="single" w:sz="4" w:space="0" w:color="A6A6A6" w:themeColor="background1" w:themeShade="A6"/>
              <w:bottom w:val="nil"/>
              <w:right w:val="nil"/>
            </w:tcBorders>
            <w:shd w:val="clear" w:color="auto" w:fill="auto"/>
            <w:noWrap/>
            <w:vAlign w:val="center"/>
            <w:hideMark/>
          </w:tcPr>
          <w:p w14:paraId="6DBA76B7"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w:t>
            </w:r>
          </w:p>
        </w:tc>
      </w:tr>
      <w:tr w:rsidR="006E5256" w:rsidRPr="00824B88" w14:paraId="6093A7F5" w14:textId="77777777" w:rsidTr="00D85A3B">
        <w:tc>
          <w:tcPr>
            <w:tcW w:w="0" w:type="auto"/>
            <w:tcBorders>
              <w:top w:val="nil"/>
              <w:left w:val="nil"/>
              <w:bottom w:val="nil"/>
              <w:right w:val="single" w:sz="8" w:space="0" w:color="023A85"/>
            </w:tcBorders>
            <w:shd w:val="clear" w:color="auto" w:fill="auto"/>
            <w:noWrap/>
            <w:vAlign w:val="center"/>
            <w:hideMark/>
          </w:tcPr>
          <w:p w14:paraId="5188A2BC" w14:textId="5D105F1C"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de la construcción de maquinaria y equipo mecánico</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1D7E310"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8.511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522E8B5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14,9</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5EA48117"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8.948</w:t>
            </w:r>
          </w:p>
        </w:tc>
        <w:tc>
          <w:tcPr>
            <w:tcW w:w="0" w:type="auto"/>
            <w:tcBorders>
              <w:top w:val="nil"/>
              <w:left w:val="single" w:sz="4" w:space="0" w:color="A6A6A6" w:themeColor="background1" w:themeShade="A6"/>
              <w:bottom w:val="nil"/>
              <w:right w:val="nil"/>
            </w:tcBorders>
            <w:shd w:val="clear" w:color="auto" w:fill="auto"/>
            <w:noWrap/>
            <w:vAlign w:val="center"/>
            <w:hideMark/>
          </w:tcPr>
          <w:p w14:paraId="67F94331"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14,8</w:t>
            </w:r>
          </w:p>
        </w:tc>
      </w:tr>
      <w:tr w:rsidR="006E5256" w:rsidRPr="00824B88" w14:paraId="1E5660D4" w14:textId="77777777" w:rsidTr="00D85A3B">
        <w:tc>
          <w:tcPr>
            <w:tcW w:w="0" w:type="auto"/>
            <w:tcBorders>
              <w:top w:val="nil"/>
              <w:left w:val="nil"/>
              <w:bottom w:val="nil"/>
              <w:right w:val="single" w:sz="8" w:space="0" w:color="023A85"/>
            </w:tcBorders>
            <w:shd w:val="clear" w:color="auto" w:fill="auto"/>
            <w:noWrap/>
            <w:vAlign w:val="center"/>
            <w:hideMark/>
          </w:tcPr>
          <w:p w14:paraId="1B9F5732" w14:textId="581DA68A"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 de material y equipo eléctrico, electrónico y óptico</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AE0CFF0"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2.149</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D95FB90"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DE080D3"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3.123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8BB23B9"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w:t>
            </w:r>
          </w:p>
        </w:tc>
      </w:tr>
      <w:tr w:rsidR="006E5256" w:rsidRPr="00824B88" w14:paraId="72968293" w14:textId="77777777" w:rsidTr="00D85A3B">
        <w:tc>
          <w:tcPr>
            <w:tcW w:w="0" w:type="auto"/>
            <w:tcBorders>
              <w:top w:val="nil"/>
              <w:left w:val="nil"/>
              <w:bottom w:val="nil"/>
              <w:right w:val="single" w:sz="8" w:space="0" w:color="023A85"/>
            </w:tcBorders>
            <w:shd w:val="clear" w:color="auto" w:fill="auto"/>
            <w:noWrap/>
            <w:vAlign w:val="center"/>
            <w:hideMark/>
          </w:tcPr>
          <w:p w14:paraId="72CD58B7" w14:textId="048ACF28" w:rsidR="006E5256" w:rsidRPr="008A68C1" w:rsidRDefault="006E5256" w:rsidP="0041577F">
            <w:pPr>
              <w:pStyle w:val="Prrafodelista"/>
              <w:numPr>
                <w:ilvl w:val="0"/>
                <w:numId w:val="27"/>
              </w:numPr>
              <w:spacing w:after="0" w:line="240" w:lineRule="auto"/>
              <w:ind w:left="567"/>
              <w:jc w:val="both"/>
              <w:rPr>
                <w:rFonts w:ascii="Symbol" w:eastAsia="Times New Roman" w:hAnsi="Symbol" w:cs="Calibri"/>
                <w:color w:val="000000"/>
                <w:sz w:val="16"/>
                <w:szCs w:val="16"/>
                <w:lang w:eastAsia="es-ES"/>
              </w:rPr>
            </w:pPr>
            <w:r w:rsidRPr="008A68C1">
              <w:rPr>
                <w:rFonts w:ascii="Arial" w:eastAsia="Times New Roman" w:hAnsi="Arial" w:cs="Arial"/>
                <w:color w:val="000000"/>
                <w:sz w:val="16"/>
                <w:szCs w:val="16"/>
                <w:lang w:eastAsia="es-ES"/>
              </w:rPr>
              <w:t>Industrias manufactureras diversas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AD14B0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764</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5A394B8D"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314368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839</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97D2F91"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r>
      <w:tr w:rsidR="006E5256" w:rsidRPr="00824B88" w14:paraId="7BE36F5B" w14:textId="77777777" w:rsidTr="00D85A3B">
        <w:tc>
          <w:tcPr>
            <w:tcW w:w="0" w:type="auto"/>
            <w:tcBorders>
              <w:top w:val="nil"/>
              <w:left w:val="nil"/>
              <w:bottom w:val="nil"/>
              <w:right w:val="single" w:sz="8" w:space="0" w:color="023A85"/>
            </w:tcBorders>
            <w:shd w:val="clear" w:color="auto" w:fill="auto"/>
            <w:noWrap/>
            <w:vAlign w:val="center"/>
            <w:hideMark/>
          </w:tcPr>
          <w:p w14:paraId="131C2463"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9AC9B7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1.619</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DD60D16"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7C0D671"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1.944</w:t>
            </w:r>
          </w:p>
        </w:tc>
        <w:tc>
          <w:tcPr>
            <w:tcW w:w="0" w:type="auto"/>
            <w:tcBorders>
              <w:top w:val="nil"/>
              <w:left w:val="single" w:sz="4" w:space="0" w:color="A6A6A6" w:themeColor="background1" w:themeShade="A6"/>
              <w:bottom w:val="nil"/>
              <w:right w:val="nil"/>
            </w:tcBorders>
            <w:shd w:val="clear" w:color="auto" w:fill="auto"/>
            <w:noWrap/>
            <w:vAlign w:val="center"/>
            <w:hideMark/>
          </w:tcPr>
          <w:p w14:paraId="0BEF718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w:t>
            </w:r>
          </w:p>
        </w:tc>
      </w:tr>
      <w:tr w:rsidR="006E5256" w:rsidRPr="00824B88" w14:paraId="24C31707" w14:textId="77777777" w:rsidTr="00D85A3B">
        <w:tc>
          <w:tcPr>
            <w:tcW w:w="0" w:type="auto"/>
            <w:tcBorders>
              <w:top w:val="nil"/>
              <w:left w:val="nil"/>
              <w:bottom w:val="nil"/>
              <w:right w:val="single" w:sz="8" w:space="0" w:color="023A85"/>
            </w:tcBorders>
            <w:shd w:val="clear" w:color="auto" w:fill="auto"/>
            <w:noWrap/>
            <w:vAlign w:val="center"/>
            <w:hideMark/>
          </w:tcPr>
          <w:p w14:paraId="5F33E70D"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Comercio; reparación de vehículos de motor, motocicletas y ciclomotores y artículos personales de uso y domestico</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533B443"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9.387</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B9766A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16,5</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A4AC9B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9.547</w:t>
            </w:r>
          </w:p>
        </w:tc>
        <w:tc>
          <w:tcPr>
            <w:tcW w:w="0" w:type="auto"/>
            <w:tcBorders>
              <w:top w:val="nil"/>
              <w:left w:val="single" w:sz="4" w:space="0" w:color="A6A6A6" w:themeColor="background1" w:themeShade="A6"/>
              <w:bottom w:val="nil"/>
              <w:right w:val="nil"/>
            </w:tcBorders>
            <w:shd w:val="clear" w:color="auto" w:fill="auto"/>
            <w:noWrap/>
            <w:vAlign w:val="center"/>
            <w:hideMark/>
          </w:tcPr>
          <w:p w14:paraId="322A887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15,8</w:t>
            </w:r>
          </w:p>
        </w:tc>
      </w:tr>
      <w:tr w:rsidR="006E5256" w:rsidRPr="00824B88" w14:paraId="2A1048D5" w14:textId="77777777" w:rsidTr="00D85A3B">
        <w:tc>
          <w:tcPr>
            <w:tcW w:w="0" w:type="auto"/>
            <w:tcBorders>
              <w:top w:val="nil"/>
              <w:left w:val="nil"/>
              <w:bottom w:val="nil"/>
              <w:right w:val="single" w:sz="8" w:space="0" w:color="023A85"/>
            </w:tcBorders>
            <w:shd w:val="clear" w:color="auto" w:fill="auto"/>
            <w:noWrap/>
            <w:vAlign w:val="center"/>
            <w:hideMark/>
          </w:tcPr>
          <w:p w14:paraId="6B57256E"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Hostelería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943EE84"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1.930</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E21F3A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78E16C1"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2.076</w:t>
            </w:r>
          </w:p>
        </w:tc>
        <w:tc>
          <w:tcPr>
            <w:tcW w:w="0" w:type="auto"/>
            <w:tcBorders>
              <w:top w:val="nil"/>
              <w:left w:val="single" w:sz="4" w:space="0" w:color="A6A6A6" w:themeColor="background1" w:themeShade="A6"/>
              <w:bottom w:val="nil"/>
              <w:right w:val="nil"/>
            </w:tcBorders>
            <w:shd w:val="clear" w:color="auto" w:fill="auto"/>
            <w:noWrap/>
            <w:vAlign w:val="center"/>
            <w:hideMark/>
          </w:tcPr>
          <w:p w14:paraId="310BBAF6"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3,4</w:t>
            </w:r>
          </w:p>
        </w:tc>
      </w:tr>
      <w:tr w:rsidR="006E5256" w:rsidRPr="00824B88" w14:paraId="60067DA6" w14:textId="77777777" w:rsidTr="00D85A3B">
        <w:tc>
          <w:tcPr>
            <w:tcW w:w="0" w:type="auto"/>
            <w:tcBorders>
              <w:top w:val="nil"/>
              <w:left w:val="nil"/>
              <w:bottom w:val="nil"/>
              <w:right w:val="single" w:sz="8" w:space="0" w:color="023A85"/>
            </w:tcBorders>
            <w:shd w:val="clear" w:color="auto" w:fill="auto"/>
            <w:noWrap/>
            <w:vAlign w:val="center"/>
            <w:hideMark/>
          </w:tcPr>
          <w:p w14:paraId="4DC6E892"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Transporte, almacenamiento y comunicaciones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2D5170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1.286</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3E180A0"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D103120"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1.151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139588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w:t>
            </w:r>
          </w:p>
        </w:tc>
      </w:tr>
      <w:tr w:rsidR="006E5256" w:rsidRPr="00824B88" w14:paraId="5BE2332E" w14:textId="77777777" w:rsidTr="00D85A3B">
        <w:tc>
          <w:tcPr>
            <w:tcW w:w="0" w:type="auto"/>
            <w:tcBorders>
              <w:top w:val="nil"/>
              <w:left w:val="nil"/>
              <w:bottom w:val="nil"/>
              <w:right w:val="single" w:sz="8" w:space="0" w:color="023A85"/>
            </w:tcBorders>
            <w:shd w:val="clear" w:color="auto" w:fill="auto"/>
            <w:noWrap/>
            <w:vAlign w:val="center"/>
            <w:hideMark/>
          </w:tcPr>
          <w:p w14:paraId="740F2923"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Intermediación financiera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4AA09C5"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1.881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A458D55"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94BA34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1.791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5C40434"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3,0</w:t>
            </w:r>
          </w:p>
        </w:tc>
      </w:tr>
      <w:tr w:rsidR="006E5256" w:rsidRPr="00824B88" w14:paraId="6DC35907" w14:textId="77777777" w:rsidTr="00D85A3B">
        <w:tc>
          <w:tcPr>
            <w:tcW w:w="0" w:type="auto"/>
            <w:tcBorders>
              <w:top w:val="nil"/>
              <w:left w:val="nil"/>
              <w:bottom w:val="nil"/>
              <w:right w:val="single" w:sz="8" w:space="0" w:color="023A85"/>
            </w:tcBorders>
            <w:shd w:val="clear" w:color="auto" w:fill="auto"/>
            <w:noWrap/>
            <w:vAlign w:val="center"/>
            <w:hideMark/>
          </w:tcPr>
          <w:p w14:paraId="0FD241F5"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Actividades inmobiliarias y de alquiler; servicios empresariales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0390A1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4.121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74566D3"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C86B59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4.364</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6F2701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w:t>
            </w:r>
          </w:p>
        </w:tc>
      </w:tr>
      <w:tr w:rsidR="006E5256" w:rsidRPr="00824B88" w14:paraId="6A1B7013" w14:textId="77777777" w:rsidTr="00D85A3B">
        <w:tc>
          <w:tcPr>
            <w:tcW w:w="0" w:type="auto"/>
            <w:tcBorders>
              <w:top w:val="nil"/>
              <w:left w:val="nil"/>
              <w:bottom w:val="nil"/>
              <w:right w:val="single" w:sz="8" w:space="0" w:color="023A85"/>
            </w:tcBorders>
            <w:shd w:val="clear" w:color="auto" w:fill="auto"/>
            <w:noWrap/>
            <w:vAlign w:val="center"/>
            <w:hideMark/>
          </w:tcPr>
          <w:p w14:paraId="7A3B5B99"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Educación</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5235F8BD"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7.902</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B9443B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13,9</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1F7F57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9.180</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090B27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15,1</w:t>
            </w:r>
          </w:p>
        </w:tc>
      </w:tr>
      <w:tr w:rsidR="006E5256" w:rsidRPr="00824B88" w14:paraId="4BBC06B3" w14:textId="77777777" w:rsidTr="00D85A3B">
        <w:tc>
          <w:tcPr>
            <w:tcW w:w="0" w:type="auto"/>
            <w:tcBorders>
              <w:top w:val="nil"/>
              <w:left w:val="nil"/>
              <w:bottom w:val="nil"/>
              <w:right w:val="single" w:sz="8" w:space="0" w:color="023A85"/>
            </w:tcBorders>
            <w:shd w:val="clear" w:color="auto" w:fill="auto"/>
            <w:noWrap/>
            <w:vAlign w:val="center"/>
            <w:hideMark/>
          </w:tcPr>
          <w:p w14:paraId="39A76883"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Actividades sanitarias y veterinarias, servicio social</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6613ABC"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1.766</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3B1733A3"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424B8E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1.528</w:t>
            </w:r>
          </w:p>
        </w:tc>
        <w:tc>
          <w:tcPr>
            <w:tcW w:w="0" w:type="auto"/>
            <w:tcBorders>
              <w:top w:val="nil"/>
              <w:left w:val="single" w:sz="4" w:space="0" w:color="A6A6A6" w:themeColor="background1" w:themeShade="A6"/>
              <w:bottom w:val="nil"/>
              <w:right w:val="nil"/>
            </w:tcBorders>
            <w:shd w:val="clear" w:color="auto" w:fill="auto"/>
            <w:noWrap/>
            <w:vAlign w:val="center"/>
            <w:hideMark/>
          </w:tcPr>
          <w:p w14:paraId="0FD7253B"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r>
      <w:tr w:rsidR="006E5256" w:rsidRPr="00824B88" w14:paraId="1595083F" w14:textId="77777777" w:rsidTr="00D85A3B">
        <w:tc>
          <w:tcPr>
            <w:tcW w:w="0" w:type="auto"/>
            <w:tcBorders>
              <w:top w:val="nil"/>
              <w:left w:val="nil"/>
              <w:bottom w:val="nil"/>
              <w:right w:val="single" w:sz="8" w:space="0" w:color="023A85"/>
            </w:tcBorders>
            <w:shd w:val="clear" w:color="auto" w:fill="auto"/>
            <w:noWrap/>
            <w:vAlign w:val="center"/>
            <w:hideMark/>
          </w:tcPr>
          <w:p w14:paraId="0759D8B2"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Otras actividades sociales y de servicios prestados a la comunidad; servicios personales</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CDAEC13"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801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159F4C5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B40DC0F"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1.030</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246EA3E"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w:t>
            </w:r>
          </w:p>
        </w:tc>
      </w:tr>
      <w:tr w:rsidR="006E5256" w:rsidRPr="00824B88" w14:paraId="3A4A993D" w14:textId="77777777" w:rsidTr="00D85A3B">
        <w:tc>
          <w:tcPr>
            <w:tcW w:w="0" w:type="auto"/>
            <w:tcBorders>
              <w:top w:val="nil"/>
              <w:left w:val="nil"/>
              <w:bottom w:val="single" w:sz="8" w:space="0" w:color="023A85"/>
              <w:right w:val="single" w:sz="8" w:space="0" w:color="023A85"/>
            </w:tcBorders>
            <w:shd w:val="clear" w:color="auto" w:fill="auto"/>
            <w:noWrap/>
            <w:vAlign w:val="center"/>
            <w:hideMark/>
          </w:tcPr>
          <w:p w14:paraId="116A0373" w14:textId="77777777" w:rsidR="006E5256" w:rsidRPr="00824B88" w:rsidRDefault="006E5256" w:rsidP="006E5256">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Otro comercio al por mayor</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center"/>
            <w:hideMark/>
          </w:tcPr>
          <w:p w14:paraId="2B130CD9"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899</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noWrap/>
            <w:vAlign w:val="center"/>
            <w:hideMark/>
          </w:tcPr>
          <w:p w14:paraId="14E0B1E8"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center"/>
            <w:hideMark/>
          </w:tcPr>
          <w:p w14:paraId="0B15D94A"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1.031</w:t>
            </w:r>
          </w:p>
        </w:tc>
        <w:tc>
          <w:tcPr>
            <w:tcW w:w="0" w:type="auto"/>
            <w:tcBorders>
              <w:top w:val="nil"/>
              <w:left w:val="single" w:sz="4" w:space="0" w:color="A6A6A6" w:themeColor="background1" w:themeShade="A6"/>
              <w:bottom w:val="single" w:sz="8" w:space="0" w:color="023A85"/>
              <w:right w:val="nil"/>
            </w:tcBorders>
            <w:shd w:val="clear" w:color="auto" w:fill="auto"/>
            <w:noWrap/>
            <w:vAlign w:val="center"/>
            <w:hideMark/>
          </w:tcPr>
          <w:p w14:paraId="603DB4B6" w14:textId="77777777" w:rsidR="006E5256" w:rsidRPr="00824B88" w:rsidRDefault="006E5256" w:rsidP="006E5256">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w:t>
            </w:r>
          </w:p>
        </w:tc>
      </w:tr>
      <w:tr w:rsidR="006E5256" w:rsidRPr="00824B88" w14:paraId="3D9F2730" w14:textId="77777777" w:rsidTr="00D85A3B">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center"/>
            <w:hideMark/>
          </w:tcPr>
          <w:p w14:paraId="5AE57AF2" w14:textId="77777777" w:rsidR="006E5256" w:rsidRPr="00824B88" w:rsidRDefault="006E5256" w:rsidP="006E5256">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center"/>
            <w:hideMark/>
          </w:tcPr>
          <w:p w14:paraId="30AA8230" w14:textId="77777777" w:rsidR="006E5256" w:rsidRPr="00824B88" w:rsidRDefault="006E5256" w:rsidP="006E5256">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57.018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noWrap/>
            <w:vAlign w:val="center"/>
            <w:hideMark/>
          </w:tcPr>
          <w:p w14:paraId="185130F9" w14:textId="77777777" w:rsidR="006E5256" w:rsidRPr="00824B88" w:rsidRDefault="006E5256" w:rsidP="006E5256">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D85A3B"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center"/>
            <w:hideMark/>
          </w:tcPr>
          <w:p w14:paraId="7DD08982" w14:textId="77777777" w:rsidR="006E5256" w:rsidRPr="00824B88" w:rsidRDefault="006E5256" w:rsidP="006E5256">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noWrap/>
            <w:vAlign w:val="center"/>
            <w:hideMark/>
          </w:tcPr>
          <w:p w14:paraId="44384440" w14:textId="77777777" w:rsidR="006E5256" w:rsidRPr="00824B88" w:rsidRDefault="006E5256" w:rsidP="006E5256">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D85A3B" w:rsidRPr="00824B88">
              <w:rPr>
                <w:rFonts w:ascii="Arial" w:eastAsia="Times New Roman" w:hAnsi="Arial" w:cs="Arial"/>
                <w:b/>
                <w:bCs/>
                <w:color w:val="000000"/>
                <w:sz w:val="16"/>
                <w:szCs w:val="16"/>
                <w:lang w:eastAsia="es-ES"/>
              </w:rPr>
              <w:t>,0</w:t>
            </w:r>
          </w:p>
        </w:tc>
      </w:tr>
    </w:tbl>
    <w:p w14:paraId="1DAF3169" w14:textId="77777777" w:rsidR="00362AC2" w:rsidRPr="00824B88" w:rsidRDefault="00362AC2" w:rsidP="00362AC2">
      <w:pPr>
        <w:widowControl w:val="0"/>
        <w:spacing w:after="0" w:line="264" w:lineRule="auto"/>
        <w:jc w:val="both"/>
        <w:rPr>
          <w:rFonts w:ascii="Arial" w:eastAsia="Calibri" w:hAnsi="Arial" w:cs="Arial"/>
          <w:b/>
          <w:color w:val="1F497D"/>
          <w:sz w:val="20"/>
        </w:rPr>
      </w:pPr>
    </w:p>
    <w:p w14:paraId="65073BDE" w14:textId="77777777" w:rsidR="00362AC2" w:rsidRPr="00824B88" w:rsidRDefault="00362AC2" w:rsidP="00362AC2">
      <w:pPr>
        <w:spacing w:after="0" w:line="264" w:lineRule="auto"/>
        <w:rPr>
          <w:rFonts w:ascii="Arial" w:eastAsia="Times New Roman" w:hAnsi="Arial" w:cs="Times New Roman"/>
          <w:b/>
          <w:snapToGrid w:val="0"/>
          <w:color w:val="1F497D"/>
          <w:lang w:eastAsia="es-ES"/>
        </w:rPr>
      </w:pPr>
      <w:bookmarkStart w:id="107" w:name="_Toc391999507"/>
      <w:r w:rsidRPr="00824B88">
        <w:rPr>
          <w:rFonts w:ascii="Arial" w:eastAsia="Calibri" w:hAnsi="Arial" w:cs="Times New Roman"/>
          <w:color w:val="1F497D"/>
        </w:rPr>
        <w:br w:type="page"/>
      </w:r>
    </w:p>
    <w:p w14:paraId="6190B2BA" w14:textId="77777777" w:rsidR="00362AC2" w:rsidRPr="003A5DCC" w:rsidRDefault="00362AC2" w:rsidP="00362AC2">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08" w:name="_Toc511894243"/>
      <w:bookmarkStart w:id="109" w:name="_Toc42239440"/>
      <w:r w:rsidRPr="003A5DCC">
        <w:rPr>
          <w:rFonts w:ascii="Arial" w:eastAsia="Times New Roman" w:hAnsi="Arial" w:cs="Times New Roman"/>
          <w:b/>
          <w:snapToGrid w:val="0"/>
          <w:color w:val="44546A"/>
          <w:lang w:eastAsia="es-ES"/>
        </w:rPr>
        <w:lastRenderedPageBreak/>
        <w:t>1.2.-</w:t>
      </w:r>
      <w:r w:rsidRPr="003A5DCC">
        <w:rPr>
          <w:rFonts w:ascii="Arial" w:eastAsia="Times New Roman" w:hAnsi="Arial" w:cs="Times New Roman"/>
          <w:b/>
          <w:snapToGrid w:val="0"/>
          <w:color w:val="44546A"/>
          <w:lang w:eastAsia="es-ES"/>
        </w:rPr>
        <w:tab/>
        <w:t>PRINCIPALES RASGOS DEL EMPLEO DE LA ECONOMÍA SOCIAL</w:t>
      </w:r>
      <w:bookmarkEnd w:id="107"/>
      <w:bookmarkEnd w:id="108"/>
      <w:bookmarkEnd w:id="109"/>
    </w:p>
    <w:p w14:paraId="072565D0" w14:textId="77777777" w:rsidR="00362AC2" w:rsidRPr="003A5DCC" w:rsidRDefault="00362AC2" w:rsidP="00362AC2">
      <w:pPr>
        <w:widowControl w:val="0"/>
        <w:spacing w:after="0" w:line="264" w:lineRule="auto"/>
        <w:jc w:val="both"/>
        <w:rPr>
          <w:rFonts w:ascii="Arial" w:eastAsia="Calibri" w:hAnsi="Arial" w:cs="Arial"/>
          <w:b/>
          <w:color w:val="44546A"/>
        </w:rPr>
      </w:pPr>
    </w:p>
    <w:p w14:paraId="40BF80AE" w14:textId="77777777" w:rsidR="00362AC2" w:rsidRPr="003A5DCC" w:rsidRDefault="00362AC2" w:rsidP="00362AC2">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10" w:name="_Toc391565478"/>
      <w:bookmarkStart w:id="111" w:name="_Toc391999508"/>
      <w:bookmarkStart w:id="112" w:name="_Toc511894244"/>
      <w:bookmarkStart w:id="113" w:name="_Toc42239441"/>
      <w:r w:rsidRPr="003A5DCC">
        <w:rPr>
          <w:rFonts w:ascii="Arial" w:eastAsia="Times New Roman" w:hAnsi="Arial" w:cs="Times New Roman"/>
          <w:b/>
          <w:snapToGrid w:val="0"/>
          <w:color w:val="44546A"/>
          <w:lang w:eastAsia="es-ES"/>
        </w:rPr>
        <w:t>1.2.1.- Sexo y Edad</w:t>
      </w:r>
      <w:bookmarkEnd w:id="110"/>
      <w:bookmarkEnd w:id="111"/>
      <w:bookmarkEnd w:id="112"/>
      <w:bookmarkEnd w:id="113"/>
    </w:p>
    <w:p w14:paraId="0DB85BD2" w14:textId="77777777" w:rsidR="00C01583" w:rsidRPr="00824B88" w:rsidRDefault="00C01583" w:rsidP="00A07DC3">
      <w:pPr>
        <w:spacing w:after="0" w:line="312" w:lineRule="auto"/>
        <w:rPr>
          <w:rFonts w:ascii="Arial" w:hAnsi="Arial" w:cs="Arial"/>
        </w:rPr>
      </w:pPr>
    </w:p>
    <w:p w14:paraId="74A73B23" w14:textId="60323FAF"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14" w:name="_Toc42240198"/>
      <w:bookmarkStart w:id="115" w:name="_Hlk39498764"/>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POR SECTOR DE ACTIVIDAD SEGÚN SEXO 2018 EN LA ECONOMÍA SOCIAL (% verticales)</w:t>
      </w:r>
      <w:bookmarkEnd w:id="114"/>
    </w:p>
    <w:tbl>
      <w:tblPr>
        <w:tblW w:w="5000" w:type="pct"/>
        <w:jc w:val="center"/>
        <w:tblLook w:val="04A0" w:firstRow="1" w:lastRow="0" w:firstColumn="1" w:lastColumn="0" w:noHBand="0" w:noVBand="1"/>
      </w:tblPr>
      <w:tblGrid>
        <w:gridCol w:w="1212"/>
        <w:gridCol w:w="1454"/>
        <w:gridCol w:w="1454"/>
        <w:gridCol w:w="1454"/>
        <w:gridCol w:w="1593"/>
        <w:gridCol w:w="1317"/>
      </w:tblGrid>
      <w:tr w:rsidR="00C9390C" w:rsidRPr="00824B88" w14:paraId="7AC588E5" w14:textId="77777777" w:rsidTr="00D85A3B">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4E94A23A" w14:textId="77777777" w:rsidR="00C9390C" w:rsidRPr="00824B88" w:rsidRDefault="00C9390C" w:rsidP="00C9390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3720764B"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7366F24F"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4F6AC373"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tcPr>
          <w:p w14:paraId="4DD8EB44"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76" w:type="pct"/>
            <w:tcBorders>
              <w:top w:val="single" w:sz="8" w:space="0" w:color="023A85"/>
              <w:left w:val="single" w:sz="8" w:space="0" w:color="023A85"/>
              <w:bottom w:val="single" w:sz="8" w:space="0" w:color="023A85"/>
              <w:right w:val="single" w:sz="8" w:space="0" w:color="023A85"/>
            </w:tcBorders>
            <w:shd w:val="clear" w:color="auto" w:fill="auto"/>
          </w:tcPr>
          <w:p w14:paraId="15C67D67"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C9390C" w:rsidRPr="00824B88" w14:paraId="5829D314" w14:textId="77777777" w:rsidTr="004F5F12">
        <w:trPr>
          <w:jc w:val="center"/>
        </w:trPr>
        <w:tc>
          <w:tcPr>
            <w:tcW w:w="714" w:type="pct"/>
            <w:tcBorders>
              <w:top w:val="single" w:sz="8" w:space="0" w:color="023A85"/>
              <w:right w:val="single" w:sz="8" w:space="0" w:color="023A85"/>
            </w:tcBorders>
          </w:tcPr>
          <w:p w14:paraId="0721A70A"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857" w:type="pct"/>
            <w:tcBorders>
              <w:top w:val="single" w:sz="8" w:space="0" w:color="023A85"/>
              <w:left w:val="single" w:sz="8" w:space="0" w:color="023A85"/>
              <w:right w:val="single" w:sz="8" w:space="0" w:color="023A85"/>
            </w:tcBorders>
          </w:tcPr>
          <w:p w14:paraId="3111E933" w14:textId="77777777" w:rsidR="00C9390C" w:rsidRPr="00824B88" w:rsidRDefault="008308D0"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56,9</w:t>
            </w:r>
          </w:p>
        </w:tc>
        <w:tc>
          <w:tcPr>
            <w:tcW w:w="857" w:type="pct"/>
            <w:tcBorders>
              <w:top w:val="single" w:sz="8" w:space="0" w:color="023A85"/>
              <w:left w:val="single" w:sz="8" w:space="0" w:color="023A85"/>
              <w:right w:val="single" w:sz="8" w:space="0" w:color="023A85"/>
            </w:tcBorders>
          </w:tcPr>
          <w:p w14:paraId="172C16B5"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79,5</w:t>
            </w:r>
          </w:p>
        </w:tc>
        <w:tc>
          <w:tcPr>
            <w:tcW w:w="857" w:type="pct"/>
            <w:tcBorders>
              <w:top w:val="single" w:sz="8" w:space="0" w:color="023A85"/>
              <w:left w:val="single" w:sz="8" w:space="0" w:color="023A85"/>
              <w:right w:val="single" w:sz="8" w:space="0" w:color="023A85"/>
            </w:tcBorders>
          </w:tcPr>
          <w:p w14:paraId="116FD4AE"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78,2</w:t>
            </w:r>
          </w:p>
        </w:tc>
        <w:tc>
          <w:tcPr>
            <w:tcW w:w="939" w:type="pct"/>
            <w:tcBorders>
              <w:top w:val="single" w:sz="8" w:space="0" w:color="023A85"/>
              <w:left w:val="single" w:sz="8" w:space="0" w:color="023A85"/>
              <w:right w:val="single" w:sz="8" w:space="0" w:color="023A85"/>
            </w:tcBorders>
          </w:tcPr>
          <w:p w14:paraId="0A3ED029"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89,7</w:t>
            </w:r>
          </w:p>
        </w:tc>
        <w:tc>
          <w:tcPr>
            <w:tcW w:w="776" w:type="pct"/>
            <w:tcBorders>
              <w:top w:val="single" w:sz="8" w:space="0" w:color="023A85"/>
              <w:left w:val="single" w:sz="8" w:space="0" w:color="023A85"/>
            </w:tcBorders>
          </w:tcPr>
          <w:p w14:paraId="26C46A2C"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36,8</w:t>
            </w:r>
          </w:p>
        </w:tc>
      </w:tr>
      <w:tr w:rsidR="00C9390C" w:rsidRPr="00824B88" w14:paraId="1A5D1B52" w14:textId="77777777" w:rsidTr="004F5F12">
        <w:trPr>
          <w:jc w:val="center"/>
        </w:trPr>
        <w:tc>
          <w:tcPr>
            <w:tcW w:w="714" w:type="pct"/>
            <w:tcBorders>
              <w:bottom w:val="single" w:sz="8" w:space="0" w:color="1F3864" w:themeColor="accent1" w:themeShade="80"/>
              <w:right w:val="single" w:sz="8" w:space="0" w:color="023A85"/>
            </w:tcBorders>
          </w:tcPr>
          <w:p w14:paraId="57938FD7"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857" w:type="pct"/>
            <w:tcBorders>
              <w:left w:val="single" w:sz="8" w:space="0" w:color="023A85"/>
              <w:bottom w:val="single" w:sz="8" w:space="0" w:color="1F3864" w:themeColor="accent1" w:themeShade="80"/>
              <w:right w:val="single" w:sz="8" w:space="0" w:color="023A85"/>
            </w:tcBorders>
          </w:tcPr>
          <w:p w14:paraId="53020252" w14:textId="77777777" w:rsidR="00C9390C" w:rsidRPr="00824B88" w:rsidRDefault="008308D0"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43,1</w:t>
            </w:r>
          </w:p>
        </w:tc>
        <w:tc>
          <w:tcPr>
            <w:tcW w:w="857" w:type="pct"/>
            <w:tcBorders>
              <w:left w:val="single" w:sz="8" w:space="0" w:color="023A85"/>
              <w:bottom w:val="single" w:sz="8" w:space="0" w:color="1F3864" w:themeColor="accent1" w:themeShade="80"/>
              <w:right w:val="single" w:sz="8" w:space="0" w:color="023A85"/>
            </w:tcBorders>
          </w:tcPr>
          <w:p w14:paraId="0F1FEE1E"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20,5</w:t>
            </w:r>
          </w:p>
        </w:tc>
        <w:tc>
          <w:tcPr>
            <w:tcW w:w="857" w:type="pct"/>
            <w:tcBorders>
              <w:left w:val="single" w:sz="8" w:space="0" w:color="023A85"/>
              <w:bottom w:val="single" w:sz="8" w:space="0" w:color="1F3864" w:themeColor="accent1" w:themeShade="80"/>
              <w:right w:val="single" w:sz="8" w:space="0" w:color="023A85"/>
            </w:tcBorders>
          </w:tcPr>
          <w:p w14:paraId="56FE9EB5"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21,8</w:t>
            </w:r>
          </w:p>
        </w:tc>
        <w:tc>
          <w:tcPr>
            <w:tcW w:w="939" w:type="pct"/>
            <w:tcBorders>
              <w:left w:val="single" w:sz="8" w:space="0" w:color="023A85"/>
              <w:bottom w:val="single" w:sz="8" w:space="0" w:color="1F3864" w:themeColor="accent1" w:themeShade="80"/>
              <w:right w:val="single" w:sz="8" w:space="0" w:color="023A85"/>
            </w:tcBorders>
          </w:tcPr>
          <w:p w14:paraId="011B6D3C"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10,2</w:t>
            </w:r>
          </w:p>
        </w:tc>
        <w:tc>
          <w:tcPr>
            <w:tcW w:w="776" w:type="pct"/>
            <w:tcBorders>
              <w:left w:val="single" w:sz="8" w:space="0" w:color="023A85"/>
              <w:bottom w:val="single" w:sz="8" w:space="0" w:color="1F3864" w:themeColor="accent1" w:themeShade="80"/>
            </w:tcBorders>
          </w:tcPr>
          <w:p w14:paraId="143A445B" w14:textId="77777777" w:rsidR="00C9390C" w:rsidRPr="00824B88" w:rsidRDefault="008308D0"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63,2</w:t>
            </w:r>
          </w:p>
        </w:tc>
      </w:tr>
    </w:tbl>
    <w:p w14:paraId="00EDE9FA"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16" w:name="_Toc391999583"/>
    </w:p>
    <w:p w14:paraId="4235DB19"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272323EA" w14:textId="1E7CA360"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17" w:name="_Toc513394224"/>
      <w:bookmarkStart w:id="118" w:name="_Toc4224019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POR SECTOR DE ACTIVIDAD SEGÚN SEXO 2018 EN LA ECONOMÍA DE LA CAE (% verticales)</w:t>
      </w:r>
      <w:bookmarkEnd w:id="116"/>
      <w:bookmarkEnd w:id="117"/>
      <w:bookmarkEnd w:id="118"/>
    </w:p>
    <w:tbl>
      <w:tblPr>
        <w:tblW w:w="5000" w:type="pct"/>
        <w:jc w:val="center"/>
        <w:tblLook w:val="04A0" w:firstRow="1" w:lastRow="0" w:firstColumn="1" w:lastColumn="0" w:noHBand="0" w:noVBand="1"/>
      </w:tblPr>
      <w:tblGrid>
        <w:gridCol w:w="1211"/>
        <w:gridCol w:w="1455"/>
        <w:gridCol w:w="1454"/>
        <w:gridCol w:w="1454"/>
        <w:gridCol w:w="1593"/>
        <w:gridCol w:w="1317"/>
      </w:tblGrid>
      <w:tr w:rsidR="00C9390C" w:rsidRPr="00824B88" w14:paraId="084EDC18" w14:textId="77777777" w:rsidTr="00F50DDC">
        <w:trPr>
          <w:jc w:val="center"/>
        </w:trPr>
        <w:tc>
          <w:tcPr>
            <w:tcW w:w="713" w:type="pct"/>
            <w:tcBorders>
              <w:top w:val="single" w:sz="8" w:space="0" w:color="023A85"/>
              <w:left w:val="single" w:sz="8" w:space="0" w:color="023A85"/>
              <w:bottom w:val="single" w:sz="8" w:space="0" w:color="023A85"/>
              <w:right w:val="single" w:sz="8" w:space="0" w:color="023A85"/>
            </w:tcBorders>
            <w:shd w:val="clear" w:color="auto" w:fill="auto"/>
          </w:tcPr>
          <w:p w14:paraId="0A259CD5" w14:textId="77777777" w:rsidR="00C9390C" w:rsidRPr="00824B88" w:rsidRDefault="00C9390C" w:rsidP="00C9390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5FFE3C2B"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37571E94"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243CEF41"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tcPr>
          <w:p w14:paraId="50B36222"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76" w:type="pct"/>
            <w:tcBorders>
              <w:top w:val="single" w:sz="8" w:space="0" w:color="023A85"/>
              <w:left w:val="single" w:sz="8" w:space="0" w:color="023A85"/>
              <w:bottom w:val="single" w:sz="8" w:space="0" w:color="023A85"/>
              <w:right w:val="single" w:sz="8" w:space="0" w:color="023A85"/>
            </w:tcBorders>
            <w:shd w:val="clear" w:color="auto" w:fill="auto"/>
          </w:tcPr>
          <w:p w14:paraId="0CC8A42C"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C9390C" w:rsidRPr="00824B88" w14:paraId="4E9C868C" w14:textId="77777777" w:rsidTr="004F5F12">
        <w:trPr>
          <w:jc w:val="center"/>
        </w:trPr>
        <w:tc>
          <w:tcPr>
            <w:tcW w:w="713" w:type="pct"/>
            <w:tcBorders>
              <w:top w:val="single" w:sz="8" w:space="0" w:color="023A85"/>
              <w:right w:val="single" w:sz="8" w:space="0" w:color="023A85"/>
            </w:tcBorders>
          </w:tcPr>
          <w:p w14:paraId="545E295C"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857" w:type="pct"/>
            <w:tcBorders>
              <w:top w:val="single" w:sz="8" w:space="0" w:color="023A85"/>
              <w:left w:val="single" w:sz="8" w:space="0" w:color="023A85"/>
              <w:right w:val="single" w:sz="8" w:space="0" w:color="023A85"/>
            </w:tcBorders>
            <w:vAlign w:val="bottom"/>
          </w:tcPr>
          <w:p w14:paraId="3B658171"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52,7</w:t>
            </w:r>
          </w:p>
        </w:tc>
        <w:tc>
          <w:tcPr>
            <w:tcW w:w="857" w:type="pct"/>
            <w:tcBorders>
              <w:top w:val="single" w:sz="8" w:space="0" w:color="023A85"/>
              <w:left w:val="single" w:sz="8" w:space="0" w:color="023A85"/>
              <w:right w:val="single" w:sz="8" w:space="0" w:color="023A85"/>
            </w:tcBorders>
            <w:vAlign w:val="bottom"/>
          </w:tcPr>
          <w:p w14:paraId="4023AFC8"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76,9</w:t>
            </w:r>
          </w:p>
        </w:tc>
        <w:tc>
          <w:tcPr>
            <w:tcW w:w="857" w:type="pct"/>
            <w:tcBorders>
              <w:top w:val="single" w:sz="8" w:space="0" w:color="023A85"/>
              <w:left w:val="single" w:sz="8" w:space="0" w:color="023A85"/>
              <w:right w:val="single" w:sz="8" w:space="0" w:color="023A85"/>
            </w:tcBorders>
            <w:vAlign w:val="bottom"/>
          </w:tcPr>
          <w:p w14:paraId="341B5C6E"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78,8</w:t>
            </w:r>
          </w:p>
        </w:tc>
        <w:tc>
          <w:tcPr>
            <w:tcW w:w="939" w:type="pct"/>
            <w:tcBorders>
              <w:top w:val="single" w:sz="8" w:space="0" w:color="023A85"/>
              <w:left w:val="single" w:sz="8" w:space="0" w:color="023A85"/>
              <w:right w:val="single" w:sz="8" w:space="0" w:color="023A85"/>
            </w:tcBorders>
            <w:vAlign w:val="bottom"/>
          </w:tcPr>
          <w:p w14:paraId="18B5BA76"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89,6</w:t>
            </w:r>
          </w:p>
        </w:tc>
        <w:tc>
          <w:tcPr>
            <w:tcW w:w="776" w:type="pct"/>
            <w:tcBorders>
              <w:top w:val="single" w:sz="8" w:space="0" w:color="023A85"/>
              <w:left w:val="single" w:sz="8" w:space="0" w:color="023A85"/>
            </w:tcBorders>
            <w:vAlign w:val="bottom"/>
          </w:tcPr>
          <w:p w14:paraId="0EBEF3D2"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41,5</w:t>
            </w:r>
          </w:p>
        </w:tc>
      </w:tr>
      <w:tr w:rsidR="00C9390C" w:rsidRPr="00824B88" w14:paraId="425A6742" w14:textId="77777777" w:rsidTr="004F5F12">
        <w:trPr>
          <w:jc w:val="center"/>
        </w:trPr>
        <w:tc>
          <w:tcPr>
            <w:tcW w:w="713" w:type="pct"/>
            <w:tcBorders>
              <w:bottom w:val="single" w:sz="8" w:space="0" w:color="1F3864" w:themeColor="accent1" w:themeShade="80"/>
              <w:right w:val="single" w:sz="8" w:space="0" w:color="023A85"/>
            </w:tcBorders>
          </w:tcPr>
          <w:p w14:paraId="65E278BB"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857" w:type="pct"/>
            <w:tcBorders>
              <w:left w:val="single" w:sz="8" w:space="0" w:color="023A85"/>
              <w:bottom w:val="single" w:sz="8" w:space="0" w:color="1F3864" w:themeColor="accent1" w:themeShade="80"/>
              <w:right w:val="single" w:sz="8" w:space="0" w:color="023A85"/>
            </w:tcBorders>
            <w:vAlign w:val="bottom"/>
          </w:tcPr>
          <w:p w14:paraId="3C3E8FE6"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47,3</w:t>
            </w:r>
          </w:p>
        </w:tc>
        <w:tc>
          <w:tcPr>
            <w:tcW w:w="857" w:type="pct"/>
            <w:tcBorders>
              <w:left w:val="single" w:sz="8" w:space="0" w:color="023A85"/>
              <w:bottom w:val="single" w:sz="8" w:space="0" w:color="1F3864" w:themeColor="accent1" w:themeShade="80"/>
              <w:right w:val="single" w:sz="8" w:space="0" w:color="023A85"/>
            </w:tcBorders>
            <w:vAlign w:val="bottom"/>
          </w:tcPr>
          <w:p w14:paraId="47234EF5"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23,1</w:t>
            </w:r>
          </w:p>
        </w:tc>
        <w:tc>
          <w:tcPr>
            <w:tcW w:w="857" w:type="pct"/>
            <w:tcBorders>
              <w:left w:val="single" w:sz="8" w:space="0" w:color="023A85"/>
              <w:bottom w:val="single" w:sz="8" w:space="0" w:color="1F3864" w:themeColor="accent1" w:themeShade="80"/>
              <w:right w:val="single" w:sz="8" w:space="0" w:color="023A85"/>
            </w:tcBorders>
            <w:vAlign w:val="bottom"/>
          </w:tcPr>
          <w:p w14:paraId="3098F621"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21,2</w:t>
            </w:r>
          </w:p>
        </w:tc>
        <w:tc>
          <w:tcPr>
            <w:tcW w:w="939" w:type="pct"/>
            <w:tcBorders>
              <w:left w:val="single" w:sz="8" w:space="0" w:color="023A85"/>
              <w:bottom w:val="single" w:sz="8" w:space="0" w:color="1F3864" w:themeColor="accent1" w:themeShade="80"/>
              <w:right w:val="single" w:sz="8" w:space="0" w:color="023A85"/>
            </w:tcBorders>
            <w:vAlign w:val="bottom"/>
          </w:tcPr>
          <w:p w14:paraId="772723C1"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10,4</w:t>
            </w:r>
          </w:p>
        </w:tc>
        <w:tc>
          <w:tcPr>
            <w:tcW w:w="776" w:type="pct"/>
            <w:tcBorders>
              <w:left w:val="single" w:sz="8" w:space="0" w:color="023A85"/>
              <w:bottom w:val="single" w:sz="8" w:space="0" w:color="1F3864" w:themeColor="accent1" w:themeShade="80"/>
            </w:tcBorders>
            <w:vAlign w:val="bottom"/>
          </w:tcPr>
          <w:p w14:paraId="3393A62A" w14:textId="77777777" w:rsidR="00C9390C" w:rsidRPr="00824B88" w:rsidRDefault="00915705" w:rsidP="00C9390C">
            <w:pPr>
              <w:widowControl w:val="0"/>
              <w:spacing w:after="0" w:line="264" w:lineRule="auto"/>
              <w:ind w:right="151"/>
              <w:jc w:val="right"/>
              <w:rPr>
                <w:rFonts w:ascii="Arial" w:eastAsia="Calibri" w:hAnsi="Arial" w:cs="Arial"/>
                <w:bCs/>
                <w:sz w:val="16"/>
                <w:szCs w:val="16"/>
              </w:rPr>
            </w:pPr>
            <w:r w:rsidRPr="00824B88">
              <w:rPr>
                <w:rFonts w:ascii="Arial" w:eastAsia="Calibri" w:hAnsi="Arial" w:cs="Arial"/>
                <w:bCs/>
                <w:sz w:val="16"/>
                <w:szCs w:val="16"/>
              </w:rPr>
              <w:t>58,5</w:t>
            </w:r>
          </w:p>
        </w:tc>
      </w:tr>
    </w:tbl>
    <w:bookmarkEnd w:id="115"/>
    <w:p w14:paraId="4B509D87" w14:textId="79D24EB6" w:rsidR="00F50DDC" w:rsidRPr="007C5F9F" w:rsidRDefault="00F50DDC" w:rsidP="00F50DDC">
      <w:pPr>
        <w:widowControl w:val="0"/>
        <w:spacing w:after="0" w:line="264" w:lineRule="auto"/>
        <w:jc w:val="center"/>
        <w:outlineLvl w:val="5"/>
        <w:rPr>
          <w:rFonts w:ascii="Arial" w:eastAsia="Times New Roman" w:hAnsi="Arial" w:cs="Arial"/>
          <w:i/>
          <w:sz w:val="16"/>
          <w:szCs w:val="20"/>
          <w:lang w:eastAsia="es-ES"/>
        </w:rPr>
      </w:pPr>
      <w:r w:rsidRPr="00824B88">
        <w:rPr>
          <w:rFonts w:ascii="Arial" w:eastAsia="Times New Roman" w:hAnsi="Arial" w:cs="Arial"/>
          <w:i/>
          <w:sz w:val="16"/>
          <w:szCs w:val="20"/>
          <w:lang w:eastAsia="es-ES"/>
        </w:rPr>
        <w:t xml:space="preserve">Fuente: </w:t>
      </w:r>
      <w:r>
        <w:rPr>
          <w:rFonts w:ascii="Arial" w:eastAsia="Times New Roman" w:hAnsi="Arial" w:cs="Arial"/>
          <w:i/>
          <w:sz w:val="16"/>
          <w:szCs w:val="20"/>
          <w:lang w:eastAsia="es-ES"/>
        </w:rPr>
        <w:t xml:space="preserve">Elaboración a partir del </w:t>
      </w:r>
      <w:r w:rsidRPr="007C5F9F">
        <w:rPr>
          <w:rFonts w:ascii="Arial" w:eastAsia="Times New Roman" w:hAnsi="Arial" w:cs="Arial"/>
          <w:i/>
          <w:sz w:val="16"/>
          <w:szCs w:val="20"/>
          <w:lang w:eastAsia="es-ES"/>
        </w:rPr>
        <w:t>EUSTAT. Encuesta de población en relación con la actividad</w:t>
      </w:r>
      <w:r>
        <w:rPr>
          <w:rFonts w:ascii="Arial" w:eastAsia="Times New Roman" w:hAnsi="Arial" w:cs="Arial"/>
          <w:i/>
          <w:sz w:val="16"/>
          <w:szCs w:val="20"/>
          <w:lang w:eastAsia="es-ES"/>
        </w:rPr>
        <w:t xml:space="preserve"> 2018</w:t>
      </w:r>
    </w:p>
    <w:p w14:paraId="030405C8"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4C5E830D"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60D668CF" w14:textId="432537C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19" w:name="_Toc42240200"/>
      <w:bookmarkStart w:id="120" w:name="_Hlk3949919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POR FORMA JURÍDICA SEGÚN SEXO 2018 (% verticales)</w:t>
      </w:r>
      <w:bookmarkEnd w:id="119"/>
    </w:p>
    <w:tbl>
      <w:tblPr>
        <w:tblW w:w="5000" w:type="pct"/>
        <w:jc w:val="center"/>
        <w:tblLook w:val="04A0" w:firstRow="1" w:lastRow="0" w:firstColumn="1" w:lastColumn="0" w:noHBand="0" w:noVBand="1"/>
      </w:tblPr>
      <w:tblGrid>
        <w:gridCol w:w="1624"/>
        <w:gridCol w:w="1715"/>
        <w:gridCol w:w="1907"/>
        <w:gridCol w:w="1524"/>
        <w:gridCol w:w="1714"/>
      </w:tblGrid>
      <w:tr w:rsidR="00C9390C" w:rsidRPr="00824B88" w14:paraId="45C68879" w14:textId="77777777" w:rsidTr="00D85A3B">
        <w:trPr>
          <w:jc w:val="center"/>
        </w:trPr>
        <w:tc>
          <w:tcPr>
            <w:tcW w:w="957" w:type="pct"/>
            <w:tcBorders>
              <w:top w:val="single" w:sz="8" w:space="0" w:color="023A85"/>
              <w:left w:val="single" w:sz="8" w:space="0" w:color="023A85"/>
              <w:bottom w:val="single" w:sz="8" w:space="0" w:color="023A85"/>
              <w:right w:val="single" w:sz="8" w:space="0" w:color="023A85"/>
            </w:tcBorders>
            <w:shd w:val="clear" w:color="auto" w:fill="auto"/>
          </w:tcPr>
          <w:p w14:paraId="1C7FAAF0"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1011" w:type="pct"/>
            <w:tcBorders>
              <w:top w:val="single" w:sz="8" w:space="0" w:color="023A85"/>
              <w:left w:val="single" w:sz="8" w:space="0" w:color="023A85"/>
              <w:bottom w:val="single" w:sz="8" w:space="0" w:color="023A85"/>
              <w:right w:val="single" w:sz="8" w:space="0" w:color="023A85"/>
            </w:tcBorders>
            <w:shd w:val="clear" w:color="auto" w:fill="auto"/>
          </w:tcPr>
          <w:p w14:paraId="68CD7594"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124" w:type="pct"/>
            <w:tcBorders>
              <w:top w:val="single" w:sz="8" w:space="0" w:color="023A85"/>
              <w:left w:val="single" w:sz="8" w:space="0" w:color="023A85"/>
              <w:bottom w:val="single" w:sz="8" w:space="0" w:color="023A85"/>
              <w:right w:val="single" w:sz="8" w:space="0" w:color="023A85"/>
            </w:tcBorders>
            <w:shd w:val="clear" w:color="auto" w:fill="auto"/>
          </w:tcPr>
          <w:p w14:paraId="2D24980B"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Cooperativas</w:t>
            </w:r>
          </w:p>
        </w:tc>
        <w:tc>
          <w:tcPr>
            <w:tcW w:w="898" w:type="pct"/>
            <w:tcBorders>
              <w:top w:val="single" w:sz="8" w:space="0" w:color="023A85"/>
              <w:left w:val="single" w:sz="8" w:space="0" w:color="023A85"/>
              <w:bottom w:val="single" w:sz="8" w:space="0" w:color="023A85"/>
              <w:right w:val="single" w:sz="8" w:space="0" w:color="023A85"/>
            </w:tcBorders>
            <w:shd w:val="clear" w:color="auto" w:fill="auto"/>
          </w:tcPr>
          <w:p w14:paraId="6FE99956"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1010" w:type="pct"/>
            <w:tcBorders>
              <w:top w:val="single" w:sz="8" w:space="0" w:color="023A85"/>
              <w:left w:val="single" w:sz="8" w:space="0" w:color="023A85"/>
              <w:bottom w:val="single" w:sz="8" w:space="0" w:color="023A85"/>
              <w:right w:val="single" w:sz="8" w:space="0" w:color="023A85"/>
            </w:tcBorders>
            <w:shd w:val="clear" w:color="auto" w:fill="auto"/>
          </w:tcPr>
          <w:p w14:paraId="6FAC730C"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3D17A2" w:rsidRPr="00824B88" w14:paraId="64EC3DC2" w14:textId="77777777" w:rsidTr="004F5F12">
        <w:trPr>
          <w:jc w:val="center"/>
        </w:trPr>
        <w:tc>
          <w:tcPr>
            <w:tcW w:w="957" w:type="pct"/>
            <w:tcBorders>
              <w:top w:val="single" w:sz="8" w:space="0" w:color="023A85"/>
              <w:right w:val="single" w:sz="8" w:space="0" w:color="023A85"/>
            </w:tcBorders>
          </w:tcPr>
          <w:p w14:paraId="6C6E6032" w14:textId="77777777" w:rsidR="003D17A2" w:rsidRPr="00824B88" w:rsidRDefault="003D17A2" w:rsidP="003D17A2">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1011" w:type="pct"/>
            <w:tcBorders>
              <w:top w:val="single" w:sz="8" w:space="0" w:color="023A85"/>
              <w:left w:val="single" w:sz="8" w:space="0" w:color="023A85"/>
              <w:right w:val="single" w:sz="8" w:space="0" w:color="023A85"/>
            </w:tcBorders>
          </w:tcPr>
          <w:p w14:paraId="616D60FD"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56,9</w:t>
            </w:r>
          </w:p>
        </w:tc>
        <w:tc>
          <w:tcPr>
            <w:tcW w:w="1124" w:type="pct"/>
            <w:tcBorders>
              <w:top w:val="single" w:sz="8" w:space="0" w:color="023A85"/>
              <w:left w:val="single" w:sz="8" w:space="0" w:color="023A85"/>
              <w:right w:val="single" w:sz="8" w:space="0" w:color="023A85"/>
            </w:tcBorders>
          </w:tcPr>
          <w:p w14:paraId="3C2EA972"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54,3</w:t>
            </w:r>
          </w:p>
        </w:tc>
        <w:tc>
          <w:tcPr>
            <w:tcW w:w="898" w:type="pct"/>
            <w:tcBorders>
              <w:top w:val="single" w:sz="8" w:space="0" w:color="023A85"/>
              <w:left w:val="single" w:sz="8" w:space="0" w:color="023A85"/>
              <w:right w:val="single" w:sz="8" w:space="0" w:color="023A85"/>
            </w:tcBorders>
          </w:tcPr>
          <w:p w14:paraId="65274497"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81,7</w:t>
            </w:r>
          </w:p>
        </w:tc>
        <w:tc>
          <w:tcPr>
            <w:tcW w:w="1010" w:type="pct"/>
            <w:tcBorders>
              <w:top w:val="single" w:sz="8" w:space="0" w:color="023A85"/>
              <w:left w:val="single" w:sz="8" w:space="0" w:color="023A85"/>
            </w:tcBorders>
          </w:tcPr>
          <w:p w14:paraId="2E7F4E51"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72,6</w:t>
            </w:r>
          </w:p>
        </w:tc>
      </w:tr>
      <w:tr w:rsidR="003D17A2" w:rsidRPr="00824B88" w14:paraId="009EFD90" w14:textId="77777777" w:rsidTr="004F5F12">
        <w:trPr>
          <w:jc w:val="center"/>
        </w:trPr>
        <w:tc>
          <w:tcPr>
            <w:tcW w:w="957" w:type="pct"/>
            <w:tcBorders>
              <w:bottom w:val="single" w:sz="8" w:space="0" w:color="1F3864" w:themeColor="accent1" w:themeShade="80"/>
              <w:right w:val="single" w:sz="8" w:space="0" w:color="023A85"/>
            </w:tcBorders>
          </w:tcPr>
          <w:p w14:paraId="560A2E7E" w14:textId="77777777" w:rsidR="003D17A2" w:rsidRPr="00824B88" w:rsidRDefault="003D17A2" w:rsidP="003D17A2">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1011" w:type="pct"/>
            <w:tcBorders>
              <w:left w:val="single" w:sz="8" w:space="0" w:color="023A85"/>
              <w:bottom w:val="single" w:sz="8" w:space="0" w:color="1F3864" w:themeColor="accent1" w:themeShade="80"/>
              <w:right w:val="single" w:sz="8" w:space="0" w:color="023A85"/>
            </w:tcBorders>
          </w:tcPr>
          <w:p w14:paraId="5FA66AA4"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43,1</w:t>
            </w:r>
          </w:p>
        </w:tc>
        <w:tc>
          <w:tcPr>
            <w:tcW w:w="1124" w:type="pct"/>
            <w:tcBorders>
              <w:left w:val="single" w:sz="8" w:space="0" w:color="023A85"/>
              <w:bottom w:val="single" w:sz="8" w:space="0" w:color="1F3864" w:themeColor="accent1" w:themeShade="80"/>
              <w:right w:val="single" w:sz="8" w:space="0" w:color="023A85"/>
            </w:tcBorders>
          </w:tcPr>
          <w:p w14:paraId="0E5611BD"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45,7</w:t>
            </w:r>
          </w:p>
        </w:tc>
        <w:tc>
          <w:tcPr>
            <w:tcW w:w="898" w:type="pct"/>
            <w:tcBorders>
              <w:left w:val="single" w:sz="8" w:space="0" w:color="023A85"/>
              <w:bottom w:val="single" w:sz="8" w:space="0" w:color="1F3864" w:themeColor="accent1" w:themeShade="80"/>
              <w:right w:val="single" w:sz="8" w:space="0" w:color="023A85"/>
            </w:tcBorders>
          </w:tcPr>
          <w:p w14:paraId="16F33251"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18,3</w:t>
            </w:r>
          </w:p>
        </w:tc>
        <w:tc>
          <w:tcPr>
            <w:tcW w:w="1010" w:type="pct"/>
            <w:tcBorders>
              <w:left w:val="single" w:sz="8" w:space="0" w:color="023A85"/>
              <w:bottom w:val="single" w:sz="8" w:space="0" w:color="1F3864" w:themeColor="accent1" w:themeShade="80"/>
            </w:tcBorders>
          </w:tcPr>
          <w:p w14:paraId="0ADDF8D0" w14:textId="77777777" w:rsidR="003D17A2" w:rsidRPr="00824B88" w:rsidRDefault="003D17A2" w:rsidP="003D17A2">
            <w:pPr>
              <w:widowControl w:val="0"/>
              <w:spacing w:after="0" w:line="264" w:lineRule="auto"/>
              <w:ind w:right="177"/>
              <w:jc w:val="right"/>
              <w:rPr>
                <w:rFonts w:ascii="Arial" w:eastAsia="Calibri" w:hAnsi="Arial" w:cs="Arial"/>
                <w:bCs/>
                <w:sz w:val="16"/>
                <w:szCs w:val="16"/>
              </w:rPr>
            </w:pPr>
            <w:r w:rsidRPr="00824B88">
              <w:rPr>
                <w:rFonts w:ascii="Arial" w:eastAsia="Calibri" w:hAnsi="Arial" w:cs="Arial"/>
                <w:bCs/>
                <w:sz w:val="16"/>
                <w:szCs w:val="16"/>
              </w:rPr>
              <w:t>27,4</w:t>
            </w:r>
          </w:p>
        </w:tc>
      </w:tr>
    </w:tbl>
    <w:p w14:paraId="6E72210D"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2B6AE237"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3E752BFA" w14:textId="54FA2EE0"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21" w:name="_Toc42240201"/>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15</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w:t>
      </w:r>
      <w:r w:rsidR="00D447ED">
        <w:rPr>
          <w:rFonts w:ascii="Arial" w:eastAsia="Times New Roman" w:hAnsi="Arial" w:cs="Arial"/>
          <w:bCs/>
          <w:color w:val="5F5F5F"/>
          <w:sz w:val="18"/>
          <w:szCs w:val="18"/>
          <w:lang w:eastAsia="es-ES"/>
        </w:rPr>
        <w:t xml:space="preserve"> MIEMBROS DEL CONSEJOR RECTOR POR SEXO Y </w:t>
      </w:r>
      <w:r w:rsidRPr="00824B88">
        <w:rPr>
          <w:rFonts w:ascii="Arial" w:eastAsia="Times New Roman" w:hAnsi="Arial" w:cs="Arial"/>
          <w:bCs/>
          <w:color w:val="5F5F5F"/>
          <w:sz w:val="18"/>
          <w:szCs w:val="18"/>
          <w:lang w:eastAsia="es-ES"/>
        </w:rPr>
        <w:t>SECTOR DE ACTIVIDAD 2018 (% verticales)</w:t>
      </w:r>
      <w:bookmarkEnd w:id="121"/>
    </w:p>
    <w:tbl>
      <w:tblPr>
        <w:tblW w:w="5000" w:type="pct"/>
        <w:jc w:val="center"/>
        <w:tblLook w:val="04A0" w:firstRow="1" w:lastRow="0" w:firstColumn="1" w:lastColumn="0" w:noHBand="0" w:noVBand="1"/>
      </w:tblPr>
      <w:tblGrid>
        <w:gridCol w:w="1212"/>
        <w:gridCol w:w="1454"/>
        <w:gridCol w:w="1454"/>
        <w:gridCol w:w="1454"/>
        <w:gridCol w:w="1593"/>
        <w:gridCol w:w="1317"/>
      </w:tblGrid>
      <w:tr w:rsidR="00C9390C" w:rsidRPr="00824B88" w14:paraId="502661A1" w14:textId="77777777" w:rsidTr="00D85A3B">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3024E10D" w14:textId="77777777" w:rsidR="00C9390C" w:rsidRPr="00824B88" w:rsidRDefault="00C9390C" w:rsidP="00C9390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11DA714A"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 Consejo</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0438D4E4"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134BDA5D"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vAlign w:val="center"/>
          </w:tcPr>
          <w:p w14:paraId="6004E9B7"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76" w:type="pct"/>
            <w:tcBorders>
              <w:top w:val="single" w:sz="8" w:space="0" w:color="023A85"/>
              <w:left w:val="single" w:sz="8" w:space="0" w:color="023A85"/>
              <w:bottom w:val="single" w:sz="8" w:space="0" w:color="023A85"/>
              <w:right w:val="single" w:sz="8" w:space="0" w:color="023A85"/>
            </w:tcBorders>
            <w:shd w:val="clear" w:color="auto" w:fill="auto"/>
            <w:vAlign w:val="center"/>
          </w:tcPr>
          <w:p w14:paraId="3786F9B5"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C9390C" w:rsidRPr="00824B88" w14:paraId="102D1FF6" w14:textId="77777777" w:rsidTr="00D85A3B">
        <w:trPr>
          <w:jc w:val="center"/>
        </w:trPr>
        <w:tc>
          <w:tcPr>
            <w:tcW w:w="714" w:type="pct"/>
            <w:tcBorders>
              <w:top w:val="single" w:sz="8" w:space="0" w:color="023A85"/>
              <w:right w:val="single" w:sz="8" w:space="0" w:color="023A85"/>
            </w:tcBorders>
          </w:tcPr>
          <w:p w14:paraId="6B7C4543"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Hombres</w:t>
            </w:r>
          </w:p>
        </w:tc>
        <w:tc>
          <w:tcPr>
            <w:tcW w:w="857" w:type="pct"/>
            <w:tcBorders>
              <w:top w:val="single" w:sz="8" w:space="0" w:color="023A85"/>
              <w:left w:val="single" w:sz="8" w:space="0" w:color="023A85"/>
              <w:right w:val="single" w:sz="8" w:space="0" w:color="023A85"/>
            </w:tcBorders>
            <w:vAlign w:val="bottom"/>
          </w:tcPr>
          <w:p w14:paraId="197A0B23"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66,4</w:t>
            </w:r>
          </w:p>
        </w:tc>
        <w:tc>
          <w:tcPr>
            <w:tcW w:w="857" w:type="pct"/>
            <w:tcBorders>
              <w:top w:val="single" w:sz="8" w:space="0" w:color="023A85"/>
              <w:left w:val="single" w:sz="8" w:space="0" w:color="023A85"/>
              <w:right w:val="single" w:sz="8" w:space="0" w:color="023A85"/>
            </w:tcBorders>
            <w:vAlign w:val="bottom"/>
          </w:tcPr>
          <w:p w14:paraId="7A09F17D"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88,0</w:t>
            </w:r>
          </w:p>
        </w:tc>
        <w:tc>
          <w:tcPr>
            <w:tcW w:w="857" w:type="pct"/>
            <w:tcBorders>
              <w:top w:val="single" w:sz="8" w:space="0" w:color="023A85"/>
              <w:left w:val="single" w:sz="8" w:space="0" w:color="023A85"/>
              <w:right w:val="single" w:sz="8" w:space="0" w:color="023A85"/>
            </w:tcBorders>
            <w:vAlign w:val="bottom"/>
          </w:tcPr>
          <w:p w14:paraId="6A8235F4"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78,2</w:t>
            </w:r>
          </w:p>
        </w:tc>
        <w:tc>
          <w:tcPr>
            <w:tcW w:w="939" w:type="pct"/>
            <w:tcBorders>
              <w:top w:val="single" w:sz="8" w:space="0" w:color="023A85"/>
              <w:left w:val="single" w:sz="8" w:space="0" w:color="023A85"/>
              <w:right w:val="single" w:sz="8" w:space="0" w:color="023A85"/>
            </w:tcBorders>
            <w:vAlign w:val="bottom"/>
          </w:tcPr>
          <w:p w14:paraId="205CC110"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89,3</w:t>
            </w:r>
          </w:p>
        </w:tc>
        <w:tc>
          <w:tcPr>
            <w:tcW w:w="776" w:type="pct"/>
            <w:tcBorders>
              <w:top w:val="single" w:sz="8" w:space="0" w:color="023A85"/>
              <w:left w:val="single" w:sz="8" w:space="0" w:color="023A85"/>
            </w:tcBorders>
            <w:vAlign w:val="bottom"/>
          </w:tcPr>
          <w:p w14:paraId="21673A1D"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57,5</w:t>
            </w:r>
          </w:p>
        </w:tc>
      </w:tr>
      <w:tr w:rsidR="00C9390C" w:rsidRPr="00824B88" w14:paraId="3C96C122" w14:textId="77777777" w:rsidTr="00D85A3B">
        <w:trPr>
          <w:jc w:val="center"/>
        </w:trPr>
        <w:tc>
          <w:tcPr>
            <w:tcW w:w="714" w:type="pct"/>
            <w:tcBorders>
              <w:bottom w:val="single" w:sz="8" w:space="0" w:color="023A85"/>
              <w:right w:val="single" w:sz="8" w:space="0" w:color="023A85"/>
            </w:tcBorders>
          </w:tcPr>
          <w:p w14:paraId="2E2FE767"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Mujeres</w:t>
            </w:r>
          </w:p>
        </w:tc>
        <w:tc>
          <w:tcPr>
            <w:tcW w:w="857" w:type="pct"/>
            <w:tcBorders>
              <w:left w:val="single" w:sz="8" w:space="0" w:color="023A85"/>
              <w:bottom w:val="single" w:sz="8" w:space="0" w:color="023A85"/>
              <w:right w:val="single" w:sz="8" w:space="0" w:color="023A85"/>
            </w:tcBorders>
            <w:vAlign w:val="bottom"/>
          </w:tcPr>
          <w:p w14:paraId="7ECD1562"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33,6</w:t>
            </w:r>
          </w:p>
        </w:tc>
        <w:tc>
          <w:tcPr>
            <w:tcW w:w="857" w:type="pct"/>
            <w:tcBorders>
              <w:left w:val="single" w:sz="8" w:space="0" w:color="023A85"/>
              <w:bottom w:val="single" w:sz="8" w:space="0" w:color="023A85"/>
              <w:right w:val="single" w:sz="8" w:space="0" w:color="023A85"/>
            </w:tcBorders>
            <w:vAlign w:val="bottom"/>
          </w:tcPr>
          <w:p w14:paraId="1CBA4EEF"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12,0</w:t>
            </w:r>
          </w:p>
        </w:tc>
        <w:tc>
          <w:tcPr>
            <w:tcW w:w="857" w:type="pct"/>
            <w:tcBorders>
              <w:left w:val="single" w:sz="8" w:space="0" w:color="023A85"/>
              <w:bottom w:val="single" w:sz="8" w:space="0" w:color="023A85"/>
              <w:right w:val="single" w:sz="8" w:space="0" w:color="023A85"/>
            </w:tcBorders>
            <w:vAlign w:val="bottom"/>
          </w:tcPr>
          <w:p w14:paraId="3272E3E4"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21,8</w:t>
            </w:r>
          </w:p>
        </w:tc>
        <w:tc>
          <w:tcPr>
            <w:tcW w:w="939" w:type="pct"/>
            <w:tcBorders>
              <w:left w:val="single" w:sz="8" w:space="0" w:color="023A85"/>
              <w:bottom w:val="single" w:sz="8" w:space="0" w:color="023A85"/>
              <w:right w:val="single" w:sz="8" w:space="0" w:color="023A85"/>
            </w:tcBorders>
            <w:vAlign w:val="bottom"/>
          </w:tcPr>
          <w:p w14:paraId="7C9D7D16"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10,8</w:t>
            </w:r>
          </w:p>
        </w:tc>
        <w:tc>
          <w:tcPr>
            <w:tcW w:w="776" w:type="pct"/>
            <w:tcBorders>
              <w:left w:val="single" w:sz="8" w:space="0" w:color="023A85"/>
              <w:bottom w:val="single" w:sz="8" w:space="0" w:color="023A85"/>
            </w:tcBorders>
            <w:vAlign w:val="bottom"/>
          </w:tcPr>
          <w:p w14:paraId="40D4BE56" w14:textId="77777777" w:rsidR="00C9390C" w:rsidRPr="00824B88" w:rsidRDefault="00581F21" w:rsidP="00C9390C">
            <w:pPr>
              <w:widowControl w:val="0"/>
              <w:spacing w:after="0" w:line="264" w:lineRule="auto"/>
              <w:ind w:right="151"/>
              <w:jc w:val="right"/>
              <w:rPr>
                <w:rFonts w:ascii="Arial" w:eastAsia="Calibri" w:hAnsi="Arial" w:cs="Arial"/>
                <w:sz w:val="16"/>
                <w:szCs w:val="16"/>
              </w:rPr>
            </w:pPr>
            <w:r w:rsidRPr="00824B88">
              <w:rPr>
                <w:rFonts w:ascii="Arial" w:eastAsia="Calibri" w:hAnsi="Arial" w:cs="Arial"/>
                <w:sz w:val="16"/>
                <w:szCs w:val="16"/>
              </w:rPr>
              <w:t>42,5</w:t>
            </w:r>
          </w:p>
        </w:tc>
      </w:tr>
    </w:tbl>
    <w:p w14:paraId="7E7C11A9"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22" w:name="_Toc391999586"/>
      <w:bookmarkEnd w:id="120"/>
    </w:p>
    <w:p w14:paraId="78BE7834"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3E164DD0" w14:textId="1615644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23" w:name="_Toc513394227"/>
      <w:bookmarkStart w:id="124" w:name="_Toc42240202"/>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16</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DEL EMPLEO POR EDADES (% horizontales) 201</w:t>
      </w:r>
      <w:bookmarkEnd w:id="122"/>
      <w:bookmarkEnd w:id="123"/>
      <w:r w:rsidRPr="00824B88">
        <w:rPr>
          <w:rFonts w:ascii="Arial" w:eastAsia="Times New Roman" w:hAnsi="Arial" w:cs="Arial"/>
          <w:bCs/>
          <w:color w:val="5F5F5F"/>
          <w:sz w:val="18"/>
          <w:szCs w:val="18"/>
          <w:lang w:eastAsia="es-ES"/>
        </w:rPr>
        <w:t>8</w:t>
      </w:r>
      <w:bookmarkEnd w:id="124"/>
    </w:p>
    <w:tbl>
      <w:tblPr>
        <w:tblW w:w="5000" w:type="pct"/>
        <w:jc w:val="center"/>
        <w:tblLook w:val="04A0" w:firstRow="1" w:lastRow="0" w:firstColumn="1" w:lastColumn="0" w:noHBand="0" w:noVBand="1"/>
      </w:tblPr>
      <w:tblGrid>
        <w:gridCol w:w="1755"/>
        <w:gridCol w:w="1683"/>
        <w:gridCol w:w="1682"/>
        <w:gridCol w:w="1682"/>
        <w:gridCol w:w="1682"/>
      </w:tblGrid>
      <w:tr w:rsidR="00C9390C" w:rsidRPr="00824B88" w14:paraId="4BF7ED09" w14:textId="77777777" w:rsidTr="00D85A3B">
        <w:trPr>
          <w:trHeight w:val="60"/>
          <w:jc w:val="center"/>
        </w:trPr>
        <w:tc>
          <w:tcPr>
            <w:tcW w:w="1035" w:type="pct"/>
            <w:tcBorders>
              <w:top w:val="single" w:sz="8" w:space="0" w:color="023A85"/>
              <w:left w:val="single" w:sz="8" w:space="0" w:color="023A85"/>
              <w:bottom w:val="single" w:sz="8" w:space="0" w:color="023A85"/>
              <w:right w:val="single" w:sz="8" w:space="0" w:color="023A85"/>
            </w:tcBorders>
            <w:shd w:val="clear" w:color="auto" w:fill="auto"/>
          </w:tcPr>
          <w:p w14:paraId="78B40631" w14:textId="77777777" w:rsidR="00C9390C" w:rsidRPr="00824B88" w:rsidRDefault="00C9390C" w:rsidP="00C9390C">
            <w:pPr>
              <w:widowControl w:val="0"/>
              <w:spacing w:after="0" w:line="264" w:lineRule="auto"/>
              <w:jc w:val="center"/>
              <w:rPr>
                <w:rFonts w:ascii="Arial" w:eastAsia="Calibri" w:hAnsi="Arial" w:cs="Arial"/>
                <w:b/>
                <w:bCs/>
                <w:sz w:val="16"/>
                <w:szCs w:val="16"/>
              </w:rPr>
            </w:pPr>
          </w:p>
        </w:tc>
        <w:tc>
          <w:tcPr>
            <w:tcW w:w="992" w:type="pct"/>
            <w:tcBorders>
              <w:top w:val="single" w:sz="8" w:space="0" w:color="023A85"/>
              <w:left w:val="single" w:sz="8" w:space="0" w:color="023A85"/>
              <w:bottom w:val="single" w:sz="8" w:space="0" w:color="023A85"/>
              <w:right w:val="single" w:sz="8" w:space="0" w:color="023A85"/>
            </w:tcBorders>
            <w:shd w:val="clear" w:color="auto" w:fill="auto"/>
          </w:tcPr>
          <w:p w14:paraId="2D5E79A4"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1C6D5B87"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Menos de 30</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2A5D0071"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30 a 45</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4CE6C3F2"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45</w:t>
            </w:r>
          </w:p>
        </w:tc>
      </w:tr>
      <w:tr w:rsidR="00C9390C" w:rsidRPr="00824B88" w14:paraId="1C0C5D57" w14:textId="77777777" w:rsidTr="00D85A3B">
        <w:trPr>
          <w:jc w:val="center"/>
        </w:trPr>
        <w:tc>
          <w:tcPr>
            <w:tcW w:w="1035" w:type="pct"/>
            <w:tcBorders>
              <w:top w:val="single" w:sz="8" w:space="0" w:color="023A85"/>
              <w:right w:val="single" w:sz="8" w:space="0" w:color="023A85"/>
            </w:tcBorders>
          </w:tcPr>
          <w:p w14:paraId="014D4F1C"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Primario</w:t>
            </w:r>
          </w:p>
        </w:tc>
        <w:tc>
          <w:tcPr>
            <w:tcW w:w="992" w:type="pct"/>
            <w:tcBorders>
              <w:top w:val="single" w:sz="8" w:space="0" w:color="023A85"/>
              <w:left w:val="single" w:sz="8" w:space="0" w:color="023A85"/>
              <w:right w:val="single" w:sz="8" w:space="0" w:color="023A85"/>
            </w:tcBorders>
          </w:tcPr>
          <w:p w14:paraId="0DE09AAD"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top w:val="single" w:sz="8" w:space="0" w:color="023A85"/>
              <w:left w:val="single" w:sz="8" w:space="0" w:color="023A85"/>
              <w:right w:val="single" w:sz="8" w:space="0" w:color="023A85"/>
            </w:tcBorders>
            <w:vAlign w:val="bottom"/>
          </w:tcPr>
          <w:p w14:paraId="7C9A867C"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12,1</w:t>
            </w:r>
          </w:p>
        </w:tc>
        <w:tc>
          <w:tcPr>
            <w:tcW w:w="991" w:type="pct"/>
            <w:tcBorders>
              <w:top w:val="single" w:sz="8" w:space="0" w:color="023A85"/>
              <w:left w:val="single" w:sz="8" w:space="0" w:color="023A85"/>
              <w:right w:val="single" w:sz="8" w:space="0" w:color="023A85"/>
            </w:tcBorders>
            <w:vAlign w:val="bottom"/>
          </w:tcPr>
          <w:p w14:paraId="4F262BC2"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36,8</w:t>
            </w:r>
          </w:p>
        </w:tc>
        <w:tc>
          <w:tcPr>
            <w:tcW w:w="991" w:type="pct"/>
            <w:tcBorders>
              <w:top w:val="single" w:sz="8" w:space="0" w:color="023A85"/>
              <w:left w:val="single" w:sz="8" w:space="0" w:color="023A85"/>
            </w:tcBorders>
            <w:vAlign w:val="bottom"/>
          </w:tcPr>
          <w:p w14:paraId="06699882"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51,1</w:t>
            </w:r>
          </w:p>
        </w:tc>
      </w:tr>
      <w:tr w:rsidR="00C9390C" w:rsidRPr="00824B88" w14:paraId="2EDD7C85" w14:textId="77777777" w:rsidTr="00D85A3B">
        <w:trPr>
          <w:jc w:val="center"/>
        </w:trPr>
        <w:tc>
          <w:tcPr>
            <w:tcW w:w="1035" w:type="pct"/>
            <w:tcBorders>
              <w:right w:val="single" w:sz="8" w:space="0" w:color="023A85"/>
            </w:tcBorders>
          </w:tcPr>
          <w:p w14:paraId="2165893B"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992" w:type="pct"/>
            <w:tcBorders>
              <w:left w:val="single" w:sz="8" w:space="0" w:color="023A85"/>
              <w:right w:val="single" w:sz="8" w:space="0" w:color="023A85"/>
            </w:tcBorders>
          </w:tcPr>
          <w:p w14:paraId="4F4E5FDE"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left w:val="single" w:sz="8" w:space="0" w:color="023A85"/>
              <w:right w:val="single" w:sz="8" w:space="0" w:color="023A85"/>
            </w:tcBorders>
            <w:vAlign w:val="bottom"/>
          </w:tcPr>
          <w:p w14:paraId="0CC0B3C6"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10,9</w:t>
            </w:r>
          </w:p>
        </w:tc>
        <w:tc>
          <w:tcPr>
            <w:tcW w:w="991" w:type="pct"/>
            <w:tcBorders>
              <w:left w:val="single" w:sz="8" w:space="0" w:color="023A85"/>
              <w:right w:val="single" w:sz="8" w:space="0" w:color="023A85"/>
            </w:tcBorders>
            <w:vAlign w:val="bottom"/>
          </w:tcPr>
          <w:p w14:paraId="57BD6A86"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48,9</w:t>
            </w:r>
          </w:p>
        </w:tc>
        <w:tc>
          <w:tcPr>
            <w:tcW w:w="991" w:type="pct"/>
            <w:tcBorders>
              <w:left w:val="single" w:sz="8" w:space="0" w:color="023A85"/>
            </w:tcBorders>
            <w:vAlign w:val="bottom"/>
          </w:tcPr>
          <w:p w14:paraId="18AC8E58"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40,2</w:t>
            </w:r>
          </w:p>
        </w:tc>
      </w:tr>
      <w:tr w:rsidR="00C9390C" w:rsidRPr="00824B88" w14:paraId="171E4726" w14:textId="77777777" w:rsidTr="00D85A3B">
        <w:trPr>
          <w:jc w:val="center"/>
        </w:trPr>
        <w:tc>
          <w:tcPr>
            <w:tcW w:w="1035" w:type="pct"/>
            <w:tcBorders>
              <w:right w:val="single" w:sz="8" w:space="0" w:color="023A85"/>
            </w:tcBorders>
          </w:tcPr>
          <w:p w14:paraId="01FEB6CA"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992" w:type="pct"/>
            <w:tcBorders>
              <w:left w:val="single" w:sz="8" w:space="0" w:color="023A85"/>
              <w:right w:val="single" w:sz="8" w:space="0" w:color="023A85"/>
            </w:tcBorders>
          </w:tcPr>
          <w:p w14:paraId="23B706E7"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left w:val="single" w:sz="8" w:space="0" w:color="023A85"/>
              <w:right w:val="single" w:sz="8" w:space="0" w:color="023A85"/>
            </w:tcBorders>
            <w:vAlign w:val="bottom"/>
          </w:tcPr>
          <w:p w14:paraId="3F908325"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12,8</w:t>
            </w:r>
          </w:p>
        </w:tc>
        <w:tc>
          <w:tcPr>
            <w:tcW w:w="991" w:type="pct"/>
            <w:tcBorders>
              <w:left w:val="single" w:sz="8" w:space="0" w:color="023A85"/>
              <w:right w:val="single" w:sz="8" w:space="0" w:color="023A85"/>
            </w:tcBorders>
            <w:vAlign w:val="bottom"/>
          </w:tcPr>
          <w:p w14:paraId="2603E7E7"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51,5</w:t>
            </w:r>
          </w:p>
        </w:tc>
        <w:tc>
          <w:tcPr>
            <w:tcW w:w="991" w:type="pct"/>
            <w:tcBorders>
              <w:left w:val="single" w:sz="8" w:space="0" w:color="023A85"/>
            </w:tcBorders>
            <w:vAlign w:val="bottom"/>
          </w:tcPr>
          <w:p w14:paraId="7EE44B00"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35,6</w:t>
            </w:r>
          </w:p>
        </w:tc>
      </w:tr>
      <w:tr w:rsidR="00C9390C" w:rsidRPr="00824B88" w14:paraId="0623479B" w14:textId="77777777" w:rsidTr="00D85A3B">
        <w:trPr>
          <w:jc w:val="center"/>
        </w:trPr>
        <w:tc>
          <w:tcPr>
            <w:tcW w:w="1035" w:type="pct"/>
            <w:tcBorders>
              <w:bottom w:val="single" w:sz="8" w:space="0" w:color="023A85"/>
              <w:right w:val="single" w:sz="8" w:space="0" w:color="023A85"/>
            </w:tcBorders>
          </w:tcPr>
          <w:p w14:paraId="7F9C31ED"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992" w:type="pct"/>
            <w:tcBorders>
              <w:left w:val="single" w:sz="8" w:space="0" w:color="023A85"/>
              <w:bottom w:val="single" w:sz="8" w:space="0" w:color="023A85"/>
              <w:right w:val="single" w:sz="8" w:space="0" w:color="023A85"/>
            </w:tcBorders>
          </w:tcPr>
          <w:p w14:paraId="263448FC"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left w:val="single" w:sz="8" w:space="0" w:color="023A85"/>
              <w:bottom w:val="single" w:sz="8" w:space="0" w:color="023A85"/>
              <w:right w:val="single" w:sz="8" w:space="0" w:color="023A85"/>
            </w:tcBorders>
            <w:vAlign w:val="bottom"/>
          </w:tcPr>
          <w:p w14:paraId="3EE0B700"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13,9</w:t>
            </w:r>
          </w:p>
        </w:tc>
        <w:tc>
          <w:tcPr>
            <w:tcW w:w="991" w:type="pct"/>
            <w:tcBorders>
              <w:left w:val="single" w:sz="8" w:space="0" w:color="023A85"/>
              <w:bottom w:val="single" w:sz="8" w:space="0" w:color="023A85"/>
              <w:right w:val="single" w:sz="8" w:space="0" w:color="023A85"/>
            </w:tcBorders>
            <w:vAlign w:val="bottom"/>
          </w:tcPr>
          <w:p w14:paraId="4DD95177"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44,6</w:t>
            </w:r>
          </w:p>
        </w:tc>
        <w:tc>
          <w:tcPr>
            <w:tcW w:w="991" w:type="pct"/>
            <w:tcBorders>
              <w:left w:val="single" w:sz="8" w:space="0" w:color="023A85"/>
              <w:bottom w:val="single" w:sz="8" w:space="0" w:color="023A85"/>
            </w:tcBorders>
            <w:vAlign w:val="bottom"/>
          </w:tcPr>
          <w:p w14:paraId="25173399" w14:textId="77777777" w:rsidR="00C9390C" w:rsidRPr="00824B88" w:rsidRDefault="00E7479F" w:rsidP="00C9390C">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41,4</w:t>
            </w:r>
          </w:p>
        </w:tc>
      </w:tr>
      <w:tr w:rsidR="00C9390C" w:rsidRPr="00824B88" w14:paraId="02B922BE" w14:textId="77777777" w:rsidTr="00D85A3B">
        <w:trPr>
          <w:jc w:val="center"/>
        </w:trPr>
        <w:tc>
          <w:tcPr>
            <w:tcW w:w="103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27EC2AE" w14:textId="77777777" w:rsidR="00C9390C" w:rsidRPr="00824B88" w:rsidRDefault="00C9390C" w:rsidP="00C9390C">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99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23FF379F" w14:textId="77777777" w:rsidR="00C9390C" w:rsidRPr="00824B88" w:rsidRDefault="00C9390C"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100,0</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1105A143" w14:textId="77777777" w:rsidR="00C9390C" w:rsidRPr="00824B88" w:rsidRDefault="00E7479F"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12,5</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20083A4B" w14:textId="77777777" w:rsidR="00C9390C" w:rsidRPr="00824B88" w:rsidRDefault="00E7479F"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46,7</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76B11680" w14:textId="77777777" w:rsidR="00C9390C" w:rsidRPr="00824B88" w:rsidRDefault="00E7479F"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40,7</w:t>
            </w:r>
          </w:p>
        </w:tc>
      </w:tr>
    </w:tbl>
    <w:p w14:paraId="1376786A"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25" w:name="_Toc391999587"/>
    </w:p>
    <w:p w14:paraId="42F6467D" w14:textId="77777777"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p>
    <w:p w14:paraId="7CFAFAEE" w14:textId="152E16B3" w:rsidR="00C9390C" w:rsidRPr="00824B88" w:rsidRDefault="00C9390C" w:rsidP="00C9390C">
      <w:pPr>
        <w:spacing w:after="0" w:line="264" w:lineRule="auto"/>
        <w:ind w:left="1134" w:hanging="1134"/>
        <w:jc w:val="both"/>
        <w:rPr>
          <w:rFonts w:ascii="Arial" w:eastAsia="Times New Roman" w:hAnsi="Arial" w:cs="Arial"/>
          <w:bCs/>
          <w:color w:val="5F5F5F"/>
          <w:sz w:val="18"/>
          <w:szCs w:val="18"/>
          <w:lang w:eastAsia="es-ES"/>
        </w:rPr>
      </w:pPr>
      <w:bookmarkStart w:id="126" w:name="_Toc513394228"/>
      <w:bookmarkStart w:id="127" w:name="_Toc42240203"/>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17</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DEL EMPLEO POR EDADES SEGÚN FORMA JURÍDICA (% horizontales) 201</w:t>
      </w:r>
      <w:bookmarkEnd w:id="125"/>
      <w:bookmarkEnd w:id="126"/>
      <w:r w:rsidRPr="00824B88">
        <w:rPr>
          <w:rFonts w:ascii="Arial" w:eastAsia="Times New Roman" w:hAnsi="Arial" w:cs="Arial"/>
          <w:bCs/>
          <w:color w:val="5F5F5F"/>
          <w:sz w:val="18"/>
          <w:szCs w:val="18"/>
          <w:lang w:eastAsia="es-ES"/>
        </w:rPr>
        <w:t>8</w:t>
      </w:r>
      <w:bookmarkEnd w:id="127"/>
    </w:p>
    <w:tbl>
      <w:tblPr>
        <w:tblW w:w="5000" w:type="pct"/>
        <w:jc w:val="center"/>
        <w:tblLook w:val="04A0" w:firstRow="1" w:lastRow="0" w:firstColumn="1" w:lastColumn="0" w:noHBand="0" w:noVBand="1"/>
      </w:tblPr>
      <w:tblGrid>
        <w:gridCol w:w="1755"/>
        <w:gridCol w:w="1683"/>
        <w:gridCol w:w="1682"/>
        <w:gridCol w:w="1682"/>
        <w:gridCol w:w="1682"/>
      </w:tblGrid>
      <w:tr w:rsidR="00C9390C" w:rsidRPr="00824B88" w14:paraId="2BDBDFB9" w14:textId="77777777" w:rsidTr="00D85A3B">
        <w:trPr>
          <w:jc w:val="center"/>
        </w:trPr>
        <w:tc>
          <w:tcPr>
            <w:tcW w:w="1035" w:type="pct"/>
            <w:tcBorders>
              <w:top w:val="single" w:sz="8" w:space="0" w:color="023A85"/>
              <w:left w:val="single" w:sz="8" w:space="0" w:color="023A85"/>
              <w:bottom w:val="single" w:sz="8" w:space="0" w:color="023A85"/>
              <w:right w:val="single" w:sz="8" w:space="0" w:color="023A85"/>
            </w:tcBorders>
            <w:shd w:val="clear" w:color="auto" w:fill="auto"/>
          </w:tcPr>
          <w:p w14:paraId="43796E47" w14:textId="77777777" w:rsidR="00C9390C" w:rsidRPr="00824B88" w:rsidRDefault="00C9390C" w:rsidP="00C9390C">
            <w:pPr>
              <w:widowControl w:val="0"/>
              <w:spacing w:after="0" w:line="264" w:lineRule="auto"/>
              <w:jc w:val="center"/>
              <w:rPr>
                <w:rFonts w:ascii="Arial" w:eastAsia="Calibri" w:hAnsi="Arial" w:cs="Arial"/>
                <w:b/>
                <w:bCs/>
                <w:sz w:val="16"/>
                <w:szCs w:val="16"/>
              </w:rPr>
            </w:pPr>
          </w:p>
        </w:tc>
        <w:tc>
          <w:tcPr>
            <w:tcW w:w="992" w:type="pct"/>
            <w:tcBorders>
              <w:top w:val="single" w:sz="8" w:space="0" w:color="023A85"/>
              <w:left w:val="single" w:sz="8" w:space="0" w:color="023A85"/>
              <w:bottom w:val="single" w:sz="8" w:space="0" w:color="023A85"/>
              <w:right w:val="single" w:sz="8" w:space="0" w:color="023A85"/>
            </w:tcBorders>
            <w:shd w:val="clear" w:color="auto" w:fill="auto"/>
          </w:tcPr>
          <w:p w14:paraId="24887056"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214A6537"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Menos de 30</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3E19BDE1"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30 a 45</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7C9644D7" w14:textId="77777777" w:rsidR="00C9390C" w:rsidRPr="00824B88" w:rsidRDefault="00C9390C" w:rsidP="00C9390C">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45</w:t>
            </w:r>
          </w:p>
        </w:tc>
      </w:tr>
      <w:tr w:rsidR="00C9390C" w:rsidRPr="00824B88" w14:paraId="602074EB" w14:textId="77777777" w:rsidTr="00D85A3B">
        <w:trPr>
          <w:jc w:val="center"/>
        </w:trPr>
        <w:tc>
          <w:tcPr>
            <w:tcW w:w="1035" w:type="pct"/>
            <w:tcBorders>
              <w:top w:val="single" w:sz="8" w:space="0" w:color="023A85"/>
              <w:right w:val="single" w:sz="8" w:space="0" w:color="023A85"/>
            </w:tcBorders>
            <w:vAlign w:val="bottom"/>
          </w:tcPr>
          <w:p w14:paraId="2D227A2D"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S.COOP</w:t>
            </w:r>
          </w:p>
        </w:tc>
        <w:tc>
          <w:tcPr>
            <w:tcW w:w="992" w:type="pct"/>
            <w:tcBorders>
              <w:top w:val="single" w:sz="8" w:space="0" w:color="023A85"/>
              <w:left w:val="single" w:sz="8" w:space="0" w:color="023A85"/>
              <w:right w:val="single" w:sz="8" w:space="0" w:color="023A85"/>
            </w:tcBorders>
            <w:vAlign w:val="bottom"/>
          </w:tcPr>
          <w:p w14:paraId="1EB5CC25"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top w:val="single" w:sz="8" w:space="0" w:color="023A85"/>
              <w:left w:val="single" w:sz="8" w:space="0" w:color="023A85"/>
              <w:right w:val="single" w:sz="8" w:space="0" w:color="023A85"/>
            </w:tcBorders>
            <w:vAlign w:val="bottom"/>
          </w:tcPr>
          <w:p w14:paraId="3F6558F8"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13,0</w:t>
            </w:r>
          </w:p>
        </w:tc>
        <w:tc>
          <w:tcPr>
            <w:tcW w:w="991" w:type="pct"/>
            <w:tcBorders>
              <w:top w:val="single" w:sz="8" w:space="0" w:color="023A85"/>
              <w:left w:val="single" w:sz="8" w:space="0" w:color="023A85"/>
              <w:right w:val="single" w:sz="8" w:space="0" w:color="023A85"/>
            </w:tcBorders>
            <w:vAlign w:val="bottom"/>
          </w:tcPr>
          <w:p w14:paraId="2E12FE68"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47,6</w:t>
            </w:r>
          </w:p>
        </w:tc>
        <w:tc>
          <w:tcPr>
            <w:tcW w:w="991" w:type="pct"/>
            <w:tcBorders>
              <w:top w:val="single" w:sz="8" w:space="0" w:color="023A85"/>
              <w:left w:val="single" w:sz="8" w:space="0" w:color="023A85"/>
            </w:tcBorders>
            <w:vAlign w:val="bottom"/>
          </w:tcPr>
          <w:p w14:paraId="29B6AD3B"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39,4</w:t>
            </w:r>
          </w:p>
        </w:tc>
      </w:tr>
      <w:tr w:rsidR="00C9390C" w:rsidRPr="00824B88" w14:paraId="179D7D10" w14:textId="77777777" w:rsidTr="00D85A3B">
        <w:trPr>
          <w:jc w:val="center"/>
        </w:trPr>
        <w:tc>
          <w:tcPr>
            <w:tcW w:w="1035" w:type="pct"/>
            <w:tcBorders>
              <w:right w:val="single" w:sz="8" w:space="0" w:color="023A85"/>
            </w:tcBorders>
            <w:vAlign w:val="bottom"/>
          </w:tcPr>
          <w:p w14:paraId="583235F5"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S.A.Les</w:t>
            </w:r>
          </w:p>
        </w:tc>
        <w:tc>
          <w:tcPr>
            <w:tcW w:w="992" w:type="pct"/>
            <w:tcBorders>
              <w:left w:val="single" w:sz="8" w:space="0" w:color="023A85"/>
              <w:right w:val="single" w:sz="8" w:space="0" w:color="023A85"/>
            </w:tcBorders>
            <w:vAlign w:val="bottom"/>
          </w:tcPr>
          <w:p w14:paraId="194CE900"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left w:val="single" w:sz="8" w:space="0" w:color="023A85"/>
              <w:right w:val="single" w:sz="8" w:space="0" w:color="023A85"/>
            </w:tcBorders>
            <w:vAlign w:val="bottom"/>
          </w:tcPr>
          <w:p w14:paraId="3693552E"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11,2</w:t>
            </w:r>
          </w:p>
        </w:tc>
        <w:tc>
          <w:tcPr>
            <w:tcW w:w="991" w:type="pct"/>
            <w:tcBorders>
              <w:left w:val="single" w:sz="8" w:space="0" w:color="023A85"/>
              <w:right w:val="single" w:sz="8" w:space="0" w:color="023A85"/>
            </w:tcBorders>
            <w:vAlign w:val="bottom"/>
          </w:tcPr>
          <w:p w14:paraId="4D3797AF"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44,3</w:t>
            </w:r>
          </w:p>
        </w:tc>
        <w:tc>
          <w:tcPr>
            <w:tcW w:w="991" w:type="pct"/>
            <w:tcBorders>
              <w:left w:val="single" w:sz="8" w:space="0" w:color="023A85"/>
            </w:tcBorders>
            <w:vAlign w:val="bottom"/>
          </w:tcPr>
          <w:p w14:paraId="68C2E379"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44,6</w:t>
            </w:r>
          </w:p>
        </w:tc>
      </w:tr>
      <w:tr w:rsidR="00C9390C" w:rsidRPr="00824B88" w14:paraId="798FD353" w14:textId="77777777" w:rsidTr="00D85A3B">
        <w:trPr>
          <w:jc w:val="center"/>
        </w:trPr>
        <w:tc>
          <w:tcPr>
            <w:tcW w:w="1035" w:type="pct"/>
            <w:tcBorders>
              <w:bottom w:val="single" w:sz="8" w:space="0" w:color="023A85"/>
              <w:right w:val="single" w:sz="8" w:space="0" w:color="023A85"/>
            </w:tcBorders>
            <w:vAlign w:val="bottom"/>
          </w:tcPr>
          <w:p w14:paraId="0FD39C11" w14:textId="77777777" w:rsidR="00C9390C" w:rsidRPr="00824B88" w:rsidRDefault="00C9390C" w:rsidP="00C9390C">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S.L.Les</w:t>
            </w:r>
          </w:p>
        </w:tc>
        <w:tc>
          <w:tcPr>
            <w:tcW w:w="992" w:type="pct"/>
            <w:tcBorders>
              <w:left w:val="single" w:sz="8" w:space="0" w:color="023A85"/>
              <w:bottom w:val="single" w:sz="8" w:space="0" w:color="023A85"/>
              <w:right w:val="single" w:sz="8" w:space="0" w:color="023A85"/>
            </w:tcBorders>
            <w:vAlign w:val="bottom"/>
          </w:tcPr>
          <w:p w14:paraId="4416F611" w14:textId="77777777" w:rsidR="00C9390C" w:rsidRPr="00824B88" w:rsidRDefault="00C9390C"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991" w:type="pct"/>
            <w:tcBorders>
              <w:left w:val="single" w:sz="8" w:space="0" w:color="023A85"/>
              <w:bottom w:val="single" w:sz="8" w:space="0" w:color="023A85"/>
              <w:right w:val="single" w:sz="8" w:space="0" w:color="023A85"/>
            </w:tcBorders>
            <w:vAlign w:val="bottom"/>
          </w:tcPr>
          <w:p w14:paraId="3FEAC55D"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8,1</w:t>
            </w:r>
          </w:p>
        </w:tc>
        <w:tc>
          <w:tcPr>
            <w:tcW w:w="991" w:type="pct"/>
            <w:tcBorders>
              <w:left w:val="single" w:sz="8" w:space="0" w:color="023A85"/>
              <w:bottom w:val="single" w:sz="8" w:space="0" w:color="023A85"/>
              <w:right w:val="single" w:sz="8" w:space="0" w:color="023A85"/>
            </w:tcBorders>
            <w:vAlign w:val="bottom"/>
          </w:tcPr>
          <w:p w14:paraId="2CA25CCC"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36,7</w:t>
            </w:r>
          </w:p>
        </w:tc>
        <w:tc>
          <w:tcPr>
            <w:tcW w:w="991" w:type="pct"/>
            <w:tcBorders>
              <w:left w:val="single" w:sz="8" w:space="0" w:color="023A85"/>
              <w:bottom w:val="single" w:sz="8" w:space="0" w:color="023A85"/>
            </w:tcBorders>
            <w:vAlign w:val="bottom"/>
          </w:tcPr>
          <w:p w14:paraId="6BCEDA0B" w14:textId="77777777" w:rsidR="00C9390C" w:rsidRPr="00824B88" w:rsidRDefault="00F949D1" w:rsidP="00C9390C">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55,2</w:t>
            </w:r>
          </w:p>
        </w:tc>
      </w:tr>
      <w:tr w:rsidR="00C9390C" w:rsidRPr="00824B88" w14:paraId="3830285E" w14:textId="77777777" w:rsidTr="00D85A3B">
        <w:trPr>
          <w:jc w:val="center"/>
        </w:trPr>
        <w:tc>
          <w:tcPr>
            <w:tcW w:w="103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1DAB16C2" w14:textId="77777777" w:rsidR="00C9390C" w:rsidRPr="00824B88" w:rsidRDefault="00C9390C" w:rsidP="00C9390C">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99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4794D0D7" w14:textId="77777777" w:rsidR="00C9390C" w:rsidRPr="00824B88" w:rsidRDefault="00C9390C"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100,0</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31CA312" w14:textId="77777777" w:rsidR="00C9390C" w:rsidRPr="00824B88" w:rsidRDefault="00F949D1"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12,5</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CA8B0A5" w14:textId="77777777" w:rsidR="00C9390C" w:rsidRPr="00824B88" w:rsidRDefault="00F949D1"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46,7</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1E8D923E" w14:textId="77777777" w:rsidR="00C9390C" w:rsidRPr="00824B88" w:rsidRDefault="00F949D1" w:rsidP="00C9390C">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40,7</w:t>
            </w:r>
          </w:p>
        </w:tc>
      </w:tr>
    </w:tbl>
    <w:p w14:paraId="2A8981CE" w14:textId="77777777" w:rsidR="00C01583" w:rsidRPr="00824B88" w:rsidRDefault="00C01583" w:rsidP="00A07DC3">
      <w:pPr>
        <w:spacing w:after="0" w:line="312" w:lineRule="auto"/>
        <w:rPr>
          <w:rFonts w:ascii="Arial" w:hAnsi="Arial" w:cs="Arial"/>
        </w:rPr>
      </w:pPr>
    </w:p>
    <w:p w14:paraId="784585A3" w14:textId="77777777" w:rsidR="006C4D1F" w:rsidRPr="003A5DCC" w:rsidRDefault="001D12EA" w:rsidP="006C4D1F">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28" w:name="_Toc42239442"/>
      <w:r w:rsidRPr="003A5DCC">
        <w:rPr>
          <w:rFonts w:ascii="Arial" w:eastAsia="Times New Roman" w:hAnsi="Arial" w:cs="Times New Roman"/>
          <w:b/>
          <w:snapToGrid w:val="0"/>
          <w:color w:val="44546A"/>
          <w:lang w:eastAsia="es-ES"/>
        </w:rPr>
        <w:t>1.</w:t>
      </w:r>
      <w:r w:rsidR="006C4D1F" w:rsidRPr="003A5DCC">
        <w:rPr>
          <w:rFonts w:ascii="Arial" w:eastAsia="Times New Roman" w:hAnsi="Arial" w:cs="Times New Roman"/>
          <w:b/>
          <w:snapToGrid w:val="0"/>
          <w:color w:val="44546A"/>
          <w:lang w:eastAsia="es-ES"/>
        </w:rPr>
        <w:t>2.2.- Tipo de Relación Contractual</w:t>
      </w:r>
      <w:bookmarkEnd w:id="128"/>
    </w:p>
    <w:p w14:paraId="1E24BB33" w14:textId="77777777" w:rsidR="006C4D1F" w:rsidRPr="00824B88" w:rsidRDefault="006C4D1F" w:rsidP="006C4D1F">
      <w:pPr>
        <w:widowControl w:val="0"/>
        <w:spacing w:after="0" w:line="264" w:lineRule="auto"/>
        <w:jc w:val="both"/>
        <w:rPr>
          <w:rFonts w:ascii="Arial" w:eastAsia="Times New Roman" w:hAnsi="Arial" w:cs="Arial"/>
          <w:sz w:val="18"/>
          <w:szCs w:val="18"/>
          <w:highlight w:val="yellow"/>
          <w:lang w:eastAsia="es-ES"/>
        </w:rPr>
      </w:pPr>
    </w:p>
    <w:p w14:paraId="022E461C" w14:textId="345B51FE" w:rsidR="006C4D1F" w:rsidRPr="00824B88" w:rsidRDefault="006C4D1F" w:rsidP="006C4D1F">
      <w:pPr>
        <w:spacing w:after="0" w:line="264" w:lineRule="auto"/>
        <w:ind w:left="1134" w:hanging="1134"/>
        <w:jc w:val="both"/>
        <w:rPr>
          <w:rFonts w:ascii="Arial" w:eastAsia="Times New Roman" w:hAnsi="Arial" w:cs="Arial"/>
          <w:bCs/>
          <w:color w:val="5F5F5F"/>
          <w:sz w:val="18"/>
          <w:szCs w:val="18"/>
          <w:lang w:eastAsia="es-ES"/>
        </w:rPr>
      </w:pPr>
      <w:bookmarkStart w:id="129" w:name="_Toc391999588"/>
      <w:bookmarkStart w:id="130" w:name="_Toc513394229"/>
      <w:bookmarkStart w:id="131" w:name="_Toc42240204"/>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DEL EMPLEO SEGÚN RELACIÓN CONTRACTUAL POR FORMA JURÍDICA DEL ESTABLECIMIENTO 2018 (% horizontales)</w:t>
      </w:r>
      <w:bookmarkEnd w:id="129"/>
      <w:bookmarkEnd w:id="130"/>
      <w:bookmarkEnd w:id="131"/>
    </w:p>
    <w:tbl>
      <w:tblPr>
        <w:tblW w:w="5000" w:type="pct"/>
        <w:jc w:val="center"/>
        <w:tblLook w:val="04A0" w:firstRow="1" w:lastRow="0" w:firstColumn="1" w:lastColumn="0" w:noHBand="0" w:noVBand="1"/>
      </w:tblPr>
      <w:tblGrid>
        <w:gridCol w:w="1351"/>
        <w:gridCol w:w="1427"/>
        <w:gridCol w:w="1427"/>
        <w:gridCol w:w="1427"/>
        <w:gridCol w:w="1427"/>
        <w:gridCol w:w="1425"/>
      </w:tblGrid>
      <w:tr w:rsidR="006C4D1F" w:rsidRPr="00824B88" w14:paraId="43D84E79" w14:textId="77777777" w:rsidTr="00D85A3B">
        <w:trPr>
          <w:jc w:val="center"/>
        </w:trPr>
        <w:tc>
          <w:tcPr>
            <w:tcW w:w="796" w:type="pct"/>
            <w:tcBorders>
              <w:top w:val="single" w:sz="8" w:space="0" w:color="023A85"/>
              <w:left w:val="single" w:sz="8" w:space="0" w:color="023A85"/>
              <w:bottom w:val="single" w:sz="8" w:space="0" w:color="023A85"/>
              <w:right w:val="single" w:sz="8" w:space="0" w:color="023A85"/>
            </w:tcBorders>
            <w:shd w:val="clear" w:color="auto" w:fill="auto"/>
          </w:tcPr>
          <w:p w14:paraId="44444496" w14:textId="77777777" w:rsidR="006C4D1F" w:rsidRPr="00824B88" w:rsidRDefault="006C4D1F" w:rsidP="006C4D1F">
            <w:pPr>
              <w:widowControl w:val="0"/>
              <w:spacing w:after="0" w:line="264" w:lineRule="auto"/>
              <w:jc w:val="both"/>
              <w:rPr>
                <w:rFonts w:ascii="Arial" w:eastAsia="Calibri" w:hAnsi="Arial" w:cs="Arial"/>
                <w:bCs/>
                <w:sz w:val="16"/>
                <w:szCs w:val="16"/>
              </w:rPr>
            </w:pPr>
            <w:r w:rsidRPr="00824B88">
              <w:rPr>
                <w:rFonts w:ascii="Arial" w:eastAsia="Calibri" w:hAnsi="Arial" w:cs="Arial"/>
                <w:bCs/>
                <w:sz w:val="16"/>
                <w:szCs w:val="16"/>
              </w:rPr>
              <w:t> </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0A0812FA" w14:textId="77777777" w:rsidR="006C4D1F" w:rsidRPr="00824B88" w:rsidRDefault="006C4D1F" w:rsidP="006C4D1F">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72CCBB30" w14:textId="77777777" w:rsidR="006C4D1F" w:rsidRPr="00824B88" w:rsidRDefault="006C4D1F" w:rsidP="006C4D1F">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Socios</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33360D62" w14:textId="77777777" w:rsidR="006C4D1F" w:rsidRPr="00824B88" w:rsidRDefault="006C4D1F" w:rsidP="006C4D1F">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Asalariados</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3BAC46A3" w14:textId="77777777" w:rsidR="006C4D1F" w:rsidRPr="00824B88" w:rsidRDefault="006C4D1F" w:rsidP="006C4D1F">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Fijos</w:t>
            </w:r>
          </w:p>
        </w:tc>
        <w:tc>
          <w:tcPr>
            <w:tcW w:w="840" w:type="pct"/>
            <w:tcBorders>
              <w:top w:val="single" w:sz="8" w:space="0" w:color="023A85"/>
              <w:left w:val="single" w:sz="8" w:space="0" w:color="023A85"/>
              <w:bottom w:val="single" w:sz="8" w:space="0" w:color="023A85"/>
              <w:right w:val="single" w:sz="8" w:space="0" w:color="023A85"/>
            </w:tcBorders>
            <w:shd w:val="clear" w:color="auto" w:fill="auto"/>
          </w:tcPr>
          <w:p w14:paraId="5B1EB37B" w14:textId="77777777" w:rsidR="006C4D1F" w:rsidRPr="00824B88" w:rsidRDefault="006C4D1F" w:rsidP="006C4D1F">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Eventuales</w:t>
            </w:r>
          </w:p>
        </w:tc>
      </w:tr>
      <w:tr w:rsidR="006C4D1F" w:rsidRPr="00824B88" w14:paraId="495D9879" w14:textId="77777777" w:rsidTr="00D85A3B">
        <w:trPr>
          <w:jc w:val="center"/>
        </w:trPr>
        <w:tc>
          <w:tcPr>
            <w:tcW w:w="796" w:type="pct"/>
            <w:tcBorders>
              <w:top w:val="single" w:sz="8" w:space="0" w:color="023A85"/>
              <w:right w:val="single" w:sz="8" w:space="0" w:color="023A85"/>
            </w:tcBorders>
          </w:tcPr>
          <w:p w14:paraId="5C475B29" w14:textId="77777777" w:rsidR="006C4D1F" w:rsidRPr="00824B88" w:rsidRDefault="006C4D1F" w:rsidP="006C4D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S.COOP</w:t>
            </w:r>
          </w:p>
        </w:tc>
        <w:tc>
          <w:tcPr>
            <w:tcW w:w="841" w:type="pct"/>
            <w:tcBorders>
              <w:top w:val="single" w:sz="8" w:space="0" w:color="023A85"/>
              <w:left w:val="single" w:sz="8" w:space="0" w:color="023A85"/>
              <w:right w:val="single" w:sz="8" w:space="0" w:color="023A85"/>
            </w:tcBorders>
          </w:tcPr>
          <w:p w14:paraId="3881209E"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41" w:type="pct"/>
            <w:tcBorders>
              <w:top w:val="single" w:sz="8" w:space="0" w:color="023A85"/>
              <w:left w:val="single" w:sz="8" w:space="0" w:color="023A85"/>
              <w:right w:val="single" w:sz="8" w:space="0" w:color="023A85"/>
            </w:tcBorders>
            <w:vAlign w:val="bottom"/>
          </w:tcPr>
          <w:p w14:paraId="4CCD1661"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61,2</w:t>
            </w:r>
          </w:p>
        </w:tc>
        <w:tc>
          <w:tcPr>
            <w:tcW w:w="841" w:type="pct"/>
            <w:tcBorders>
              <w:top w:val="single" w:sz="8" w:space="0" w:color="023A85"/>
              <w:left w:val="single" w:sz="8" w:space="0" w:color="023A85"/>
              <w:right w:val="single" w:sz="8" w:space="0" w:color="023A85"/>
            </w:tcBorders>
          </w:tcPr>
          <w:p w14:paraId="72E05DED"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38,8</w:t>
            </w:r>
          </w:p>
        </w:tc>
        <w:tc>
          <w:tcPr>
            <w:tcW w:w="841" w:type="pct"/>
            <w:tcBorders>
              <w:top w:val="single" w:sz="8" w:space="0" w:color="023A85"/>
              <w:left w:val="single" w:sz="8" w:space="0" w:color="023A85"/>
              <w:right w:val="single" w:sz="8" w:space="0" w:color="023A85"/>
            </w:tcBorders>
            <w:vAlign w:val="bottom"/>
          </w:tcPr>
          <w:p w14:paraId="2480535F"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19,4</w:t>
            </w:r>
          </w:p>
        </w:tc>
        <w:tc>
          <w:tcPr>
            <w:tcW w:w="840" w:type="pct"/>
            <w:tcBorders>
              <w:top w:val="single" w:sz="8" w:space="0" w:color="023A85"/>
              <w:left w:val="single" w:sz="8" w:space="0" w:color="023A85"/>
            </w:tcBorders>
            <w:vAlign w:val="bottom"/>
          </w:tcPr>
          <w:p w14:paraId="6A0B2A2B"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19,3</w:t>
            </w:r>
          </w:p>
        </w:tc>
      </w:tr>
      <w:tr w:rsidR="006C4D1F" w:rsidRPr="00824B88" w14:paraId="78475DA6" w14:textId="77777777" w:rsidTr="00D85A3B">
        <w:trPr>
          <w:jc w:val="center"/>
        </w:trPr>
        <w:tc>
          <w:tcPr>
            <w:tcW w:w="796" w:type="pct"/>
            <w:tcBorders>
              <w:right w:val="single" w:sz="8" w:space="0" w:color="023A85"/>
            </w:tcBorders>
          </w:tcPr>
          <w:p w14:paraId="26AF4688" w14:textId="77777777" w:rsidR="006C4D1F" w:rsidRPr="00824B88" w:rsidRDefault="006C4D1F" w:rsidP="006C4D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S.A.Les</w:t>
            </w:r>
          </w:p>
        </w:tc>
        <w:tc>
          <w:tcPr>
            <w:tcW w:w="841" w:type="pct"/>
            <w:tcBorders>
              <w:left w:val="single" w:sz="8" w:space="0" w:color="023A85"/>
              <w:right w:val="single" w:sz="8" w:space="0" w:color="023A85"/>
            </w:tcBorders>
          </w:tcPr>
          <w:p w14:paraId="2D318A74"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41" w:type="pct"/>
            <w:tcBorders>
              <w:left w:val="single" w:sz="8" w:space="0" w:color="023A85"/>
              <w:right w:val="single" w:sz="8" w:space="0" w:color="023A85"/>
            </w:tcBorders>
            <w:vAlign w:val="bottom"/>
          </w:tcPr>
          <w:p w14:paraId="60993CB6"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42,3</w:t>
            </w:r>
          </w:p>
        </w:tc>
        <w:tc>
          <w:tcPr>
            <w:tcW w:w="841" w:type="pct"/>
            <w:tcBorders>
              <w:left w:val="single" w:sz="8" w:space="0" w:color="023A85"/>
              <w:right w:val="single" w:sz="8" w:space="0" w:color="023A85"/>
            </w:tcBorders>
          </w:tcPr>
          <w:p w14:paraId="71BAF146"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57,6</w:t>
            </w:r>
          </w:p>
        </w:tc>
        <w:tc>
          <w:tcPr>
            <w:tcW w:w="841" w:type="pct"/>
            <w:tcBorders>
              <w:left w:val="single" w:sz="8" w:space="0" w:color="023A85"/>
              <w:right w:val="single" w:sz="8" w:space="0" w:color="023A85"/>
            </w:tcBorders>
            <w:vAlign w:val="bottom"/>
          </w:tcPr>
          <w:p w14:paraId="2BC6FE7F"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45,2</w:t>
            </w:r>
          </w:p>
        </w:tc>
        <w:tc>
          <w:tcPr>
            <w:tcW w:w="840" w:type="pct"/>
            <w:tcBorders>
              <w:left w:val="single" w:sz="8" w:space="0" w:color="023A85"/>
            </w:tcBorders>
            <w:vAlign w:val="bottom"/>
          </w:tcPr>
          <w:p w14:paraId="0C1E0F8D"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12,5</w:t>
            </w:r>
          </w:p>
        </w:tc>
      </w:tr>
      <w:tr w:rsidR="006C4D1F" w:rsidRPr="00824B88" w14:paraId="6CC07976" w14:textId="77777777" w:rsidTr="00D85A3B">
        <w:trPr>
          <w:jc w:val="center"/>
        </w:trPr>
        <w:tc>
          <w:tcPr>
            <w:tcW w:w="796" w:type="pct"/>
            <w:tcBorders>
              <w:bottom w:val="single" w:sz="8" w:space="0" w:color="023A85"/>
              <w:right w:val="single" w:sz="8" w:space="0" w:color="023A85"/>
            </w:tcBorders>
          </w:tcPr>
          <w:p w14:paraId="64E0A9CE" w14:textId="77777777" w:rsidR="006C4D1F" w:rsidRPr="00824B88" w:rsidRDefault="006C4D1F" w:rsidP="006C4D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S.L.Les</w:t>
            </w:r>
          </w:p>
        </w:tc>
        <w:tc>
          <w:tcPr>
            <w:tcW w:w="841" w:type="pct"/>
            <w:tcBorders>
              <w:left w:val="single" w:sz="8" w:space="0" w:color="023A85"/>
              <w:bottom w:val="single" w:sz="8" w:space="0" w:color="023A85"/>
              <w:right w:val="single" w:sz="8" w:space="0" w:color="023A85"/>
            </w:tcBorders>
          </w:tcPr>
          <w:p w14:paraId="19DF3175"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41" w:type="pct"/>
            <w:tcBorders>
              <w:left w:val="single" w:sz="8" w:space="0" w:color="023A85"/>
              <w:bottom w:val="single" w:sz="8" w:space="0" w:color="023A85"/>
              <w:right w:val="single" w:sz="8" w:space="0" w:color="023A85"/>
            </w:tcBorders>
            <w:vAlign w:val="bottom"/>
          </w:tcPr>
          <w:p w14:paraId="22792561"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60,1</w:t>
            </w:r>
          </w:p>
        </w:tc>
        <w:tc>
          <w:tcPr>
            <w:tcW w:w="841" w:type="pct"/>
            <w:tcBorders>
              <w:left w:val="single" w:sz="8" w:space="0" w:color="023A85"/>
              <w:bottom w:val="single" w:sz="8" w:space="0" w:color="023A85"/>
              <w:right w:val="single" w:sz="8" w:space="0" w:color="023A85"/>
            </w:tcBorders>
          </w:tcPr>
          <w:p w14:paraId="1C9BC5D8"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39,9</w:t>
            </w:r>
          </w:p>
        </w:tc>
        <w:tc>
          <w:tcPr>
            <w:tcW w:w="841" w:type="pct"/>
            <w:tcBorders>
              <w:left w:val="single" w:sz="8" w:space="0" w:color="023A85"/>
              <w:bottom w:val="single" w:sz="8" w:space="0" w:color="023A85"/>
              <w:right w:val="single" w:sz="8" w:space="0" w:color="023A85"/>
            </w:tcBorders>
            <w:vAlign w:val="bottom"/>
          </w:tcPr>
          <w:p w14:paraId="1F01AD83"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25,3</w:t>
            </w:r>
          </w:p>
        </w:tc>
        <w:tc>
          <w:tcPr>
            <w:tcW w:w="840" w:type="pct"/>
            <w:tcBorders>
              <w:left w:val="single" w:sz="8" w:space="0" w:color="023A85"/>
              <w:bottom w:val="single" w:sz="8" w:space="0" w:color="023A85"/>
            </w:tcBorders>
            <w:vAlign w:val="bottom"/>
          </w:tcPr>
          <w:p w14:paraId="1E6A3D5A" w14:textId="77777777" w:rsidR="006C4D1F" w:rsidRPr="00824B88" w:rsidRDefault="006C4D1F" w:rsidP="006C4D1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14,7</w:t>
            </w:r>
          </w:p>
        </w:tc>
      </w:tr>
      <w:tr w:rsidR="006C4D1F" w:rsidRPr="00824B88" w14:paraId="6B0676DA" w14:textId="77777777" w:rsidTr="00D85A3B">
        <w:trPr>
          <w:jc w:val="center"/>
        </w:trPr>
        <w:tc>
          <w:tcPr>
            <w:tcW w:w="79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2F00A6EB" w14:textId="77777777" w:rsidR="006C4D1F" w:rsidRPr="00824B88" w:rsidRDefault="006C4D1F" w:rsidP="006C4D1F">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4710535F" w14:textId="77777777" w:rsidR="006C4D1F" w:rsidRPr="00824B88" w:rsidRDefault="006C4D1F" w:rsidP="006C4D1F">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85B40B9" w14:textId="77777777" w:rsidR="006C4D1F" w:rsidRPr="00824B88" w:rsidRDefault="006C4D1F" w:rsidP="006C4D1F">
            <w:pPr>
              <w:widowControl w:val="0"/>
              <w:spacing w:after="0" w:line="264" w:lineRule="auto"/>
              <w:ind w:right="170"/>
              <w:jc w:val="right"/>
              <w:rPr>
                <w:rFonts w:ascii="Calibri" w:eastAsia="Calibri" w:hAnsi="Calibri" w:cs="Times New Roman"/>
                <w:color w:val="000000"/>
                <w:sz w:val="18"/>
                <w:szCs w:val="18"/>
              </w:rPr>
            </w:pPr>
            <w:r w:rsidRPr="00824B88">
              <w:rPr>
                <w:rFonts w:ascii="Arial" w:eastAsia="Calibri" w:hAnsi="Arial" w:cs="Arial"/>
                <w:b/>
                <w:bCs/>
                <w:sz w:val="16"/>
                <w:szCs w:val="16"/>
              </w:rPr>
              <w:t>60,2</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3FCED18C" w14:textId="77777777" w:rsidR="006C4D1F" w:rsidRPr="00824B88" w:rsidRDefault="006C4D1F" w:rsidP="006C4D1F">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39,8</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7C49C79D" w14:textId="77777777" w:rsidR="006C4D1F" w:rsidRPr="00824B88" w:rsidRDefault="006C4D1F" w:rsidP="006C4D1F">
            <w:pPr>
              <w:widowControl w:val="0"/>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21,1</w:t>
            </w:r>
          </w:p>
        </w:tc>
        <w:tc>
          <w:tcPr>
            <w:tcW w:w="840"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57BD77C" w14:textId="77777777" w:rsidR="006C4D1F" w:rsidRPr="00824B88" w:rsidRDefault="006C4D1F" w:rsidP="006C4D1F">
            <w:pPr>
              <w:widowControl w:val="0"/>
              <w:spacing w:after="0" w:line="264" w:lineRule="auto"/>
              <w:ind w:right="170"/>
              <w:jc w:val="right"/>
              <w:rPr>
                <w:rFonts w:ascii="Calibri" w:eastAsia="Calibri" w:hAnsi="Calibri" w:cs="Times New Roman"/>
                <w:color w:val="000000"/>
                <w:sz w:val="18"/>
                <w:szCs w:val="18"/>
              </w:rPr>
            </w:pPr>
            <w:r w:rsidRPr="00824B88">
              <w:rPr>
                <w:rFonts w:ascii="Arial" w:eastAsia="Calibri" w:hAnsi="Arial" w:cs="Arial"/>
                <w:b/>
                <w:sz w:val="16"/>
                <w:szCs w:val="16"/>
              </w:rPr>
              <w:t>18,7</w:t>
            </w:r>
          </w:p>
        </w:tc>
      </w:tr>
    </w:tbl>
    <w:p w14:paraId="720A7BFC" w14:textId="77777777" w:rsidR="006C4D1F" w:rsidRPr="00824B88" w:rsidRDefault="006C4D1F" w:rsidP="006C4D1F">
      <w:pPr>
        <w:widowControl w:val="0"/>
        <w:spacing w:after="0" w:line="264" w:lineRule="auto"/>
        <w:jc w:val="both"/>
        <w:rPr>
          <w:rFonts w:ascii="Arial" w:eastAsia="Times New Roman" w:hAnsi="Arial" w:cs="Arial"/>
          <w:sz w:val="20"/>
          <w:szCs w:val="20"/>
          <w:lang w:eastAsia="es-ES"/>
        </w:rPr>
      </w:pPr>
    </w:p>
    <w:p w14:paraId="174356E1" w14:textId="29BEC96B" w:rsidR="00ED3272" w:rsidRPr="00824B88" w:rsidRDefault="00ED3272" w:rsidP="00ED3272">
      <w:pPr>
        <w:pStyle w:val="Descripcin"/>
        <w:spacing w:line="264" w:lineRule="auto"/>
        <w:ind w:left="1134" w:hanging="1134"/>
        <w:rPr>
          <w:rFonts w:ascii="Arial" w:hAnsi="Arial" w:cs="Arial"/>
          <w:b w:val="0"/>
          <w:color w:val="5F5F5F"/>
          <w:sz w:val="18"/>
          <w:szCs w:val="18"/>
        </w:rPr>
      </w:pPr>
      <w:bookmarkStart w:id="132" w:name="_Toc42240205"/>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19</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DISTRIBUCIÓN DEL EMPLEO POR FORMA JURÍDICA Y TIPO DE RELACIÓN CONTRACTUAL EN LA ECONOMÍA SOCIAL DE LA CAE 2006 – 2018 (cifras absolutas)</w:t>
      </w:r>
      <w:bookmarkEnd w:id="132"/>
    </w:p>
    <w:tbl>
      <w:tblPr>
        <w:tblW w:w="5000" w:type="pct"/>
        <w:jc w:val="center"/>
        <w:tblCellMar>
          <w:left w:w="70" w:type="dxa"/>
          <w:right w:w="70" w:type="dxa"/>
        </w:tblCellMar>
        <w:tblLook w:val="04A0" w:firstRow="1" w:lastRow="0" w:firstColumn="1" w:lastColumn="0" w:noHBand="0" w:noVBand="1"/>
      </w:tblPr>
      <w:tblGrid>
        <w:gridCol w:w="1696"/>
        <w:gridCol w:w="1697"/>
        <w:gridCol w:w="1697"/>
        <w:gridCol w:w="1697"/>
        <w:gridCol w:w="1697"/>
      </w:tblGrid>
      <w:tr w:rsidR="006C4D1F" w:rsidRPr="00824B88" w14:paraId="4AA44672" w14:textId="77777777" w:rsidTr="00640192">
        <w:trPr>
          <w:jc w:val="center"/>
        </w:trPr>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D68B19C" w14:textId="77777777" w:rsidR="006C4D1F" w:rsidRPr="00824B88" w:rsidRDefault="006C4D1F" w:rsidP="007E0A95">
            <w:pPr>
              <w:widowControl w:val="0"/>
              <w:spacing w:after="0" w:line="264" w:lineRule="auto"/>
              <w:jc w:val="center"/>
              <w:rPr>
                <w:rFonts w:ascii="Arial" w:eastAsia="Times New Roman" w:hAnsi="Arial" w:cs="Arial"/>
                <w:sz w:val="16"/>
                <w:szCs w:val="16"/>
                <w:lang w:eastAsia="es-ES"/>
              </w:rPr>
            </w:pP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472662C" w14:textId="77777777" w:rsidR="006C4D1F" w:rsidRPr="00824B88" w:rsidRDefault="006C4D1F" w:rsidP="007E0A95">
            <w:pPr>
              <w:widowControl w:val="0"/>
              <w:spacing w:after="0" w:line="264"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Socios</w:t>
            </w: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3C657D0" w14:textId="77777777" w:rsidR="006C4D1F" w:rsidRPr="00824B88" w:rsidRDefault="006C4D1F" w:rsidP="007E0A95">
            <w:pPr>
              <w:widowControl w:val="0"/>
              <w:spacing w:after="0" w:line="264"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Asalariados</w:t>
            </w: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B239862" w14:textId="77777777" w:rsidR="006C4D1F" w:rsidRPr="00824B88" w:rsidRDefault="006C4D1F" w:rsidP="007E0A95">
            <w:pPr>
              <w:widowControl w:val="0"/>
              <w:spacing w:after="0" w:line="264"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Fijos</w:t>
            </w: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F99CEED" w14:textId="77777777" w:rsidR="006C4D1F" w:rsidRPr="00824B88" w:rsidRDefault="006C4D1F" w:rsidP="007E0A95">
            <w:pPr>
              <w:widowControl w:val="0"/>
              <w:spacing w:after="0" w:line="264" w:lineRule="auto"/>
              <w:jc w:val="center"/>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Eventuales</w:t>
            </w:r>
          </w:p>
        </w:tc>
      </w:tr>
      <w:tr w:rsidR="006C4D1F" w:rsidRPr="00824B88" w14:paraId="6F4A42CC" w14:textId="77777777" w:rsidTr="00640192">
        <w:trPr>
          <w:jc w:val="center"/>
        </w:trPr>
        <w:tc>
          <w:tcPr>
            <w:tcW w:w="1000" w:type="pct"/>
            <w:tcBorders>
              <w:top w:val="single" w:sz="8" w:space="0" w:color="023A85"/>
              <w:right w:val="single" w:sz="8" w:space="0" w:color="023A85"/>
            </w:tcBorders>
            <w:shd w:val="clear" w:color="auto" w:fill="auto"/>
            <w:vAlign w:val="bottom"/>
            <w:hideMark/>
          </w:tcPr>
          <w:p w14:paraId="1B2F5011" w14:textId="77777777" w:rsidR="006C4D1F" w:rsidRPr="00824B88" w:rsidRDefault="006C4D1F" w:rsidP="007E0A95">
            <w:pPr>
              <w:widowControl w:val="0"/>
              <w:spacing w:after="0" w:line="264"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 COOP</w:t>
            </w:r>
          </w:p>
        </w:tc>
        <w:tc>
          <w:tcPr>
            <w:tcW w:w="1000" w:type="pct"/>
            <w:tcBorders>
              <w:top w:val="single" w:sz="8" w:space="0" w:color="023A85"/>
              <w:left w:val="single" w:sz="8" w:space="0" w:color="023A85"/>
              <w:right w:val="single" w:sz="8" w:space="0" w:color="023A85"/>
            </w:tcBorders>
            <w:shd w:val="clear" w:color="auto" w:fill="auto"/>
            <w:vAlign w:val="bottom"/>
            <w:hideMark/>
          </w:tcPr>
          <w:p w14:paraId="011F6F0D" w14:textId="77777777" w:rsidR="006C4D1F" w:rsidRPr="00824B88" w:rsidRDefault="006C4D1F" w:rsidP="007E0A95">
            <w:pPr>
              <w:widowControl w:val="0"/>
              <w:spacing w:after="0" w:line="264"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023A85"/>
              <w:left w:val="single" w:sz="8" w:space="0" w:color="023A85"/>
              <w:right w:val="single" w:sz="8" w:space="0" w:color="023A85"/>
            </w:tcBorders>
            <w:shd w:val="clear" w:color="auto" w:fill="auto"/>
            <w:vAlign w:val="bottom"/>
            <w:hideMark/>
          </w:tcPr>
          <w:p w14:paraId="2DF3F527" w14:textId="77777777" w:rsidR="006C4D1F" w:rsidRPr="00824B88" w:rsidRDefault="006C4D1F" w:rsidP="007E0A95">
            <w:pPr>
              <w:widowControl w:val="0"/>
              <w:spacing w:after="0" w:line="264"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023A85"/>
              <w:left w:val="single" w:sz="8" w:space="0" w:color="023A85"/>
              <w:right w:val="single" w:sz="8" w:space="0" w:color="023A85"/>
            </w:tcBorders>
            <w:shd w:val="clear" w:color="auto" w:fill="auto"/>
            <w:vAlign w:val="bottom"/>
            <w:hideMark/>
          </w:tcPr>
          <w:p w14:paraId="0310B230" w14:textId="77777777" w:rsidR="006C4D1F" w:rsidRPr="00824B88" w:rsidRDefault="006C4D1F" w:rsidP="007E0A95">
            <w:pPr>
              <w:widowControl w:val="0"/>
              <w:spacing w:after="0" w:line="264"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023A85"/>
              <w:left w:val="single" w:sz="8" w:space="0" w:color="023A85"/>
            </w:tcBorders>
            <w:shd w:val="clear" w:color="auto" w:fill="auto"/>
            <w:vAlign w:val="bottom"/>
            <w:hideMark/>
          </w:tcPr>
          <w:p w14:paraId="32909253" w14:textId="77777777" w:rsidR="006C4D1F" w:rsidRPr="00824B88" w:rsidRDefault="006C4D1F" w:rsidP="007E0A95">
            <w:pPr>
              <w:widowControl w:val="0"/>
              <w:spacing w:after="0" w:line="264" w:lineRule="auto"/>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6C4D1F" w:rsidRPr="00824B88" w14:paraId="78220090" w14:textId="77777777" w:rsidTr="00640192">
        <w:trPr>
          <w:jc w:val="center"/>
        </w:trPr>
        <w:tc>
          <w:tcPr>
            <w:tcW w:w="1000" w:type="pct"/>
            <w:tcBorders>
              <w:right w:val="single" w:sz="8" w:space="0" w:color="023A85"/>
            </w:tcBorders>
            <w:shd w:val="clear" w:color="auto" w:fill="auto"/>
            <w:vAlign w:val="bottom"/>
            <w:hideMark/>
          </w:tcPr>
          <w:p w14:paraId="0EF16DA2"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023A85"/>
              <w:right w:val="single" w:sz="8" w:space="0" w:color="023A85"/>
            </w:tcBorders>
            <w:shd w:val="clear" w:color="auto" w:fill="auto"/>
            <w:vAlign w:val="bottom"/>
            <w:hideMark/>
          </w:tcPr>
          <w:p w14:paraId="5F078FB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34.484</w:t>
            </w:r>
          </w:p>
        </w:tc>
        <w:tc>
          <w:tcPr>
            <w:tcW w:w="1000" w:type="pct"/>
            <w:tcBorders>
              <w:left w:val="single" w:sz="8" w:space="0" w:color="023A85"/>
              <w:right w:val="single" w:sz="8" w:space="0" w:color="023A85"/>
            </w:tcBorders>
            <w:shd w:val="clear" w:color="auto" w:fill="auto"/>
            <w:vAlign w:val="bottom"/>
            <w:hideMark/>
          </w:tcPr>
          <w:p w14:paraId="4021D565"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15.276</w:t>
            </w:r>
          </w:p>
        </w:tc>
        <w:tc>
          <w:tcPr>
            <w:tcW w:w="1000" w:type="pct"/>
            <w:tcBorders>
              <w:left w:val="single" w:sz="8" w:space="0" w:color="023A85"/>
              <w:right w:val="single" w:sz="8" w:space="0" w:color="023A85"/>
            </w:tcBorders>
            <w:shd w:val="clear" w:color="auto" w:fill="auto"/>
            <w:vAlign w:val="bottom"/>
            <w:hideMark/>
          </w:tcPr>
          <w:p w14:paraId="6D04631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4.976</w:t>
            </w:r>
          </w:p>
        </w:tc>
        <w:tc>
          <w:tcPr>
            <w:tcW w:w="1000" w:type="pct"/>
            <w:tcBorders>
              <w:left w:val="single" w:sz="8" w:space="0" w:color="023A85"/>
            </w:tcBorders>
            <w:shd w:val="clear" w:color="auto" w:fill="auto"/>
            <w:vAlign w:val="bottom"/>
            <w:hideMark/>
          </w:tcPr>
          <w:p w14:paraId="5C59B282"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10.300</w:t>
            </w:r>
          </w:p>
        </w:tc>
      </w:tr>
      <w:tr w:rsidR="006C4D1F" w:rsidRPr="00824B88" w14:paraId="448A8F05" w14:textId="77777777" w:rsidTr="00640192">
        <w:trPr>
          <w:jc w:val="center"/>
        </w:trPr>
        <w:tc>
          <w:tcPr>
            <w:tcW w:w="1000" w:type="pct"/>
            <w:tcBorders>
              <w:right w:val="single" w:sz="8" w:space="0" w:color="023A85"/>
            </w:tcBorders>
            <w:shd w:val="clear" w:color="auto" w:fill="auto"/>
            <w:vAlign w:val="bottom"/>
            <w:hideMark/>
          </w:tcPr>
          <w:p w14:paraId="4B7C7E43"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023A85"/>
              <w:right w:val="single" w:sz="8" w:space="0" w:color="023A85"/>
            </w:tcBorders>
            <w:shd w:val="clear" w:color="auto" w:fill="auto"/>
            <w:vAlign w:val="bottom"/>
            <w:hideMark/>
          </w:tcPr>
          <w:p w14:paraId="0204A43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34.697</w:t>
            </w:r>
          </w:p>
        </w:tc>
        <w:tc>
          <w:tcPr>
            <w:tcW w:w="1000" w:type="pct"/>
            <w:tcBorders>
              <w:left w:val="single" w:sz="8" w:space="0" w:color="023A85"/>
              <w:right w:val="single" w:sz="8" w:space="0" w:color="023A85"/>
            </w:tcBorders>
            <w:shd w:val="clear" w:color="auto" w:fill="auto"/>
            <w:vAlign w:val="bottom"/>
            <w:hideMark/>
          </w:tcPr>
          <w:p w14:paraId="071B82B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15.662</w:t>
            </w:r>
          </w:p>
        </w:tc>
        <w:tc>
          <w:tcPr>
            <w:tcW w:w="1000" w:type="pct"/>
            <w:tcBorders>
              <w:left w:val="single" w:sz="8" w:space="0" w:color="023A85"/>
              <w:right w:val="single" w:sz="8" w:space="0" w:color="023A85"/>
            </w:tcBorders>
            <w:shd w:val="clear" w:color="auto" w:fill="auto"/>
            <w:vAlign w:val="bottom"/>
            <w:hideMark/>
          </w:tcPr>
          <w:p w14:paraId="457309B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6.547</w:t>
            </w:r>
          </w:p>
        </w:tc>
        <w:tc>
          <w:tcPr>
            <w:tcW w:w="1000" w:type="pct"/>
            <w:tcBorders>
              <w:left w:val="single" w:sz="8" w:space="0" w:color="023A85"/>
            </w:tcBorders>
            <w:shd w:val="clear" w:color="auto" w:fill="auto"/>
            <w:vAlign w:val="bottom"/>
            <w:hideMark/>
          </w:tcPr>
          <w:p w14:paraId="69498545"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9.115</w:t>
            </w:r>
          </w:p>
        </w:tc>
      </w:tr>
      <w:tr w:rsidR="006C4D1F" w:rsidRPr="00824B88" w14:paraId="679D92EE" w14:textId="77777777" w:rsidTr="00640192">
        <w:trPr>
          <w:jc w:val="center"/>
        </w:trPr>
        <w:tc>
          <w:tcPr>
            <w:tcW w:w="1000" w:type="pct"/>
            <w:tcBorders>
              <w:right w:val="single" w:sz="8" w:space="0" w:color="023A85"/>
            </w:tcBorders>
            <w:shd w:val="clear" w:color="auto" w:fill="auto"/>
            <w:vAlign w:val="bottom"/>
            <w:hideMark/>
          </w:tcPr>
          <w:p w14:paraId="129D7C53"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023A85"/>
              <w:right w:val="single" w:sz="8" w:space="0" w:color="023A85"/>
            </w:tcBorders>
            <w:shd w:val="clear" w:color="auto" w:fill="auto"/>
            <w:vAlign w:val="bottom"/>
            <w:hideMark/>
          </w:tcPr>
          <w:p w14:paraId="3EB736E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33.895</w:t>
            </w:r>
          </w:p>
        </w:tc>
        <w:tc>
          <w:tcPr>
            <w:tcW w:w="1000" w:type="pct"/>
            <w:tcBorders>
              <w:left w:val="single" w:sz="8" w:space="0" w:color="023A85"/>
              <w:right w:val="single" w:sz="8" w:space="0" w:color="023A85"/>
            </w:tcBorders>
            <w:shd w:val="clear" w:color="auto" w:fill="auto"/>
            <w:vAlign w:val="bottom"/>
            <w:hideMark/>
          </w:tcPr>
          <w:p w14:paraId="15C1D89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14.197</w:t>
            </w:r>
          </w:p>
        </w:tc>
        <w:tc>
          <w:tcPr>
            <w:tcW w:w="1000" w:type="pct"/>
            <w:tcBorders>
              <w:left w:val="single" w:sz="8" w:space="0" w:color="023A85"/>
              <w:right w:val="single" w:sz="8" w:space="0" w:color="023A85"/>
            </w:tcBorders>
            <w:shd w:val="clear" w:color="auto" w:fill="auto"/>
            <w:vAlign w:val="bottom"/>
            <w:hideMark/>
          </w:tcPr>
          <w:p w14:paraId="489FEEA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8.256</w:t>
            </w:r>
          </w:p>
        </w:tc>
        <w:tc>
          <w:tcPr>
            <w:tcW w:w="1000" w:type="pct"/>
            <w:tcBorders>
              <w:left w:val="single" w:sz="8" w:space="0" w:color="023A85"/>
            </w:tcBorders>
            <w:shd w:val="clear" w:color="auto" w:fill="auto"/>
            <w:vAlign w:val="bottom"/>
            <w:hideMark/>
          </w:tcPr>
          <w:p w14:paraId="3A94556A"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5.941</w:t>
            </w:r>
          </w:p>
        </w:tc>
      </w:tr>
      <w:tr w:rsidR="006C4D1F" w:rsidRPr="00824B88" w14:paraId="31086078" w14:textId="77777777" w:rsidTr="00640192">
        <w:trPr>
          <w:jc w:val="center"/>
        </w:trPr>
        <w:tc>
          <w:tcPr>
            <w:tcW w:w="1000" w:type="pct"/>
            <w:tcBorders>
              <w:right w:val="single" w:sz="8" w:space="0" w:color="023A85"/>
            </w:tcBorders>
            <w:shd w:val="clear" w:color="auto" w:fill="auto"/>
            <w:vAlign w:val="bottom"/>
            <w:hideMark/>
          </w:tcPr>
          <w:p w14:paraId="231AA2FB"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023A85"/>
              <w:right w:val="single" w:sz="8" w:space="0" w:color="023A85"/>
            </w:tcBorders>
            <w:shd w:val="clear" w:color="auto" w:fill="auto"/>
            <w:vAlign w:val="bottom"/>
            <w:hideMark/>
          </w:tcPr>
          <w:p w14:paraId="4FEB4DF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34.241</w:t>
            </w:r>
          </w:p>
        </w:tc>
        <w:tc>
          <w:tcPr>
            <w:tcW w:w="1000" w:type="pct"/>
            <w:tcBorders>
              <w:left w:val="single" w:sz="8" w:space="0" w:color="023A85"/>
              <w:right w:val="single" w:sz="8" w:space="0" w:color="023A85"/>
            </w:tcBorders>
            <w:shd w:val="clear" w:color="auto" w:fill="auto"/>
            <w:vAlign w:val="bottom"/>
            <w:hideMark/>
          </w:tcPr>
          <w:p w14:paraId="111A4A28"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13.703</w:t>
            </w:r>
          </w:p>
        </w:tc>
        <w:tc>
          <w:tcPr>
            <w:tcW w:w="1000" w:type="pct"/>
            <w:tcBorders>
              <w:left w:val="single" w:sz="8" w:space="0" w:color="023A85"/>
              <w:right w:val="single" w:sz="8" w:space="0" w:color="023A85"/>
            </w:tcBorders>
            <w:shd w:val="clear" w:color="auto" w:fill="auto"/>
            <w:vAlign w:val="bottom"/>
            <w:hideMark/>
          </w:tcPr>
          <w:p w14:paraId="389BA311"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6.252</w:t>
            </w:r>
          </w:p>
        </w:tc>
        <w:tc>
          <w:tcPr>
            <w:tcW w:w="1000" w:type="pct"/>
            <w:tcBorders>
              <w:left w:val="single" w:sz="8" w:space="0" w:color="023A85"/>
            </w:tcBorders>
            <w:shd w:val="clear" w:color="auto" w:fill="auto"/>
            <w:vAlign w:val="bottom"/>
            <w:hideMark/>
          </w:tcPr>
          <w:p w14:paraId="45CBA86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7.451</w:t>
            </w:r>
          </w:p>
        </w:tc>
      </w:tr>
      <w:tr w:rsidR="006C4D1F" w:rsidRPr="00824B88" w14:paraId="206CB6CA" w14:textId="77777777" w:rsidTr="00640192">
        <w:trPr>
          <w:jc w:val="center"/>
        </w:trPr>
        <w:tc>
          <w:tcPr>
            <w:tcW w:w="1000" w:type="pct"/>
            <w:tcBorders>
              <w:right w:val="single" w:sz="8" w:space="0" w:color="023A85"/>
            </w:tcBorders>
            <w:shd w:val="clear" w:color="auto" w:fill="auto"/>
            <w:vAlign w:val="bottom"/>
            <w:hideMark/>
          </w:tcPr>
          <w:p w14:paraId="2969A866"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023A85"/>
              <w:right w:val="single" w:sz="8" w:space="0" w:color="023A85"/>
            </w:tcBorders>
            <w:shd w:val="clear" w:color="auto" w:fill="auto"/>
            <w:vAlign w:val="bottom"/>
            <w:hideMark/>
          </w:tcPr>
          <w:p w14:paraId="556E0B7F"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32.071</w:t>
            </w:r>
          </w:p>
        </w:tc>
        <w:tc>
          <w:tcPr>
            <w:tcW w:w="1000" w:type="pct"/>
            <w:tcBorders>
              <w:left w:val="single" w:sz="8" w:space="0" w:color="023A85"/>
              <w:right w:val="single" w:sz="8" w:space="0" w:color="023A85"/>
            </w:tcBorders>
            <w:shd w:val="clear" w:color="auto" w:fill="auto"/>
            <w:vAlign w:val="bottom"/>
            <w:hideMark/>
          </w:tcPr>
          <w:p w14:paraId="79BBFB0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15.251</w:t>
            </w:r>
          </w:p>
        </w:tc>
        <w:tc>
          <w:tcPr>
            <w:tcW w:w="1000" w:type="pct"/>
            <w:tcBorders>
              <w:left w:val="single" w:sz="8" w:space="0" w:color="023A85"/>
              <w:right w:val="single" w:sz="8" w:space="0" w:color="023A85"/>
            </w:tcBorders>
            <w:shd w:val="clear" w:color="auto" w:fill="auto"/>
            <w:vAlign w:val="bottom"/>
            <w:hideMark/>
          </w:tcPr>
          <w:p w14:paraId="3B9AFB7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6.965</w:t>
            </w:r>
          </w:p>
        </w:tc>
        <w:tc>
          <w:tcPr>
            <w:tcW w:w="1000" w:type="pct"/>
            <w:tcBorders>
              <w:left w:val="single" w:sz="8" w:space="0" w:color="023A85"/>
            </w:tcBorders>
            <w:shd w:val="clear" w:color="auto" w:fill="auto"/>
            <w:vAlign w:val="bottom"/>
            <w:hideMark/>
          </w:tcPr>
          <w:p w14:paraId="43AEB54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8.286</w:t>
            </w:r>
          </w:p>
        </w:tc>
      </w:tr>
      <w:tr w:rsidR="006C4D1F" w:rsidRPr="00824B88" w14:paraId="1196EE1D" w14:textId="77777777" w:rsidTr="00640192">
        <w:trPr>
          <w:jc w:val="center"/>
        </w:trPr>
        <w:tc>
          <w:tcPr>
            <w:tcW w:w="1000" w:type="pct"/>
            <w:tcBorders>
              <w:right w:val="single" w:sz="8" w:space="0" w:color="023A85"/>
            </w:tcBorders>
            <w:shd w:val="clear" w:color="auto" w:fill="auto"/>
            <w:vAlign w:val="bottom"/>
          </w:tcPr>
          <w:p w14:paraId="05AD28FF"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023A85"/>
              <w:right w:val="single" w:sz="8" w:space="0" w:color="023A85"/>
            </w:tcBorders>
            <w:shd w:val="clear" w:color="auto" w:fill="auto"/>
            <w:vAlign w:val="bottom"/>
          </w:tcPr>
          <w:p w14:paraId="5F0A684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32.393</w:t>
            </w:r>
          </w:p>
        </w:tc>
        <w:tc>
          <w:tcPr>
            <w:tcW w:w="1000" w:type="pct"/>
            <w:tcBorders>
              <w:left w:val="single" w:sz="8" w:space="0" w:color="023A85"/>
              <w:right w:val="single" w:sz="8" w:space="0" w:color="023A85"/>
            </w:tcBorders>
            <w:shd w:val="clear" w:color="auto" w:fill="auto"/>
            <w:vAlign w:val="bottom"/>
          </w:tcPr>
          <w:p w14:paraId="2D50052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17.490</w:t>
            </w:r>
          </w:p>
        </w:tc>
        <w:tc>
          <w:tcPr>
            <w:tcW w:w="1000" w:type="pct"/>
            <w:tcBorders>
              <w:left w:val="single" w:sz="8" w:space="0" w:color="023A85"/>
              <w:right w:val="single" w:sz="8" w:space="0" w:color="023A85"/>
            </w:tcBorders>
            <w:shd w:val="clear" w:color="auto" w:fill="auto"/>
            <w:vAlign w:val="bottom"/>
          </w:tcPr>
          <w:p w14:paraId="71E25EF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8.812</w:t>
            </w:r>
          </w:p>
        </w:tc>
        <w:tc>
          <w:tcPr>
            <w:tcW w:w="1000" w:type="pct"/>
            <w:tcBorders>
              <w:left w:val="single" w:sz="8" w:space="0" w:color="023A85"/>
            </w:tcBorders>
            <w:shd w:val="clear" w:color="auto" w:fill="auto"/>
            <w:vAlign w:val="bottom"/>
          </w:tcPr>
          <w:p w14:paraId="1462139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8.678</w:t>
            </w:r>
          </w:p>
        </w:tc>
      </w:tr>
      <w:tr w:rsidR="006C4D1F" w:rsidRPr="00824B88" w14:paraId="2A43D415" w14:textId="77777777" w:rsidTr="00640192">
        <w:trPr>
          <w:jc w:val="center"/>
        </w:trPr>
        <w:tc>
          <w:tcPr>
            <w:tcW w:w="1000" w:type="pct"/>
            <w:tcBorders>
              <w:bottom w:val="single" w:sz="4" w:space="0" w:color="BFBFBF"/>
              <w:right w:val="single" w:sz="8" w:space="0" w:color="023A85"/>
            </w:tcBorders>
            <w:shd w:val="clear" w:color="auto" w:fill="auto"/>
            <w:vAlign w:val="bottom"/>
          </w:tcPr>
          <w:p w14:paraId="663988FA"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4848D2B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32.690</w:t>
            </w:r>
          </w:p>
        </w:tc>
        <w:tc>
          <w:tcPr>
            <w:tcW w:w="1000" w:type="pct"/>
            <w:tcBorders>
              <w:left w:val="single" w:sz="8" w:space="0" w:color="023A85"/>
              <w:bottom w:val="single" w:sz="4" w:space="0" w:color="BFBFBF"/>
              <w:right w:val="single" w:sz="8" w:space="0" w:color="023A85"/>
            </w:tcBorders>
            <w:shd w:val="clear" w:color="auto" w:fill="auto"/>
            <w:vAlign w:val="bottom"/>
          </w:tcPr>
          <w:p w14:paraId="2CC9501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20.700</w:t>
            </w:r>
          </w:p>
        </w:tc>
        <w:tc>
          <w:tcPr>
            <w:tcW w:w="1000" w:type="pct"/>
            <w:tcBorders>
              <w:left w:val="single" w:sz="8" w:space="0" w:color="023A85"/>
              <w:bottom w:val="single" w:sz="4" w:space="0" w:color="BFBFBF"/>
              <w:right w:val="single" w:sz="8" w:space="0" w:color="023A85"/>
            </w:tcBorders>
            <w:shd w:val="clear" w:color="auto" w:fill="auto"/>
            <w:vAlign w:val="bottom"/>
          </w:tcPr>
          <w:p w14:paraId="42114084"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10.382</w:t>
            </w:r>
          </w:p>
        </w:tc>
        <w:tc>
          <w:tcPr>
            <w:tcW w:w="1000" w:type="pct"/>
            <w:tcBorders>
              <w:left w:val="single" w:sz="8" w:space="0" w:color="023A85"/>
              <w:bottom w:val="single" w:sz="4" w:space="0" w:color="BFBFBF"/>
            </w:tcBorders>
            <w:shd w:val="clear" w:color="auto" w:fill="auto"/>
            <w:vAlign w:val="bottom"/>
          </w:tcPr>
          <w:p w14:paraId="2AE4E57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10.318</w:t>
            </w:r>
          </w:p>
        </w:tc>
      </w:tr>
      <w:tr w:rsidR="006C4D1F" w:rsidRPr="00824B88" w14:paraId="46E4714A" w14:textId="77777777" w:rsidTr="00640192">
        <w:trPr>
          <w:jc w:val="center"/>
        </w:trPr>
        <w:tc>
          <w:tcPr>
            <w:tcW w:w="1000" w:type="pct"/>
            <w:tcBorders>
              <w:top w:val="single" w:sz="4" w:space="0" w:color="BFBFBF"/>
              <w:right w:val="single" w:sz="8" w:space="0" w:color="023A85"/>
            </w:tcBorders>
            <w:shd w:val="clear" w:color="auto" w:fill="auto"/>
            <w:vAlign w:val="bottom"/>
            <w:hideMark/>
          </w:tcPr>
          <w:p w14:paraId="072BF8E8" w14:textId="77777777" w:rsidR="006C4D1F" w:rsidRPr="00824B88" w:rsidRDefault="006C4D1F" w:rsidP="007E0A95">
            <w:pPr>
              <w:widowControl w:val="0"/>
              <w:spacing w:after="0" w:line="264"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S.Les</w:t>
            </w:r>
          </w:p>
        </w:tc>
        <w:tc>
          <w:tcPr>
            <w:tcW w:w="1000" w:type="pct"/>
            <w:tcBorders>
              <w:top w:val="single" w:sz="4" w:space="0" w:color="BFBFBF"/>
              <w:left w:val="single" w:sz="8" w:space="0" w:color="023A85"/>
              <w:right w:val="single" w:sz="8" w:space="0" w:color="023A85"/>
            </w:tcBorders>
            <w:shd w:val="clear" w:color="auto" w:fill="auto"/>
            <w:vAlign w:val="bottom"/>
            <w:hideMark/>
          </w:tcPr>
          <w:p w14:paraId="3CF89680"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27B28B8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079EE05C"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tcBorders>
            <w:shd w:val="clear" w:color="auto" w:fill="auto"/>
            <w:vAlign w:val="bottom"/>
            <w:hideMark/>
          </w:tcPr>
          <w:p w14:paraId="7511CCA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6C4D1F" w:rsidRPr="00824B88" w14:paraId="68AEF4DD" w14:textId="77777777" w:rsidTr="00640192">
        <w:trPr>
          <w:jc w:val="center"/>
        </w:trPr>
        <w:tc>
          <w:tcPr>
            <w:tcW w:w="1000" w:type="pct"/>
            <w:tcBorders>
              <w:right w:val="single" w:sz="8" w:space="0" w:color="023A85"/>
            </w:tcBorders>
            <w:shd w:val="clear" w:color="auto" w:fill="auto"/>
            <w:vAlign w:val="bottom"/>
            <w:hideMark/>
          </w:tcPr>
          <w:p w14:paraId="44DB0943"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023A85"/>
              <w:right w:val="single" w:sz="8" w:space="0" w:color="023A85"/>
            </w:tcBorders>
            <w:shd w:val="clear" w:color="auto" w:fill="auto"/>
            <w:vAlign w:val="bottom"/>
            <w:hideMark/>
          </w:tcPr>
          <w:p w14:paraId="21FF1FF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7.148</w:t>
            </w:r>
          </w:p>
        </w:tc>
        <w:tc>
          <w:tcPr>
            <w:tcW w:w="1000" w:type="pct"/>
            <w:tcBorders>
              <w:left w:val="single" w:sz="8" w:space="0" w:color="023A85"/>
              <w:right w:val="single" w:sz="8" w:space="0" w:color="023A85"/>
            </w:tcBorders>
            <w:shd w:val="clear" w:color="auto" w:fill="auto"/>
            <w:vAlign w:val="bottom"/>
            <w:hideMark/>
          </w:tcPr>
          <w:p w14:paraId="537A0B4A"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6.165</w:t>
            </w:r>
          </w:p>
        </w:tc>
        <w:tc>
          <w:tcPr>
            <w:tcW w:w="1000" w:type="pct"/>
            <w:tcBorders>
              <w:left w:val="single" w:sz="8" w:space="0" w:color="023A85"/>
              <w:right w:val="single" w:sz="8" w:space="0" w:color="023A85"/>
            </w:tcBorders>
            <w:shd w:val="clear" w:color="auto" w:fill="auto"/>
            <w:vAlign w:val="bottom"/>
            <w:hideMark/>
          </w:tcPr>
          <w:p w14:paraId="0C0FF771"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2.883</w:t>
            </w:r>
          </w:p>
        </w:tc>
        <w:tc>
          <w:tcPr>
            <w:tcW w:w="1000" w:type="pct"/>
            <w:tcBorders>
              <w:left w:val="single" w:sz="8" w:space="0" w:color="023A85"/>
            </w:tcBorders>
            <w:shd w:val="clear" w:color="auto" w:fill="auto"/>
            <w:vAlign w:val="bottom"/>
            <w:hideMark/>
          </w:tcPr>
          <w:p w14:paraId="5B94708F"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3.282</w:t>
            </w:r>
          </w:p>
        </w:tc>
      </w:tr>
      <w:tr w:rsidR="006C4D1F" w:rsidRPr="00824B88" w14:paraId="020614F4" w14:textId="77777777" w:rsidTr="00640192">
        <w:trPr>
          <w:jc w:val="center"/>
        </w:trPr>
        <w:tc>
          <w:tcPr>
            <w:tcW w:w="1000" w:type="pct"/>
            <w:tcBorders>
              <w:right w:val="single" w:sz="8" w:space="0" w:color="023A85"/>
            </w:tcBorders>
            <w:shd w:val="clear" w:color="auto" w:fill="auto"/>
            <w:vAlign w:val="bottom"/>
            <w:hideMark/>
          </w:tcPr>
          <w:p w14:paraId="1AF4B71A"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023A85"/>
              <w:right w:val="single" w:sz="8" w:space="0" w:color="023A85"/>
            </w:tcBorders>
            <w:shd w:val="clear" w:color="auto" w:fill="auto"/>
            <w:vAlign w:val="bottom"/>
            <w:hideMark/>
          </w:tcPr>
          <w:p w14:paraId="39211AB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7.161</w:t>
            </w:r>
          </w:p>
        </w:tc>
        <w:tc>
          <w:tcPr>
            <w:tcW w:w="1000" w:type="pct"/>
            <w:tcBorders>
              <w:left w:val="single" w:sz="8" w:space="0" w:color="023A85"/>
              <w:right w:val="single" w:sz="8" w:space="0" w:color="023A85"/>
            </w:tcBorders>
            <w:shd w:val="clear" w:color="auto" w:fill="auto"/>
            <w:vAlign w:val="bottom"/>
            <w:hideMark/>
          </w:tcPr>
          <w:p w14:paraId="460BAAA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5.096</w:t>
            </w:r>
          </w:p>
        </w:tc>
        <w:tc>
          <w:tcPr>
            <w:tcW w:w="1000" w:type="pct"/>
            <w:tcBorders>
              <w:left w:val="single" w:sz="8" w:space="0" w:color="023A85"/>
              <w:right w:val="single" w:sz="8" w:space="0" w:color="023A85"/>
            </w:tcBorders>
            <w:shd w:val="clear" w:color="auto" w:fill="auto"/>
            <w:vAlign w:val="bottom"/>
            <w:hideMark/>
          </w:tcPr>
          <w:p w14:paraId="489E1139"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3.359</w:t>
            </w:r>
          </w:p>
        </w:tc>
        <w:tc>
          <w:tcPr>
            <w:tcW w:w="1000" w:type="pct"/>
            <w:tcBorders>
              <w:left w:val="single" w:sz="8" w:space="0" w:color="023A85"/>
            </w:tcBorders>
            <w:shd w:val="clear" w:color="auto" w:fill="auto"/>
            <w:vAlign w:val="bottom"/>
            <w:hideMark/>
          </w:tcPr>
          <w:p w14:paraId="730781A9"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1.737</w:t>
            </w:r>
          </w:p>
        </w:tc>
      </w:tr>
      <w:tr w:rsidR="006C4D1F" w:rsidRPr="00824B88" w14:paraId="2DCED268" w14:textId="77777777" w:rsidTr="00640192">
        <w:trPr>
          <w:jc w:val="center"/>
        </w:trPr>
        <w:tc>
          <w:tcPr>
            <w:tcW w:w="1000" w:type="pct"/>
            <w:tcBorders>
              <w:right w:val="single" w:sz="8" w:space="0" w:color="023A85"/>
            </w:tcBorders>
            <w:shd w:val="clear" w:color="auto" w:fill="auto"/>
            <w:vAlign w:val="bottom"/>
            <w:hideMark/>
          </w:tcPr>
          <w:p w14:paraId="3E5E7F20"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023A85"/>
              <w:right w:val="single" w:sz="8" w:space="0" w:color="023A85"/>
            </w:tcBorders>
            <w:shd w:val="clear" w:color="auto" w:fill="auto"/>
            <w:vAlign w:val="bottom"/>
            <w:hideMark/>
          </w:tcPr>
          <w:p w14:paraId="4A3FC81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5.471</w:t>
            </w:r>
          </w:p>
        </w:tc>
        <w:tc>
          <w:tcPr>
            <w:tcW w:w="1000" w:type="pct"/>
            <w:tcBorders>
              <w:left w:val="single" w:sz="8" w:space="0" w:color="023A85"/>
              <w:right w:val="single" w:sz="8" w:space="0" w:color="023A85"/>
            </w:tcBorders>
            <w:shd w:val="clear" w:color="auto" w:fill="auto"/>
            <w:vAlign w:val="bottom"/>
            <w:hideMark/>
          </w:tcPr>
          <w:p w14:paraId="0BEC068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6.353</w:t>
            </w:r>
          </w:p>
        </w:tc>
        <w:tc>
          <w:tcPr>
            <w:tcW w:w="1000" w:type="pct"/>
            <w:tcBorders>
              <w:left w:val="single" w:sz="8" w:space="0" w:color="023A85"/>
              <w:right w:val="single" w:sz="8" w:space="0" w:color="023A85"/>
            </w:tcBorders>
            <w:shd w:val="clear" w:color="auto" w:fill="auto"/>
            <w:vAlign w:val="bottom"/>
            <w:hideMark/>
          </w:tcPr>
          <w:p w14:paraId="78C4342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3.985</w:t>
            </w:r>
          </w:p>
        </w:tc>
        <w:tc>
          <w:tcPr>
            <w:tcW w:w="1000" w:type="pct"/>
            <w:tcBorders>
              <w:left w:val="single" w:sz="8" w:space="0" w:color="023A85"/>
            </w:tcBorders>
            <w:shd w:val="clear" w:color="auto" w:fill="auto"/>
            <w:vAlign w:val="bottom"/>
            <w:hideMark/>
          </w:tcPr>
          <w:p w14:paraId="1A118959"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2.368</w:t>
            </w:r>
          </w:p>
        </w:tc>
      </w:tr>
      <w:tr w:rsidR="006C4D1F" w:rsidRPr="00824B88" w14:paraId="2B81FE3A" w14:textId="77777777" w:rsidTr="00640192">
        <w:trPr>
          <w:jc w:val="center"/>
        </w:trPr>
        <w:tc>
          <w:tcPr>
            <w:tcW w:w="1000" w:type="pct"/>
            <w:tcBorders>
              <w:right w:val="single" w:sz="8" w:space="0" w:color="023A85"/>
            </w:tcBorders>
            <w:shd w:val="clear" w:color="auto" w:fill="auto"/>
            <w:vAlign w:val="bottom"/>
            <w:hideMark/>
          </w:tcPr>
          <w:p w14:paraId="726AA6A9"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023A85"/>
              <w:right w:val="single" w:sz="8" w:space="0" w:color="023A85"/>
            </w:tcBorders>
            <w:shd w:val="clear" w:color="auto" w:fill="auto"/>
            <w:vAlign w:val="bottom"/>
            <w:hideMark/>
          </w:tcPr>
          <w:p w14:paraId="00889B28"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5.001</w:t>
            </w:r>
          </w:p>
        </w:tc>
        <w:tc>
          <w:tcPr>
            <w:tcW w:w="1000" w:type="pct"/>
            <w:tcBorders>
              <w:left w:val="single" w:sz="8" w:space="0" w:color="023A85"/>
              <w:right w:val="single" w:sz="8" w:space="0" w:color="023A85"/>
            </w:tcBorders>
            <w:shd w:val="clear" w:color="auto" w:fill="auto"/>
            <w:vAlign w:val="bottom"/>
            <w:hideMark/>
          </w:tcPr>
          <w:p w14:paraId="13B50774"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2.865</w:t>
            </w:r>
          </w:p>
        </w:tc>
        <w:tc>
          <w:tcPr>
            <w:tcW w:w="1000" w:type="pct"/>
            <w:tcBorders>
              <w:left w:val="single" w:sz="8" w:space="0" w:color="023A85"/>
              <w:right w:val="single" w:sz="8" w:space="0" w:color="023A85"/>
            </w:tcBorders>
            <w:shd w:val="clear" w:color="auto" w:fill="auto"/>
            <w:vAlign w:val="bottom"/>
            <w:hideMark/>
          </w:tcPr>
          <w:p w14:paraId="22EBB048"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1.767</w:t>
            </w:r>
          </w:p>
        </w:tc>
        <w:tc>
          <w:tcPr>
            <w:tcW w:w="1000" w:type="pct"/>
            <w:tcBorders>
              <w:left w:val="single" w:sz="8" w:space="0" w:color="023A85"/>
            </w:tcBorders>
            <w:shd w:val="clear" w:color="auto" w:fill="auto"/>
            <w:vAlign w:val="bottom"/>
            <w:hideMark/>
          </w:tcPr>
          <w:p w14:paraId="46D66F8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1.098</w:t>
            </w:r>
          </w:p>
        </w:tc>
      </w:tr>
      <w:tr w:rsidR="006C4D1F" w:rsidRPr="00824B88" w14:paraId="2E38C1C8" w14:textId="77777777" w:rsidTr="00640192">
        <w:trPr>
          <w:jc w:val="center"/>
        </w:trPr>
        <w:tc>
          <w:tcPr>
            <w:tcW w:w="1000" w:type="pct"/>
            <w:tcBorders>
              <w:right w:val="single" w:sz="8" w:space="0" w:color="023A85"/>
            </w:tcBorders>
            <w:shd w:val="clear" w:color="auto" w:fill="auto"/>
            <w:vAlign w:val="bottom"/>
            <w:hideMark/>
          </w:tcPr>
          <w:p w14:paraId="3502C73F"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023A85"/>
              <w:right w:val="single" w:sz="8" w:space="0" w:color="023A85"/>
            </w:tcBorders>
            <w:shd w:val="clear" w:color="auto" w:fill="auto"/>
            <w:vAlign w:val="bottom"/>
            <w:hideMark/>
          </w:tcPr>
          <w:p w14:paraId="46A27D0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4.351</w:t>
            </w:r>
          </w:p>
        </w:tc>
        <w:tc>
          <w:tcPr>
            <w:tcW w:w="1000" w:type="pct"/>
            <w:tcBorders>
              <w:left w:val="single" w:sz="8" w:space="0" w:color="023A85"/>
              <w:right w:val="single" w:sz="8" w:space="0" w:color="023A85"/>
            </w:tcBorders>
            <w:shd w:val="clear" w:color="auto" w:fill="auto"/>
            <w:vAlign w:val="bottom"/>
            <w:hideMark/>
          </w:tcPr>
          <w:p w14:paraId="62A23CE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2.908</w:t>
            </w:r>
          </w:p>
        </w:tc>
        <w:tc>
          <w:tcPr>
            <w:tcW w:w="1000" w:type="pct"/>
            <w:tcBorders>
              <w:left w:val="single" w:sz="8" w:space="0" w:color="023A85"/>
              <w:right w:val="single" w:sz="8" w:space="0" w:color="023A85"/>
            </w:tcBorders>
            <w:shd w:val="clear" w:color="auto" w:fill="auto"/>
            <w:vAlign w:val="bottom"/>
            <w:hideMark/>
          </w:tcPr>
          <w:p w14:paraId="0507EDFF"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1.965</w:t>
            </w:r>
          </w:p>
        </w:tc>
        <w:tc>
          <w:tcPr>
            <w:tcW w:w="1000" w:type="pct"/>
            <w:tcBorders>
              <w:left w:val="single" w:sz="8" w:space="0" w:color="023A85"/>
            </w:tcBorders>
            <w:shd w:val="clear" w:color="auto" w:fill="auto"/>
            <w:vAlign w:val="bottom"/>
            <w:hideMark/>
          </w:tcPr>
          <w:p w14:paraId="1C42155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943</w:t>
            </w:r>
          </w:p>
        </w:tc>
      </w:tr>
      <w:tr w:rsidR="006C4D1F" w:rsidRPr="00824B88" w14:paraId="7DB18618" w14:textId="77777777" w:rsidTr="00640192">
        <w:trPr>
          <w:jc w:val="center"/>
        </w:trPr>
        <w:tc>
          <w:tcPr>
            <w:tcW w:w="1000" w:type="pct"/>
            <w:tcBorders>
              <w:right w:val="single" w:sz="8" w:space="0" w:color="023A85"/>
            </w:tcBorders>
            <w:shd w:val="clear" w:color="auto" w:fill="auto"/>
            <w:vAlign w:val="bottom"/>
          </w:tcPr>
          <w:p w14:paraId="526EEB13"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023A85"/>
              <w:right w:val="single" w:sz="8" w:space="0" w:color="023A85"/>
            </w:tcBorders>
            <w:shd w:val="clear" w:color="auto" w:fill="auto"/>
            <w:vAlign w:val="bottom"/>
          </w:tcPr>
          <w:p w14:paraId="043D1471"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4.136</w:t>
            </w:r>
          </w:p>
        </w:tc>
        <w:tc>
          <w:tcPr>
            <w:tcW w:w="1000" w:type="pct"/>
            <w:tcBorders>
              <w:left w:val="single" w:sz="8" w:space="0" w:color="023A85"/>
              <w:right w:val="single" w:sz="8" w:space="0" w:color="023A85"/>
            </w:tcBorders>
            <w:shd w:val="clear" w:color="auto" w:fill="auto"/>
            <w:vAlign w:val="bottom"/>
          </w:tcPr>
          <w:p w14:paraId="3645F30A"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3.000</w:t>
            </w:r>
          </w:p>
        </w:tc>
        <w:tc>
          <w:tcPr>
            <w:tcW w:w="1000" w:type="pct"/>
            <w:tcBorders>
              <w:left w:val="single" w:sz="8" w:space="0" w:color="023A85"/>
              <w:right w:val="single" w:sz="8" w:space="0" w:color="023A85"/>
            </w:tcBorders>
            <w:shd w:val="clear" w:color="auto" w:fill="auto"/>
            <w:vAlign w:val="bottom"/>
          </w:tcPr>
          <w:p w14:paraId="3489A51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1.839</w:t>
            </w:r>
          </w:p>
        </w:tc>
        <w:tc>
          <w:tcPr>
            <w:tcW w:w="1000" w:type="pct"/>
            <w:tcBorders>
              <w:left w:val="single" w:sz="8" w:space="0" w:color="023A85"/>
            </w:tcBorders>
            <w:shd w:val="clear" w:color="auto" w:fill="auto"/>
            <w:vAlign w:val="bottom"/>
          </w:tcPr>
          <w:p w14:paraId="1F904B9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1.161</w:t>
            </w:r>
          </w:p>
        </w:tc>
      </w:tr>
      <w:tr w:rsidR="006C4D1F" w:rsidRPr="00824B88" w14:paraId="7CD11EB9" w14:textId="77777777" w:rsidTr="00640192">
        <w:trPr>
          <w:jc w:val="center"/>
        </w:trPr>
        <w:tc>
          <w:tcPr>
            <w:tcW w:w="1000" w:type="pct"/>
            <w:tcBorders>
              <w:bottom w:val="single" w:sz="4" w:space="0" w:color="BFBFBF"/>
              <w:right w:val="single" w:sz="8" w:space="0" w:color="023A85"/>
            </w:tcBorders>
            <w:shd w:val="clear" w:color="auto" w:fill="auto"/>
            <w:vAlign w:val="bottom"/>
          </w:tcPr>
          <w:p w14:paraId="1E72528A"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22D5298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3.801</w:t>
            </w:r>
          </w:p>
        </w:tc>
        <w:tc>
          <w:tcPr>
            <w:tcW w:w="1000" w:type="pct"/>
            <w:tcBorders>
              <w:left w:val="single" w:sz="8" w:space="0" w:color="023A85"/>
              <w:bottom w:val="single" w:sz="4" w:space="0" w:color="BFBFBF"/>
              <w:right w:val="single" w:sz="8" w:space="0" w:color="023A85"/>
            </w:tcBorders>
            <w:shd w:val="clear" w:color="auto" w:fill="auto"/>
            <w:vAlign w:val="bottom"/>
          </w:tcPr>
          <w:p w14:paraId="66A654F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3.418</w:t>
            </w:r>
          </w:p>
        </w:tc>
        <w:tc>
          <w:tcPr>
            <w:tcW w:w="1000" w:type="pct"/>
            <w:tcBorders>
              <w:left w:val="single" w:sz="8" w:space="0" w:color="023A85"/>
              <w:bottom w:val="single" w:sz="4" w:space="0" w:color="BFBFBF"/>
              <w:right w:val="single" w:sz="8" w:space="0" w:color="023A85"/>
            </w:tcBorders>
            <w:shd w:val="clear" w:color="auto" w:fill="auto"/>
            <w:vAlign w:val="bottom"/>
          </w:tcPr>
          <w:p w14:paraId="1616616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2.426</w:t>
            </w:r>
          </w:p>
        </w:tc>
        <w:tc>
          <w:tcPr>
            <w:tcW w:w="1000" w:type="pct"/>
            <w:tcBorders>
              <w:left w:val="single" w:sz="8" w:space="0" w:color="023A85"/>
              <w:bottom w:val="single" w:sz="4" w:space="0" w:color="BFBFBF"/>
            </w:tcBorders>
            <w:shd w:val="clear" w:color="auto" w:fill="auto"/>
            <w:vAlign w:val="bottom"/>
          </w:tcPr>
          <w:p w14:paraId="73A42FF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992</w:t>
            </w:r>
          </w:p>
        </w:tc>
      </w:tr>
      <w:tr w:rsidR="006C4D1F" w:rsidRPr="00824B88" w14:paraId="6FCCFBA0" w14:textId="77777777" w:rsidTr="00640192">
        <w:trPr>
          <w:jc w:val="center"/>
        </w:trPr>
        <w:tc>
          <w:tcPr>
            <w:tcW w:w="1000" w:type="pct"/>
            <w:tcBorders>
              <w:top w:val="single" w:sz="4" w:space="0" w:color="BFBFBF"/>
              <w:right w:val="single" w:sz="8" w:space="0" w:color="023A85"/>
            </w:tcBorders>
            <w:shd w:val="clear" w:color="auto" w:fill="auto"/>
            <w:vAlign w:val="bottom"/>
            <w:hideMark/>
          </w:tcPr>
          <w:p w14:paraId="7D94931E" w14:textId="77777777" w:rsidR="006C4D1F" w:rsidRPr="00824B88" w:rsidRDefault="006C4D1F" w:rsidP="007E0A95">
            <w:pPr>
              <w:widowControl w:val="0"/>
              <w:spacing w:after="0" w:line="264"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S.A.Les</w:t>
            </w:r>
          </w:p>
        </w:tc>
        <w:tc>
          <w:tcPr>
            <w:tcW w:w="1000" w:type="pct"/>
            <w:tcBorders>
              <w:top w:val="single" w:sz="4" w:space="0" w:color="BFBFBF"/>
              <w:left w:val="single" w:sz="8" w:space="0" w:color="023A85"/>
              <w:right w:val="single" w:sz="8" w:space="0" w:color="023A85"/>
            </w:tcBorders>
            <w:shd w:val="clear" w:color="auto" w:fill="auto"/>
            <w:vAlign w:val="bottom"/>
            <w:hideMark/>
          </w:tcPr>
          <w:p w14:paraId="47DCE61A"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00744532"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078F492A"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tcBorders>
            <w:shd w:val="clear" w:color="auto" w:fill="auto"/>
            <w:vAlign w:val="bottom"/>
            <w:hideMark/>
          </w:tcPr>
          <w:p w14:paraId="1EF67401"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6C4D1F" w:rsidRPr="00824B88" w14:paraId="34D6A0BD" w14:textId="77777777" w:rsidTr="00640192">
        <w:trPr>
          <w:jc w:val="center"/>
        </w:trPr>
        <w:tc>
          <w:tcPr>
            <w:tcW w:w="1000" w:type="pct"/>
            <w:tcBorders>
              <w:right w:val="single" w:sz="8" w:space="0" w:color="023A85"/>
            </w:tcBorders>
            <w:shd w:val="clear" w:color="auto" w:fill="auto"/>
            <w:vAlign w:val="bottom"/>
            <w:hideMark/>
          </w:tcPr>
          <w:p w14:paraId="25DE2698"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023A85"/>
              <w:right w:val="single" w:sz="8" w:space="0" w:color="023A85"/>
            </w:tcBorders>
            <w:shd w:val="clear" w:color="auto" w:fill="auto"/>
            <w:vAlign w:val="bottom"/>
            <w:hideMark/>
          </w:tcPr>
          <w:p w14:paraId="567B6205"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4.144</w:t>
            </w:r>
          </w:p>
        </w:tc>
        <w:tc>
          <w:tcPr>
            <w:tcW w:w="1000" w:type="pct"/>
            <w:tcBorders>
              <w:left w:val="single" w:sz="8" w:space="0" w:color="023A85"/>
              <w:right w:val="single" w:sz="8" w:space="0" w:color="023A85"/>
            </w:tcBorders>
            <w:shd w:val="clear" w:color="auto" w:fill="auto"/>
            <w:vAlign w:val="bottom"/>
            <w:hideMark/>
          </w:tcPr>
          <w:p w14:paraId="566C3A9F"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4.094</w:t>
            </w:r>
          </w:p>
        </w:tc>
        <w:tc>
          <w:tcPr>
            <w:tcW w:w="1000" w:type="pct"/>
            <w:tcBorders>
              <w:left w:val="single" w:sz="8" w:space="0" w:color="023A85"/>
              <w:right w:val="single" w:sz="8" w:space="0" w:color="023A85"/>
            </w:tcBorders>
            <w:shd w:val="clear" w:color="auto" w:fill="auto"/>
            <w:vAlign w:val="bottom"/>
            <w:hideMark/>
          </w:tcPr>
          <w:p w14:paraId="1111D9A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1.969</w:t>
            </w:r>
          </w:p>
        </w:tc>
        <w:tc>
          <w:tcPr>
            <w:tcW w:w="1000" w:type="pct"/>
            <w:tcBorders>
              <w:left w:val="single" w:sz="8" w:space="0" w:color="023A85"/>
            </w:tcBorders>
            <w:shd w:val="clear" w:color="auto" w:fill="auto"/>
            <w:vAlign w:val="bottom"/>
            <w:hideMark/>
          </w:tcPr>
          <w:p w14:paraId="74D89B9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2.125</w:t>
            </w:r>
          </w:p>
        </w:tc>
      </w:tr>
      <w:tr w:rsidR="006C4D1F" w:rsidRPr="00824B88" w14:paraId="4D16D8D4" w14:textId="77777777" w:rsidTr="00640192">
        <w:trPr>
          <w:jc w:val="center"/>
        </w:trPr>
        <w:tc>
          <w:tcPr>
            <w:tcW w:w="1000" w:type="pct"/>
            <w:tcBorders>
              <w:right w:val="single" w:sz="8" w:space="0" w:color="023A85"/>
            </w:tcBorders>
            <w:shd w:val="clear" w:color="auto" w:fill="auto"/>
            <w:vAlign w:val="bottom"/>
            <w:hideMark/>
          </w:tcPr>
          <w:p w14:paraId="28E1503F"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023A85"/>
              <w:right w:val="single" w:sz="8" w:space="0" w:color="023A85"/>
            </w:tcBorders>
            <w:shd w:val="clear" w:color="auto" w:fill="auto"/>
            <w:vAlign w:val="bottom"/>
            <w:hideMark/>
          </w:tcPr>
          <w:p w14:paraId="66D055B4"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4.441</w:t>
            </w:r>
          </w:p>
        </w:tc>
        <w:tc>
          <w:tcPr>
            <w:tcW w:w="1000" w:type="pct"/>
            <w:tcBorders>
              <w:left w:val="single" w:sz="8" w:space="0" w:color="023A85"/>
              <w:right w:val="single" w:sz="8" w:space="0" w:color="023A85"/>
            </w:tcBorders>
            <w:shd w:val="clear" w:color="auto" w:fill="auto"/>
            <w:vAlign w:val="bottom"/>
            <w:hideMark/>
          </w:tcPr>
          <w:p w14:paraId="6174CBE8"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3.010</w:t>
            </w:r>
          </w:p>
        </w:tc>
        <w:tc>
          <w:tcPr>
            <w:tcW w:w="1000" w:type="pct"/>
            <w:tcBorders>
              <w:left w:val="single" w:sz="8" w:space="0" w:color="023A85"/>
              <w:right w:val="single" w:sz="8" w:space="0" w:color="023A85"/>
            </w:tcBorders>
            <w:shd w:val="clear" w:color="auto" w:fill="auto"/>
            <w:vAlign w:val="bottom"/>
            <w:hideMark/>
          </w:tcPr>
          <w:p w14:paraId="58BF643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2.287</w:t>
            </w:r>
          </w:p>
        </w:tc>
        <w:tc>
          <w:tcPr>
            <w:tcW w:w="1000" w:type="pct"/>
            <w:tcBorders>
              <w:left w:val="single" w:sz="8" w:space="0" w:color="023A85"/>
            </w:tcBorders>
            <w:shd w:val="clear" w:color="auto" w:fill="auto"/>
            <w:vAlign w:val="bottom"/>
            <w:hideMark/>
          </w:tcPr>
          <w:p w14:paraId="417553A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723</w:t>
            </w:r>
          </w:p>
        </w:tc>
      </w:tr>
      <w:tr w:rsidR="006C4D1F" w:rsidRPr="00824B88" w14:paraId="7F6F41ED" w14:textId="77777777" w:rsidTr="00640192">
        <w:trPr>
          <w:jc w:val="center"/>
        </w:trPr>
        <w:tc>
          <w:tcPr>
            <w:tcW w:w="1000" w:type="pct"/>
            <w:tcBorders>
              <w:right w:val="single" w:sz="8" w:space="0" w:color="023A85"/>
            </w:tcBorders>
            <w:shd w:val="clear" w:color="auto" w:fill="auto"/>
            <w:vAlign w:val="bottom"/>
            <w:hideMark/>
          </w:tcPr>
          <w:p w14:paraId="00890879"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023A85"/>
              <w:right w:val="single" w:sz="8" w:space="0" w:color="023A85"/>
            </w:tcBorders>
            <w:shd w:val="clear" w:color="auto" w:fill="auto"/>
            <w:vAlign w:val="bottom"/>
            <w:hideMark/>
          </w:tcPr>
          <w:p w14:paraId="2416BA1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2.592</w:t>
            </w:r>
          </w:p>
        </w:tc>
        <w:tc>
          <w:tcPr>
            <w:tcW w:w="1000" w:type="pct"/>
            <w:tcBorders>
              <w:left w:val="single" w:sz="8" w:space="0" w:color="023A85"/>
              <w:right w:val="single" w:sz="8" w:space="0" w:color="023A85"/>
            </w:tcBorders>
            <w:shd w:val="clear" w:color="auto" w:fill="auto"/>
            <w:vAlign w:val="bottom"/>
            <w:hideMark/>
          </w:tcPr>
          <w:p w14:paraId="16ECC2D2"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4.828</w:t>
            </w:r>
          </w:p>
        </w:tc>
        <w:tc>
          <w:tcPr>
            <w:tcW w:w="1000" w:type="pct"/>
            <w:tcBorders>
              <w:left w:val="single" w:sz="8" w:space="0" w:color="023A85"/>
              <w:right w:val="single" w:sz="8" w:space="0" w:color="023A85"/>
            </w:tcBorders>
            <w:shd w:val="clear" w:color="auto" w:fill="auto"/>
            <w:vAlign w:val="bottom"/>
            <w:hideMark/>
          </w:tcPr>
          <w:p w14:paraId="13FAAA7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3.060</w:t>
            </w:r>
          </w:p>
        </w:tc>
        <w:tc>
          <w:tcPr>
            <w:tcW w:w="1000" w:type="pct"/>
            <w:tcBorders>
              <w:left w:val="single" w:sz="8" w:space="0" w:color="023A85"/>
            </w:tcBorders>
            <w:shd w:val="clear" w:color="auto" w:fill="auto"/>
            <w:vAlign w:val="bottom"/>
            <w:hideMark/>
          </w:tcPr>
          <w:p w14:paraId="1269C9C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1.768</w:t>
            </w:r>
          </w:p>
        </w:tc>
      </w:tr>
      <w:tr w:rsidR="006C4D1F" w:rsidRPr="00824B88" w14:paraId="544DC21B" w14:textId="77777777" w:rsidTr="00640192">
        <w:trPr>
          <w:jc w:val="center"/>
        </w:trPr>
        <w:tc>
          <w:tcPr>
            <w:tcW w:w="1000" w:type="pct"/>
            <w:tcBorders>
              <w:right w:val="single" w:sz="8" w:space="0" w:color="023A85"/>
            </w:tcBorders>
            <w:shd w:val="clear" w:color="auto" w:fill="auto"/>
            <w:vAlign w:val="bottom"/>
            <w:hideMark/>
          </w:tcPr>
          <w:p w14:paraId="6A412D19"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023A85"/>
              <w:right w:val="single" w:sz="8" w:space="0" w:color="023A85"/>
            </w:tcBorders>
            <w:shd w:val="clear" w:color="auto" w:fill="auto"/>
            <w:vAlign w:val="bottom"/>
            <w:hideMark/>
          </w:tcPr>
          <w:p w14:paraId="616C146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2.387</w:t>
            </w:r>
          </w:p>
        </w:tc>
        <w:tc>
          <w:tcPr>
            <w:tcW w:w="1000" w:type="pct"/>
            <w:tcBorders>
              <w:left w:val="single" w:sz="8" w:space="0" w:color="023A85"/>
              <w:right w:val="single" w:sz="8" w:space="0" w:color="023A85"/>
            </w:tcBorders>
            <w:shd w:val="clear" w:color="auto" w:fill="auto"/>
            <w:vAlign w:val="bottom"/>
            <w:hideMark/>
          </w:tcPr>
          <w:p w14:paraId="0A5700E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1.638</w:t>
            </w:r>
          </w:p>
        </w:tc>
        <w:tc>
          <w:tcPr>
            <w:tcW w:w="1000" w:type="pct"/>
            <w:tcBorders>
              <w:left w:val="single" w:sz="8" w:space="0" w:color="023A85"/>
              <w:right w:val="single" w:sz="8" w:space="0" w:color="023A85"/>
            </w:tcBorders>
            <w:shd w:val="clear" w:color="auto" w:fill="auto"/>
            <w:vAlign w:val="bottom"/>
            <w:hideMark/>
          </w:tcPr>
          <w:p w14:paraId="46CB00E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1.096</w:t>
            </w:r>
          </w:p>
        </w:tc>
        <w:tc>
          <w:tcPr>
            <w:tcW w:w="1000" w:type="pct"/>
            <w:tcBorders>
              <w:left w:val="single" w:sz="8" w:space="0" w:color="023A85"/>
            </w:tcBorders>
            <w:shd w:val="clear" w:color="auto" w:fill="auto"/>
            <w:vAlign w:val="bottom"/>
            <w:hideMark/>
          </w:tcPr>
          <w:p w14:paraId="74ED727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542</w:t>
            </w:r>
          </w:p>
        </w:tc>
      </w:tr>
      <w:tr w:rsidR="006C4D1F" w:rsidRPr="00824B88" w14:paraId="5956BA5D" w14:textId="77777777" w:rsidTr="00640192">
        <w:trPr>
          <w:jc w:val="center"/>
        </w:trPr>
        <w:tc>
          <w:tcPr>
            <w:tcW w:w="1000" w:type="pct"/>
            <w:tcBorders>
              <w:right w:val="single" w:sz="8" w:space="0" w:color="023A85"/>
            </w:tcBorders>
            <w:shd w:val="clear" w:color="auto" w:fill="auto"/>
            <w:vAlign w:val="bottom"/>
            <w:hideMark/>
          </w:tcPr>
          <w:p w14:paraId="461C7587"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023A85"/>
              <w:right w:val="single" w:sz="8" w:space="0" w:color="023A85"/>
            </w:tcBorders>
            <w:shd w:val="clear" w:color="auto" w:fill="auto"/>
            <w:vAlign w:val="bottom"/>
            <w:hideMark/>
          </w:tcPr>
          <w:p w14:paraId="4CD58F3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1.712</w:t>
            </w:r>
          </w:p>
        </w:tc>
        <w:tc>
          <w:tcPr>
            <w:tcW w:w="1000" w:type="pct"/>
            <w:tcBorders>
              <w:left w:val="single" w:sz="8" w:space="0" w:color="023A85"/>
              <w:right w:val="single" w:sz="8" w:space="0" w:color="023A85"/>
            </w:tcBorders>
            <w:shd w:val="clear" w:color="auto" w:fill="auto"/>
            <w:vAlign w:val="bottom"/>
            <w:hideMark/>
          </w:tcPr>
          <w:p w14:paraId="37E3FC49"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1.465</w:t>
            </w:r>
          </w:p>
        </w:tc>
        <w:tc>
          <w:tcPr>
            <w:tcW w:w="1000" w:type="pct"/>
            <w:tcBorders>
              <w:left w:val="single" w:sz="8" w:space="0" w:color="023A85"/>
              <w:right w:val="single" w:sz="8" w:space="0" w:color="023A85"/>
            </w:tcBorders>
            <w:shd w:val="clear" w:color="auto" w:fill="auto"/>
            <w:vAlign w:val="bottom"/>
            <w:hideMark/>
          </w:tcPr>
          <w:p w14:paraId="4052450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1.016</w:t>
            </w:r>
          </w:p>
        </w:tc>
        <w:tc>
          <w:tcPr>
            <w:tcW w:w="1000" w:type="pct"/>
            <w:tcBorders>
              <w:left w:val="single" w:sz="8" w:space="0" w:color="023A85"/>
            </w:tcBorders>
            <w:shd w:val="clear" w:color="auto" w:fill="auto"/>
            <w:vAlign w:val="bottom"/>
            <w:hideMark/>
          </w:tcPr>
          <w:p w14:paraId="2F2FD6F8"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449</w:t>
            </w:r>
          </w:p>
        </w:tc>
      </w:tr>
      <w:tr w:rsidR="006C4D1F" w:rsidRPr="00824B88" w14:paraId="08D95910" w14:textId="77777777" w:rsidTr="00640192">
        <w:trPr>
          <w:jc w:val="center"/>
        </w:trPr>
        <w:tc>
          <w:tcPr>
            <w:tcW w:w="1000" w:type="pct"/>
            <w:tcBorders>
              <w:right w:val="single" w:sz="8" w:space="0" w:color="023A85"/>
            </w:tcBorders>
            <w:shd w:val="clear" w:color="auto" w:fill="auto"/>
            <w:vAlign w:val="bottom"/>
          </w:tcPr>
          <w:p w14:paraId="6F386C8E"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023A85"/>
              <w:right w:val="single" w:sz="8" w:space="0" w:color="023A85"/>
            </w:tcBorders>
            <w:shd w:val="clear" w:color="auto" w:fill="auto"/>
            <w:vAlign w:val="bottom"/>
          </w:tcPr>
          <w:p w14:paraId="62A97D91"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1.474</w:t>
            </w:r>
          </w:p>
        </w:tc>
        <w:tc>
          <w:tcPr>
            <w:tcW w:w="1000" w:type="pct"/>
            <w:tcBorders>
              <w:left w:val="single" w:sz="8" w:space="0" w:color="023A85"/>
              <w:right w:val="single" w:sz="8" w:space="0" w:color="023A85"/>
            </w:tcBorders>
            <w:shd w:val="clear" w:color="auto" w:fill="auto"/>
            <w:vAlign w:val="bottom"/>
          </w:tcPr>
          <w:p w14:paraId="1B4318C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1.374</w:t>
            </w:r>
          </w:p>
        </w:tc>
        <w:tc>
          <w:tcPr>
            <w:tcW w:w="1000" w:type="pct"/>
            <w:tcBorders>
              <w:left w:val="single" w:sz="8" w:space="0" w:color="023A85"/>
              <w:right w:val="single" w:sz="8" w:space="0" w:color="023A85"/>
            </w:tcBorders>
            <w:shd w:val="clear" w:color="auto" w:fill="auto"/>
            <w:vAlign w:val="bottom"/>
          </w:tcPr>
          <w:p w14:paraId="781AD38C"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896</w:t>
            </w:r>
          </w:p>
        </w:tc>
        <w:tc>
          <w:tcPr>
            <w:tcW w:w="1000" w:type="pct"/>
            <w:tcBorders>
              <w:left w:val="single" w:sz="8" w:space="0" w:color="023A85"/>
            </w:tcBorders>
            <w:shd w:val="clear" w:color="auto" w:fill="auto"/>
            <w:vAlign w:val="bottom"/>
          </w:tcPr>
          <w:p w14:paraId="38329DB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478</w:t>
            </w:r>
          </w:p>
        </w:tc>
      </w:tr>
      <w:tr w:rsidR="006C4D1F" w:rsidRPr="00824B88" w14:paraId="042ECF1E" w14:textId="77777777" w:rsidTr="00640192">
        <w:trPr>
          <w:jc w:val="center"/>
        </w:trPr>
        <w:tc>
          <w:tcPr>
            <w:tcW w:w="1000" w:type="pct"/>
            <w:tcBorders>
              <w:bottom w:val="single" w:sz="4" w:space="0" w:color="BFBFBF"/>
              <w:right w:val="single" w:sz="8" w:space="0" w:color="023A85"/>
            </w:tcBorders>
            <w:shd w:val="clear" w:color="auto" w:fill="auto"/>
            <w:vAlign w:val="bottom"/>
          </w:tcPr>
          <w:p w14:paraId="153A7DA7"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7FF3240A"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1.283</w:t>
            </w:r>
          </w:p>
        </w:tc>
        <w:tc>
          <w:tcPr>
            <w:tcW w:w="1000" w:type="pct"/>
            <w:tcBorders>
              <w:left w:val="single" w:sz="8" w:space="0" w:color="023A85"/>
              <w:bottom w:val="single" w:sz="4" w:space="0" w:color="BFBFBF"/>
              <w:right w:val="single" w:sz="8" w:space="0" w:color="023A85"/>
            </w:tcBorders>
            <w:shd w:val="clear" w:color="auto" w:fill="auto"/>
            <w:vAlign w:val="bottom"/>
          </w:tcPr>
          <w:p w14:paraId="2DBA929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1.746</w:t>
            </w:r>
          </w:p>
        </w:tc>
        <w:tc>
          <w:tcPr>
            <w:tcW w:w="1000" w:type="pct"/>
            <w:tcBorders>
              <w:left w:val="single" w:sz="8" w:space="0" w:color="023A85"/>
              <w:bottom w:val="single" w:sz="4" w:space="0" w:color="BFBFBF"/>
              <w:right w:val="single" w:sz="8" w:space="0" w:color="023A85"/>
            </w:tcBorders>
            <w:shd w:val="clear" w:color="auto" w:fill="auto"/>
            <w:vAlign w:val="bottom"/>
          </w:tcPr>
          <w:p w14:paraId="69956CC3"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1.368</w:t>
            </w:r>
          </w:p>
        </w:tc>
        <w:tc>
          <w:tcPr>
            <w:tcW w:w="1000" w:type="pct"/>
            <w:tcBorders>
              <w:left w:val="single" w:sz="8" w:space="0" w:color="023A85"/>
              <w:bottom w:val="single" w:sz="4" w:space="0" w:color="BFBFBF"/>
            </w:tcBorders>
            <w:shd w:val="clear" w:color="auto" w:fill="auto"/>
            <w:vAlign w:val="bottom"/>
          </w:tcPr>
          <w:p w14:paraId="247A558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378</w:t>
            </w:r>
          </w:p>
        </w:tc>
      </w:tr>
      <w:tr w:rsidR="006C4D1F" w:rsidRPr="00824B88" w14:paraId="79D5AB8D" w14:textId="77777777" w:rsidTr="00640192">
        <w:trPr>
          <w:jc w:val="center"/>
        </w:trPr>
        <w:tc>
          <w:tcPr>
            <w:tcW w:w="1000" w:type="pct"/>
            <w:tcBorders>
              <w:top w:val="single" w:sz="4" w:space="0" w:color="BFBFBF"/>
              <w:right w:val="single" w:sz="8" w:space="0" w:color="023A85"/>
            </w:tcBorders>
            <w:shd w:val="clear" w:color="auto" w:fill="auto"/>
            <w:vAlign w:val="bottom"/>
            <w:hideMark/>
          </w:tcPr>
          <w:p w14:paraId="12CC6D8B" w14:textId="77777777" w:rsidR="006C4D1F" w:rsidRPr="00824B88" w:rsidRDefault="006C4D1F" w:rsidP="007E0A95">
            <w:pPr>
              <w:widowControl w:val="0"/>
              <w:spacing w:after="0" w:line="264"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S.L.Les</w:t>
            </w:r>
          </w:p>
        </w:tc>
        <w:tc>
          <w:tcPr>
            <w:tcW w:w="1000" w:type="pct"/>
            <w:tcBorders>
              <w:top w:val="single" w:sz="4" w:space="0" w:color="BFBFBF"/>
              <w:left w:val="single" w:sz="8" w:space="0" w:color="023A85"/>
              <w:right w:val="single" w:sz="8" w:space="0" w:color="023A85"/>
            </w:tcBorders>
            <w:shd w:val="clear" w:color="auto" w:fill="auto"/>
            <w:vAlign w:val="bottom"/>
            <w:hideMark/>
          </w:tcPr>
          <w:p w14:paraId="4793377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75C31B54"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58FC5C9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4" w:space="0" w:color="BFBFBF"/>
              <w:left w:val="single" w:sz="8" w:space="0" w:color="023A85"/>
            </w:tcBorders>
            <w:shd w:val="clear" w:color="auto" w:fill="auto"/>
            <w:vAlign w:val="bottom"/>
            <w:hideMark/>
          </w:tcPr>
          <w:p w14:paraId="6478655E"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6C4D1F" w:rsidRPr="00824B88" w14:paraId="36BA8A21" w14:textId="77777777" w:rsidTr="00640192">
        <w:trPr>
          <w:jc w:val="center"/>
        </w:trPr>
        <w:tc>
          <w:tcPr>
            <w:tcW w:w="1000" w:type="pct"/>
            <w:tcBorders>
              <w:right w:val="single" w:sz="8" w:space="0" w:color="023A85"/>
            </w:tcBorders>
            <w:shd w:val="clear" w:color="auto" w:fill="auto"/>
            <w:vAlign w:val="bottom"/>
            <w:hideMark/>
          </w:tcPr>
          <w:p w14:paraId="1523295A"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023A85"/>
              <w:right w:val="single" w:sz="8" w:space="0" w:color="023A85"/>
            </w:tcBorders>
            <w:shd w:val="clear" w:color="auto" w:fill="auto"/>
            <w:vAlign w:val="bottom"/>
            <w:hideMark/>
          </w:tcPr>
          <w:p w14:paraId="00F60F2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3.004</w:t>
            </w:r>
          </w:p>
        </w:tc>
        <w:tc>
          <w:tcPr>
            <w:tcW w:w="1000" w:type="pct"/>
            <w:tcBorders>
              <w:left w:val="single" w:sz="8" w:space="0" w:color="023A85"/>
              <w:right w:val="single" w:sz="8" w:space="0" w:color="023A85"/>
            </w:tcBorders>
            <w:shd w:val="clear" w:color="auto" w:fill="auto"/>
            <w:vAlign w:val="bottom"/>
            <w:hideMark/>
          </w:tcPr>
          <w:p w14:paraId="7AB11500"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2.071</w:t>
            </w:r>
          </w:p>
        </w:tc>
        <w:tc>
          <w:tcPr>
            <w:tcW w:w="1000" w:type="pct"/>
            <w:tcBorders>
              <w:left w:val="single" w:sz="8" w:space="0" w:color="023A85"/>
              <w:right w:val="single" w:sz="8" w:space="0" w:color="023A85"/>
            </w:tcBorders>
            <w:shd w:val="clear" w:color="auto" w:fill="auto"/>
            <w:vAlign w:val="bottom"/>
            <w:hideMark/>
          </w:tcPr>
          <w:p w14:paraId="767F912A"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914</w:t>
            </w:r>
          </w:p>
        </w:tc>
        <w:tc>
          <w:tcPr>
            <w:tcW w:w="1000" w:type="pct"/>
            <w:tcBorders>
              <w:left w:val="single" w:sz="8" w:space="0" w:color="023A85"/>
            </w:tcBorders>
            <w:shd w:val="clear" w:color="auto" w:fill="auto"/>
            <w:vAlign w:val="bottom"/>
            <w:hideMark/>
          </w:tcPr>
          <w:p w14:paraId="16F100D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1.157</w:t>
            </w:r>
          </w:p>
        </w:tc>
      </w:tr>
      <w:tr w:rsidR="006C4D1F" w:rsidRPr="00824B88" w14:paraId="0B5160A2" w14:textId="77777777" w:rsidTr="00640192">
        <w:trPr>
          <w:jc w:val="center"/>
        </w:trPr>
        <w:tc>
          <w:tcPr>
            <w:tcW w:w="1000" w:type="pct"/>
            <w:tcBorders>
              <w:right w:val="single" w:sz="8" w:space="0" w:color="023A85"/>
            </w:tcBorders>
            <w:shd w:val="clear" w:color="auto" w:fill="auto"/>
            <w:vAlign w:val="bottom"/>
            <w:hideMark/>
          </w:tcPr>
          <w:p w14:paraId="2D51F326"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023A85"/>
              <w:right w:val="single" w:sz="8" w:space="0" w:color="023A85"/>
            </w:tcBorders>
            <w:shd w:val="clear" w:color="auto" w:fill="auto"/>
            <w:vAlign w:val="bottom"/>
            <w:hideMark/>
          </w:tcPr>
          <w:p w14:paraId="3BE9C682"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2.720</w:t>
            </w:r>
          </w:p>
        </w:tc>
        <w:tc>
          <w:tcPr>
            <w:tcW w:w="1000" w:type="pct"/>
            <w:tcBorders>
              <w:left w:val="single" w:sz="8" w:space="0" w:color="023A85"/>
              <w:right w:val="single" w:sz="8" w:space="0" w:color="023A85"/>
            </w:tcBorders>
            <w:shd w:val="clear" w:color="auto" w:fill="auto"/>
            <w:vAlign w:val="bottom"/>
            <w:hideMark/>
          </w:tcPr>
          <w:p w14:paraId="12712A91"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2.086</w:t>
            </w:r>
          </w:p>
        </w:tc>
        <w:tc>
          <w:tcPr>
            <w:tcW w:w="1000" w:type="pct"/>
            <w:tcBorders>
              <w:left w:val="single" w:sz="8" w:space="0" w:color="023A85"/>
              <w:right w:val="single" w:sz="8" w:space="0" w:color="023A85"/>
            </w:tcBorders>
            <w:shd w:val="clear" w:color="auto" w:fill="auto"/>
            <w:vAlign w:val="bottom"/>
            <w:hideMark/>
          </w:tcPr>
          <w:p w14:paraId="1A7ABF24"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1.072</w:t>
            </w:r>
          </w:p>
        </w:tc>
        <w:tc>
          <w:tcPr>
            <w:tcW w:w="1000" w:type="pct"/>
            <w:tcBorders>
              <w:left w:val="single" w:sz="8" w:space="0" w:color="023A85"/>
            </w:tcBorders>
            <w:shd w:val="clear" w:color="auto" w:fill="auto"/>
            <w:vAlign w:val="bottom"/>
            <w:hideMark/>
          </w:tcPr>
          <w:p w14:paraId="72037FF9"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1.014</w:t>
            </w:r>
          </w:p>
        </w:tc>
      </w:tr>
      <w:tr w:rsidR="006C4D1F" w:rsidRPr="00824B88" w14:paraId="615D3F6C" w14:textId="77777777" w:rsidTr="00640192">
        <w:trPr>
          <w:jc w:val="center"/>
        </w:trPr>
        <w:tc>
          <w:tcPr>
            <w:tcW w:w="1000" w:type="pct"/>
            <w:tcBorders>
              <w:right w:val="single" w:sz="8" w:space="0" w:color="023A85"/>
            </w:tcBorders>
            <w:shd w:val="clear" w:color="auto" w:fill="auto"/>
            <w:vAlign w:val="bottom"/>
            <w:hideMark/>
          </w:tcPr>
          <w:p w14:paraId="4BF4CCFD"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023A85"/>
              <w:right w:val="single" w:sz="8" w:space="0" w:color="023A85"/>
            </w:tcBorders>
            <w:shd w:val="clear" w:color="auto" w:fill="auto"/>
            <w:vAlign w:val="bottom"/>
            <w:hideMark/>
          </w:tcPr>
          <w:p w14:paraId="0968F13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2.879</w:t>
            </w:r>
          </w:p>
        </w:tc>
        <w:tc>
          <w:tcPr>
            <w:tcW w:w="1000" w:type="pct"/>
            <w:tcBorders>
              <w:left w:val="single" w:sz="8" w:space="0" w:color="023A85"/>
              <w:right w:val="single" w:sz="8" w:space="0" w:color="023A85"/>
            </w:tcBorders>
            <w:shd w:val="clear" w:color="auto" w:fill="auto"/>
            <w:vAlign w:val="bottom"/>
            <w:hideMark/>
          </w:tcPr>
          <w:p w14:paraId="19FA5C4B"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1.525</w:t>
            </w:r>
          </w:p>
        </w:tc>
        <w:tc>
          <w:tcPr>
            <w:tcW w:w="1000" w:type="pct"/>
            <w:tcBorders>
              <w:left w:val="single" w:sz="8" w:space="0" w:color="023A85"/>
              <w:right w:val="single" w:sz="8" w:space="0" w:color="023A85"/>
            </w:tcBorders>
            <w:shd w:val="clear" w:color="auto" w:fill="auto"/>
            <w:vAlign w:val="bottom"/>
            <w:hideMark/>
          </w:tcPr>
          <w:p w14:paraId="34B35B2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925</w:t>
            </w:r>
          </w:p>
        </w:tc>
        <w:tc>
          <w:tcPr>
            <w:tcW w:w="1000" w:type="pct"/>
            <w:tcBorders>
              <w:left w:val="single" w:sz="8" w:space="0" w:color="023A85"/>
            </w:tcBorders>
            <w:shd w:val="clear" w:color="auto" w:fill="auto"/>
            <w:vAlign w:val="bottom"/>
            <w:hideMark/>
          </w:tcPr>
          <w:p w14:paraId="5FBC9998"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600</w:t>
            </w:r>
          </w:p>
        </w:tc>
      </w:tr>
      <w:tr w:rsidR="006C4D1F" w:rsidRPr="00824B88" w14:paraId="0CC65305" w14:textId="77777777" w:rsidTr="00640192">
        <w:trPr>
          <w:jc w:val="center"/>
        </w:trPr>
        <w:tc>
          <w:tcPr>
            <w:tcW w:w="1000" w:type="pct"/>
            <w:tcBorders>
              <w:right w:val="single" w:sz="8" w:space="0" w:color="023A85"/>
            </w:tcBorders>
            <w:shd w:val="clear" w:color="auto" w:fill="auto"/>
            <w:vAlign w:val="bottom"/>
            <w:hideMark/>
          </w:tcPr>
          <w:p w14:paraId="5156FEF4"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023A85"/>
              <w:right w:val="single" w:sz="8" w:space="0" w:color="023A85"/>
            </w:tcBorders>
            <w:shd w:val="clear" w:color="auto" w:fill="auto"/>
            <w:vAlign w:val="bottom"/>
            <w:hideMark/>
          </w:tcPr>
          <w:p w14:paraId="117FC5F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2.614</w:t>
            </w:r>
          </w:p>
        </w:tc>
        <w:tc>
          <w:tcPr>
            <w:tcW w:w="1000" w:type="pct"/>
            <w:tcBorders>
              <w:left w:val="single" w:sz="8" w:space="0" w:color="023A85"/>
              <w:right w:val="single" w:sz="8" w:space="0" w:color="023A85"/>
            </w:tcBorders>
            <w:shd w:val="clear" w:color="auto" w:fill="auto"/>
            <w:vAlign w:val="bottom"/>
            <w:hideMark/>
          </w:tcPr>
          <w:p w14:paraId="6DDB2B3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1.227</w:t>
            </w:r>
          </w:p>
        </w:tc>
        <w:tc>
          <w:tcPr>
            <w:tcW w:w="1000" w:type="pct"/>
            <w:tcBorders>
              <w:left w:val="single" w:sz="8" w:space="0" w:color="023A85"/>
              <w:right w:val="single" w:sz="8" w:space="0" w:color="023A85"/>
            </w:tcBorders>
            <w:shd w:val="clear" w:color="auto" w:fill="auto"/>
            <w:vAlign w:val="bottom"/>
            <w:hideMark/>
          </w:tcPr>
          <w:p w14:paraId="0C16A312"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671</w:t>
            </w:r>
          </w:p>
        </w:tc>
        <w:tc>
          <w:tcPr>
            <w:tcW w:w="1000" w:type="pct"/>
            <w:tcBorders>
              <w:left w:val="single" w:sz="8" w:space="0" w:color="023A85"/>
            </w:tcBorders>
            <w:shd w:val="clear" w:color="auto" w:fill="auto"/>
            <w:vAlign w:val="bottom"/>
            <w:hideMark/>
          </w:tcPr>
          <w:p w14:paraId="5B7AB032"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556</w:t>
            </w:r>
          </w:p>
        </w:tc>
      </w:tr>
      <w:tr w:rsidR="006C4D1F" w:rsidRPr="00824B88" w14:paraId="6720370C" w14:textId="77777777" w:rsidTr="00640192">
        <w:trPr>
          <w:jc w:val="center"/>
        </w:trPr>
        <w:tc>
          <w:tcPr>
            <w:tcW w:w="1000" w:type="pct"/>
            <w:tcBorders>
              <w:right w:val="single" w:sz="8" w:space="0" w:color="023A85"/>
            </w:tcBorders>
            <w:shd w:val="clear" w:color="auto" w:fill="auto"/>
            <w:vAlign w:val="bottom"/>
            <w:hideMark/>
          </w:tcPr>
          <w:p w14:paraId="2F6BAD07"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023A85"/>
              <w:right w:val="single" w:sz="8" w:space="0" w:color="023A85"/>
            </w:tcBorders>
            <w:shd w:val="clear" w:color="auto" w:fill="auto"/>
            <w:vAlign w:val="bottom"/>
            <w:hideMark/>
          </w:tcPr>
          <w:p w14:paraId="50D9A09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2.639</w:t>
            </w:r>
          </w:p>
        </w:tc>
        <w:tc>
          <w:tcPr>
            <w:tcW w:w="1000" w:type="pct"/>
            <w:tcBorders>
              <w:left w:val="single" w:sz="8" w:space="0" w:color="023A85"/>
              <w:right w:val="single" w:sz="8" w:space="0" w:color="023A85"/>
            </w:tcBorders>
            <w:shd w:val="clear" w:color="auto" w:fill="auto"/>
            <w:vAlign w:val="bottom"/>
            <w:hideMark/>
          </w:tcPr>
          <w:p w14:paraId="47F2796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1.443</w:t>
            </w:r>
          </w:p>
        </w:tc>
        <w:tc>
          <w:tcPr>
            <w:tcW w:w="1000" w:type="pct"/>
            <w:tcBorders>
              <w:left w:val="single" w:sz="8" w:space="0" w:color="023A85"/>
              <w:right w:val="single" w:sz="8" w:space="0" w:color="023A85"/>
            </w:tcBorders>
            <w:shd w:val="clear" w:color="auto" w:fill="auto"/>
            <w:vAlign w:val="bottom"/>
            <w:hideMark/>
          </w:tcPr>
          <w:p w14:paraId="3C2929C2"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949</w:t>
            </w:r>
          </w:p>
        </w:tc>
        <w:tc>
          <w:tcPr>
            <w:tcW w:w="1000" w:type="pct"/>
            <w:tcBorders>
              <w:left w:val="single" w:sz="8" w:space="0" w:color="023A85"/>
            </w:tcBorders>
            <w:shd w:val="clear" w:color="auto" w:fill="auto"/>
            <w:vAlign w:val="bottom"/>
            <w:hideMark/>
          </w:tcPr>
          <w:p w14:paraId="1233C52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494</w:t>
            </w:r>
          </w:p>
        </w:tc>
      </w:tr>
      <w:tr w:rsidR="006C4D1F" w:rsidRPr="00824B88" w14:paraId="775CEA81" w14:textId="77777777" w:rsidTr="00640192">
        <w:trPr>
          <w:jc w:val="center"/>
        </w:trPr>
        <w:tc>
          <w:tcPr>
            <w:tcW w:w="1000" w:type="pct"/>
            <w:tcBorders>
              <w:right w:val="single" w:sz="8" w:space="0" w:color="023A85"/>
            </w:tcBorders>
            <w:shd w:val="clear" w:color="auto" w:fill="auto"/>
            <w:vAlign w:val="bottom"/>
          </w:tcPr>
          <w:p w14:paraId="59ECB02F"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023A85"/>
              <w:right w:val="single" w:sz="8" w:space="0" w:color="023A85"/>
            </w:tcBorders>
            <w:shd w:val="clear" w:color="auto" w:fill="auto"/>
            <w:vAlign w:val="bottom"/>
          </w:tcPr>
          <w:p w14:paraId="682FD955"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2.662</w:t>
            </w:r>
          </w:p>
        </w:tc>
        <w:tc>
          <w:tcPr>
            <w:tcW w:w="1000" w:type="pct"/>
            <w:tcBorders>
              <w:left w:val="single" w:sz="8" w:space="0" w:color="023A85"/>
              <w:right w:val="single" w:sz="8" w:space="0" w:color="023A85"/>
            </w:tcBorders>
            <w:shd w:val="clear" w:color="auto" w:fill="auto"/>
            <w:vAlign w:val="bottom"/>
          </w:tcPr>
          <w:p w14:paraId="0EB17F0E"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1.626</w:t>
            </w:r>
          </w:p>
        </w:tc>
        <w:tc>
          <w:tcPr>
            <w:tcW w:w="1000" w:type="pct"/>
            <w:tcBorders>
              <w:left w:val="single" w:sz="8" w:space="0" w:color="023A85"/>
              <w:right w:val="single" w:sz="8" w:space="0" w:color="023A85"/>
            </w:tcBorders>
            <w:shd w:val="clear" w:color="auto" w:fill="auto"/>
            <w:vAlign w:val="bottom"/>
          </w:tcPr>
          <w:p w14:paraId="4A63E226"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943</w:t>
            </w:r>
          </w:p>
        </w:tc>
        <w:tc>
          <w:tcPr>
            <w:tcW w:w="1000" w:type="pct"/>
            <w:tcBorders>
              <w:left w:val="single" w:sz="8" w:space="0" w:color="023A85"/>
            </w:tcBorders>
            <w:shd w:val="clear" w:color="auto" w:fill="auto"/>
            <w:vAlign w:val="bottom"/>
          </w:tcPr>
          <w:p w14:paraId="74E7B021"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683</w:t>
            </w:r>
          </w:p>
        </w:tc>
      </w:tr>
      <w:tr w:rsidR="006C4D1F" w:rsidRPr="00824B88" w14:paraId="508E9D5B" w14:textId="77777777" w:rsidTr="00640192">
        <w:trPr>
          <w:jc w:val="center"/>
        </w:trPr>
        <w:tc>
          <w:tcPr>
            <w:tcW w:w="1000" w:type="pct"/>
            <w:tcBorders>
              <w:bottom w:val="single" w:sz="8" w:space="0" w:color="023A85"/>
              <w:right w:val="single" w:sz="8" w:space="0" w:color="023A85"/>
            </w:tcBorders>
            <w:shd w:val="clear" w:color="auto" w:fill="auto"/>
            <w:vAlign w:val="bottom"/>
          </w:tcPr>
          <w:p w14:paraId="429D5544"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023A85"/>
              <w:bottom w:val="single" w:sz="8" w:space="0" w:color="023A85"/>
              <w:right w:val="single" w:sz="8" w:space="0" w:color="023A85"/>
            </w:tcBorders>
            <w:shd w:val="clear" w:color="auto" w:fill="auto"/>
            <w:vAlign w:val="bottom"/>
          </w:tcPr>
          <w:p w14:paraId="28DCFC0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2.518</w:t>
            </w:r>
          </w:p>
        </w:tc>
        <w:tc>
          <w:tcPr>
            <w:tcW w:w="1000" w:type="pct"/>
            <w:tcBorders>
              <w:left w:val="single" w:sz="8" w:space="0" w:color="023A85"/>
              <w:bottom w:val="single" w:sz="8" w:space="0" w:color="023A85"/>
              <w:right w:val="single" w:sz="8" w:space="0" w:color="023A85"/>
            </w:tcBorders>
            <w:shd w:val="clear" w:color="auto" w:fill="auto"/>
            <w:vAlign w:val="bottom"/>
          </w:tcPr>
          <w:p w14:paraId="40BD68B7"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1.672</w:t>
            </w:r>
          </w:p>
        </w:tc>
        <w:tc>
          <w:tcPr>
            <w:tcW w:w="1000" w:type="pct"/>
            <w:tcBorders>
              <w:left w:val="single" w:sz="8" w:space="0" w:color="023A85"/>
              <w:bottom w:val="single" w:sz="8" w:space="0" w:color="023A85"/>
              <w:right w:val="single" w:sz="8" w:space="0" w:color="023A85"/>
            </w:tcBorders>
            <w:shd w:val="clear" w:color="auto" w:fill="auto"/>
            <w:vAlign w:val="bottom"/>
          </w:tcPr>
          <w:p w14:paraId="3D671BF5"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1.058</w:t>
            </w:r>
          </w:p>
        </w:tc>
        <w:tc>
          <w:tcPr>
            <w:tcW w:w="1000" w:type="pct"/>
            <w:tcBorders>
              <w:left w:val="single" w:sz="8" w:space="0" w:color="023A85"/>
              <w:bottom w:val="single" w:sz="8" w:space="0" w:color="023A85"/>
            </w:tcBorders>
            <w:shd w:val="clear" w:color="auto" w:fill="auto"/>
            <w:vAlign w:val="bottom"/>
          </w:tcPr>
          <w:p w14:paraId="37A859ED" w14:textId="77777777" w:rsidR="006C4D1F" w:rsidRPr="00824B88" w:rsidRDefault="006C4D1F" w:rsidP="00CB31E8">
            <w:pPr>
              <w:widowControl w:val="0"/>
              <w:spacing w:after="0" w:line="264" w:lineRule="auto"/>
              <w:ind w:right="54"/>
              <w:jc w:val="right"/>
              <w:rPr>
                <w:rFonts w:ascii="Arial" w:eastAsia="Times New Roman" w:hAnsi="Arial" w:cs="Arial"/>
                <w:bCs/>
                <w:sz w:val="16"/>
                <w:szCs w:val="16"/>
                <w:lang w:eastAsia="es-ES"/>
              </w:rPr>
            </w:pPr>
            <w:r w:rsidRPr="00824B88">
              <w:rPr>
                <w:rFonts w:ascii="Arial" w:eastAsia="Times New Roman" w:hAnsi="Arial" w:cs="Arial"/>
                <w:bCs/>
                <w:sz w:val="16"/>
                <w:szCs w:val="16"/>
                <w:lang w:eastAsia="es-ES"/>
              </w:rPr>
              <w:t>614</w:t>
            </w:r>
          </w:p>
        </w:tc>
      </w:tr>
      <w:tr w:rsidR="006C4D1F" w:rsidRPr="00824B88" w14:paraId="3A7D5533" w14:textId="77777777" w:rsidTr="00640192">
        <w:trPr>
          <w:jc w:val="center"/>
        </w:trPr>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0A37981C" w14:textId="77777777" w:rsidR="006C4D1F" w:rsidRPr="00824B88" w:rsidRDefault="006C4D1F" w:rsidP="007E0A95">
            <w:pPr>
              <w:widowControl w:val="0"/>
              <w:spacing w:after="0" w:line="264" w:lineRule="auto"/>
              <w:rPr>
                <w:rFonts w:ascii="Arial" w:eastAsia="Times New Roman" w:hAnsi="Arial" w:cs="Arial"/>
                <w:b/>
                <w:sz w:val="16"/>
                <w:szCs w:val="16"/>
                <w:lang w:eastAsia="es-ES"/>
              </w:rPr>
            </w:pPr>
            <w:r w:rsidRPr="00824B88">
              <w:rPr>
                <w:rFonts w:ascii="Arial" w:eastAsia="Times New Roman" w:hAnsi="Arial" w:cs="Arial"/>
                <w:b/>
                <w:sz w:val="16"/>
                <w:szCs w:val="16"/>
                <w:lang w:eastAsia="es-ES"/>
              </w:rPr>
              <w:t>TOTAL</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11D31ACE"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6AB7FFE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2FE0AA5E"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58F4982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 </w:t>
            </w:r>
          </w:p>
        </w:tc>
      </w:tr>
      <w:tr w:rsidR="006C4D1F" w:rsidRPr="00824B88" w14:paraId="079C1FE5" w14:textId="77777777" w:rsidTr="0064019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753A613D"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2006</w:t>
            </w:r>
          </w:p>
        </w:tc>
        <w:tc>
          <w:tcPr>
            <w:tcW w:w="1000" w:type="pct"/>
            <w:tcBorders>
              <w:left w:val="single" w:sz="8" w:space="0" w:color="023A85"/>
              <w:right w:val="single" w:sz="8" w:space="0" w:color="023A85"/>
            </w:tcBorders>
            <w:shd w:val="clear" w:color="auto" w:fill="D9D9D9" w:themeFill="background1" w:themeFillShade="D9"/>
            <w:vAlign w:val="bottom"/>
            <w:hideMark/>
          </w:tcPr>
          <w:p w14:paraId="5BB14796"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41.632</w:t>
            </w:r>
          </w:p>
        </w:tc>
        <w:tc>
          <w:tcPr>
            <w:tcW w:w="1000" w:type="pct"/>
            <w:tcBorders>
              <w:left w:val="single" w:sz="8" w:space="0" w:color="023A85"/>
              <w:right w:val="single" w:sz="8" w:space="0" w:color="023A85"/>
            </w:tcBorders>
            <w:shd w:val="clear" w:color="auto" w:fill="D9D9D9" w:themeFill="background1" w:themeFillShade="D9"/>
            <w:vAlign w:val="bottom"/>
            <w:hideMark/>
          </w:tcPr>
          <w:p w14:paraId="3B142B05"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21.441</w:t>
            </w:r>
          </w:p>
        </w:tc>
        <w:tc>
          <w:tcPr>
            <w:tcW w:w="1000" w:type="pct"/>
            <w:tcBorders>
              <w:left w:val="single" w:sz="8" w:space="0" w:color="023A85"/>
              <w:right w:val="single" w:sz="8" w:space="0" w:color="023A85"/>
            </w:tcBorders>
            <w:shd w:val="clear" w:color="auto" w:fill="D9D9D9" w:themeFill="background1" w:themeFillShade="D9"/>
            <w:vAlign w:val="bottom"/>
            <w:hideMark/>
          </w:tcPr>
          <w:p w14:paraId="0FC33D61"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7.859</w:t>
            </w:r>
          </w:p>
        </w:tc>
        <w:tc>
          <w:tcPr>
            <w:tcW w:w="1000" w:type="pct"/>
            <w:tcBorders>
              <w:left w:val="single" w:sz="8" w:space="0" w:color="023A85"/>
              <w:right w:val="single" w:sz="8" w:space="0" w:color="023A85"/>
            </w:tcBorders>
            <w:shd w:val="clear" w:color="auto" w:fill="D9D9D9" w:themeFill="background1" w:themeFillShade="D9"/>
            <w:vAlign w:val="bottom"/>
            <w:hideMark/>
          </w:tcPr>
          <w:p w14:paraId="50166E8E"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13.582</w:t>
            </w:r>
          </w:p>
        </w:tc>
      </w:tr>
      <w:tr w:rsidR="006C4D1F" w:rsidRPr="00824B88" w14:paraId="18E3B36C" w14:textId="77777777" w:rsidTr="0064019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0B8053A9"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2008</w:t>
            </w:r>
          </w:p>
        </w:tc>
        <w:tc>
          <w:tcPr>
            <w:tcW w:w="1000" w:type="pct"/>
            <w:tcBorders>
              <w:left w:val="single" w:sz="8" w:space="0" w:color="023A85"/>
              <w:right w:val="single" w:sz="8" w:space="0" w:color="023A85"/>
            </w:tcBorders>
            <w:shd w:val="clear" w:color="auto" w:fill="D9D9D9" w:themeFill="background1" w:themeFillShade="D9"/>
            <w:vAlign w:val="bottom"/>
            <w:hideMark/>
          </w:tcPr>
          <w:p w14:paraId="5516281A"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41.858</w:t>
            </w:r>
          </w:p>
        </w:tc>
        <w:tc>
          <w:tcPr>
            <w:tcW w:w="1000" w:type="pct"/>
            <w:tcBorders>
              <w:left w:val="single" w:sz="8" w:space="0" w:color="023A85"/>
              <w:right w:val="single" w:sz="8" w:space="0" w:color="023A85"/>
            </w:tcBorders>
            <w:shd w:val="clear" w:color="auto" w:fill="D9D9D9" w:themeFill="background1" w:themeFillShade="D9"/>
            <w:vAlign w:val="bottom"/>
            <w:hideMark/>
          </w:tcPr>
          <w:p w14:paraId="4E0D3FA4"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20.758</w:t>
            </w:r>
          </w:p>
        </w:tc>
        <w:tc>
          <w:tcPr>
            <w:tcW w:w="1000" w:type="pct"/>
            <w:tcBorders>
              <w:left w:val="single" w:sz="8" w:space="0" w:color="023A85"/>
              <w:right w:val="single" w:sz="8" w:space="0" w:color="023A85"/>
            </w:tcBorders>
            <w:shd w:val="clear" w:color="auto" w:fill="D9D9D9" w:themeFill="background1" w:themeFillShade="D9"/>
            <w:vAlign w:val="bottom"/>
            <w:hideMark/>
          </w:tcPr>
          <w:p w14:paraId="6D4F5A61"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9.906</w:t>
            </w:r>
          </w:p>
        </w:tc>
        <w:tc>
          <w:tcPr>
            <w:tcW w:w="1000" w:type="pct"/>
            <w:tcBorders>
              <w:left w:val="single" w:sz="8" w:space="0" w:color="023A85"/>
              <w:right w:val="single" w:sz="8" w:space="0" w:color="023A85"/>
            </w:tcBorders>
            <w:shd w:val="clear" w:color="auto" w:fill="D9D9D9" w:themeFill="background1" w:themeFillShade="D9"/>
            <w:vAlign w:val="bottom"/>
            <w:hideMark/>
          </w:tcPr>
          <w:p w14:paraId="184B3958"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10.852</w:t>
            </w:r>
          </w:p>
        </w:tc>
      </w:tr>
      <w:tr w:rsidR="006C4D1F" w:rsidRPr="00824B88" w14:paraId="17E47D14" w14:textId="77777777" w:rsidTr="0064019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7266F087"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2010</w:t>
            </w:r>
          </w:p>
        </w:tc>
        <w:tc>
          <w:tcPr>
            <w:tcW w:w="1000" w:type="pct"/>
            <w:tcBorders>
              <w:left w:val="single" w:sz="8" w:space="0" w:color="023A85"/>
              <w:right w:val="single" w:sz="8" w:space="0" w:color="023A85"/>
            </w:tcBorders>
            <w:shd w:val="clear" w:color="auto" w:fill="D9D9D9" w:themeFill="background1" w:themeFillShade="D9"/>
            <w:vAlign w:val="bottom"/>
            <w:hideMark/>
          </w:tcPr>
          <w:p w14:paraId="72265105"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39.366</w:t>
            </w:r>
          </w:p>
        </w:tc>
        <w:tc>
          <w:tcPr>
            <w:tcW w:w="1000" w:type="pct"/>
            <w:tcBorders>
              <w:left w:val="single" w:sz="8" w:space="0" w:color="023A85"/>
              <w:right w:val="single" w:sz="8" w:space="0" w:color="023A85"/>
            </w:tcBorders>
            <w:shd w:val="clear" w:color="auto" w:fill="D9D9D9" w:themeFill="background1" w:themeFillShade="D9"/>
            <w:vAlign w:val="bottom"/>
            <w:hideMark/>
          </w:tcPr>
          <w:p w14:paraId="42FF0EE6"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20.550</w:t>
            </w:r>
          </w:p>
        </w:tc>
        <w:tc>
          <w:tcPr>
            <w:tcW w:w="1000" w:type="pct"/>
            <w:tcBorders>
              <w:left w:val="single" w:sz="8" w:space="0" w:color="023A85"/>
              <w:right w:val="single" w:sz="8" w:space="0" w:color="023A85"/>
            </w:tcBorders>
            <w:shd w:val="clear" w:color="auto" w:fill="D9D9D9" w:themeFill="background1" w:themeFillShade="D9"/>
            <w:vAlign w:val="bottom"/>
            <w:hideMark/>
          </w:tcPr>
          <w:p w14:paraId="4DEB5E8D"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12.241</w:t>
            </w:r>
          </w:p>
        </w:tc>
        <w:tc>
          <w:tcPr>
            <w:tcW w:w="1000" w:type="pct"/>
            <w:tcBorders>
              <w:left w:val="single" w:sz="8" w:space="0" w:color="023A85"/>
              <w:right w:val="single" w:sz="8" w:space="0" w:color="023A85"/>
            </w:tcBorders>
            <w:shd w:val="clear" w:color="auto" w:fill="D9D9D9" w:themeFill="background1" w:themeFillShade="D9"/>
            <w:vAlign w:val="bottom"/>
            <w:hideMark/>
          </w:tcPr>
          <w:p w14:paraId="59972E9F"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8.309</w:t>
            </w:r>
          </w:p>
        </w:tc>
      </w:tr>
      <w:tr w:rsidR="006C4D1F" w:rsidRPr="00824B88" w14:paraId="00A1F6AD" w14:textId="77777777" w:rsidTr="0064019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339F30A6"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2012</w:t>
            </w:r>
          </w:p>
        </w:tc>
        <w:tc>
          <w:tcPr>
            <w:tcW w:w="1000" w:type="pct"/>
            <w:tcBorders>
              <w:left w:val="single" w:sz="8" w:space="0" w:color="023A85"/>
              <w:right w:val="single" w:sz="8" w:space="0" w:color="023A85"/>
            </w:tcBorders>
            <w:shd w:val="clear" w:color="auto" w:fill="D9D9D9" w:themeFill="background1" w:themeFillShade="D9"/>
            <w:vAlign w:val="bottom"/>
            <w:hideMark/>
          </w:tcPr>
          <w:p w14:paraId="7D1A159C"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39.242</w:t>
            </w:r>
          </w:p>
        </w:tc>
        <w:tc>
          <w:tcPr>
            <w:tcW w:w="1000" w:type="pct"/>
            <w:tcBorders>
              <w:left w:val="single" w:sz="8" w:space="0" w:color="023A85"/>
              <w:right w:val="single" w:sz="8" w:space="0" w:color="023A85"/>
            </w:tcBorders>
            <w:shd w:val="clear" w:color="auto" w:fill="D9D9D9" w:themeFill="background1" w:themeFillShade="D9"/>
            <w:vAlign w:val="bottom"/>
            <w:hideMark/>
          </w:tcPr>
          <w:p w14:paraId="6CBC028C"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16.568</w:t>
            </w:r>
          </w:p>
        </w:tc>
        <w:tc>
          <w:tcPr>
            <w:tcW w:w="1000" w:type="pct"/>
            <w:tcBorders>
              <w:left w:val="single" w:sz="8" w:space="0" w:color="023A85"/>
              <w:right w:val="single" w:sz="8" w:space="0" w:color="023A85"/>
            </w:tcBorders>
            <w:shd w:val="clear" w:color="auto" w:fill="D9D9D9" w:themeFill="background1" w:themeFillShade="D9"/>
            <w:vAlign w:val="bottom"/>
            <w:hideMark/>
          </w:tcPr>
          <w:p w14:paraId="03BA9EE3"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8.019</w:t>
            </w:r>
          </w:p>
        </w:tc>
        <w:tc>
          <w:tcPr>
            <w:tcW w:w="1000" w:type="pct"/>
            <w:tcBorders>
              <w:left w:val="single" w:sz="8" w:space="0" w:color="023A85"/>
              <w:right w:val="single" w:sz="8" w:space="0" w:color="023A85"/>
            </w:tcBorders>
            <w:shd w:val="clear" w:color="auto" w:fill="D9D9D9" w:themeFill="background1" w:themeFillShade="D9"/>
            <w:vAlign w:val="bottom"/>
            <w:hideMark/>
          </w:tcPr>
          <w:p w14:paraId="296E1ED7"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8.549</w:t>
            </w:r>
          </w:p>
        </w:tc>
      </w:tr>
      <w:tr w:rsidR="006C4D1F" w:rsidRPr="00824B88" w14:paraId="4A0E0B47" w14:textId="77777777" w:rsidTr="0064019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6080F2C8"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2014</w:t>
            </w:r>
          </w:p>
        </w:tc>
        <w:tc>
          <w:tcPr>
            <w:tcW w:w="1000" w:type="pct"/>
            <w:tcBorders>
              <w:left w:val="single" w:sz="8" w:space="0" w:color="023A85"/>
              <w:right w:val="single" w:sz="8" w:space="0" w:color="023A85"/>
            </w:tcBorders>
            <w:shd w:val="clear" w:color="auto" w:fill="D9D9D9" w:themeFill="background1" w:themeFillShade="D9"/>
            <w:vAlign w:val="bottom"/>
            <w:hideMark/>
          </w:tcPr>
          <w:p w14:paraId="4DEEDBBE"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36.422</w:t>
            </w:r>
          </w:p>
        </w:tc>
        <w:tc>
          <w:tcPr>
            <w:tcW w:w="1000" w:type="pct"/>
            <w:tcBorders>
              <w:left w:val="single" w:sz="8" w:space="0" w:color="023A85"/>
              <w:right w:val="single" w:sz="8" w:space="0" w:color="023A85"/>
            </w:tcBorders>
            <w:shd w:val="clear" w:color="auto" w:fill="D9D9D9" w:themeFill="background1" w:themeFillShade="D9"/>
            <w:vAlign w:val="bottom"/>
            <w:hideMark/>
          </w:tcPr>
          <w:p w14:paraId="5F70DB58"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18.159</w:t>
            </w:r>
          </w:p>
        </w:tc>
        <w:tc>
          <w:tcPr>
            <w:tcW w:w="1000" w:type="pct"/>
            <w:tcBorders>
              <w:left w:val="single" w:sz="8" w:space="0" w:color="023A85"/>
              <w:right w:val="single" w:sz="8" w:space="0" w:color="023A85"/>
            </w:tcBorders>
            <w:shd w:val="clear" w:color="auto" w:fill="D9D9D9" w:themeFill="background1" w:themeFillShade="D9"/>
            <w:vAlign w:val="bottom"/>
            <w:hideMark/>
          </w:tcPr>
          <w:p w14:paraId="079B9836"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8.930</w:t>
            </w:r>
          </w:p>
        </w:tc>
        <w:tc>
          <w:tcPr>
            <w:tcW w:w="1000" w:type="pct"/>
            <w:tcBorders>
              <w:left w:val="single" w:sz="8" w:space="0" w:color="023A85"/>
              <w:right w:val="single" w:sz="8" w:space="0" w:color="023A85"/>
            </w:tcBorders>
            <w:shd w:val="clear" w:color="auto" w:fill="D9D9D9" w:themeFill="background1" w:themeFillShade="D9"/>
            <w:vAlign w:val="bottom"/>
            <w:hideMark/>
          </w:tcPr>
          <w:p w14:paraId="772B0FE7"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9.229</w:t>
            </w:r>
          </w:p>
        </w:tc>
      </w:tr>
      <w:tr w:rsidR="006C4D1F" w:rsidRPr="00824B88" w14:paraId="364A9B22" w14:textId="77777777" w:rsidTr="00640192">
        <w:trPr>
          <w:jc w:val="center"/>
        </w:trPr>
        <w:tc>
          <w:tcPr>
            <w:tcW w:w="1000" w:type="pct"/>
            <w:tcBorders>
              <w:left w:val="single" w:sz="8" w:space="0" w:color="023A85"/>
              <w:right w:val="single" w:sz="8" w:space="0" w:color="023A85"/>
            </w:tcBorders>
            <w:shd w:val="clear" w:color="auto" w:fill="D9D9D9" w:themeFill="background1" w:themeFillShade="D9"/>
            <w:vAlign w:val="bottom"/>
          </w:tcPr>
          <w:p w14:paraId="17D36E19"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2016</w:t>
            </w:r>
          </w:p>
        </w:tc>
        <w:tc>
          <w:tcPr>
            <w:tcW w:w="1000" w:type="pct"/>
            <w:tcBorders>
              <w:left w:val="single" w:sz="8" w:space="0" w:color="023A85"/>
              <w:right w:val="single" w:sz="8" w:space="0" w:color="023A85"/>
            </w:tcBorders>
            <w:shd w:val="clear" w:color="auto" w:fill="D9D9D9" w:themeFill="background1" w:themeFillShade="D9"/>
            <w:vAlign w:val="bottom"/>
          </w:tcPr>
          <w:p w14:paraId="25337D9D"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36.529</w:t>
            </w:r>
          </w:p>
        </w:tc>
        <w:tc>
          <w:tcPr>
            <w:tcW w:w="1000" w:type="pct"/>
            <w:tcBorders>
              <w:left w:val="single" w:sz="8" w:space="0" w:color="023A85"/>
              <w:right w:val="single" w:sz="8" w:space="0" w:color="023A85"/>
            </w:tcBorders>
            <w:shd w:val="clear" w:color="auto" w:fill="D9D9D9" w:themeFill="background1" w:themeFillShade="D9"/>
            <w:vAlign w:val="bottom"/>
          </w:tcPr>
          <w:p w14:paraId="4366C348"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20.490</w:t>
            </w:r>
          </w:p>
        </w:tc>
        <w:tc>
          <w:tcPr>
            <w:tcW w:w="1000" w:type="pct"/>
            <w:tcBorders>
              <w:left w:val="single" w:sz="8" w:space="0" w:color="023A85"/>
              <w:right w:val="single" w:sz="8" w:space="0" w:color="023A85"/>
            </w:tcBorders>
            <w:shd w:val="clear" w:color="auto" w:fill="D9D9D9" w:themeFill="background1" w:themeFillShade="D9"/>
            <w:vAlign w:val="bottom"/>
          </w:tcPr>
          <w:p w14:paraId="585E736D"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10.651</w:t>
            </w:r>
          </w:p>
        </w:tc>
        <w:tc>
          <w:tcPr>
            <w:tcW w:w="1000" w:type="pct"/>
            <w:tcBorders>
              <w:left w:val="single" w:sz="8" w:space="0" w:color="023A85"/>
              <w:right w:val="single" w:sz="8" w:space="0" w:color="023A85"/>
            </w:tcBorders>
            <w:shd w:val="clear" w:color="auto" w:fill="D9D9D9" w:themeFill="background1" w:themeFillShade="D9"/>
            <w:vAlign w:val="bottom"/>
          </w:tcPr>
          <w:p w14:paraId="3A7F075F"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9.839</w:t>
            </w:r>
          </w:p>
        </w:tc>
      </w:tr>
      <w:tr w:rsidR="006C4D1F" w:rsidRPr="00824B88" w14:paraId="2E84071B" w14:textId="77777777" w:rsidTr="00640192">
        <w:trPr>
          <w:jc w:val="center"/>
        </w:trPr>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672E3619" w14:textId="77777777" w:rsidR="006C4D1F" w:rsidRPr="00824B88" w:rsidRDefault="006C4D1F" w:rsidP="007E0A95">
            <w:pPr>
              <w:widowControl w:val="0"/>
              <w:spacing w:after="0" w:line="264" w:lineRule="auto"/>
              <w:rPr>
                <w:rFonts w:ascii="Arial" w:eastAsia="Times New Roman" w:hAnsi="Arial" w:cs="Arial"/>
                <w:sz w:val="16"/>
                <w:szCs w:val="16"/>
                <w:lang w:eastAsia="es-ES"/>
              </w:rPr>
            </w:pPr>
            <w:r w:rsidRPr="00824B88">
              <w:rPr>
                <w:rFonts w:ascii="Arial" w:eastAsia="Times New Roman" w:hAnsi="Arial" w:cs="Arial"/>
                <w:sz w:val="16"/>
                <w:szCs w:val="16"/>
                <w:lang w:eastAsia="es-ES"/>
              </w:rPr>
              <w:t>2018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72DE599C"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36.491</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5720B187"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24.118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1C476BA0"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12.808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7AF89BF5" w14:textId="77777777" w:rsidR="006C4D1F" w:rsidRPr="00824B88" w:rsidRDefault="006C4D1F" w:rsidP="00CB31E8">
            <w:pPr>
              <w:widowControl w:val="0"/>
              <w:spacing w:after="0" w:line="264" w:lineRule="auto"/>
              <w:ind w:right="54"/>
              <w:jc w:val="right"/>
              <w:rPr>
                <w:rFonts w:ascii="Arial" w:eastAsia="Times New Roman" w:hAnsi="Arial" w:cs="Arial"/>
                <w:b/>
                <w:bCs/>
                <w:sz w:val="16"/>
                <w:szCs w:val="16"/>
                <w:lang w:eastAsia="es-ES"/>
              </w:rPr>
            </w:pPr>
            <w:r w:rsidRPr="00824B88">
              <w:rPr>
                <w:rFonts w:ascii="Arial" w:eastAsia="Times New Roman" w:hAnsi="Arial" w:cs="Arial"/>
                <w:b/>
                <w:bCs/>
                <w:sz w:val="16"/>
                <w:szCs w:val="16"/>
                <w:lang w:eastAsia="es-ES"/>
              </w:rPr>
              <w:t>11.310</w:t>
            </w:r>
          </w:p>
        </w:tc>
      </w:tr>
    </w:tbl>
    <w:p w14:paraId="1A116F74" w14:textId="77777777" w:rsidR="006C4D1F" w:rsidRPr="00824B88" w:rsidRDefault="006C4D1F" w:rsidP="006C4D1F">
      <w:pPr>
        <w:spacing w:after="0" w:line="276" w:lineRule="auto"/>
        <w:rPr>
          <w:rFonts w:ascii="Arial" w:eastAsia="Calibri" w:hAnsi="Arial" w:cs="Arial"/>
          <w:sz w:val="20"/>
          <w:highlight w:val="yellow"/>
        </w:rPr>
      </w:pPr>
    </w:p>
    <w:p w14:paraId="29ED640C" w14:textId="646C7488" w:rsidR="00ED3272" w:rsidRPr="00824B88" w:rsidRDefault="00ED3272" w:rsidP="00ED3272">
      <w:pPr>
        <w:spacing w:after="0" w:line="264" w:lineRule="auto"/>
        <w:ind w:left="1134" w:hanging="1134"/>
        <w:jc w:val="both"/>
        <w:rPr>
          <w:rFonts w:ascii="Arial" w:eastAsia="Times New Roman" w:hAnsi="Arial" w:cs="Arial"/>
          <w:bCs/>
          <w:color w:val="5F5F5F"/>
          <w:sz w:val="18"/>
          <w:szCs w:val="18"/>
          <w:lang w:eastAsia="es-ES"/>
        </w:rPr>
      </w:pPr>
      <w:bookmarkStart w:id="133" w:name="_Toc391999590"/>
      <w:bookmarkStart w:id="134" w:name="_Toc513394231"/>
      <w:bookmarkStart w:id="135" w:name="_Toc42240206"/>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20</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DISTRIBUCÓN DEL EMPLEO POR FORMA JURÍDICA Y TIPO DE RELACIÓN CONTRACTUAL EN LA ECONOMÍA SOCIAL DE LA CAE</w:t>
      </w:r>
      <w:bookmarkEnd w:id="133"/>
      <w:r w:rsidRPr="00824B88">
        <w:rPr>
          <w:rFonts w:ascii="Arial" w:eastAsia="Times New Roman" w:hAnsi="Arial" w:cs="Arial"/>
          <w:bCs/>
          <w:color w:val="5F5F5F"/>
          <w:sz w:val="18"/>
          <w:szCs w:val="18"/>
          <w:lang w:eastAsia="es-ES"/>
        </w:rPr>
        <w:t xml:space="preserve"> 201</w:t>
      </w:r>
      <w:bookmarkEnd w:id="134"/>
      <w:r w:rsidRPr="00824B88">
        <w:rPr>
          <w:rFonts w:ascii="Arial" w:eastAsia="Times New Roman" w:hAnsi="Arial" w:cs="Arial"/>
          <w:bCs/>
          <w:color w:val="5F5F5F"/>
          <w:sz w:val="18"/>
          <w:szCs w:val="18"/>
          <w:lang w:eastAsia="es-ES"/>
        </w:rPr>
        <w:t>8</w:t>
      </w:r>
      <w:bookmarkEnd w:id="135"/>
    </w:p>
    <w:tbl>
      <w:tblPr>
        <w:tblW w:w="5000" w:type="pct"/>
        <w:jc w:val="center"/>
        <w:tblCellMar>
          <w:left w:w="0" w:type="dxa"/>
          <w:right w:w="0" w:type="dxa"/>
        </w:tblCellMar>
        <w:tblLook w:val="04A0" w:firstRow="1" w:lastRow="0" w:firstColumn="1" w:lastColumn="0" w:noHBand="0" w:noVBand="1"/>
      </w:tblPr>
      <w:tblGrid>
        <w:gridCol w:w="1733"/>
        <w:gridCol w:w="1688"/>
        <w:gridCol w:w="1688"/>
        <w:gridCol w:w="1688"/>
        <w:gridCol w:w="1687"/>
      </w:tblGrid>
      <w:tr w:rsidR="00ED3272" w:rsidRPr="00824B88" w14:paraId="172C9613" w14:textId="77777777" w:rsidTr="00640192">
        <w:trPr>
          <w:jc w:val="center"/>
        </w:trPr>
        <w:tc>
          <w:tcPr>
            <w:tcW w:w="1021"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323EEF6" w14:textId="77777777" w:rsidR="00ED3272" w:rsidRPr="00824B88" w:rsidRDefault="00ED3272" w:rsidP="00ED3272">
            <w:pPr>
              <w:widowControl w:val="0"/>
              <w:spacing w:after="0" w:line="264" w:lineRule="auto"/>
              <w:jc w:val="both"/>
              <w:rPr>
                <w:rFonts w:ascii="Times New Roman" w:eastAsia="Calibri" w:hAnsi="Times New Roman" w:cs="Times New Roman"/>
                <w:sz w:val="16"/>
                <w:szCs w:val="16"/>
              </w:rPr>
            </w:pP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4931B99" w14:textId="77777777" w:rsidR="00ED3272" w:rsidRPr="00824B88" w:rsidRDefault="00ED3272" w:rsidP="00ED3272">
            <w:pPr>
              <w:widowControl w:val="0"/>
              <w:spacing w:after="0" w:line="264" w:lineRule="auto"/>
              <w:jc w:val="center"/>
              <w:rPr>
                <w:rFonts w:ascii="Times New Roman" w:eastAsia="Calibri" w:hAnsi="Times New Roman" w:cs="Times New Roman"/>
                <w:sz w:val="16"/>
                <w:szCs w:val="16"/>
              </w:rPr>
            </w:pPr>
            <w:r w:rsidRPr="00824B88">
              <w:rPr>
                <w:rFonts w:ascii="Arial" w:eastAsia="Calibri" w:hAnsi="Arial" w:cs="Arial"/>
                <w:b/>
                <w:bCs/>
                <w:sz w:val="16"/>
                <w:szCs w:val="16"/>
              </w:rPr>
              <w:t>Socios</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A969A50" w14:textId="77777777" w:rsidR="00ED3272" w:rsidRPr="00824B88" w:rsidRDefault="00ED3272" w:rsidP="00ED3272">
            <w:pPr>
              <w:widowControl w:val="0"/>
              <w:spacing w:after="0" w:line="264" w:lineRule="auto"/>
              <w:jc w:val="center"/>
              <w:rPr>
                <w:rFonts w:ascii="Times New Roman" w:eastAsia="Calibri" w:hAnsi="Times New Roman" w:cs="Times New Roman"/>
                <w:sz w:val="16"/>
                <w:szCs w:val="16"/>
              </w:rPr>
            </w:pPr>
            <w:r w:rsidRPr="00824B88">
              <w:rPr>
                <w:rFonts w:ascii="Arial" w:eastAsia="Calibri" w:hAnsi="Arial" w:cs="Arial"/>
                <w:b/>
                <w:bCs/>
                <w:sz w:val="16"/>
                <w:szCs w:val="16"/>
              </w:rPr>
              <w:t>Asalariados</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EAAF82E" w14:textId="77777777" w:rsidR="00ED3272" w:rsidRPr="00824B88" w:rsidRDefault="00ED3272" w:rsidP="00ED3272">
            <w:pPr>
              <w:widowControl w:val="0"/>
              <w:spacing w:after="0" w:line="264" w:lineRule="auto"/>
              <w:jc w:val="center"/>
              <w:rPr>
                <w:rFonts w:ascii="Times New Roman" w:eastAsia="Calibri" w:hAnsi="Times New Roman" w:cs="Times New Roman"/>
                <w:sz w:val="16"/>
                <w:szCs w:val="16"/>
              </w:rPr>
            </w:pPr>
            <w:r w:rsidRPr="00824B88">
              <w:rPr>
                <w:rFonts w:ascii="Arial" w:eastAsia="Calibri" w:hAnsi="Arial" w:cs="Arial"/>
                <w:b/>
                <w:bCs/>
                <w:sz w:val="16"/>
                <w:szCs w:val="16"/>
              </w:rPr>
              <w:t>Fijos</w:t>
            </w:r>
          </w:p>
        </w:tc>
        <w:tc>
          <w:tcPr>
            <w:tcW w:w="994"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FFFE622" w14:textId="77777777" w:rsidR="00ED3272" w:rsidRPr="00824B88" w:rsidRDefault="00ED3272" w:rsidP="00ED3272">
            <w:pPr>
              <w:widowControl w:val="0"/>
              <w:spacing w:after="0" w:line="264" w:lineRule="auto"/>
              <w:jc w:val="center"/>
              <w:rPr>
                <w:rFonts w:ascii="Times New Roman" w:eastAsia="Calibri" w:hAnsi="Times New Roman" w:cs="Times New Roman"/>
                <w:sz w:val="16"/>
                <w:szCs w:val="16"/>
              </w:rPr>
            </w:pPr>
            <w:r w:rsidRPr="00824B88">
              <w:rPr>
                <w:rFonts w:ascii="Arial" w:eastAsia="Calibri" w:hAnsi="Arial" w:cs="Arial"/>
                <w:b/>
                <w:bCs/>
                <w:sz w:val="16"/>
                <w:szCs w:val="16"/>
              </w:rPr>
              <w:t>Eventuales</w:t>
            </w:r>
          </w:p>
        </w:tc>
      </w:tr>
      <w:tr w:rsidR="00ED3272" w:rsidRPr="00824B88" w14:paraId="68D9CD09" w14:textId="77777777" w:rsidTr="00640192">
        <w:trPr>
          <w:jc w:val="center"/>
        </w:trPr>
        <w:tc>
          <w:tcPr>
            <w:tcW w:w="1021" w:type="pct"/>
            <w:tcBorders>
              <w:top w:val="single" w:sz="8" w:space="0" w:color="023A85"/>
              <w:left w:val="nil"/>
              <w:bottom w:val="nil"/>
              <w:right w:val="single" w:sz="8" w:space="0" w:color="023A85"/>
            </w:tcBorders>
            <w:shd w:val="clear" w:color="auto" w:fill="auto"/>
            <w:vAlign w:val="center"/>
            <w:hideMark/>
          </w:tcPr>
          <w:p w14:paraId="248603C9" w14:textId="77777777" w:rsidR="00ED3272" w:rsidRPr="00824B88" w:rsidRDefault="00ED3272" w:rsidP="00ED3272">
            <w:pPr>
              <w:widowControl w:val="0"/>
              <w:spacing w:after="0" w:line="264" w:lineRule="auto"/>
              <w:ind w:left="157"/>
              <w:jc w:val="both"/>
              <w:rPr>
                <w:rFonts w:ascii="Times New Roman" w:eastAsia="Calibri" w:hAnsi="Times New Roman" w:cs="Times New Roman"/>
                <w:sz w:val="16"/>
                <w:szCs w:val="16"/>
              </w:rPr>
            </w:pPr>
            <w:r w:rsidRPr="00824B88">
              <w:rPr>
                <w:rFonts w:ascii="Arial" w:eastAsia="Calibri" w:hAnsi="Arial" w:cs="Arial"/>
                <w:sz w:val="16"/>
                <w:szCs w:val="16"/>
              </w:rPr>
              <w:t>S.COOP</w:t>
            </w:r>
          </w:p>
        </w:tc>
        <w:tc>
          <w:tcPr>
            <w:tcW w:w="995" w:type="pct"/>
            <w:tcBorders>
              <w:top w:val="single" w:sz="8" w:space="0" w:color="023A85"/>
              <w:left w:val="single" w:sz="8" w:space="0" w:color="023A85"/>
              <w:bottom w:val="nil"/>
              <w:right w:val="single" w:sz="8" w:space="0" w:color="023A85"/>
            </w:tcBorders>
            <w:shd w:val="clear" w:color="auto" w:fill="auto"/>
            <w:vAlign w:val="center"/>
            <w:hideMark/>
          </w:tcPr>
          <w:p w14:paraId="444C084A"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32.690</w:t>
            </w:r>
          </w:p>
        </w:tc>
        <w:tc>
          <w:tcPr>
            <w:tcW w:w="995" w:type="pct"/>
            <w:tcBorders>
              <w:top w:val="single" w:sz="8" w:space="0" w:color="023A85"/>
              <w:left w:val="single" w:sz="8" w:space="0" w:color="023A85"/>
              <w:bottom w:val="nil"/>
              <w:right w:val="single" w:sz="8" w:space="0" w:color="023A85"/>
            </w:tcBorders>
            <w:shd w:val="clear" w:color="auto" w:fill="auto"/>
            <w:vAlign w:val="bottom"/>
            <w:hideMark/>
          </w:tcPr>
          <w:p w14:paraId="33E6E9A8"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20.700</w:t>
            </w:r>
          </w:p>
        </w:tc>
        <w:tc>
          <w:tcPr>
            <w:tcW w:w="995" w:type="pct"/>
            <w:tcBorders>
              <w:top w:val="single" w:sz="8" w:space="0" w:color="023A85"/>
              <w:left w:val="single" w:sz="8" w:space="0" w:color="023A85"/>
              <w:bottom w:val="nil"/>
              <w:right w:val="single" w:sz="8" w:space="0" w:color="023A85"/>
            </w:tcBorders>
            <w:shd w:val="clear" w:color="auto" w:fill="auto"/>
            <w:vAlign w:val="bottom"/>
            <w:hideMark/>
          </w:tcPr>
          <w:p w14:paraId="3C9EA5A7"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10.382</w:t>
            </w:r>
          </w:p>
        </w:tc>
        <w:tc>
          <w:tcPr>
            <w:tcW w:w="994" w:type="pct"/>
            <w:tcBorders>
              <w:top w:val="single" w:sz="8" w:space="0" w:color="023A85"/>
              <w:left w:val="single" w:sz="8" w:space="0" w:color="023A85"/>
              <w:bottom w:val="nil"/>
            </w:tcBorders>
            <w:shd w:val="clear" w:color="auto" w:fill="auto"/>
            <w:vAlign w:val="bottom"/>
            <w:hideMark/>
          </w:tcPr>
          <w:p w14:paraId="2D45C66B"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10.318</w:t>
            </w:r>
          </w:p>
        </w:tc>
      </w:tr>
      <w:tr w:rsidR="00ED3272" w:rsidRPr="00824B88" w14:paraId="4A474231" w14:textId="77777777" w:rsidTr="00640192">
        <w:trPr>
          <w:jc w:val="center"/>
        </w:trPr>
        <w:tc>
          <w:tcPr>
            <w:tcW w:w="1021" w:type="pct"/>
            <w:tcBorders>
              <w:top w:val="nil"/>
              <w:left w:val="nil"/>
              <w:right w:val="single" w:sz="8" w:space="0" w:color="023A85"/>
            </w:tcBorders>
            <w:shd w:val="clear" w:color="auto" w:fill="auto"/>
            <w:vAlign w:val="center"/>
            <w:hideMark/>
          </w:tcPr>
          <w:p w14:paraId="069BCE21" w14:textId="77777777" w:rsidR="00ED3272" w:rsidRPr="00824B88" w:rsidRDefault="00ED3272" w:rsidP="00ED3272">
            <w:pPr>
              <w:widowControl w:val="0"/>
              <w:spacing w:after="0" w:line="264" w:lineRule="auto"/>
              <w:ind w:left="157"/>
              <w:jc w:val="both"/>
              <w:rPr>
                <w:rFonts w:ascii="Times New Roman" w:eastAsia="Calibri" w:hAnsi="Times New Roman" w:cs="Times New Roman"/>
                <w:sz w:val="16"/>
                <w:szCs w:val="16"/>
              </w:rPr>
            </w:pPr>
            <w:r w:rsidRPr="00824B88">
              <w:rPr>
                <w:rFonts w:ascii="Arial" w:eastAsia="Calibri" w:hAnsi="Arial" w:cs="Arial"/>
                <w:sz w:val="16"/>
                <w:szCs w:val="16"/>
              </w:rPr>
              <w:t>S.A.Les</w:t>
            </w:r>
          </w:p>
        </w:tc>
        <w:tc>
          <w:tcPr>
            <w:tcW w:w="995" w:type="pct"/>
            <w:tcBorders>
              <w:top w:val="nil"/>
              <w:left w:val="single" w:sz="8" w:space="0" w:color="023A85"/>
              <w:right w:val="single" w:sz="8" w:space="0" w:color="023A85"/>
            </w:tcBorders>
            <w:shd w:val="clear" w:color="auto" w:fill="auto"/>
            <w:vAlign w:val="bottom"/>
            <w:hideMark/>
          </w:tcPr>
          <w:p w14:paraId="223F8522"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1.283</w:t>
            </w:r>
          </w:p>
        </w:tc>
        <w:tc>
          <w:tcPr>
            <w:tcW w:w="995" w:type="pct"/>
            <w:tcBorders>
              <w:top w:val="nil"/>
              <w:left w:val="single" w:sz="8" w:space="0" w:color="023A85"/>
              <w:right w:val="single" w:sz="8" w:space="0" w:color="023A85"/>
            </w:tcBorders>
            <w:shd w:val="clear" w:color="auto" w:fill="auto"/>
            <w:vAlign w:val="bottom"/>
            <w:hideMark/>
          </w:tcPr>
          <w:p w14:paraId="79E32537"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1.746</w:t>
            </w:r>
          </w:p>
        </w:tc>
        <w:tc>
          <w:tcPr>
            <w:tcW w:w="995" w:type="pct"/>
            <w:tcBorders>
              <w:top w:val="nil"/>
              <w:left w:val="single" w:sz="8" w:space="0" w:color="023A85"/>
              <w:right w:val="single" w:sz="8" w:space="0" w:color="023A85"/>
            </w:tcBorders>
            <w:shd w:val="clear" w:color="auto" w:fill="auto"/>
            <w:vAlign w:val="bottom"/>
            <w:hideMark/>
          </w:tcPr>
          <w:p w14:paraId="1A17B435"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1.368</w:t>
            </w:r>
          </w:p>
        </w:tc>
        <w:tc>
          <w:tcPr>
            <w:tcW w:w="994" w:type="pct"/>
            <w:tcBorders>
              <w:top w:val="nil"/>
              <w:left w:val="single" w:sz="8" w:space="0" w:color="023A85"/>
            </w:tcBorders>
            <w:shd w:val="clear" w:color="auto" w:fill="auto"/>
            <w:vAlign w:val="bottom"/>
            <w:hideMark/>
          </w:tcPr>
          <w:p w14:paraId="1A69073C"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378</w:t>
            </w:r>
          </w:p>
        </w:tc>
      </w:tr>
      <w:tr w:rsidR="00ED3272" w:rsidRPr="00824B88" w14:paraId="618BD706" w14:textId="77777777" w:rsidTr="00640192">
        <w:trPr>
          <w:jc w:val="center"/>
        </w:trPr>
        <w:tc>
          <w:tcPr>
            <w:tcW w:w="1021" w:type="pct"/>
            <w:tcBorders>
              <w:top w:val="nil"/>
              <w:left w:val="nil"/>
              <w:bottom w:val="single" w:sz="8" w:space="0" w:color="023A85"/>
              <w:right w:val="single" w:sz="8" w:space="0" w:color="023A85"/>
            </w:tcBorders>
            <w:shd w:val="clear" w:color="auto" w:fill="auto"/>
            <w:vAlign w:val="center"/>
            <w:hideMark/>
          </w:tcPr>
          <w:p w14:paraId="2AC330E3" w14:textId="77777777" w:rsidR="00ED3272" w:rsidRPr="00824B88" w:rsidRDefault="00ED3272" w:rsidP="00ED3272">
            <w:pPr>
              <w:widowControl w:val="0"/>
              <w:spacing w:after="0" w:line="264" w:lineRule="auto"/>
              <w:ind w:left="157"/>
              <w:jc w:val="both"/>
              <w:rPr>
                <w:rFonts w:ascii="Times New Roman" w:eastAsia="Calibri" w:hAnsi="Times New Roman" w:cs="Times New Roman"/>
                <w:sz w:val="16"/>
                <w:szCs w:val="16"/>
              </w:rPr>
            </w:pPr>
            <w:r w:rsidRPr="00824B88">
              <w:rPr>
                <w:rFonts w:ascii="Arial" w:eastAsia="Calibri" w:hAnsi="Arial" w:cs="Arial"/>
                <w:sz w:val="16"/>
                <w:szCs w:val="16"/>
              </w:rPr>
              <w:t>S.L.Les</w:t>
            </w:r>
          </w:p>
        </w:tc>
        <w:tc>
          <w:tcPr>
            <w:tcW w:w="995" w:type="pct"/>
            <w:tcBorders>
              <w:top w:val="nil"/>
              <w:left w:val="single" w:sz="8" w:space="0" w:color="023A85"/>
              <w:bottom w:val="single" w:sz="8" w:space="0" w:color="023A85"/>
              <w:right w:val="single" w:sz="8" w:space="0" w:color="023A85"/>
            </w:tcBorders>
            <w:shd w:val="clear" w:color="auto" w:fill="auto"/>
            <w:vAlign w:val="bottom"/>
            <w:hideMark/>
          </w:tcPr>
          <w:p w14:paraId="1D373B33"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2.518</w:t>
            </w:r>
          </w:p>
        </w:tc>
        <w:tc>
          <w:tcPr>
            <w:tcW w:w="995" w:type="pct"/>
            <w:tcBorders>
              <w:top w:val="nil"/>
              <w:left w:val="single" w:sz="8" w:space="0" w:color="023A85"/>
              <w:bottom w:val="single" w:sz="8" w:space="0" w:color="023A85"/>
              <w:right w:val="single" w:sz="8" w:space="0" w:color="023A85"/>
            </w:tcBorders>
            <w:shd w:val="clear" w:color="auto" w:fill="auto"/>
            <w:vAlign w:val="bottom"/>
            <w:hideMark/>
          </w:tcPr>
          <w:p w14:paraId="6AE6D8FC"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1.672</w:t>
            </w:r>
          </w:p>
        </w:tc>
        <w:tc>
          <w:tcPr>
            <w:tcW w:w="995" w:type="pct"/>
            <w:tcBorders>
              <w:top w:val="nil"/>
              <w:left w:val="single" w:sz="8" w:space="0" w:color="023A85"/>
              <w:bottom w:val="single" w:sz="8" w:space="0" w:color="023A85"/>
              <w:right w:val="single" w:sz="8" w:space="0" w:color="023A85"/>
            </w:tcBorders>
            <w:shd w:val="clear" w:color="auto" w:fill="auto"/>
            <w:vAlign w:val="bottom"/>
            <w:hideMark/>
          </w:tcPr>
          <w:p w14:paraId="351F23FF"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1.058</w:t>
            </w:r>
          </w:p>
        </w:tc>
        <w:tc>
          <w:tcPr>
            <w:tcW w:w="994" w:type="pct"/>
            <w:tcBorders>
              <w:top w:val="nil"/>
              <w:left w:val="single" w:sz="8" w:space="0" w:color="023A85"/>
              <w:bottom w:val="single" w:sz="8" w:space="0" w:color="023A85"/>
            </w:tcBorders>
            <w:shd w:val="clear" w:color="auto" w:fill="auto"/>
            <w:vAlign w:val="bottom"/>
            <w:hideMark/>
          </w:tcPr>
          <w:p w14:paraId="06B4CF92" w14:textId="77777777" w:rsidR="00ED3272" w:rsidRPr="00824B88" w:rsidRDefault="00ED3272" w:rsidP="00ED3272">
            <w:pPr>
              <w:widowControl w:val="0"/>
              <w:spacing w:after="0" w:line="264" w:lineRule="auto"/>
              <w:ind w:right="170"/>
              <w:jc w:val="right"/>
              <w:rPr>
                <w:rFonts w:ascii="Times New Roman" w:eastAsia="Calibri" w:hAnsi="Times New Roman" w:cs="Times New Roman"/>
                <w:sz w:val="16"/>
                <w:szCs w:val="16"/>
              </w:rPr>
            </w:pPr>
            <w:r w:rsidRPr="00824B88">
              <w:rPr>
                <w:rFonts w:ascii="Arial" w:eastAsia="Times New Roman" w:hAnsi="Arial" w:cs="Arial"/>
                <w:bCs/>
                <w:sz w:val="16"/>
                <w:szCs w:val="16"/>
                <w:lang w:eastAsia="es-ES"/>
              </w:rPr>
              <w:t>614</w:t>
            </w:r>
          </w:p>
        </w:tc>
      </w:tr>
    </w:tbl>
    <w:p w14:paraId="4CC4E9DB" w14:textId="77777777" w:rsidR="00ED3272" w:rsidRPr="00824B88" w:rsidRDefault="00ED3272" w:rsidP="00ED3272">
      <w:pPr>
        <w:widowControl w:val="0"/>
        <w:spacing w:after="0" w:line="264" w:lineRule="auto"/>
        <w:jc w:val="both"/>
        <w:rPr>
          <w:rFonts w:ascii="Arial" w:eastAsia="Calibri" w:hAnsi="Arial" w:cs="Times New Roman"/>
          <w:snapToGrid w:val="0"/>
          <w:sz w:val="20"/>
        </w:rPr>
      </w:pPr>
    </w:p>
    <w:p w14:paraId="394C46E2" w14:textId="77777777" w:rsidR="00CB31E8" w:rsidRPr="00824B88" w:rsidRDefault="00CB31E8">
      <w:pPr>
        <w:rPr>
          <w:rFonts w:ascii="Arial" w:eastAsia="Times New Roman" w:hAnsi="Arial" w:cs="Arial"/>
          <w:bCs/>
          <w:color w:val="5F5F5F"/>
          <w:sz w:val="18"/>
          <w:szCs w:val="18"/>
          <w:lang w:eastAsia="es-ES"/>
        </w:rPr>
      </w:pPr>
      <w:bookmarkStart w:id="136" w:name="_Toc391999653"/>
      <w:bookmarkStart w:id="137" w:name="_Toc511991484"/>
      <w:r w:rsidRPr="00824B88">
        <w:rPr>
          <w:rFonts w:ascii="Arial" w:eastAsia="Times New Roman" w:hAnsi="Arial" w:cs="Arial"/>
          <w:bCs/>
          <w:color w:val="5F5F5F"/>
          <w:sz w:val="18"/>
          <w:szCs w:val="18"/>
          <w:lang w:eastAsia="es-ES"/>
        </w:rPr>
        <w:br w:type="page"/>
      </w:r>
    </w:p>
    <w:p w14:paraId="3E481B27" w14:textId="21125DA4" w:rsidR="00ED3272" w:rsidRPr="00824B88" w:rsidRDefault="00ED3272" w:rsidP="00ED3272">
      <w:pPr>
        <w:spacing w:after="0" w:line="264" w:lineRule="auto"/>
        <w:ind w:left="1134" w:hanging="1134"/>
        <w:jc w:val="both"/>
        <w:rPr>
          <w:rFonts w:ascii="Arial" w:eastAsia="Times New Roman" w:hAnsi="Arial" w:cs="Arial"/>
          <w:bCs/>
          <w:color w:val="5F5F5F"/>
          <w:sz w:val="18"/>
          <w:szCs w:val="18"/>
          <w:lang w:eastAsia="es-ES"/>
        </w:rPr>
      </w:pPr>
      <w:bookmarkStart w:id="138" w:name="_Toc42241167"/>
      <w:r w:rsidRPr="00824B88">
        <w:rPr>
          <w:rFonts w:ascii="Arial" w:eastAsia="Times New Roman" w:hAnsi="Arial" w:cs="Arial"/>
          <w:bCs/>
          <w:color w:val="5F5F5F"/>
          <w:sz w:val="18"/>
          <w:szCs w:val="18"/>
          <w:lang w:eastAsia="es-ES"/>
        </w:rPr>
        <w:lastRenderedPageBreak/>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PESO RELATIVO DEL COLECTIVO SOCIETARIO (Porcentaje sobre el empleo total) 1996-201</w:t>
      </w:r>
      <w:bookmarkEnd w:id="136"/>
      <w:bookmarkEnd w:id="137"/>
      <w:r w:rsidRPr="00824B88">
        <w:rPr>
          <w:rFonts w:ascii="Arial" w:eastAsia="Times New Roman" w:hAnsi="Arial" w:cs="Arial"/>
          <w:bCs/>
          <w:color w:val="5F5F5F"/>
          <w:sz w:val="18"/>
          <w:szCs w:val="18"/>
          <w:lang w:eastAsia="es-ES"/>
        </w:rPr>
        <w:t>8</w:t>
      </w:r>
      <w:bookmarkEnd w:id="138"/>
    </w:p>
    <w:p w14:paraId="6F4672D8" w14:textId="77777777" w:rsidR="00ED3272" w:rsidRPr="00824B88" w:rsidRDefault="00ED3272" w:rsidP="00ED3272">
      <w:pPr>
        <w:widowControl w:val="0"/>
        <w:spacing w:after="0" w:line="264" w:lineRule="auto"/>
        <w:jc w:val="both"/>
        <w:rPr>
          <w:rFonts w:ascii="Tahoma" w:eastAsia="Calibri" w:hAnsi="Tahoma" w:cs="Arial"/>
          <w:b/>
          <w:i/>
          <w:sz w:val="16"/>
          <w:szCs w:val="16"/>
          <w:highlight w:val="red"/>
        </w:rPr>
      </w:pPr>
      <w:r w:rsidRPr="00824B88">
        <w:rPr>
          <w:rFonts w:ascii="Tahoma" w:eastAsia="Calibri" w:hAnsi="Tahoma" w:cs="Arial"/>
          <w:b/>
          <w:i/>
          <w:noProof/>
          <w:sz w:val="16"/>
          <w:szCs w:val="16"/>
          <w:lang w:eastAsia="es-ES"/>
        </w:rPr>
        <w:drawing>
          <wp:anchor distT="0" distB="0" distL="114300" distR="114300" simplePos="0" relativeHeight="251328000" behindDoc="0" locked="0" layoutInCell="1" allowOverlap="1" wp14:anchorId="03FCA5D0" wp14:editId="2157D09E">
            <wp:simplePos x="0" y="0"/>
            <wp:positionH relativeFrom="column">
              <wp:posOffset>-365760</wp:posOffset>
            </wp:positionH>
            <wp:positionV relativeFrom="paragraph">
              <wp:posOffset>32385</wp:posOffset>
            </wp:positionV>
            <wp:extent cx="6257925" cy="2257425"/>
            <wp:effectExtent l="0" t="0" r="0" b="0"/>
            <wp:wrapNone/>
            <wp:docPr id="64"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7CB0B3D6" w14:textId="77777777" w:rsidR="00ED3272" w:rsidRPr="00824B88" w:rsidRDefault="00ED3272" w:rsidP="00ED3272">
      <w:pPr>
        <w:widowControl w:val="0"/>
        <w:spacing w:after="0" w:line="264" w:lineRule="auto"/>
        <w:jc w:val="both"/>
        <w:rPr>
          <w:rFonts w:ascii="Tahoma" w:eastAsia="Calibri" w:hAnsi="Tahoma" w:cs="Arial"/>
          <w:b/>
          <w:i/>
          <w:sz w:val="16"/>
          <w:szCs w:val="16"/>
          <w:highlight w:val="red"/>
        </w:rPr>
      </w:pPr>
    </w:p>
    <w:p w14:paraId="21F02430"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14A8FA44"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3195B85A"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57CE30A2"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1C2C8BD3"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73FCD060"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44D2F1F4"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6B98F9E0"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66B6F737"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1436E81A"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1972EF3C"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695096B4" w14:textId="77777777" w:rsidR="00CB31E8" w:rsidRPr="00824B88" w:rsidRDefault="00CB31E8" w:rsidP="00ED3272">
      <w:pPr>
        <w:widowControl w:val="0"/>
        <w:spacing w:after="0" w:line="264" w:lineRule="auto"/>
        <w:jc w:val="both"/>
        <w:rPr>
          <w:rFonts w:ascii="Tahoma" w:eastAsia="Calibri" w:hAnsi="Tahoma" w:cs="Arial"/>
          <w:b/>
          <w:i/>
          <w:sz w:val="16"/>
          <w:szCs w:val="16"/>
          <w:highlight w:val="red"/>
        </w:rPr>
      </w:pPr>
    </w:p>
    <w:p w14:paraId="53B26349" w14:textId="77777777" w:rsidR="00ED3272" w:rsidRPr="00824B88" w:rsidRDefault="00ED3272" w:rsidP="00ED3272">
      <w:pPr>
        <w:widowControl w:val="0"/>
        <w:spacing w:after="0" w:line="264" w:lineRule="auto"/>
        <w:jc w:val="both"/>
        <w:rPr>
          <w:rFonts w:ascii="Tahoma" w:eastAsia="Calibri" w:hAnsi="Tahoma" w:cs="Arial"/>
          <w:b/>
          <w:i/>
          <w:sz w:val="16"/>
          <w:szCs w:val="16"/>
          <w:highlight w:val="red"/>
        </w:rPr>
      </w:pPr>
    </w:p>
    <w:p w14:paraId="7D97D6EF" w14:textId="77777777" w:rsidR="00ED3272" w:rsidRPr="00824B88" w:rsidRDefault="00ED3272" w:rsidP="00ED3272">
      <w:pPr>
        <w:widowControl w:val="0"/>
        <w:spacing w:after="0" w:line="264" w:lineRule="auto"/>
        <w:jc w:val="both"/>
        <w:rPr>
          <w:rFonts w:ascii="Tahoma" w:eastAsia="Calibri" w:hAnsi="Tahoma" w:cs="Arial"/>
          <w:b/>
          <w:i/>
          <w:sz w:val="16"/>
          <w:szCs w:val="16"/>
          <w:highlight w:val="red"/>
        </w:rPr>
      </w:pPr>
    </w:p>
    <w:p w14:paraId="451D92D9" w14:textId="77777777" w:rsidR="00ED3272" w:rsidRPr="00824B88" w:rsidRDefault="00ED3272" w:rsidP="00ED3272">
      <w:pPr>
        <w:widowControl w:val="0"/>
        <w:spacing w:after="0" w:line="264" w:lineRule="auto"/>
        <w:jc w:val="both"/>
        <w:rPr>
          <w:rFonts w:ascii="Tahoma" w:eastAsia="Calibri" w:hAnsi="Tahoma" w:cs="Arial"/>
          <w:b/>
          <w:i/>
          <w:sz w:val="16"/>
          <w:szCs w:val="16"/>
          <w:highlight w:val="red"/>
        </w:rPr>
      </w:pPr>
    </w:p>
    <w:p w14:paraId="1A976AC6" w14:textId="77777777" w:rsidR="00ED3272" w:rsidRPr="00824B88" w:rsidRDefault="00ED3272" w:rsidP="00ED3272">
      <w:pPr>
        <w:widowControl w:val="0"/>
        <w:spacing w:after="0" w:line="264" w:lineRule="auto"/>
        <w:jc w:val="both"/>
        <w:rPr>
          <w:rFonts w:ascii="Tahoma" w:eastAsia="Calibri" w:hAnsi="Tahoma" w:cs="Arial"/>
          <w:b/>
          <w:i/>
          <w:sz w:val="16"/>
          <w:szCs w:val="16"/>
          <w:highlight w:val="red"/>
        </w:rPr>
      </w:pPr>
    </w:p>
    <w:p w14:paraId="3DE7DC89" w14:textId="77777777" w:rsidR="006C4D1F" w:rsidRPr="00824B88" w:rsidRDefault="006C4D1F" w:rsidP="006C4D1F">
      <w:pPr>
        <w:spacing w:after="0" w:line="312" w:lineRule="auto"/>
        <w:rPr>
          <w:rFonts w:ascii="Arial" w:hAnsi="Arial" w:cs="Arial"/>
        </w:rPr>
      </w:pPr>
    </w:p>
    <w:p w14:paraId="03044CDD" w14:textId="2387BA46" w:rsidR="00A2779E" w:rsidRPr="00824B88" w:rsidRDefault="00A2779E" w:rsidP="00A2779E">
      <w:pPr>
        <w:spacing w:after="0" w:line="264" w:lineRule="auto"/>
        <w:ind w:left="1134" w:hanging="1134"/>
        <w:jc w:val="both"/>
        <w:rPr>
          <w:rFonts w:ascii="Arial" w:eastAsia="Times New Roman" w:hAnsi="Arial" w:cs="Arial"/>
          <w:bCs/>
          <w:color w:val="5F5F5F"/>
          <w:sz w:val="18"/>
          <w:szCs w:val="18"/>
          <w:lang w:eastAsia="es-ES"/>
        </w:rPr>
      </w:pPr>
      <w:bookmarkStart w:id="139" w:name="_Toc513394232"/>
      <w:bookmarkStart w:id="140" w:name="_Toc42240207"/>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DEL EMPLEO SEGÚN RELACIÓN CONTRACTUAL POR SECTOR DE ACTIVIDAD DEL ESTABLECIMIENTO 2018 (% horizontales)</w:t>
      </w:r>
      <w:bookmarkEnd w:id="139"/>
      <w:bookmarkEnd w:id="140"/>
    </w:p>
    <w:tbl>
      <w:tblPr>
        <w:tblW w:w="5000" w:type="pct"/>
        <w:jc w:val="center"/>
        <w:tblLook w:val="04A0" w:firstRow="1" w:lastRow="0" w:firstColumn="1" w:lastColumn="0" w:noHBand="0" w:noVBand="1"/>
      </w:tblPr>
      <w:tblGrid>
        <w:gridCol w:w="1579"/>
        <w:gridCol w:w="1384"/>
        <w:gridCol w:w="1385"/>
        <w:gridCol w:w="1378"/>
        <w:gridCol w:w="1385"/>
        <w:gridCol w:w="1373"/>
      </w:tblGrid>
      <w:tr w:rsidR="00A2779E" w:rsidRPr="00824B88" w14:paraId="3B833441" w14:textId="77777777" w:rsidTr="004F5F12">
        <w:trPr>
          <w:jc w:val="center"/>
        </w:trPr>
        <w:tc>
          <w:tcPr>
            <w:tcW w:w="931"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57056CA3" w14:textId="77777777" w:rsidR="00A2779E" w:rsidRPr="00824B88" w:rsidRDefault="00A2779E" w:rsidP="00A2779E">
            <w:pPr>
              <w:widowControl w:val="0"/>
              <w:spacing w:after="0" w:line="264" w:lineRule="auto"/>
              <w:jc w:val="both"/>
              <w:rPr>
                <w:rFonts w:ascii="Arial" w:eastAsia="Calibri" w:hAnsi="Arial" w:cs="Arial"/>
                <w:bCs/>
                <w:sz w:val="16"/>
                <w:szCs w:val="16"/>
              </w:rPr>
            </w:pPr>
            <w:r w:rsidRPr="00824B88">
              <w:rPr>
                <w:rFonts w:ascii="Arial" w:eastAsia="Calibri" w:hAnsi="Arial" w:cs="Arial"/>
                <w:bCs/>
                <w:sz w:val="16"/>
                <w:szCs w:val="16"/>
              </w:rPr>
              <w:t> </w:t>
            </w:r>
          </w:p>
        </w:tc>
        <w:tc>
          <w:tcPr>
            <w:tcW w:w="816" w:type="pct"/>
            <w:tcBorders>
              <w:top w:val="single" w:sz="8" w:space="0" w:color="023A85"/>
              <w:left w:val="single" w:sz="8" w:space="0" w:color="023A85"/>
              <w:bottom w:val="single" w:sz="8" w:space="0" w:color="023A85"/>
              <w:right w:val="single" w:sz="8" w:space="0" w:color="1F3864" w:themeColor="accent1" w:themeShade="80"/>
            </w:tcBorders>
            <w:shd w:val="clear" w:color="auto" w:fill="FFFFFF" w:themeFill="background1"/>
          </w:tcPr>
          <w:p w14:paraId="06258575" w14:textId="77777777" w:rsidR="00A2779E" w:rsidRPr="00824B88" w:rsidRDefault="00A2779E" w:rsidP="00A2779E">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16" w:type="pct"/>
            <w:tcBorders>
              <w:top w:val="single" w:sz="8" w:space="0" w:color="1F3864" w:themeColor="accent1" w:themeShade="80"/>
              <w:left w:val="single" w:sz="8" w:space="0" w:color="1F3864" w:themeColor="accent1" w:themeShade="80"/>
              <w:bottom w:val="single" w:sz="8" w:space="0" w:color="023A85"/>
              <w:right w:val="single" w:sz="8" w:space="0" w:color="1F3864" w:themeColor="accent1" w:themeShade="80"/>
            </w:tcBorders>
            <w:shd w:val="clear" w:color="auto" w:fill="FFFFFF" w:themeFill="background1"/>
          </w:tcPr>
          <w:p w14:paraId="687D949F" w14:textId="77777777" w:rsidR="00A2779E" w:rsidRPr="00824B88" w:rsidRDefault="00A2779E" w:rsidP="00A2779E">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Socios</w:t>
            </w:r>
          </w:p>
        </w:tc>
        <w:tc>
          <w:tcPr>
            <w:tcW w:w="812" w:type="pct"/>
            <w:tcBorders>
              <w:top w:val="single" w:sz="8" w:space="0" w:color="023A85"/>
              <w:left w:val="single" w:sz="8" w:space="0" w:color="1F3864" w:themeColor="accent1" w:themeShade="80"/>
              <w:bottom w:val="single" w:sz="8" w:space="0" w:color="023A85"/>
              <w:right w:val="single" w:sz="8" w:space="0" w:color="023A85"/>
            </w:tcBorders>
            <w:shd w:val="clear" w:color="auto" w:fill="FFFFFF" w:themeFill="background1"/>
          </w:tcPr>
          <w:p w14:paraId="34BB7DAA" w14:textId="77777777" w:rsidR="00A2779E" w:rsidRPr="00824B88" w:rsidRDefault="00A2779E" w:rsidP="00A2779E">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Asalariados</w:t>
            </w:r>
          </w:p>
        </w:tc>
        <w:tc>
          <w:tcPr>
            <w:tcW w:w="816"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7D0BDCC" w14:textId="77777777" w:rsidR="00A2779E" w:rsidRPr="00824B88" w:rsidRDefault="00A2779E" w:rsidP="00A2779E">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Fijos</w:t>
            </w:r>
          </w:p>
        </w:tc>
        <w:tc>
          <w:tcPr>
            <w:tcW w:w="810"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3E0E092F" w14:textId="77777777" w:rsidR="00A2779E" w:rsidRPr="00824B88" w:rsidRDefault="00A2779E" w:rsidP="00A2779E">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Eventuales</w:t>
            </w:r>
          </w:p>
        </w:tc>
      </w:tr>
      <w:tr w:rsidR="00A2779E" w:rsidRPr="00824B88" w14:paraId="1B150AFE" w14:textId="77777777" w:rsidTr="004F5F12">
        <w:trPr>
          <w:jc w:val="center"/>
        </w:trPr>
        <w:tc>
          <w:tcPr>
            <w:tcW w:w="931" w:type="pct"/>
            <w:tcBorders>
              <w:top w:val="single" w:sz="8" w:space="0" w:color="023A85"/>
              <w:right w:val="single" w:sz="8" w:space="0" w:color="023A85"/>
            </w:tcBorders>
            <w:vAlign w:val="bottom"/>
          </w:tcPr>
          <w:p w14:paraId="337875D5" w14:textId="77777777" w:rsidR="00A2779E" w:rsidRPr="00824B88" w:rsidRDefault="00A2779E" w:rsidP="00A2779E">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Primario</w:t>
            </w:r>
          </w:p>
        </w:tc>
        <w:tc>
          <w:tcPr>
            <w:tcW w:w="816" w:type="pct"/>
            <w:tcBorders>
              <w:top w:val="single" w:sz="8" w:space="0" w:color="023A85"/>
              <w:left w:val="single" w:sz="8" w:space="0" w:color="023A85"/>
              <w:right w:val="single" w:sz="8" w:space="0" w:color="1F3864" w:themeColor="accent1" w:themeShade="80"/>
            </w:tcBorders>
            <w:vAlign w:val="bottom"/>
          </w:tcPr>
          <w:p w14:paraId="2F4D4C83"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16" w:type="pct"/>
            <w:tcBorders>
              <w:top w:val="single" w:sz="8" w:space="0" w:color="023A85"/>
              <w:left w:val="single" w:sz="8" w:space="0" w:color="1F3864" w:themeColor="accent1" w:themeShade="80"/>
              <w:right w:val="single" w:sz="8" w:space="0" w:color="1F3864" w:themeColor="accent1" w:themeShade="80"/>
            </w:tcBorders>
            <w:vAlign w:val="bottom"/>
          </w:tcPr>
          <w:p w14:paraId="437D1927"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44,7</w:t>
            </w:r>
          </w:p>
        </w:tc>
        <w:tc>
          <w:tcPr>
            <w:tcW w:w="812" w:type="pct"/>
            <w:tcBorders>
              <w:top w:val="single" w:sz="8" w:space="0" w:color="023A85"/>
              <w:left w:val="single" w:sz="8" w:space="0" w:color="1F3864" w:themeColor="accent1" w:themeShade="80"/>
              <w:right w:val="single" w:sz="8" w:space="0" w:color="023A85"/>
            </w:tcBorders>
            <w:vAlign w:val="bottom"/>
          </w:tcPr>
          <w:p w14:paraId="313AC5A9"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55,3</w:t>
            </w:r>
          </w:p>
        </w:tc>
        <w:tc>
          <w:tcPr>
            <w:tcW w:w="816" w:type="pct"/>
            <w:tcBorders>
              <w:top w:val="single" w:sz="8" w:space="0" w:color="023A85"/>
              <w:left w:val="single" w:sz="8" w:space="0" w:color="023A85"/>
              <w:right w:val="single" w:sz="8" w:space="0" w:color="023A85"/>
            </w:tcBorders>
            <w:vAlign w:val="bottom"/>
          </w:tcPr>
          <w:p w14:paraId="36BDABBA"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31,1</w:t>
            </w:r>
          </w:p>
        </w:tc>
        <w:tc>
          <w:tcPr>
            <w:tcW w:w="810" w:type="pct"/>
            <w:tcBorders>
              <w:top w:val="single" w:sz="8" w:space="0" w:color="023A85"/>
              <w:left w:val="single" w:sz="8" w:space="0" w:color="023A85"/>
            </w:tcBorders>
            <w:vAlign w:val="bottom"/>
          </w:tcPr>
          <w:p w14:paraId="2571D56A"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24,2</w:t>
            </w:r>
          </w:p>
        </w:tc>
      </w:tr>
      <w:tr w:rsidR="00A2779E" w:rsidRPr="00824B88" w14:paraId="2E398E8C" w14:textId="77777777" w:rsidTr="004F5F12">
        <w:trPr>
          <w:jc w:val="center"/>
        </w:trPr>
        <w:tc>
          <w:tcPr>
            <w:tcW w:w="931" w:type="pct"/>
            <w:tcBorders>
              <w:right w:val="single" w:sz="8" w:space="0" w:color="023A85"/>
            </w:tcBorders>
            <w:vAlign w:val="bottom"/>
          </w:tcPr>
          <w:p w14:paraId="115370B1" w14:textId="77777777" w:rsidR="00A2779E" w:rsidRPr="00824B88" w:rsidRDefault="00A2779E" w:rsidP="00A2779E">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816" w:type="pct"/>
            <w:tcBorders>
              <w:left w:val="single" w:sz="8" w:space="0" w:color="023A85"/>
              <w:right w:val="single" w:sz="8" w:space="0" w:color="1F3864" w:themeColor="accent1" w:themeShade="80"/>
            </w:tcBorders>
            <w:vAlign w:val="bottom"/>
          </w:tcPr>
          <w:p w14:paraId="4916F58A"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16" w:type="pct"/>
            <w:tcBorders>
              <w:left w:val="single" w:sz="8" w:space="0" w:color="1F3864" w:themeColor="accent1" w:themeShade="80"/>
              <w:right w:val="single" w:sz="8" w:space="0" w:color="1F3864" w:themeColor="accent1" w:themeShade="80"/>
            </w:tcBorders>
            <w:vAlign w:val="bottom"/>
          </w:tcPr>
          <w:p w14:paraId="10D694AA"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70,8</w:t>
            </w:r>
          </w:p>
        </w:tc>
        <w:tc>
          <w:tcPr>
            <w:tcW w:w="812" w:type="pct"/>
            <w:tcBorders>
              <w:left w:val="single" w:sz="8" w:space="0" w:color="1F3864" w:themeColor="accent1" w:themeShade="80"/>
              <w:right w:val="single" w:sz="8" w:space="0" w:color="023A85"/>
            </w:tcBorders>
            <w:vAlign w:val="bottom"/>
          </w:tcPr>
          <w:p w14:paraId="1311F5F5"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29,2</w:t>
            </w:r>
          </w:p>
        </w:tc>
        <w:tc>
          <w:tcPr>
            <w:tcW w:w="816" w:type="pct"/>
            <w:tcBorders>
              <w:left w:val="single" w:sz="8" w:space="0" w:color="023A85"/>
              <w:right w:val="single" w:sz="8" w:space="0" w:color="023A85"/>
            </w:tcBorders>
            <w:vAlign w:val="bottom"/>
          </w:tcPr>
          <w:p w14:paraId="33157453"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12,4</w:t>
            </w:r>
          </w:p>
        </w:tc>
        <w:tc>
          <w:tcPr>
            <w:tcW w:w="810" w:type="pct"/>
            <w:tcBorders>
              <w:left w:val="single" w:sz="8" w:space="0" w:color="023A85"/>
            </w:tcBorders>
            <w:vAlign w:val="bottom"/>
          </w:tcPr>
          <w:p w14:paraId="591C5018"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16,9</w:t>
            </w:r>
          </w:p>
        </w:tc>
      </w:tr>
      <w:tr w:rsidR="00A2779E" w:rsidRPr="00824B88" w14:paraId="02DEEF35" w14:textId="77777777" w:rsidTr="004F5F12">
        <w:trPr>
          <w:jc w:val="center"/>
        </w:trPr>
        <w:tc>
          <w:tcPr>
            <w:tcW w:w="931" w:type="pct"/>
            <w:tcBorders>
              <w:right w:val="single" w:sz="8" w:space="0" w:color="023A85"/>
            </w:tcBorders>
            <w:vAlign w:val="bottom"/>
          </w:tcPr>
          <w:p w14:paraId="711E64ED" w14:textId="77777777" w:rsidR="00A2779E" w:rsidRPr="00824B88" w:rsidRDefault="00A2779E" w:rsidP="00A2779E">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816" w:type="pct"/>
            <w:tcBorders>
              <w:left w:val="single" w:sz="8" w:space="0" w:color="023A85"/>
              <w:right w:val="single" w:sz="8" w:space="0" w:color="1F3864" w:themeColor="accent1" w:themeShade="80"/>
            </w:tcBorders>
            <w:vAlign w:val="bottom"/>
          </w:tcPr>
          <w:p w14:paraId="3612D0A9"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16" w:type="pct"/>
            <w:tcBorders>
              <w:left w:val="single" w:sz="8" w:space="0" w:color="1F3864" w:themeColor="accent1" w:themeShade="80"/>
              <w:right w:val="single" w:sz="8" w:space="0" w:color="1F3864" w:themeColor="accent1" w:themeShade="80"/>
            </w:tcBorders>
            <w:vAlign w:val="bottom"/>
          </w:tcPr>
          <w:p w14:paraId="0ADBA0EA"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70,2</w:t>
            </w:r>
          </w:p>
        </w:tc>
        <w:tc>
          <w:tcPr>
            <w:tcW w:w="812" w:type="pct"/>
            <w:tcBorders>
              <w:left w:val="single" w:sz="8" w:space="0" w:color="1F3864" w:themeColor="accent1" w:themeShade="80"/>
              <w:right w:val="single" w:sz="8" w:space="0" w:color="023A85"/>
            </w:tcBorders>
            <w:vAlign w:val="bottom"/>
          </w:tcPr>
          <w:p w14:paraId="26B8E95B"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29,7</w:t>
            </w:r>
          </w:p>
        </w:tc>
        <w:tc>
          <w:tcPr>
            <w:tcW w:w="816" w:type="pct"/>
            <w:tcBorders>
              <w:left w:val="single" w:sz="8" w:space="0" w:color="023A85"/>
              <w:right w:val="single" w:sz="8" w:space="0" w:color="023A85"/>
            </w:tcBorders>
            <w:vAlign w:val="bottom"/>
          </w:tcPr>
          <w:p w14:paraId="1EDD1251"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20,2</w:t>
            </w:r>
          </w:p>
        </w:tc>
        <w:tc>
          <w:tcPr>
            <w:tcW w:w="810" w:type="pct"/>
            <w:tcBorders>
              <w:left w:val="single" w:sz="8" w:space="0" w:color="023A85"/>
            </w:tcBorders>
            <w:vAlign w:val="bottom"/>
          </w:tcPr>
          <w:p w14:paraId="22146121"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9,5</w:t>
            </w:r>
          </w:p>
        </w:tc>
      </w:tr>
      <w:tr w:rsidR="00A2779E" w:rsidRPr="00824B88" w14:paraId="73E69560" w14:textId="77777777" w:rsidTr="003A2685">
        <w:trPr>
          <w:jc w:val="center"/>
        </w:trPr>
        <w:tc>
          <w:tcPr>
            <w:tcW w:w="931" w:type="pct"/>
            <w:tcBorders>
              <w:bottom w:val="single" w:sz="8" w:space="0" w:color="023A85"/>
              <w:right w:val="single" w:sz="8" w:space="0" w:color="023A85"/>
            </w:tcBorders>
            <w:vAlign w:val="bottom"/>
          </w:tcPr>
          <w:p w14:paraId="3D8B6AEB" w14:textId="77777777" w:rsidR="00A2779E" w:rsidRPr="00824B88" w:rsidRDefault="00A2779E" w:rsidP="00A2779E">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816" w:type="pct"/>
            <w:tcBorders>
              <w:left w:val="single" w:sz="8" w:space="0" w:color="023A85"/>
              <w:bottom w:val="single" w:sz="8" w:space="0" w:color="023A85"/>
              <w:right w:val="single" w:sz="8" w:space="0" w:color="1F3864" w:themeColor="accent1" w:themeShade="80"/>
            </w:tcBorders>
            <w:vAlign w:val="bottom"/>
          </w:tcPr>
          <w:p w14:paraId="289188B9"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100,0</w:t>
            </w:r>
          </w:p>
        </w:tc>
        <w:tc>
          <w:tcPr>
            <w:tcW w:w="816" w:type="pct"/>
            <w:tcBorders>
              <w:left w:val="single" w:sz="8" w:space="0" w:color="1F3864" w:themeColor="accent1" w:themeShade="80"/>
              <w:bottom w:val="single" w:sz="8" w:space="0" w:color="023A85"/>
              <w:right w:val="single" w:sz="8" w:space="0" w:color="1F3864" w:themeColor="accent1" w:themeShade="80"/>
            </w:tcBorders>
            <w:vAlign w:val="bottom"/>
          </w:tcPr>
          <w:p w14:paraId="7236F965"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50,8</w:t>
            </w:r>
          </w:p>
        </w:tc>
        <w:tc>
          <w:tcPr>
            <w:tcW w:w="812" w:type="pct"/>
            <w:tcBorders>
              <w:left w:val="single" w:sz="8" w:space="0" w:color="1F3864" w:themeColor="accent1" w:themeShade="80"/>
              <w:bottom w:val="single" w:sz="8" w:space="0" w:color="023A85"/>
              <w:right w:val="single" w:sz="8" w:space="0" w:color="023A85"/>
            </w:tcBorders>
            <w:vAlign w:val="bottom"/>
          </w:tcPr>
          <w:p w14:paraId="420A8FE0"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49,2</w:t>
            </w:r>
          </w:p>
        </w:tc>
        <w:tc>
          <w:tcPr>
            <w:tcW w:w="816" w:type="pct"/>
            <w:tcBorders>
              <w:left w:val="single" w:sz="8" w:space="0" w:color="023A85"/>
              <w:bottom w:val="single" w:sz="8" w:space="0" w:color="023A85"/>
              <w:right w:val="single" w:sz="8" w:space="0" w:color="023A85"/>
            </w:tcBorders>
            <w:vAlign w:val="bottom"/>
          </w:tcPr>
          <w:p w14:paraId="2A3E6BB4"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28,5</w:t>
            </w:r>
          </w:p>
        </w:tc>
        <w:tc>
          <w:tcPr>
            <w:tcW w:w="810" w:type="pct"/>
            <w:tcBorders>
              <w:left w:val="single" w:sz="8" w:space="0" w:color="023A85"/>
              <w:bottom w:val="single" w:sz="8" w:space="0" w:color="023A85"/>
            </w:tcBorders>
            <w:vAlign w:val="bottom"/>
          </w:tcPr>
          <w:p w14:paraId="37B69E60" w14:textId="77777777" w:rsidR="00A2779E" w:rsidRPr="00824B88" w:rsidRDefault="006F07DA"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20,7</w:t>
            </w:r>
          </w:p>
        </w:tc>
      </w:tr>
      <w:tr w:rsidR="00A2779E" w:rsidRPr="00824B88" w14:paraId="084C9A7A" w14:textId="77777777" w:rsidTr="003A2685">
        <w:trPr>
          <w:jc w:val="center"/>
        </w:trPr>
        <w:tc>
          <w:tcPr>
            <w:tcW w:w="931" w:type="pct"/>
            <w:tcBorders>
              <w:top w:val="single" w:sz="8" w:space="0" w:color="023A85"/>
              <w:left w:val="single" w:sz="8" w:space="0" w:color="023A85"/>
              <w:bottom w:val="single" w:sz="4" w:space="0" w:color="44546A"/>
              <w:right w:val="single" w:sz="8" w:space="0" w:color="023A85"/>
            </w:tcBorders>
            <w:shd w:val="clear" w:color="auto" w:fill="D9D9D9" w:themeFill="background1" w:themeFillShade="D9"/>
            <w:vAlign w:val="bottom"/>
          </w:tcPr>
          <w:p w14:paraId="6FFD6F2B" w14:textId="77777777" w:rsidR="00A2779E" w:rsidRPr="00824B88" w:rsidRDefault="00A2779E" w:rsidP="00A2779E">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816" w:type="pct"/>
            <w:tcBorders>
              <w:top w:val="single" w:sz="8" w:space="0" w:color="023A85"/>
              <w:left w:val="single" w:sz="8" w:space="0" w:color="023A85"/>
              <w:bottom w:val="single" w:sz="4" w:space="0" w:color="44546A"/>
              <w:right w:val="single" w:sz="8" w:space="0" w:color="1F3864" w:themeColor="accent1" w:themeShade="80"/>
            </w:tcBorders>
            <w:shd w:val="clear" w:color="auto" w:fill="D9D9D9" w:themeFill="background1" w:themeFillShade="D9"/>
            <w:vAlign w:val="bottom"/>
          </w:tcPr>
          <w:p w14:paraId="689EC904" w14:textId="77777777" w:rsidR="00A2779E" w:rsidRPr="00824B88" w:rsidRDefault="00A2779E" w:rsidP="00A2779E">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816" w:type="pct"/>
            <w:tcBorders>
              <w:top w:val="single" w:sz="8" w:space="0" w:color="023A85"/>
              <w:left w:val="single" w:sz="8" w:space="0" w:color="1F3864" w:themeColor="accent1" w:themeShade="80"/>
              <w:bottom w:val="single" w:sz="4" w:space="0" w:color="44546A"/>
              <w:right w:val="single" w:sz="8" w:space="0" w:color="1F3864" w:themeColor="accent1" w:themeShade="80"/>
            </w:tcBorders>
            <w:shd w:val="clear" w:color="auto" w:fill="D9D9D9" w:themeFill="background1" w:themeFillShade="D9"/>
            <w:vAlign w:val="bottom"/>
          </w:tcPr>
          <w:p w14:paraId="2E929D29" w14:textId="77777777" w:rsidR="00A2779E" w:rsidRPr="00824B88" w:rsidRDefault="00A2779E" w:rsidP="00A2779E">
            <w:pPr>
              <w:widowControl w:val="0"/>
              <w:spacing w:after="0" w:line="264" w:lineRule="auto"/>
              <w:ind w:right="170"/>
              <w:jc w:val="right"/>
              <w:rPr>
                <w:rFonts w:ascii="Arial" w:eastAsia="Calibri" w:hAnsi="Arial" w:cs="Arial"/>
                <w:sz w:val="16"/>
                <w:szCs w:val="16"/>
              </w:rPr>
            </w:pPr>
            <w:r w:rsidRPr="00824B88">
              <w:rPr>
                <w:rFonts w:ascii="Arial" w:eastAsia="Calibri" w:hAnsi="Arial" w:cs="Arial"/>
                <w:b/>
                <w:bCs/>
                <w:sz w:val="16"/>
                <w:szCs w:val="16"/>
              </w:rPr>
              <w:t>60,2</w:t>
            </w:r>
          </w:p>
        </w:tc>
        <w:tc>
          <w:tcPr>
            <w:tcW w:w="812" w:type="pct"/>
            <w:tcBorders>
              <w:top w:val="single" w:sz="8" w:space="0" w:color="023A85"/>
              <w:left w:val="single" w:sz="8" w:space="0" w:color="1F3864" w:themeColor="accent1" w:themeShade="80"/>
              <w:bottom w:val="single" w:sz="4" w:space="0" w:color="44546A"/>
              <w:right w:val="single" w:sz="8" w:space="0" w:color="023A85"/>
            </w:tcBorders>
            <w:shd w:val="clear" w:color="auto" w:fill="D9D9D9" w:themeFill="background1" w:themeFillShade="D9"/>
            <w:vAlign w:val="bottom"/>
          </w:tcPr>
          <w:p w14:paraId="49A3E74A" w14:textId="77777777" w:rsidR="00A2779E" w:rsidRPr="00824B88" w:rsidRDefault="00A2779E" w:rsidP="00A2779E">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39,8</w:t>
            </w:r>
          </w:p>
        </w:tc>
        <w:tc>
          <w:tcPr>
            <w:tcW w:w="816" w:type="pct"/>
            <w:tcBorders>
              <w:top w:val="single" w:sz="8" w:space="0" w:color="023A85"/>
              <w:left w:val="single" w:sz="8" w:space="0" w:color="023A85"/>
              <w:bottom w:val="single" w:sz="4" w:space="0" w:color="44546A"/>
              <w:right w:val="single" w:sz="8" w:space="0" w:color="023A85"/>
            </w:tcBorders>
            <w:shd w:val="clear" w:color="auto" w:fill="D9D9D9" w:themeFill="background1" w:themeFillShade="D9"/>
            <w:vAlign w:val="bottom"/>
          </w:tcPr>
          <w:p w14:paraId="2FECE0F8" w14:textId="77777777" w:rsidR="00A2779E" w:rsidRPr="00824B88" w:rsidRDefault="006F07DA" w:rsidP="00A2779E">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21,1</w:t>
            </w:r>
          </w:p>
        </w:tc>
        <w:tc>
          <w:tcPr>
            <w:tcW w:w="810" w:type="pct"/>
            <w:tcBorders>
              <w:top w:val="single" w:sz="8" w:space="0" w:color="023A85"/>
              <w:left w:val="single" w:sz="8" w:space="0" w:color="023A85"/>
              <w:bottom w:val="single" w:sz="4" w:space="0" w:color="44546A"/>
              <w:right w:val="single" w:sz="8" w:space="0" w:color="023A85"/>
            </w:tcBorders>
            <w:shd w:val="clear" w:color="auto" w:fill="D9D9D9" w:themeFill="background1" w:themeFillShade="D9"/>
            <w:vAlign w:val="bottom"/>
          </w:tcPr>
          <w:p w14:paraId="2D7F50D4" w14:textId="77777777" w:rsidR="00A2779E" w:rsidRPr="00824B88" w:rsidRDefault="00A2779E" w:rsidP="00A2779E">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w:t>
            </w:r>
            <w:r w:rsidR="006F07DA" w:rsidRPr="00824B88">
              <w:rPr>
                <w:rFonts w:ascii="Arial" w:eastAsia="Calibri" w:hAnsi="Arial" w:cs="Arial"/>
                <w:b/>
                <w:bCs/>
                <w:sz w:val="16"/>
                <w:szCs w:val="16"/>
              </w:rPr>
              <w:t>8,7</w:t>
            </w:r>
          </w:p>
        </w:tc>
      </w:tr>
    </w:tbl>
    <w:p w14:paraId="7DCEFC67" w14:textId="77777777" w:rsidR="00A2779E" w:rsidRPr="00824B88" w:rsidRDefault="00A2779E" w:rsidP="00A2779E">
      <w:pPr>
        <w:widowControl w:val="0"/>
        <w:spacing w:after="0" w:line="264" w:lineRule="auto"/>
        <w:jc w:val="both"/>
        <w:rPr>
          <w:rFonts w:ascii="Arial" w:eastAsia="Calibri" w:hAnsi="Arial" w:cs="Times New Roman"/>
          <w:sz w:val="18"/>
          <w:szCs w:val="18"/>
        </w:rPr>
      </w:pPr>
    </w:p>
    <w:p w14:paraId="08B60391" w14:textId="77777777" w:rsidR="00C01583" w:rsidRPr="00824B88" w:rsidRDefault="00C01583" w:rsidP="00A07DC3">
      <w:pPr>
        <w:spacing w:after="0" w:line="312" w:lineRule="auto"/>
        <w:rPr>
          <w:rFonts w:ascii="Arial" w:hAnsi="Arial" w:cs="Arial"/>
        </w:rPr>
      </w:pPr>
    </w:p>
    <w:p w14:paraId="3EBB19A3" w14:textId="77777777" w:rsidR="006C2F84" w:rsidRDefault="006C2F84">
      <w:pPr>
        <w:rPr>
          <w:rFonts w:ascii="Arial" w:eastAsia="Times New Roman" w:hAnsi="Arial" w:cs="Times New Roman"/>
          <w:b/>
          <w:snapToGrid w:val="0"/>
          <w:color w:val="1F497D"/>
          <w:lang w:eastAsia="es-ES"/>
        </w:rPr>
      </w:pPr>
      <w:r>
        <w:rPr>
          <w:rFonts w:ascii="Arial" w:eastAsia="Times New Roman" w:hAnsi="Arial" w:cs="Times New Roman"/>
          <w:b/>
          <w:snapToGrid w:val="0"/>
          <w:color w:val="1F497D"/>
          <w:lang w:eastAsia="es-ES"/>
        </w:rPr>
        <w:br w:type="page"/>
      </w:r>
    </w:p>
    <w:p w14:paraId="49B386CD" w14:textId="169A765A" w:rsidR="00403B1F" w:rsidRPr="003A5DCC" w:rsidRDefault="00403B1F" w:rsidP="00403B1F">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41" w:name="_Toc42239443"/>
      <w:r w:rsidRPr="003A5DCC">
        <w:rPr>
          <w:rFonts w:ascii="Arial" w:eastAsia="Times New Roman" w:hAnsi="Arial" w:cs="Times New Roman"/>
          <w:b/>
          <w:snapToGrid w:val="0"/>
          <w:color w:val="44546A"/>
          <w:lang w:eastAsia="es-ES"/>
        </w:rPr>
        <w:lastRenderedPageBreak/>
        <w:t xml:space="preserve">1.3.- </w:t>
      </w:r>
      <w:r w:rsidRPr="003A5DCC">
        <w:rPr>
          <w:rFonts w:ascii="Arial" w:eastAsia="Times New Roman" w:hAnsi="Arial" w:cs="Times New Roman"/>
          <w:b/>
          <w:snapToGrid w:val="0"/>
          <w:color w:val="44546A"/>
          <w:lang w:eastAsia="es-ES"/>
        </w:rPr>
        <w:tab/>
        <w:t>EL VAB GENERADO POR LA ECONOMÍA SOCIAL Y LA PRODUCTIVIDAD APARENTE</w:t>
      </w:r>
      <w:bookmarkEnd w:id="141"/>
    </w:p>
    <w:p w14:paraId="07473800" w14:textId="77777777" w:rsidR="00403B1F" w:rsidRPr="003A5DCC" w:rsidRDefault="00403B1F" w:rsidP="00403B1F">
      <w:pPr>
        <w:widowControl w:val="0"/>
        <w:spacing w:after="0" w:line="264" w:lineRule="auto"/>
        <w:jc w:val="both"/>
        <w:rPr>
          <w:rFonts w:ascii="Arial" w:eastAsia="Calibri" w:hAnsi="Arial" w:cs="Arial"/>
          <w:color w:val="44546A"/>
          <w:sz w:val="20"/>
        </w:rPr>
      </w:pPr>
    </w:p>
    <w:p w14:paraId="523BFD17" w14:textId="77777777" w:rsidR="00403B1F" w:rsidRPr="003A5DCC" w:rsidRDefault="00403B1F" w:rsidP="00403B1F">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42" w:name="_Toc42239444"/>
      <w:r w:rsidRPr="003A5DCC">
        <w:rPr>
          <w:rFonts w:ascii="Arial" w:eastAsia="Times New Roman" w:hAnsi="Arial" w:cs="Times New Roman"/>
          <w:b/>
          <w:snapToGrid w:val="0"/>
          <w:color w:val="44546A"/>
          <w:lang w:eastAsia="es-ES"/>
        </w:rPr>
        <w:t>1.3.1.- La Dinámica del VAB en el Bienio 2016-2018</w:t>
      </w:r>
      <w:bookmarkEnd w:id="142"/>
    </w:p>
    <w:p w14:paraId="626931D2" w14:textId="77777777" w:rsidR="00403B1F" w:rsidRPr="00824B88" w:rsidRDefault="00403B1F" w:rsidP="00403B1F">
      <w:pPr>
        <w:widowControl w:val="0"/>
        <w:spacing w:after="0" w:line="264" w:lineRule="auto"/>
        <w:jc w:val="both"/>
        <w:rPr>
          <w:rFonts w:ascii="Arial" w:eastAsia="Calibri" w:hAnsi="Arial" w:cs="Times New Roman"/>
          <w:sz w:val="20"/>
        </w:rPr>
      </w:pPr>
    </w:p>
    <w:p w14:paraId="78A936A7" w14:textId="4B49C618" w:rsidR="00403B1F" w:rsidRPr="00824B88" w:rsidRDefault="00403B1F" w:rsidP="00403B1F">
      <w:pPr>
        <w:spacing w:after="0" w:line="264" w:lineRule="auto"/>
        <w:ind w:left="1134" w:hanging="1134"/>
        <w:jc w:val="both"/>
        <w:rPr>
          <w:rFonts w:ascii="Arial" w:eastAsia="Times New Roman" w:hAnsi="Arial" w:cs="Arial"/>
          <w:bCs/>
          <w:color w:val="5F5F5F"/>
          <w:sz w:val="18"/>
          <w:szCs w:val="18"/>
          <w:lang w:eastAsia="es-ES"/>
        </w:rPr>
      </w:pPr>
      <w:bookmarkStart w:id="143" w:name="_Toc42240208"/>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INCREMENTO SECTORIAL DEL VAB EN EL PERIODO 2016-2018 (Precios corrientes y %)</w:t>
      </w:r>
      <w:bookmarkEnd w:id="143"/>
    </w:p>
    <w:tbl>
      <w:tblPr>
        <w:tblW w:w="5000" w:type="pct"/>
        <w:jc w:val="center"/>
        <w:tblLook w:val="04A0" w:firstRow="1" w:lastRow="0" w:firstColumn="1" w:lastColumn="0" w:noHBand="0" w:noVBand="1"/>
      </w:tblPr>
      <w:tblGrid>
        <w:gridCol w:w="5272"/>
        <w:gridCol w:w="3212"/>
      </w:tblGrid>
      <w:tr w:rsidR="00403B1F" w:rsidRPr="00824B88" w14:paraId="1199FEEB" w14:textId="77777777" w:rsidTr="00640192">
        <w:trPr>
          <w:jc w:val="center"/>
        </w:trPr>
        <w:tc>
          <w:tcPr>
            <w:tcW w:w="3107"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0EA29E0E" w14:textId="77777777" w:rsidR="00403B1F" w:rsidRPr="00824B88" w:rsidRDefault="00403B1F" w:rsidP="00403B1F">
            <w:pPr>
              <w:widowControl w:val="0"/>
              <w:spacing w:after="0" w:line="264" w:lineRule="auto"/>
              <w:jc w:val="center"/>
              <w:rPr>
                <w:rFonts w:ascii="Arial" w:eastAsia="Calibri" w:hAnsi="Arial" w:cs="Times New Roman"/>
                <w:b/>
                <w:sz w:val="16"/>
                <w:szCs w:val="16"/>
              </w:rPr>
            </w:pPr>
            <w:bookmarkStart w:id="144" w:name="_Toc391565482"/>
            <w:r w:rsidRPr="00824B88">
              <w:rPr>
                <w:rFonts w:ascii="Arial" w:eastAsia="Calibri" w:hAnsi="Arial" w:cs="Times New Roman"/>
                <w:b/>
                <w:sz w:val="16"/>
                <w:szCs w:val="16"/>
              </w:rPr>
              <w:t>Sectores</w:t>
            </w:r>
            <w:bookmarkEnd w:id="144"/>
          </w:p>
        </w:tc>
        <w:tc>
          <w:tcPr>
            <w:tcW w:w="1893"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0F963C75" w14:textId="77777777" w:rsidR="00403B1F" w:rsidRPr="00824B88" w:rsidRDefault="00403B1F" w:rsidP="00403B1F">
            <w:pPr>
              <w:widowControl w:val="0"/>
              <w:spacing w:after="0" w:line="264" w:lineRule="auto"/>
              <w:jc w:val="center"/>
              <w:rPr>
                <w:rFonts w:ascii="Arial" w:eastAsia="Calibri" w:hAnsi="Arial" w:cs="Times New Roman"/>
                <w:b/>
                <w:sz w:val="16"/>
                <w:szCs w:val="16"/>
              </w:rPr>
            </w:pPr>
            <w:bookmarkStart w:id="145" w:name="_Toc391565483"/>
            <w:r w:rsidRPr="00824B88">
              <w:rPr>
                <w:rFonts w:ascii="Arial" w:eastAsia="Calibri" w:hAnsi="Arial" w:cs="Times New Roman"/>
                <w:b/>
                <w:sz w:val="16"/>
                <w:szCs w:val="16"/>
              </w:rPr>
              <w:t>Tasa de Crecimiento</w:t>
            </w:r>
            <w:bookmarkEnd w:id="145"/>
          </w:p>
        </w:tc>
      </w:tr>
      <w:tr w:rsidR="00403B1F" w:rsidRPr="00824B88" w14:paraId="4D3A92F8" w14:textId="77777777" w:rsidTr="00640192">
        <w:trPr>
          <w:jc w:val="center"/>
        </w:trPr>
        <w:tc>
          <w:tcPr>
            <w:tcW w:w="3107" w:type="pct"/>
            <w:tcBorders>
              <w:top w:val="single" w:sz="8" w:space="0" w:color="023A85"/>
              <w:right w:val="single" w:sz="8" w:space="0" w:color="023A85"/>
            </w:tcBorders>
          </w:tcPr>
          <w:p w14:paraId="5BD52981" w14:textId="77777777" w:rsidR="00403B1F" w:rsidRPr="00824B88" w:rsidRDefault="00403B1F" w:rsidP="00403B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Primario</w:t>
            </w:r>
          </w:p>
        </w:tc>
        <w:tc>
          <w:tcPr>
            <w:tcW w:w="1893" w:type="pct"/>
            <w:tcBorders>
              <w:top w:val="single" w:sz="8" w:space="0" w:color="023A85"/>
              <w:left w:val="single" w:sz="8" w:space="0" w:color="023A85"/>
            </w:tcBorders>
            <w:vAlign w:val="bottom"/>
          </w:tcPr>
          <w:p w14:paraId="1BA6132E" w14:textId="77777777" w:rsidR="00403B1F" w:rsidRPr="00824B88" w:rsidRDefault="007E0A95" w:rsidP="00403B1F">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8,0</w:t>
            </w:r>
          </w:p>
        </w:tc>
      </w:tr>
      <w:tr w:rsidR="00403B1F" w:rsidRPr="00824B88" w14:paraId="06F1ED12" w14:textId="77777777" w:rsidTr="00640192">
        <w:trPr>
          <w:trHeight w:val="130"/>
          <w:jc w:val="center"/>
        </w:trPr>
        <w:tc>
          <w:tcPr>
            <w:tcW w:w="3107" w:type="pct"/>
            <w:tcBorders>
              <w:right w:val="single" w:sz="8" w:space="0" w:color="023A85"/>
            </w:tcBorders>
          </w:tcPr>
          <w:p w14:paraId="5B2503F7" w14:textId="77777777" w:rsidR="00403B1F" w:rsidRPr="00824B88" w:rsidRDefault="00403B1F" w:rsidP="00403B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893" w:type="pct"/>
            <w:tcBorders>
              <w:left w:val="single" w:sz="8" w:space="0" w:color="023A85"/>
            </w:tcBorders>
            <w:vAlign w:val="bottom"/>
          </w:tcPr>
          <w:p w14:paraId="36160CB3" w14:textId="77777777" w:rsidR="00403B1F" w:rsidRPr="00824B88" w:rsidRDefault="007E0A95" w:rsidP="00403B1F">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6,6</w:t>
            </w:r>
          </w:p>
        </w:tc>
      </w:tr>
      <w:tr w:rsidR="00403B1F" w:rsidRPr="00824B88" w14:paraId="7F369CB5" w14:textId="77777777" w:rsidTr="00640192">
        <w:trPr>
          <w:jc w:val="center"/>
        </w:trPr>
        <w:tc>
          <w:tcPr>
            <w:tcW w:w="3107" w:type="pct"/>
            <w:tcBorders>
              <w:right w:val="single" w:sz="8" w:space="0" w:color="023A85"/>
            </w:tcBorders>
          </w:tcPr>
          <w:p w14:paraId="0A208E4E" w14:textId="77777777" w:rsidR="00403B1F" w:rsidRPr="00824B88" w:rsidRDefault="00403B1F" w:rsidP="00403B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1893" w:type="pct"/>
            <w:tcBorders>
              <w:left w:val="single" w:sz="8" w:space="0" w:color="023A85"/>
            </w:tcBorders>
            <w:vAlign w:val="bottom"/>
          </w:tcPr>
          <w:p w14:paraId="1DFFF3BF" w14:textId="77777777" w:rsidR="00403B1F" w:rsidRPr="00824B88" w:rsidRDefault="007E0A95" w:rsidP="00403B1F">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13,5</w:t>
            </w:r>
          </w:p>
        </w:tc>
      </w:tr>
      <w:tr w:rsidR="00403B1F" w:rsidRPr="00824B88" w14:paraId="24EDCCB3" w14:textId="77777777" w:rsidTr="00640192">
        <w:trPr>
          <w:jc w:val="center"/>
        </w:trPr>
        <w:tc>
          <w:tcPr>
            <w:tcW w:w="3107" w:type="pct"/>
            <w:tcBorders>
              <w:bottom w:val="single" w:sz="8" w:space="0" w:color="023A85"/>
              <w:right w:val="single" w:sz="8" w:space="0" w:color="023A85"/>
            </w:tcBorders>
          </w:tcPr>
          <w:p w14:paraId="6D26C00A" w14:textId="77777777" w:rsidR="00403B1F" w:rsidRPr="00824B88" w:rsidRDefault="00403B1F" w:rsidP="00403B1F">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893" w:type="pct"/>
            <w:tcBorders>
              <w:left w:val="single" w:sz="8" w:space="0" w:color="023A85"/>
              <w:bottom w:val="single" w:sz="8" w:space="0" w:color="023A85"/>
            </w:tcBorders>
            <w:vAlign w:val="bottom"/>
          </w:tcPr>
          <w:p w14:paraId="02A23C3E" w14:textId="77777777" w:rsidR="00403B1F" w:rsidRPr="00824B88" w:rsidRDefault="007E0A95" w:rsidP="00403B1F">
            <w:pPr>
              <w:widowControl w:val="0"/>
              <w:spacing w:after="0" w:line="264" w:lineRule="auto"/>
              <w:ind w:right="170"/>
              <w:jc w:val="center"/>
              <w:rPr>
                <w:rFonts w:ascii="Arial" w:eastAsia="Calibri" w:hAnsi="Arial" w:cs="Arial"/>
                <w:sz w:val="16"/>
                <w:szCs w:val="16"/>
              </w:rPr>
            </w:pPr>
            <w:r w:rsidRPr="00824B88">
              <w:rPr>
                <w:rFonts w:ascii="Arial" w:eastAsia="Calibri" w:hAnsi="Arial" w:cs="Arial"/>
                <w:sz w:val="16"/>
                <w:szCs w:val="16"/>
              </w:rPr>
              <w:t>-0,2</w:t>
            </w:r>
          </w:p>
        </w:tc>
      </w:tr>
      <w:tr w:rsidR="00403B1F" w:rsidRPr="00824B88" w14:paraId="4CCFED32" w14:textId="77777777" w:rsidTr="00640192">
        <w:trPr>
          <w:jc w:val="center"/>
        </w:trPr>
        <w:tc>
          <w:tcPr>
            <w:tcW w:w="310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1D2AF05" w14:textId="77777777" w:rsidR="00403B1F" w:rsidRPr="00824B88" w:rsidRDefault="00403B1F" w:rsidP="00403B1F">
            <w:pPr>
              <w:widowControl w:val="0"/>
              <w:spacing w:after="0" w:line="264" w:lineRule="auto"/>
              <w:jc w:val="both"/>
              <w:rPr>
                <w:rFonts w:ascii="Arial" w:eastAsia="Calibri" w:hAnsi="Arial" w:cs="Times New Roman"/>
                <w:b/>
                <w:sz w:val="16"/>
                <w:szCs w:val="16"/>
              </w:rPr>
            </w:pPr>
            <w:bookmarkStart w:id="146" w:name="_Toc391565484"/>
            <w:r w:rsidRPr="00824B88">
              <w:rPr>
                <w:rFonts w:ascii="Arial" w:eastAsia="Calibri" w:hAnsi="Arial" w:cs="Times New Roman"/>
                <w:b/>
                <w:sz w:val="16"/>
                <w:szCs w:val="16"/>
              </w:rPr>
              <w:t>TOTAL</w:t>
            </w:r>
            <w:bookmarkEnd w:id="146"/>
          </w:p>
        </w:tc>
        <w:tc>
          <w:tcPr>
            <w:tcW w:w="189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A9121F1" w14:textId="77777777" w:rsidR="00403B1F" w:rsidRPr="00824B88" w:rsidRDefault="00403B1F" w:rsidP="00403B1F">
            <w:pPr>
              <w:widowControl w:val="0"/>
              <w:spacing w:after="0" w:line="264" w:lineRule="auto"/>
              <w:ind w:right="170"/>
              <w:jc w:val="center"/>
              <w:rPr>
                <w:rFonts w:ascii="Arial" w:eastAsia="Calibri" w:hAnsi="Arial" w:cs="Times New Roman"/>
                <w:b/>
                <w:sz w:val="16"/>
                <w:szCs w:val="16"/>
              </w:rPr>
            </w:pPr>
            <w:r w:rsidRPr="00824B88">
              <w:rPr>
                <w:rFonts w:ascii="Arial" w:eastAsia="Calibri" w:hAnsi="Arial" w:cs="Times New Roman"/>
                <w:b/>
                <w:sz w:val="16"/>
                <w:szCs w:val="16"/>
              </w:rPr>
              <w:t>3</w:t>
            </w:r>
            <w:r w:rsidR="007E0A95" w:rsidRPr="00824B88">
              <w:rPr>
                <w:rFonts w:ascii="Arial" w:eastAsia="Calibri" w:hAnsi="Arial" w:cs="Times New Roman"/>
                <w:b/>
                <w:sz w:val="16"/>
                <w:szCs w:val="16"/>
              </w:rPr>
              <w:t>,6</w:t>
            </w:r>
          </w:p>
        </w:tc>
      </w:tr>
    </w:tbl>
    <w:p w14:paraId="5FCB7E6A" w14:textId="77777777" w:rsidR="00403B1F" w:rsidRPr="00824B88" w:rsidRDefault="00403B1F" w:rsidP="00403B1F">
      <w:pPr>
        <w:spacing w:after="0" w:line="264" w:lineRule="auto"/>
        <w:ind w:left="1134" w:hanging="1134"/>
        <w:jc w:val="both"/>
        <w:rPr>
          <w:rFonts w:ascii="Arial" w:eastAsia="Times New Roman" w:hAnsi="Arial" w:cs="Arial"/>
          <w:bCs/>
          <w:color w:val="5F5F5F"/>
          <w:sz w:val="18"/>
          <w:szCs w:val="18"/>
          <w:lang w:eastAsia="es-ES"/>
        </w:rPr>
      </w:pPr>
    </w:p>
    <w:p w14:paraId="1CBD8DE3" w14:textId="2AD79CE7" w:rsidR="00403B1F" w:rsidRPr="00824B88" w:rsidRDefault="00403B1F" w:rsidP="00403B1F">
      <w:pPr>
        <w:spacing w:after="0" w:line="264" w:lineRule="auto"/>
        <w:ind w:left="1134" w:hanging="1134"/>
        <w:jc w:val="both"/>
        <w:rPr>
          <w:rFonts w:ascii="Arial" w:eastAsia="Times New Roman" w:hAnsi="Arial" w:cs="Arial"/>
          <w:bCs/>
          <w:color w:val="5F5F5F"/>
          <w:sz w:val="18"/>
          <w:szCs w:val="18"/>
          <w:lang w:eastAsia="es-ES"/>
        </w:rPr>
      </w:pPr>
      <w:bookmarkStart w:id="147" w:name="_Toc391999593"/>
      <w:bookmarkStart w:id="148" w:name="_Toc513394234"/>
      <w:bookmarkStart w:id="149" w:name="_Toc4224020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DEL VALOR AÑADIDO BRUTO (VAB) GENERADO POR LA ECONOMÍA SOC</w:t>
      </w:r>
      <w:r w:rsidR="00E05940" w:rsidRPr="00824B88">
        <w:rPr>
          <w:rFonts w:ascii="Arial" w:eastAsia="Times New Roman" w:hAnsi="Arial" w:cs="Arial"/>
          <w:bCs/>
          <w:color w:val="5F5F5F"/>
          <w:sz w:val="18"/>
          <w:szCs w:val="18"/>
          <w:lang w:eastAsia="es-ES"/>
        </w:rPr>
        <w:t>IAL. REFERENCIA COMPARATIVA 2016 y 2018</w:t>
      </w:r>
      <w:r w:rsidRPr="00824B88">
        <w:rPr>
          <w:rFonts w:ascii="Arial" w:eastAsia="Times New Roman" w:hAnsi="Arial" w:cs="Arial"/>
          <w:bCs/>
          <w:color w:val="5F5F5F"/>
          <w:sz w:val="18"/>
          <w:szCs w:val="18"/>
          <w:lang w:eastAsia="es-ES"/>
        </w:rPr>
        <w:t xml:space="preserve"> (c.a. miles de Euros, % verticales) (Precios Corrientes)</w:t>
      </w:r>
      <w:bookmarkEnd w:id="147"/>
      <w:bookmarkEnd w:id="148"/>
      <w:bookmarkEnd w:id="149"/>
    </w:p>
    <w:tbl>
      <w:tblPr>
        <w:tblW w:w="5000" w:type="pct"/>
        <w:jc w:val="center"/>
        <w:tblCellMar>
          <w:left w:w="70" w:type="dxa"/>
          <w:right w:w="70" w:type="dxa"/>
        </w:tblCellMar>
        <w:tblLook w:val="04A0" w:firstRow="1" w:lastRow="0" w:firstColumn="1" w:lastColumn="0" w:noHBand="0" w:noVBand="1"/>
      </w:tblPr>
      <w:tblGrid>
        <w:gridCol w:w="1992"/>
        <w:gridCol w:w="1680"/>
        <w:gridCol w:w="1554"/>
        <w:gridCol w:w="1773"/>
        <w:gridCol w:w="1485"/>
      </w:tblGrid>
      <w:tr w:rsidR="006C71C3" w:rsidRPr="00824B88" w14:paraId="63893CFD" w14:textId="77777777" w:rsidTr="008A68C1">
        <w:trPr>
          <w:jc w:val="center"/>
        </w:trPr>
        <w:tc>
          <w:tcPr>
            <w:tcW w:w="1174" w:type="pct"/>
            <w:vMerge w:val="restart"/>
            <w:tcBorders>
              <w:top w:val="single" w:sz="8" w:space="0" w:color="023A85"/>
              <w:left w:val="single" w:sz="8" w:space="0" w:color="023A85"/>
              <w:right w:val="single" w:sz="8" w:space="0" w:color="1F3864" w:themeColor="accent1" w:themeShade="80"/>
            </w:tcBorders>
            <w:shd w:val="clear" w:color="auto" w:fill="FFFFFF" w:themeFill="background1"/>
            <w:hideMark/>
          </w:tcPr>
          <w:p w14:paraId="2EF90E17" w14:textId="77777777" w:rsidR="006C71C3" w:rsidRPr="00824B88" w:rsidRDefault="006C71C3" w:rsidP="006C71C3">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 </w:t>
            </w:r>
          </w:p>
          <w:p w14:paraId="239E4CEB" w14:textId="77777777" w:rsidR="006C71C3" w:rsidRPr="00824B88" w:rsidRDefault="006C71C3" w:rsidP="006C71C3">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 </w:t>
            </w:r>
          </w:p>
        </w:tc>
        <w:tc>
          <w:tcPr>
            <w:tcW w:w="190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AF98E91" w14:textId="77777777" w:rsidR="006C71C3" w:rsidRPr="00824B88" w:rsidRDefault="006C71C3" w:rsidP="006C71C3">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9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2DF172F" w14:textId="77777777" w:rsidR="006C71C3" w:rsidRPr="00824B88" w:rsidRDefault="006C71C3" w:rsidP="006C71C3">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6C71C3" w:rsidRPr="00824B88" w14:paraId="54912026" w14:textId="77777777" w:rsidTr="008A68C1">
        <w:trPr>
          <w:jc w:val="center"/>
        </w:trPr>
        <w:tc>
          <w:tcPr>
            <w:tcW w:w="1174" w:type="pct"/>
            <w:vMerge/>
            <w:tcBorders>
              <w:left w:val="single" w:sz="8" w:space="0" w:color="023A85"/>
              <w:bottom w:val="single" w:sz="8" w:space="0" w:color="023A85"/>
              <w:right w:val="single" w:sz="8" w:space="0" w:color="1F3864" w:themeColor="accent1" w:themeShade="80"/>
            </w:tcBorders>
            <w:shd w:val="clear" w:color="auto" w:fill="FFFFFF" w:themeFill="background1"/>
            <w:hideMark/>
          </w:tcPr>
          <w:p w14:paraId="22F5AABA" w14:textId="77777777" w:rsidR="006C71C3" w:rsidRPr="00824B88" w:rsidRDefault="006C71C3" w:rsidP="006C71C3">
            <w:pPr>
              <w:widowControl w:val="0"/>
              <w:spacing w:after="0" w:line="240" w:lineRule="auto"/>
              <w:jc w:val="both"/>
              <w:rPr>
                <w:rFonts w:ascii="Arial" w:eastAsia="Calibri" w:hAnsi="Arial" w:cs="Arial"/>
                <w:sz w:val="16"/>
                <w:szCs w:val="16"/>
              </w:rPr>
            </w:pPr>
          </w:p>
        </w:tc>
        <w:tc>
          <w:tcPr>
            <w:tcW w:w="99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5A35BDD" w14:textId="77777777" w:rsidR="006C71C3" w:rsidRPr="00824B88" w:rsidRDefault="006C71C3" w:rsidP="006C71C3">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7081344" w14:textId="77777777" w:rsidR="006C71C3" w:rsidRPr="00824B88" w:rsidRDefault="006C71C3" w:rsidP="006C71C3">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104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BD7D358" w14:textId="77777777" w:rsidR="006C71C3" w:rsidRPr="00824B88" w:rsidRDefault="006C71C3" w:rsidP="006C71C3">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8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1D3C74A" w14:textId="77777777" w:rsidR="006C71C3" w:rsidRPr="00824B88" w:rsidRDefault="006C71C3" w:rsidP="006C71C3">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7E0A95" w:rsidRPr="00824B88" w14:paraId="73D0F478" w14:textId="77777777" w:rsidTr="008A68C1">
        <w:trPr>
          <w:jc w:val="center"/>
        </w:trPr>
        <w:tc>
          <w:tcPr>
            <w:tcW w:w="1174" w:type="pct"/>
            <w:tcBorders>
              <w:top w:val="single" w:sz="8" w:space="0" w:color="023A85"/>
              <w:left w:val="nil"/>
              <w:bottom w:val="nil"/>
              <w:right w:val="single" w:sz="8" w:space="0" w:color="023A85"/>
            </w:tcBorders>
            <w:shd w:val="clear" w:color="auto" w:fill="auto"/>
            <w:hideMark/>
          </w:tcPr>
          <w:p w14:paraId="5E8B2978" w14:textId="77777777" w:rsidR="007E0A95" w:rsidRPr="00824B88" w:rsidRDefault="007E0A95" w:rsidP="006C71C3">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 xml:space="preserve">Primario </w:t>
            </w:r>
          </w:p>
        </w:tc>
        <w:tc>
          <w:tcPr>
            <w:tcW w:w="990" w:type="pct"/>
            <w:tcBorders>
              <w:top w:val="single" w:sz="8" w:space="0" w:color="1F3864" w:themeColor="accent1" w:themeShade="80"/>
              <w:left w:val="single" w:sz="8" w:space="0" w:color="023A85"/>
              <w:bottom w:val="nil"/>
              <w:right w:val="single" w:sz="4" w:space="0" w:color="D9D9D9" w:themeColor="background1" w:themeShade="D9"/>
            </w:tcBorders>
            <w:shd w:val="clear" w:color="auto" w:fill="auto"/>
            <w:vAlign w:val="bottom"/>
            <w:hideMark/>
          </w:tcPr>
          <w:p w14:paraId="1BC2CE5E"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4.522</w:t>
            </w:r>
          </w:p>
        </w:tc>
        <w:tc>
          <w:tcPr>
            <w:tcW w:w="916" w:type="pct"/>
            <w:tcBorders>
              <w:top w:val="single" w:sz="8" w:space="0" w:color="1F3864" w:themeColor="accent1" w:themeShade="80"/>
              <w:left w:val="single" w:sz="4" w:space="0" w:color="D9D9D9" w:themeColor="background1" w:themeShade="D9"/>
              <w:bottom w:val="nil"/>
              <w:right w:val="single" w:sz="8" w:space="0" w:color="023A85"/>
            </w:tcBorders>
            <w:shd w:val="clear" w:color="auto" w:fill="auto"/>
            <w:vAlign w:val="bottom"/>
            <w:hideMark/>
          </w:tcPr>
          <w:p w14:paraId="1B73A399"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c>
          <w:tcPr>
            <w:tcW w:w="1045" w:type="pct"/>
            <w:tcBorders>
              <w:top w:val="single" w:sz="8" w:space="0" w:color="1F3864" w:themeColor="accent1" w:themeShade="80"/>
              <w:left w:val="single" w:sz="8" w:space="0" w:color="023A85"/>
              <w:bottom w:val="nil"/>
              <w:right w:val="single" w:sz="4" w:space="0" w:color="D9D9D9" w:themeColor="background1" w:themeShade="D9"/>
            </w:tcBorders>
            <w:shd w:val="clear" w:color="auto" w:fill="auto"/>
            <w:vAlign w:val="bottom"/>
            <w:hideMark/>
          </w:tcPr>
          <w:p w14:paraId="3E57E7F1" w14:textId="77777777" w:rsidR="007E0A95" w:rsidRPr="00824B88" w:rsidRDefault="007E0A95" w:rsidP="006E699C">
            <w:pPr>
              <w:spacing w:after="0" w:line="240" w:lineRule="auto"/>
              <w:ind w:right="17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4.882</w:t>
            </w:r>
          </w:p>
        </w:tc>
        <w:tc>
          <w:tcPr>
            <w:tcW w:w="875" w:type="pct"/>
            <w:tcBorders>
              <w:top w:val="single" w:sz="8" w:space="0" w:color="1F3864" w:themeColor="accent1" w:themeShade="80"/>
              <w:left w:val="single" w:sz="4" w:space="0" w:color="D9D9D9" w:themeColor="background1" w:themeShade="D9"/>
              <w:bottom w:val="nil"/>
            </w:tcBorders>
            <w:shd w:val="clear" w:color="auto" w:fill="auto"/>
            <w:vAlign w:val="bottom"/>
            <w:hideMark/>
          </w:tcPr>
          <w:p w14:paraId="4D69EDB4" w14:textId="77777777" w:rsidR="007E0A95" w:rsidRPr="00824B88" w:rsidRDefault="00E05940"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r>
      <w:tr w:rsidR="007E0A95" w:rsidRPr="00824B88" w14:paraId="5CBB9AFF" w14:textId="77777777" w:rsidTr="00640192">
        <w:trPr>
          <w:jc w:val="center"/>
        </w:trPr>
        <w:tc>
          <w:tcPr>
            <w:tcW w:w="1174" w:type="pct"/>
            <w:tcBorders>
              <w:top w:val="nil"/>
              <w:left w:val="nil"/>
              <w:bottom w:val="nil"/>
              <w:right w:val="single" w:sz="8" w:space="0" w:color="023A85"/>
            </w:tcBorders>
            <w:shd w:val="clear" w:color="auto" w:fill="auto"/>
            <w:hideMark/>
          </w:tcPr>
          <w:p w14:paraId="323F96E1" w14:textId="77777777" w:rsidR="007E0A95" w:rsidRPr="00824B88" w:rsidRDefault="007E0A95" w:rsidP="006C71C3">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990" w:type="pct"/>
            <w:tcBorders>
              <w:top w:val="nil"/>
              <w:left w:val="single" w:sz="8" w:space="0" w:color="023A85"/>
              <w:bottom w:val="nil"/>
              <w:right w:val="single" w:sz="4" w:space="0" w:color="D9D9D9" w:themeColor="background1" w:themeShade="D9"/>
            </w:tcBorders>
            <w:shd w:val="clear" w:color="auto" w:fill="auto"/>
            <w:vAlign w:val="bottom"/>
            <w:hideMark/>
          </w:tcPr>
          <w:p w14:paraId="4C8C162C"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1.490.118</w:t>
            </w:r>
          </w:p>
        </w:tc>
        <w:tc>
          <w:tcPr>
            <w:tcW w:w="916" w:type="pct"/>
            <w:tcBorders>
              <w:top w:val="nil"/>
              <w:left w:val="single" w:sz="4" w:space="0" w:color="D9D9D9" w:themeColor="background1" w:themeShade="D9"/>
              <w:bottom w:val="nil"/>
              <w:right w:val="single" w:sz="8" w:space="0" w:color="023A85"/>
            </w:tcBorders>
            <w:shd w:val="clear" w:color="auto" w:fill="auto"/>
            <w:vAlign w:val="bottom"/>
            <w:hideMark/>
          </w:tcPr>
          <w:p w14:paraId="353B670F"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51,2</w:t>
            </w:r>
          </w:p>
        </w:tc>
        <w:tc>
          <w:tcPr>
            <w:tcW w:w="1045" w:type="pct"/>
            <w:tcBorders>
              <w:top w:val="nil"/>
              <w:left w:val="single" w:sz="8" w:space="0" w:color="023A85"/>
              <w:bottom w:val="nil"/>
              <w:right w:val="single" w:sz="4" w:space="0" w:color="D9D9D9" w:themeColor="background1" w:themeShade="D9"/>
            </w:tcBorders>
            <w:shd w:val="clear" w:color="auto" w:fill="auto"/>
            <w:vAlign w:val="bottom"/>
            <w:hideMark/>
          </w:tcPr>
          <w:p w14:paraId="42ED7275" w14:textId="77777777" w:rsidR="007E0A95" w:rsidRPr="00824B88" w:rsidRDefault="007E0A95" w:rsidP="006E699C">
            <w:pPr>
              <w:spacing w:after="0" w:line="240" w:lineRule="auto"/>
              <w:ind w:right="17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1.588.913</w:t>
            </w:r>
          </w:p>
        </w:tc>
        <w:tc>
          <w:tcPr>
            <w:tcW w:w="875" w:type="pct"/>
            <w:tcBorders>
              <w:top w:val="nil"/>
              <w:left w:val="single" w:sz="4" w:space="0" w:color="D9D9D9" w:themeColor="background1" w:themeShade="D9"/>
              <w:bottom w:val="nil"/>
            </w:tcBorders>
            <w:shd w:val="clear" w:color="auto" w:fill="auto"/>
            <w:vAlign w:val="bottom"/>
            <w:hideMark/>
          </w:tcPr>
          <w:p w14:paraId="2A4CBB56" w14:textId="77777777" w:rsidR="007E0A95" w:rsidRPr="00824B88" w:rsidRDefault="00E05940"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52,7</w:t>
            </w:r>
          </w:p>
        </w:tc>
      </w:tr>
      <w:tr w:rsidR="007E0A95" w:rsidRPr="00824B88" w14:paraId="3A65C33B" w14:textId="77777777" w:rsidTr="00640192">
        <w:trPr>
          <w:jc w:val="center"/>
        </w:trPr>
        <w:tc>
          <w:tcPr>
            <w:tcW w:w="1174" w:type="pct"/>
            <w:tcBorders>
              <w:top w:val="nil"/>
              <w:left w:val="nil"/>
              <w:bottom w:val="nil"/>
              <w:right w:val="single" w:sz="8" w:space="0" w:color="023A85"/>
            </w:tcBorders>
            <w:shd w:val="clear" w:color="auto" w:fill="auto"/>
            <w:hideMark/>
          </w:tcPr>
          <w:p w14:paraId="243610CA" w14:textId="77777777" w:rsidR="007E0A95" w:rsidRPr="00824B88" w:rsidRDefault="007E0A95" w:rsidP="006C71C3">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990" w:type="pct"/>
            <w:tcBorders>
              <w:top w:val="nil"/>
              <w:left w:val="single" w:sz="8" w:space="0" w:color="023A85"/>
              <w:bottom w:val="nil"/>
              <w:right w:val="single" w:sz="4" w:space="0" w:color="D9D9D9" w:themeColor="background1" w:themeShade="D9"/>
            </w:tcBorders>
            <w:shd w:val="clear" w:color="auto" w:fill="auto"/>
            <w:vAlign w:val="bottom"/>
            <w:hideMark/>
          </w:tcPr>
          <w:p w14:paraId="492EDB4A"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66.652</w:t>
            </w:r>
          </w:p>
        </w:tc>
        <w:tc>
          <w:tcPr>
            <w:tcW w:w="916" w:type="pct"/>
            <w:tcBorders>
              <w:top w:val="nil"/>
              <w:left w:val="single" w:sz="4" w:space="0" w:color="D9D9D9" w:themeColor="background1" w:themeShade="D9"/>
              <w:bottom w:val="nil"/>
              <w:right w:val="single" w:sz="8" w:space="0" w:color="023A85"/>
            </w:tcBorders>
            <w:shd w:val="clear" w:color="auto" w:fill="auto"/>
            <w:vAlign w:val="bottom"/>
            <w:hideMark/>
          </w:tcPr>
          <w:p w14:paraId="259F91C8"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2,3</w:t>
            </w:r>
          </w:p>
        </w:tc>
        <w:tc>
          <w:tcPr>
            <w:tcW w:w="1045" w:type="pct"/>
            <w:tcBorders>
              <w:top w:val="nil"/>
              <w:left w:val="single" w:sz="8" w:space="0" w:color="023A85"/>
              <w:bottom w:val="nil"/>
              <w:right w:val="single" w:sz="4" w:space="0" w:color="D9D9D9" w:themeColor="background1" w:themeShade="D9"/>
            </w:tcBorders>
            <w:shd w:val="clear" w:color="auto" w:fill="auto"/>
            <w:vAlign w:val="bottom"/>
            <w:hideMark/>
          </w:tcPr>
          <w:p w14:paraId="75A86EB5" w14:textId="77777777" w:rsidR="007E0A95" w:rsidRPr="00824B88" w:rsidRDefault="007E0A95" w:rsidP="006E699C">
            <w:pPr>
              <w:spacing w:after="0" w:line="240" w:lineRule="auto"/>
              <w:ind w:right="17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75.645</w:t>
            </w:r>
          </w:p>
        </w:tc>
        <w:tc>
          <w:tcPr>
            <w:tcW w:w="875" w:type="pct"/>
            <w:tcBorders>
              <w:top w:val="nil"/>
              <w:left w:val="single" w:sz="4" w:space="0" w:color="D9D9D9" w:themeColor="background1" w:themeShade="D9"/>
              <w:bottom w:val="nil"/>
            </w:tcBorders>
            <w:shd w:val="clear" w:color="auto" w:fill="auto"/>
            <w:vAlign w:val="bottom"/>
            <w:hideMark/>
          </w:tcPr>
          <w:p w14:paraId="59AC19C7" w14:textId="77777777" w:rsidR="007E0A95" w:rsidRPr="00824B88" w:rsidRDefault="00E05940"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2,5</w:t>
            </w:r>
          </w:p>
        </w:tc>
      </w:tr>
      <w:tr w:rsidR="007E0A95" w:rsidRPr="00824B88" w14:paraId="74E9D917" w14:textId="77777777" w:rsidTr="00640192">
        <w:trPr>
          <w:jc w:val="center"/>
        </w:trPr>
        <w:tc>
          <w:tcPr>
            <w:tcW w:w="1174" w:type="pct"/>
            <w:tcBorders>
              <w:top w:val="nil"/>
              <w:left w:val="nil"/>
              <w:bottom w:val="single" w:sz="8" w:space="0" w:color="023A85"/>
              <w:right w:val="single" w:sz="8" w:space="0" w:color="023A85"/>
            </w:tcBorders>
            <w:shd w:val="clear" w:color="auto" w:fill="auto"/>
            <w:hideMark/>
          </w:tcPr>
          <w:p w14:paraId="6CFF8366" w14:textId="77777777" w:rsidR="007E0A95" w:rsidRPr="00824B88" w:rsidRDefault="007E0A95" w:rsidP="006C71C3">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990" w:type="pct"/>
            <w:tcBorders>
              <w:top w:val="nil"/>
              <w:left w:val="single" w:sz="8" w:space="0" w:color="023A85"/>
              <w:bottom w:val="single" w:sz="8" w:space="0" w:color="023A85"/>
              <w:right w:val="single" w:sz="4" w:space="0" w:color="D9D9D9" w:themeColor="background1" w:themeShade="D9"/>
            </w:tcBorders>
            <w:shd w:val="clear" w:color="auto" w:fill="auto"/>
            <w:vAlign w:val="bottom"/>
            <w:hideMark/>
          </w:tcPr>
          <w:p w14:paraId="2160DF83"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1.350.368</w:t>
            </w:r>
          </w:p>
        </w:tc>
        <w:tc>
          <w:tcPr>
            <w:tcW w:w="916" w:type="pct"/>
            <w:tcBorders>
              <w:top w:val="nil"/>
              <w:left w:val="single" w:sz="4" w:space="0" w:color="D9D9D9" w:themeColor="background1" w:themeShade="D9"/>
              <w:bottom w:val="single" w:sz="8" w:space="0" w:color="023A85"/>
              <w:right w:val="single" w:sz="8" w:space="0" w:color="023A85"/>
            </w:tcBorders>
            <w:shd w:val="clear" w:color="auto" w:fill="auto"/>
            <w:vAlign w:val="bottom"/>
            <w:hideMark/>
          </w:tcPr>
          <w:p w14:paraId="1C6B5705"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46,4</w:t>
            </w:r>
          </w:p>
        </w:tc>
        <w:tc>
          <w:tcPr>
            <w:tcW w:w="1045" w:type="pct"/>
            <w:tcBorders>
              <w:top w:val="nil"/>
              <w:left w:val="single" w:sz="8" w:space="0" w:color="023A85"/>
              <w:bottom w:val="single" w:sz="8" w:space="0" w:color="023A85"/>
              <w:right w:val="single" w:sz="4" w:space="0" w:color="D9D9D9" w:themeColor="background1" w:themeShade="D9"/>
            </w:tcBorders>
            <w:shd w:val="clear" w:color="auto" w:fill="auto"/>
            <w:vAlign w:val="bottom"/>
            <w:hideMark/>
          </w:tcPr>
          <w:p w14:paraId="5CF617A8" w14:textId="77777777" w:rsidR="007E0A95" w:rsidRPr="00824B88" w:rsidRDefault="007E0A95" w:rsidP="006E699C">
            <w:pPr>
              <w:spacing w:after="0" w:line="240" w:lineRule="auto"/>
              <w:ind w:right="17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1.347.295</w:t>
            </w:r>
          </w:p>
        </w:tc>
        <w:tc>
          <w:tcPr>
            <w:tcW w:w="875" w:type="pct"/>
            <w:tcBorders>
              <w:top w:val="nil"/>
              <w:left w:val="single" w:sz="4" w:space="0" w:color="D9D9D9" w:themeColor="background1" w:themeShade="D9"/>
              <w:bottom w:val="single" w:sz="8" w:space="0" w:color="023A85"/>
            </w:tcBorders>
            <w:shd w:val="clear" w:color="auto" w:fill="auto"/>
            <w:vAlign w:val="bottom"/>
            <w:hideMark/>
          </w:tcPr>
          <w:p w14:paraId="67F674C0" w14:textId="77777777" w:rsidR="007E0A95" w:rsidRPr="00824B88" w:rsidRDefault="007E0A95" w:rsidP="006E699C">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w:t>
            </w:r>
            <w:r w:rsidR="00E05940" w:rsidRPr="00824B88">
              <w:rPr>
                <w:rFonts w:ascii="Arial" w:eastAsia="Calibri" w:hAnsi="Arial" w:cs="Arial"/>
                <w:color w:val="000000"/>
                <w:sz w:val="16"/>
                <w:szCs w:val="16"/>
              </w:rPr>
              <w:t>4,7</w:t>
            </w:r>
          </w:p>
        </w:tc>
      </w:tr>
      <w:tr w:rsidR="00403B1F" w:rsidRPr="00824B88" w14:paraId="79E915B0" w14:textId="77777777" w:rsidTr="00640192">
        <w:trPr>
          <w:jc w:val="center"/>
        </w:trPr>
        <w:tc>
          <w:tcPr>
            <w:tcW w:w="1174"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A3A4469" w14:textId="77777777" w:rsidR="00403B1F" w:rsidRPr="00824B88" w:rsidRDefault="00403B1F" w:rsidP="006C71C3">
            <w:pPr>
              <w:widowControl w:val="0"/>
              <w:spacing w:after="0" w:line="240" w:lineRule="auto"/>
              <w:jc w:val="both"/>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990" w:type="pct"/>
            <w:tcBorders>
              <w:top w:val="single" w:sz="8" w:space="0" w:color="023A85"/>
              <w:left w:val="single" w:sz="8" w:space="0" w:color="023A85"/>
              <w:bottom w:val="single" w:sz="8" w:space="0" w:color="023A85"/>
              <w:right w:val="single" w:sz="4" w:space="0" w:color="D9D9D9" w:themeColor="background1" w:themeShade="D9"/>
            </w:tcBorders>
            <w:shd w:val="clear" w:color="auto" w:fill="D9D9D9" w:themeFill="background1" w:themeFillShade="D9"/>
            <w:hideMark/>
          </w:tcPr>
          <w:p w14:paraId="385F5021" w14:textId="77777777" w:rsidR="00403B1F" w:rsidRPr="00824B88" w:rsidRDefault="00403B1F" w:rsidP="006E699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2.911.660</w:t>
            </w:r>
          </w:p>
        </w:tc>
        <w:tc>
          <w:tcPr>
            <w:tcW w:w="916" w:type="pct"/>
            <w:tcBorders>
              <w:top w:val="single" w:sz="8" w:space="0" w:color="023A85"/>
              <w:left w:val="single" w:sz="4" w:space="0" w:color="D9D9D9" w:themeColor="background1" w:themeShade="D9"/>
              <w:bottom w:val="single" w:sz="8" w:space="0" w:color="023A85"/>
              <w:right w:val="single" w:sz="8" w:space="0" w:color="023A85"/>
            </w:tcBorders>
            <w:shd w:val="clear" w:color="auto" w:fill="D9D9D9" w:themeFill="background1" w:themeFillShade="D9"/>
            <w:hideMark/>
          </w:tcPr>
          <w:p w14:paraId="3B91CF9D" w14:textId="77777777" w:rsidR="00403B1F" w:rsidRPr="00824B88" w:rsidRDefault="00403B1F" w:rsidP="006E699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1045" w:type="pct"/>
            <w:tcBorders>
              <w:top w:val="single" w:sz="8" w:space="0" w:color="023A85"/>
              <w:left w:val="single" w:sz="8" w:space="0" w:color="023A85"/>
              <w:bottom w:val="single" w:sz="8" w:space="0" w:color="023A85"/>
              <w:right w:val="single" w:sz="4" w:space="0" w:color="D9D9D9" w:themeColor="background1" w:themeShade="D9"/>
            </w:tcBorders>
            <w:shd w:val="clear" w:color="auto" w:fill="D9D9D9" w:themeFill="background1" w:themeFillShade="D9"/>
            <w:hideMark/>
          </w:tcPr>
          <w:p w14:paraId="63D69AC4" w14:textId="77777777" w:rsidR="00403B1F" w:rsidRPr="00824B88" w:rsidRDefault="007E0A95" w:rsidP="006E699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3.016.735</w:t>
            </w:r>
          </w:p>
        </w:tc>
        <w:tc>
          <w:tcPr>
            <w:tcW w:w="875" w:type="pct"/>
            <w:tcBorders>
              <w:top w:val="single" w:sz="8" w:space="0" w:color="023A85"/>
              <w:left w:val="single" w:sz="4" w:space="0" w:color="D9D9D9" w:themeColor="background1" w:themeShade="D9"/>
              <w:bottom w:val="single" w:sz="8" w:space="0" w:color="023A85"/>
              <w:right w:val="single" w:sz="8" w:space="0" w:color="023A85"/>
            </w:tcBorders>
            <w:shd w:val="clear" w:color="auto" w:fill="D9D9D9" w:themeFill="background1" w:themeFillShade="D9"/>
            <w:hideMark/>
          </w:tcPr>
          <w:p w14:paraId="3AFC3E26" w14:textId="77777777" w:rsidR="00403B1F" w:rsidRPr="00824B88" w:rsidRDefault="00403B1F" w:rsidP="006E699C">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r>
    </w:tbl>
    <w:p w14:paraId="7DF1F1A0" w14:textId="77777777" w:rsidR="00403B1F" w:rsidRPr="00824B88" w:rsidRDefault="00403B1F" w:rsidP="00403B1F">
      <w:pPr>
        <w:widowControl w:val="0"/>
        <w:spacing w:after="0" w:line="264" w:lineRule="auto"/>
        <w:jc w:val="both"/>
        <w:rPr>
          <w:rFonts w:ascii="Arial" w:eastAsia="Calibri" w:hAnsi="Arial" w:cs="Times New Roman"/>
          <w:sz w:val="18"/>
          <w:szCs w:val="18"/>
        </w:rPr>
      </w:pPr>
    </w:p>
    <w:p w14:paraId="52C56733" w14:textId="4E65349A" w:rsidR="00AF3EC1" w:rsidRPr="00824B88" w:rsidRDefault="00AF3EC1" w:rsidP="00AF3EC1">
      <w:pPr>
        <w:spacing w:after="0" w:line="264" w:lineRule="auto"/>
        <w:ind w:left="1134" w:hanging="1134"/>
        <w:jc w:val="both"/>
        <w:rPr>
          <w:rFonts w:ascii="Arial" w:eastAsia="Times New Roman" w:hAnsi="Arial" w:cs="Arial"/>
          <w:bCs/>
          <w:color w:val="5F5F5F"/>
          <w:sz w:val="18"/>
          <w:szCs w:val="18"/>
          <w:lang w:eastAsia="es-ES"/>
        </w:rPr>
      </w:pPr>
      <w:bookmarkStart w:id="150" w:name="_Toc391999594"/>
      <w:bookmarkStart w:id="151" w:name="_Toc513394235"/>
      <w:bookmarkStart w:id="152" w:name="_Toc42240210"/>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PARTICIPACIÓN DE LA ECONOMÍA SOCIAL EN EL PRODUCTO INTERIOR BRUTO SECTORIAL. REFERENCIA COMPARATIVA 2016-201</w:t>
      </w:r>
      <w:bookmarkEnd w:id="150"/>
      <w:bookmarkEnd w:id="151"/>
      <w:r w:rsidRPr="00824B88">
        <w:rPr>
          <w:rFonts w:ascii="Arial" w:eastAsia="Times New Roman" w:hAnsi="Arial" w:cs="Arial"/>
          <w:bCs/>
          <w:color w:val="5F5F5F"/>
          <w:sz w:val="18"/>
          <w:szCs w:val="18"/>
          <w:lang w:eastAsia="es-ES"/>
        </w:rPr>
        <w:t>8</w:t>
      </w:r>
      <w:bookmarkEnd w:id="152"/>
    </w:p>
    <w:tbl>
      <w:tblPr>
        <w:tblW w:w="5000" w:type="pct"/>
        <w:jc w:val="center"/>
        <w:tblLook w:val="04A0" w:firstRow="1" w:lastRow="0" w:firstColumn="1" w:lastColumn="0" w:noHBand="0" w:noVBand="1"/>
      </w:tblPr>
      <w:tblGrid>
        <w:gridCol w:w="3945"/>
        <w:gridCol w:w="2270"/>
        <w:gridCol w:w="2269"/>
      </w:tblGrid>
      <w:tr w:rsidR="00AF3EC1" w:rsidRPr="00824B88" w14:paraId="49DDD12F" w14:textId="77777777" w:rsidTr="00640192">
        <w:trPr>
          <w:jc w:val="center"/>
        </w:trPr>
        <w:tc>
          <w:tcPr>
            <w:tcW w:w="2325" w:type="pct"/>
            <w:tcBorders>
              <w:top w:val="single" w:sz="8" w:space="0" w:color="023A85"/>
              <w:left w:val="single" w:sz="8" w:space="0" w:color="023A85"/>
              <w:bottom w:val="single" w:sz="8" w:space="0" w:color="023A85"/>
              <w:right w:val="single" w:sz="8" w:space="0" w:color="023A85"/>
            </w:tcBorders>
            <w:shd w:val="clear" w:color="auto" w:fill="auto"/>
          </w:tcPr>
          <w:p w14:paraId="7A14FD98" w14:textId="77777777" w:rsidR="00AF3EC1" w:rsidRPr="00824B88" w:rsidRDefault="00AF3EC1" w:rsidP="00AF3EC1">
            <w:pPr>
              <w:widowControl w:val="0"/>
              <w:spacing w:after="0" w:line="264" w:lineRule="auto"/>
              <w:jc w:val="both"/>
              <w:rPr>
                <w:rFonts w:ascii="Arial" w:eastAsia="Calibri" w:hAnsi="Arial" w:cs="Arial"/>
                <w:b/>
                <w:sz w:val="16"/>
                <w:szCs w:val="16"/>
              </w:rPr>
            </w:pPr>
          </w:p>
        </w:tc>
        <w:tc>
          <w:tcPr>
            <w:tcW w:w="1338" w:type="pct"/>
            <w:tcBorders>
              <w:top w:val="single" w:sz="8" w:space="0" w:color="023A85"/>
              <w:left w:val="single" w:sz="8" w:space="0" w:color="023A85"/>
              <w:bottom w:val="single" w:sz="8" w:space="0" w:color="023A85"/>
              <w:right w:val="single" w:sz="8" w:space="0" w:color="023A85"/>
            </w:tcBorders>
            <w:shd w:val="clear" w:color="auto" w:fill="auto"/>
          </w:tcPr>
          <w:p w14:paraId="1251A9E8" w14:textId="77777777" w:rsidR="00AF3EC1" w:rsidRPr="00824B88" w:rsidRDefault="00AF3EC1" w:rsidP="00440290">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2016</w:t>
            </w:r>
          </w:p>
        </w:tc>
        <w:tc>
          <w:tcPr>
            <w:tcW w:w="1337" w:type="pct"/>
            <w:tcBorders>
              <w:top w:val="single" w:sz="8" w:space="0" w:color="023A85"/>
              <w:left w:val="single" w:sz="8" w:space="0" w:color="023A85"/>
              <w:bottom w:val="single" w:sz="8" w:space="0" w:color="023A85"/>
              <w:right w:val="single" w:sz="8" w:space="0" w:color="023A85"/>
            </w:tcBorders>
            <w:shd w:val="clear" w:color="auto" w:fill="auto"/>
          </w:tcPr>
          <w:p w14:paraId="61EFDC28" w14:textId="77777777" w:rsidR="00AF3EC1" w:rsidRPr="00824B88" w:rsidRDefault="00AF3EC1" w:rsidP="00AF3EC1">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2018</w:t>
            </w:r>
          </w:p>
        </w:tc>
      </w:tr>
      <w:tr w:rsidR="00AF3EC1" w:rsidRPr="00824B88" w14:paraId="3933B55B" w14:textId="77777777" w:rsidTr="00640192">
        <w:trPr>
          <w:jc w:val="center"/>
        </w:trPr>
        <w:tc>
          <w:tcPr>
            <w:tcW w:w="2325" w:type="pct"/>
            <w:tcBorders>
              <w:top w:val="single" w:sz="8" w:space="0" w:color="023A85"/>
              <w:right w:val="single" w:sz="8" w:space="0" w:color="023A85"/>
            </w:tcBorders>
          </w:tcPr>
          <w:p w14:paraId="5DAECC11" w14:textId="77777777" w:rsidR="00AF3EC1" w:rsidRPr="00824B88" w:rsidRDefault="00AF3EC1"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338" w:type="pct"/>
            <w:tcBorders>
              <w:top w:val="single" w:sz="8" w:space="0" w:color="023A85"/>
              <w:left w:val="single" w:sz="8" w:space="0" w:color="023A85"/>
              <w:right w:val="single" w:sz="8" w:space="0" w:color="023A85"/>
            </w:tcBorders>
          </w:tcPr>
          <w:p w14:paraId="15D799C5" w14:textId="77777777" w:rsidR="00AF3EC1" w:rsidRPr="00824B88" w:rsidRDefault="00AF3EC1" w:rsidP="00440290">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9,7</w:t>
            </w:r>
          </w:p>
        </w:tc>
        <w:tc>
          <w:tcPr>
            <w:tcW w:w="1337" w:type="pct"/>
            <w:tcBorders>
              <w:top w:val="single" w:sz="8" w:space="0" w:color="023A85"/>
              <w:left w:val="single" w:sz="8" w:space="0" w:color="023A85"/>
            </w:tcBorders>
          </w:tcPr>
          <w:p w14:paraId="0B32DC22" w14:textId="77777777" w:rsidR="00AF3EC1" w:rsidRPr="00824B88" w:rsidRDefault="0036153C" w:rsidP="00AF3EC1">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9,5</w:t>
            </w:r>
          </w:p>
        </w:tc>
      </w:tr>
      <w:tr w:rsidR="00AF3EC1" w:rsidRPr="00824B88" w14:paraId="0C47EB9B" w14:textId="77777777" w:rsidTr="00640192">
        <w:trPr>
          <w:jc w:val="center"/>
        </w:trPr>
        <w:tc>
          <w:tcPr>
            <w:tcW w:w="2325" w:type="pct"/>
            <w:tcBorders>
              <w:right w:val="single" w:sz="8" w:space="0" w:color="023A85"/>
            </w:tcBorders>
          </w:tcPr>
          <w:p w14:paraId="0FC135F5" w14:textId="77777777" w:rsidR="00AF3EC1" w:rsidRPr="00824B88" w:rsidRDefault="00AF3EC1"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1338" w:type="pct"/>
            <w:tcBorders>
              <w:left w:val="single" w:sz="8" w:space="0" w:color="023A85"/>
              <w:right w:val="single" w:sz="8" w:space="0" w:color="023A85"/>
            </w:tcBorders>
          </w:tcPr>
          <w:p w14:paraId="023FBFF0" w14:textId="77777777" w:rsidR="00AF3EC1" w:rsidRPr="00824B88" w:rsidRDefault="00AF3EC1" w:rsidP="00440290">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1,8</w:t>
            </w:r>
          </w:p>
        </w:tc>
        <w:tc>
          <w:tcPr>
            <w:tcW w:w="1337" w:type="pct"/>
            <w:tcBorders>
              <w:left w:val="single" w:sz="8" w:space="0" w:color="023A85"/>
            </w:tcBorders>
          </w:tcPr>
          <w:p w14:paraId="62B31C0C" w14:textId="77777777" w:rsidR="00AF3EC1" w:rsidRPr="00824B88" w:rsidRDefault="0036153C" w:rsidP="00AF3EC1">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1,9</w:t>
            </w:r>
          </w:p>
        </w:tc>
      </w:tr>
      <w:tr w:rsidR="00AF3EC1" w:rsidRPr="00824B88" w14:paraId="6FEACFAC" w14:textId="77777777" w:rsidTr="00640192">
        <w:trPr>
          <w:jc w:val="center"/>
        </w:trPr>
        <w:tc>
          <w:tcPr>
            <w:tcW w:w="2325" w:type="pct"/>
            <w:tcBorders>
              <w:bottom w:val="single" w:sz="8" w:space="0" w:color="023A85"/>
              <w:right w:val="single" w:sz="8" w:space="0" w:color="023A85"/>
            </w:tcBorders>
          </w:tcPr>
          <w:p w14:paraId="3E264B5C" w14:textId="77777777" w:rsidR="00AF3EC1" w:rsidRPr="00824B88" w:rsidRDefault="00AF3EC1"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338" w:type="pct"/>
            <w:tcBorders>
              <w:left w:val="single" w:sz="8" w:space="0" w:color="023A85"/>
              <w:bottom w:val="single" w:sz="8" w:space="0" w:color="023A85"/>
              <w:right w:val="single" w:sz="8" w:space="0" w:color="023A85"/>
            </w:tcBorders>
          </w:tcPr>
          <w:p w14:paraId="5E25EF26" w14:textId="77777777" w:rsidR="00AF3EC1" w:rsidRPr="00824B88" w:rsidRDefault="00AF3EC1" w:rsidP="00440290">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3,1</w:t>
            </w:r>
          </w:p>
        </w:tc>
        <w:tc>
          <w:tcPr>
            <w:tcW w:w="1337" w:type="pct"/>
            <w:tcBorders>
              <w:left w:val="single" w:sz="8" w:space="0" w:color="023A85"/>
              <w:bottom w:val="single" w:sz="8" w:space="0" w:color="023A85"/>
            </w:tcBorders>
          </w:tcPr>
          <w:p w14:paraId="70545FC4" w14:textId="77777777" w:rsidR="00AF3EC1" w:rsidRPr="00824B88" w:rsidRDefault="0036153C" w:rsidP="00AF3EC1">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2,8</w:t>
            </w:r>
          </w:p>
        </w:tc>
      </w:tr>
      <w:tr w:rsidR="00AF3EC1" w:rsidRPr="00824B88" w14:paraId="39AF6573" w14:textId="77777777" w:rsidTr="00640192">
        <w:trPr>
          <w:jc w:val="center"/>
        </w:trPr>
        <w:tc>
          <w:tcPr>
            <w:tcW w:w="232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E2DE1DD" w14:textId="77777777" w:rsidR="00AF3EC1" w:rsidRPr="00824B88" w:rsidRDefault="00AF3EC1" w:rsidP="00AF3EC1">
            <w:pPr>
              <w:widowControl w:val="0"/>
              <w:spacing w:after="0" w:line="264" w:lineRule="auto"/>
              <w:jc w:val="both"/>
              <w:rPr>
                <w:rFonts w:ascii="Arial" w:eastAsia="Calibri" w:hAnsi="Arial" w:cs="Arial"/>
                <w:b/>
                <w:sz w:val="16"/>
                <w:szCs w:val="16"/>
              </w:rPr>
            </w:pPr>
            <w:r w:rsidRPr="00824B88">
              <w:rPr>
                <w:rFonts w:ascii="Arial" w:eastAsia="Calibri" w:hAnsi="Arial" w:cs="Arial"/>
                <w:b/>
                <w:sz w:val="16"/>
                <w:szCs w:val="16"/>
              </w:rPr>
              <w:t>TOTAL</w:t>
            </w:r>
          </w:p>
        </w:tc>
        <w:tc>
          <w:tcPr>
            <w:tcW w:w="133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613E8FCF" w14:textId="77777777" w:rsidR="00AF3EC1" w:rsidRPr="00824B88" w:rsidRDefault="00AF3EC1" w:rsidP="00440290">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4,6</w:t>
            </w:r>
          </w:p>
        </w:tc>
        <w:tc>
          <w:tcPr>
            <w:tcW w:w="133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381FDEB4" w14:textId="77777777" w:rsidR="00AF3EC1" w:rsidRPr="00824B88" w:rsidRDefault="0036153C" w:rsidP="00AF3EC1">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4,4</w:t>
            </w:r>
          </w:p>
        </w:tc>
      </w:tr>
    </w:tbl>
    <w:p w14:paraId="18D3C040" w14:textId="77777777" w:rsidR="00AF3EC1" w:rsidRPr="00824B88" w:rsidRDefault="00AF3EC1" w:rsidP="00AF3EC1">
      <w:pPr>
        <w:widowControl w:val="0"/>
        <w:spacing w:after="0" w:line="264" w:lineRule="auto"/>
        <w:jc w:val="center"/>
        <w:rPr>
          <w:rFonts w:ascii="Arial" w:eastAsia="Calibri" w:hAnsi="Arial" w:cs="Arial"/>
          <w:i/>
          <w:color w:val="000000"/>
          <w:sz w:val="16"/>
          <w:szCs w:val="16"/>
        </w:rPr>
      </w:pPr>
      <w:r w:rsidRPr="00824B88">
        <w:rPr>
          <w:rFonts w:ascii="Arial" w:eastAsia="Calibri" w:hAnsi="Arial" w:cs="Arial"/>
          <w:i/>
          <w:color w:val="000000"/>
          <w:sz w:val="16"/>
          <w:szCs w:val="16"/>
        </w:rPr>
        <w:t>Fuente para la comparación: Cuentas Económicas 2018 Eustat</w:t>
      </w:r>
    </w:p>
    <w:p w14:paraId="0E831811" w14:textId="77777777" w:rsidR="00AF3EC1" w:rsidRPr="00824B88" w:rsidRDefault="00AF3EC1" w:rsidP="00AF3EC1">
      <w:pPr>
        <w:widowControl w:val="0"/>
        <w:spacing w:after="0" w:line="264" w:lineRule="auto"/>
        <w:jc w:val="both"/>
        <w:rPr>
          <w:rFonts w:ascii="Arial" w:eastAsia="Calibri" w:hAnsi="Arial" w:cs="Times New Roman"/>
          <w:sz w:val="18"/>
          <w:szCs w:val="18"/>
        </w:rPr>
      </w:pPr>
    </w:p>
    <w:p w14:paraId="563EFC39" w14:textId="39DBC770" w:rsidR="00AF3EC1" w:rsidRPr="00824B88" w:rsidRDefault="00AF3EC1" w:rsidP="00AF3EC1">
      <w:pPr>
        <w:spacing w:after="0" w:line="264" w:lineRule="auto"/>
        <w:ind w:left="1134" w:hanging="1134"/>
        <w:jc w:val="both"/>
        <w:rPr>
          <w:rFonts w:ascii="Arial" w:eastAsia="Times New Roman" w:hAnsi="Arial" w:cs="Arial"/>
          <w:bCs/>
          <w:color w:val="5F5F5F"/>
          <w:sz w:val="18"/>
          <w:szCs w:val="18"/>
          <w:lang w:eastAsia="es-ES"/>
        </w:rPr>
      </w:pPr>
      <w:bookmarkStart w:id="153" w:name="_Toc391999595"/>
      <w:bookmarkStart w:id="154" w:name="_Toc513394236"/>
      <w:bookmarkStart w:id="155" w:name="_Toc42240211"/>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25</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ECONOMÍA DE LA CAE: PRODUCTO INTERIOR BRUTO Y SUS COMPONENTES POR AÑO EN LA CAE. OFERTA Y DEMANDA. PRECIOS CORRIENTES. TASAS DE VARIACIÓN INTERANUALES (%) 2016-201</w:t>
      </w:r>
      <w:bookmarkEnd w:id="153"/>
      <w:bookmarkEnd w:id="154"/>
      <w:r w:rsidRPr="00824B88">
        <w:rPr>
          <w:rFonts w:ascii="Arial" w:eastAsia="Times New Roman" w:hAnsi="Arial" w:cs="Arial"/>
          <w:bCs/>
          <w:color w:val="5F5F5F"/>
          <w:sz w:val="18"/>
          <w:szCs w:val="18"/>
          <w:lang w:eastAsia="es-ES"/>
        </w:rPr>
        <w:t>8</w:t>
      </w:r>
      <w:bookmarkEnd w:id="155"/>
    </w:p>
    <w:tbl>
      <w:tblPr>
        <w:tblW w:w="5000" w:type="pct"/>
        <w:jc w:val="center"/>
        <w:tblLook w:val="04A0" w:firstRow="1" w:lastRow="0" w:firstColumn="1" w:lastColumn="0" w:noHBand="0" w:noVBand="1"/>
      </w:tblPr>
      <w:tblGrid>
        <w:gridCol w:w="5123"/>
        <w:gridCol w:w="3361"/>
      </w:tblGrid>
      <w:tr w:rsidR="00AF3EC1" w:rsidRPr="00824B88" w14:paraId="72B6A63A" w14:textId="77777777" w:rsidTr="00640192">
        <w:trPr>
          <w:jc w:val="center"/>
        </w:trPr>
        <w:tc>
          <w:tcPr>
            <w:tcW w:w="3019" w:type="pct"/>
            <w:tcBorders>
              <w:top w:val="single" w:sz="8" w:space="0" w:color="023A85"/>
              <w:left w:val="single" w:sz="8" w:space="0" w:color="023A85"/>
              <w:bottom w:val="single" w:sz="8" w:space="0" w:color="023A85"/>
              <w:right w:val="single" w:sz="8" w:space="0" w:color="023A85"/>
            </w:tcBorders>
            <w:shd w:val="clear" w:color="auto" w:fill="auto"/>
            <w:vAlign w:val="center"/>
          </w:tcPr>
          <w:p w14:paraId="495EEB73" w14:textId="77777777" w:rsidR="00AF3EC1" w:rsidRPr="00824B88" w:rsidRDefault="00AF3EC1" w:rsidP="00AF3EC1">
            <w:pPr>
              <w:widowControl w:val="0"/>
              <w:spacing w:after="0" w:line="264" w:lineRule="auto"/>
              <w:jc w:val="center"/>
              <w:rPr>
                <w:rFonts w:ascii="Arial" w:eastAsia="Calibri" w:hAnsi="Arial" w:cs="Times New Roman"/>
                <w:b/>
                <w:sz w:val="16"/>
                <w:szCs w:val="16"/>
              </w:rPr>
            </w:pPr>
          </w:p>
        </w:tc>
        <w:tc>
          <w:tcPr>
            <w:tcW w:w="1981"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97B8553" w14:textId="77777777" w:rsidR="00AF3EC1" w:rsidRPr="00824B88" w:rsidRDefault="00AF3EC1" w:rsidP="00AF3EC1">
            <w:pPr>
              <w:widowControl w:val="0"/>
              <w:spacing w:after="0" w:line="264" w:lineRule="auto"/>
              <w:jc w:val="center"/>
              <w:rPr>
                <w:rFonts w:ascii="Arial" w:eastAsia="Calibri" w:hAnsi="Arial" w:cs="Times New Roman"/>
                <w:b/>
                <w:sz w:val="16"/>
                <w:szCs w:val="16"/>
              </w:rPr>
            </w:pPr>
            <w:bookmarkStart w:id="156" w:name="_Toc391565485"/>
            <w:r w:rsidRPr="00824B88">
              <w:rPr>
                <w:rFonts w:ascii="Arial" w:eastAsia="Calibri" w:hAnsi="Arial" w:cs="Times New Roman"/>
                <w:b/>
                <w:sz w:val="16"/>
                <w:szCs w:val="16"/>
              </w:rPr>
              <w:t>2016/201</w:t>
            </w:r>
            <w:bookmarkEnd w:id="156"/>
            <w:r w:rsidRPr="00824B88">
              <w:rPr>
                <w:rFonts w:ascii="Arial" w:eastAsia="Calibri" w:hAnsi="Arial" w:cs="Times New Roman"/>
                <w:b/>
                <w:sz w:val="16"/>
                <w:szCs w:val="16"/>
              </w:rPr>
              <w:t>8</w:t>
            </w:r>
          </w:p>
        </w:tc>
      </w:tr>
      <w:tr w:rsidR="001C4CCD" w:rsidRPr="00824B88" w14:paraId="52E5B0FA" w14:textId="77777777" w:rsidTr="00640192">
        <w:trPr>
          <w:jc w:val="center"/>
        </w:trPr>
        <w:tc>
          <w:tcPr>
            <w:tcW w:w="3019" w:type="pct"/>
            <w:tcBorders>
              <w:top w:val="single" w:sz="8" w:space="0" w:color="023A85"/>
              <w:right w:val="single" w:sz="8" w:space="0" w:color="023A85"/>
            </w:tcBorders>
          </w:tcPr>
          <w:p w14:paraId="6414008B" w14:textId="77777777" w:rsidR="001C4CCD" w:rsidRPr="00824B88" w:rsidRDefault="001C4CCD"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Agricultura</w:t>
            </w:r>
          </w:p>
        </w:tc>
        <w:tc>
          <w:tcPr>
            <w:tcW w:w="1981" w:type="pct"/>
            <w:tcBorders>
              <w:top w:val="single" w:sz="8" w:space="0" w:color="023A85"/>
              <w:left w:val="single" w:sz="8" w:space="0" w:color="023A85"/>
            </w:tcBorders>
            <w:vAlign w:val="bottom"/>
          </w:tcPr>
          <w:p w14:paraId="6E65CFE7" w14:textId="77777777" w:rsidR="001C4CCD" w:rsidRPr="00824B88" w:rsidRDefault="001C4CCD" w:rsidP="001C4CCD">
            <w:pPr>
              <w:widowControl w:val="0"/>
              <w:spacing w:after="0" w:line="264" w:lineRule="auto"/>
              <w:ind w:right="284"/>
              <w:jc w:val="center"/>
              <w:rPr>
                <w:rFonts w:ascii="Arial" w:eastAsia="Calibri" w:hAnsi="Arial" w:cs="Arial"/>
                <w:sz w:val="16"/>
                <w:szCs w:val="16"/>
              </w:rPr>
            </w:pPr>
            <w:r w:rsidRPr="00824B88">
              <w:rPr>
                <w:rFonts w:ascii="Arial" w:eastAsia="Calibri" w:hAnsi="Arial" w:cs="Arial"/>
                <w:sz w:val="16"/>
                <w:szCs w:val="16"/>
              </w:rPr>
              <w:t>30,1</w:t>
            </w:r>
          </w:p>
        </w:tc>
      </w:tr>
      <w:tr w:rsidR="001C4CCD" w:rsidRPr="00824B88" w14:paraId="2641F601" w14:textId="77777777" w:rsidTr="00640192">
        <w:trPr>
          <w:trHeight w:val="130"/>
          <w:jc w:val="center"/>
        </w:trPr>
        <w:tc>
          <w:tcPr>
            <w:tcW w:w="3019" w:type="pct"/>
            <w:tcBorders>
              <w:right w:val="single" w:sz="8" w:space="0" w:color="023A85"/>
            </w:tcBorders>
          </w:tcPr>
          <w:p w14:paraId="50C33B90" w14:textId="77777777" w:rsidR="001C4CCD" w:rsidRPr="00824B88" w:rsidRDefault="001C4CCD"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981" w:type="pct"/>
            <w:tcBorders>
              <w:left w:val="single" w:sz="8" w:space="0" w:color="023A85"/>
            </w:tcBorders>
            <w:vAlign w:val="bottom"/>
          </w:tcPr>
          <w:p w14:paraId="6CD0EDDC" w14:textId="77777777" w:rsidR="001C4CCD" w:rsidRPr="00824B88" w:rsidRDefault="001C4CCD" w:rsidP="001C4CCD">
            <w:pPr>
              <w:widowControl w:val="0"/>
              <w:spacing w:after="0" w:line="264" w:lineRule="auto"/>
              <w:ind w:right="284"/>
              <w:jc w:val="center"/>
              <w:rPr>
                <w:rFonts w:ascii="Arial" w:eastAsia="Calibri" w:hAnsi="Arial" w:cs="Arial"/>
                <w:sz w:val="16"/>
                <w:szCs w:val="16"/>
              </w:rPr>
            </w:pPr>
            <w:r w:rsidRPr="00824B88">
              <w:rPr>
                <w:rFonts w:ascii="Arial" w:eastAsia="Calibri" w:hAnsi="Arial" w:cs="Arial"/>
                <w:sz w:val="16"/>
                <w:szCs w:val="16"/>
              </w:rPr>
              <w:t>7,4</w:t>
            </w:r>
          </w:p>
        </w:tc>
      </w:tr>
      <w:tr w:rsidR="001C4CCD" w:rsidRPr="00824B88" w14:paraId="149591B8" w14:textId="77777777" w:rsidTr="00640192">
        <w:trPr>
          <w:jc w:val="center"/>
        </w:trPr>
        <w:tc>
          <w:tcPr>
            <w:tcW w:w="3019" w:type="pct"/>
            <w:tcBorders>
              <w:right w:val="single" w:sz="8" w:space="0" w:color="023A85"/>
            </w:tcBorders>
          </w:tcPr>
          <w:p w14:paraId="4B873930" w14:textId="77777777" w:rsidR="001C4CCD" w:rsidRPr="00824B88" w:rsidRDefault="001C4CCD"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1981" w:type="pct"/>
            <w:tcBorders>
              <w:left w:val="single" w:sz="8" w:space="0" w:color="023A85"/>
            </w:tcBorders>
            <w:vAlign w:val="bottom"/>
          </w:tcPr>
          <w:p w14:paraId="1DA9C274" w14:textId="77777777" w:rsidR="001C4CCD" w:rsidRPr="00824B88" w:rsidRDefault="001C4CCD" w:rsidP="001C4CCD">
            <w:pPr>
              <w:widowControl w:val="0"/>
              <w:spacing w:after="0" w:line="264" w:lineRule="auto"/>
              <w:ind w:right="284"/>
              <w:jc w:val="center"/>
              <w:rPr>
                <w:rFonts w:ascii="Arial" w:eastAsia="Calibri" w:hAnsi="Arial" w:cs="Arial"/>
                <w:sz w:val="16"/>
                <w:szCs w:val="16"/>
              </w:rPr>
            </w:pPr>
            <w:r w:rsidRPr="00824B88">
              <w:rPr>
                <w:rFonts w:ascii="Arial" w:eastAsia="Calibri" w:hAnsi="Arial" w:cs="Arial"/>
                <w:sz w:val="16"/>
                <w:szCs w:val="16"/>
              </w:rPr>
              <w:t>8,3</w:t>
            </w:r>
          </w:p>
        </w:tc>
      </w:tr>
      <w:tr w:rsidR="001C4CCD" w:rsidRPr="00824B88" w14:paraId="38DF3F5D" w14:textId="77777777" w:rsidTr="00640192">
        <w:trPr>
          <w:jc w:val="center"/>
        </w:trPr>
        <w:tc>
          <w:tcPr>
            <w:tcW w:w="3019" w:type="pct"/>
            <w:tcBorders>
              <w:bottom w:val="single" w:sz="8" w:space="0" w:color="023A85"/>
              <w:right w:val="single" w:sz="8" w:space="0" w:color="023A85"/>
            </w:tcBorders>
          </w:tcPr>
          <w:p w14:paraId="4903EE73" w14:textId="77777777" w:rsidR="001C4CCD" w:rsidRPr="00824B88" w:rsidRDefault="001C4CCD" w:rsidP="00AF3EC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981" w:type="pct"/>
            <w:tcBorders>
              <w:left w:val="single" w:sz="8" w:space="0" w:color="023A85"/>
              <w:bottom w:val="single" w:sz="8" w:space="0" w:color="023A85"/>
            </w:tcBorders>
            <w:vAlign w:val="bottom"/>
          </w:tcPr>
          <w:p w14:paraId="36DF8ADE" w14:textId="77777777" w:rsidR="001C4CCD" w:rsidRPr="00824B88" w:rsidRDefault="001C4CCD" w:rsidP="001C4CCD">
            <w:pPr>
              <w:widowControl w:val="0"/>
              <w:spacing w:after="0" w:line="264" w:lineRule="auto"/>
              <w:ind w:right="284"/>
              <w:jc w:val="center"/>
              <w:rPr>
                <w:rFonts w:ascii="Arial" w:eastAsia="Calibri" w:hAnsi="Arial" w:cs="Arial"/>
                <w:sz w:val="16"/>
                <w:szCs w:val="16"/>
              </w:rPr>
            </w:pPr>
            <w:r w:rsidRPr="00824B88">
              <w:rPr>
                <w:rFonts w:ascii="Arial" w:eastAsia="Calibri" w:hAnsi="Arial" w:cs="Arial"/>
                <w:sz w:val="16"/>
                <w:szCs w:val="16"/>
              </w:rPr>
              <w:t>7,6</w:t>
            </w:r>
          </w:p>
        </w:tc>
      </w:tr>
      <w:tr w:rsidR="00AF3EC1" w:rsidRPr="00824B88" w14:paraId="2E797300" w14:textId="77777777" w:rsidTr="00640192">
        <w:trPr>
          <w:jc w:val="center"/>
        </w:trPr>
        <w:tc>
          <w:tcPr>
            <w:tcW w:w="301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678EAF05" w14:textId="77777777" w:rsidR="00AF3EC1" w:rsidRPr="00824B88" w:rsidRDefault="00AF3EC1" w:rsidP="00AF3EC1">
            <w:pPr>
              <w:widowControl w:val="0"/>
              <w:spacing w:after="0" w:line="264" w:lineRule="auto"/>
              <w:jc w:val="both"/>
              <w:rPr>
                <w:rFonts w:ascii="Arial" w:eastAsia="Calibri" w:hAnsi="Arial" w:cs="Times New Roman"/>
                <w:b/>
                <w:sz w:val="16"/>
                <w:szCs w:val="16"/>
              </w:rPr>
            </w:pPr>
            <w:bookmarkStart w:id="157" w:name="_Toc391565486"/>
            <w:r w:rsidRPr="00824B88">
              <w:rPr>
                <w:rFonts w:ascii="Arial" w:eastAsia="Calibri" w:hAnsi="Arial" w:cs="Times New Roman"/>
                <w:b/>
                <w:sz w:val="16"/>
                <w:szCs w:val="16"/>
              </w:rPr>
              <w:t>VAB a precios básicos</w:t>
            </w:r>
            <w:bookmarkEnd w:id="157"/>
          </w:p>
        </w:tc>
        <w:tc>
          <w:tcPr>
            <w:tcW w:w="1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7DD43A8" w14:textId="77777777" w:rsidR="00AF3EC1" w:rsidRPr="00824B88" w:rsidRDefault="00AF3EC1" w:rsidP="00AF3EC1">
            <w:pPr>
              <w:widowControl w:val="0"/>
              <w:spacing w:after="0" w:line="264" w:lineRule="auto"/>
              <w:ind w:right="170"/>
              <w:jc w:val="center"/>
              <w:rPr>
                <w:rFonts w:ascii="Arial" w:eastAsia="Calibri" w:hAnsi="Arial" w:cs="Times New Roman"/>
                <w:b/>
                <w:sz w:val="16"/>
                <w:szCs w:val="16"/>
              </w:rPr>
            </w:pPr>
            <w:r w:rsidRPr="00824B88">
              <w:rPr>
                <w:rFonts w:ascii="Arial" w:eastAsia="Calibri" w:hAnsi="Arial" w:cs="Times New Roman"/>
                <w:b/>
                <w:sz w:val="16"/>
                <w:szCs w:val="16"/>
              </w:rPr>
              <w:t>7,</w:t>
            </w:r>
            <w:r w:rsidR="001C4CCD" w:rsidRPr="00824B88">
              <w:rPr>
                <w:rFonts w:ascii="Arial" w:eastAsia="Calibri" w:hAnsi="Arial" w:cs="Times New Roman"/>
                <w:b/>
                <w:sz w:val="16"/>
                <w:szCs w:val="16"/>
              </w:rPr>
              <w:t>8</w:t>
            </w:r>
          </w:p>
        </w:tc>
      </w:tr>
    </w:tbl>
    <w:p w14:paraId="043DA138" w14:textId="77777777" w:rsidR="00AF3EC1" w:rsidRPr="00824B88" w:rsidRDefault="00AF3EC1" w:rsidP="00AF3EC1">
      <w:pPr>
        <w:widowControl w:val="0"/>
        <w:spacing w:after="0" w:line="264" w:lineRule="auto"/>
        <w:jc w:val="center"/>
        <w:rPr>
          <w:rFonts w:ascii="Arial" w:eastAsia="Calibri" w:hAnsi="Arial" w:cs="Arial"/>
          <w:i/>
          <w:sz w:val="16"/>
          <w:szCs w:val="16"/>
        </w:rPr>
      </w:pPr>
      <w:r w:rsidRPr="00824B88">
        <w:rPr>
          <w:rFonts w:ascii="Arial" w:eastAsia="Calibri" w:hAnsi="Arial" w:cs="Arial"/>
          <w:i/>
          <w:sz w:val="16"/>
          <w:szCs w:val="16"/>
        </w:rPr>
        <w:t>Fuente para la comparación: Elaboración propia a partir de EUSTAT 2018</w:t>
      </w:r>
    </w:p>
    <w:p w14:paraId="4B5E8921" w14:textId="77777777" w:rsidR="00AF3EC1" w:rsidRPr="00824B88" w:rsidRDefault="00AF3EC1" w:rsidP="00AF3EC1">
      <w:pPr>
        <w:widowControl w:val="0"/>
        <w:spacing w:after="0" w:line="264" w:lineRule="auto"/>
        <w:jc w:val="both"/>
        <w:rPr>
          <w:rFonts w:ascii="Arial" w:eastAsia="Calibri" w:hAnsi="Arial" w:cs="Times New Roman"/>
          <w:sz w:val="2"/>
          <w:szCs w:val="2"/>
        </w:rPr>
      </w:pPr>
    </w:p>
    <w:p w14:paraId="04BFA224" w14:textId="77777777" w:rsidR="00AF3EC1" w:rsidRPr="00824B88" w:rsidRDefault="00AF3EC1" w:rsidP="00AF3EC1">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eastAsia="es-ES"/>
        </w:rPr>
      </w:pPr>
    </w:p>
    <w:p w14:paraId="46BBE8D0" w14:textId="77777777" w:rsidR="001C4CCD" w:rsidRPr="00824B88" w:rsidRDefault="001C4CCD" w:rsidP="001C4CCD">
      <w:pPr>
        <w:widowControl w:val="0"/>
        <w:tabs>
          <w:tab w:val="left" w:pos="1245"/>
        </w:tabs>
        <w:spacing w:after="0" w:line="264" w:lineRule="auto"/>
        <w:ind w:left="708" w:hanging="708"/>
        <w:jc w:val="both"/>
        <w:outlineLvl w:val="0"/>
        <w:rPr>
          <w:rFonts w:ascii="Arial" w:eastAsia="Times New Roman" w:hAnsi="Arial" w:cs="Times New Roman"/>
          <w:b/>
          <w:snapToGrid w:val="0"/>
          <w:color w:val="1F497D"/>
          <w:lang w:eastAsia="es-ES"/>
        </w:rPr>
      </w:pPr>
      <w:r w:rsidRPr="00824B88">
        <w:rPr>
          <w:rFonts w:ascii="Arial" w:eastAsia="Times New Roman" w:hAnsi="Arial" w:cs="Times New Roman"/>
          <w:b/>
          <w:snapToGrid w:val="0"/>
          <w:color w:val="1F497D"/>
          <w:lang w:eastAsia="es-ES"/>
        </w:rPr>
        <w:tab/>
      </w:r>
      <w:r w:rsidRPr="00824B88">
        <w:rPr>
          <w:rFonts w:ascii="Arial" w:eastAsia="Times New Roman" w:hAnsi="Arial" w:cs="Times New Roman"/>
          <w:b/>
          <w:snapToGrid w:val="0"/>
          <w:color w:val="1F497D"/>
          <w:lang w:eastAsia="es-ES"/>
        </w:rPr>
        <w:tab/>
      </w:r>
    </w:p>
    <w:p w14:paraId="31DF5412" w14:textId="77777777" w:rsidR="001C4CCD" w:rsidRPr="003A5DCC" w:rsidRDefault="001C4CCD" w:rsidP="001C4CCD">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58" w:name="_Toc511894248"/>
      <w:bookmarkStart w:id="159" w:name="_Toc42239445"/>
      <w:r w:rsidRPr="003A5DCC">
        <w:rPr>
          <w:rFonts w:ascii="Arial" w:eastAsia="Times New Roman" w:hAnsi="Arial" w:cs="Times New Roman"/>
          <w:b/>
          <w:snapToGrid w:val="0"/>
          <w:color w:val="44546A"/>
          <w:lang w:eastAsia="es-ES"/>
        </w:rPr>
        <w:t>1.3.2.- La Evolución de la Productividad aparente en el Bienio 2016-201</w:t>
      </w:r>
      <w:bookmarkEnd w:id="158"/>
      <w:r w:rsidRPr="003A5DCC">
        <w:rPr>
          <w:rFonts w:ascii="Arial" w:eastAsia="Times New Roman" w:hAnsi="Arial" w:cs="Times New Roman"/>
          <w:b/>
          <w:snapToGrid w:val="0"/>
          <w:color w:val="44546A"/>
          <w:lang w:eastAsia="es-ES"/>
        </w:rPr>
        <w:t>8</w:t>
      </w:r>
      <w:bookmarkEnd w:id="159"/>
    </w:p>
    <w:p w14:paraId="5FA90E94" w14:textId="77777777" w:rsidR="001C4CCD" w:rsidRPr="00824B88" w:rsidRDefault="001C4CCD" w:rsidP="001C4CCD">
      <w:pPr>
        <w:widowControl w:val="0"/>
        <w:spacing w:after="0" w:line="264" w:lineRule="auto"/>
        <w:ind w:left="851" w:hanging="851"/>
        <w:jc w:val="both"/>
        <w:rPr>
          <w:rFonts w:ascii="Arial" w:eastAsia="Calibri" w:hAnsi="Arial" w:cs="Arial"/>
          <w:b/>
          <w:color w:val="1F497D"/>
          <w:highlight w:val="red"/>
        </w:rPr>
      </w:pPr>
    </w:p>
    <w:p w14:paraId="73A12E03" w14:textId="77777777" w:rsidR="001C4CCD" w:rsidRPr="00824B88" w:rsidRDefault="001C4CCD" w:rsidP="001C4CCD">
      <w:pPr>
        <w:widowControl w:val="0"/>
        <w:spacing w:after="0" w:line="264" w:lineRule="auto"/>
        <w:ind w:left="360"/>
        <w:jc w:val="both"/>
        <w:rPr>
          <w:rFonts w:ascii="Arial" w:eastAsia="Calibri" w:hAnsi="Arial" w:cs="Arial"/>
          <w:color w:val="1F497D"/>
          <w:sz w:val="2"/>
          <w:szCs w:val="2"/>
        </w:rPr>
      </w:pPr>
    </w:p>
    <w:p w14:paraId="096F18A9" w14:textId="06EB29E5" w:rsidR="001C4CCD" w:rsidRPr="00824B88" w:rsidRDefault="001C4CCD" w:rsidP="001C4CCD">
      <w:pPr>
        <w:spacing w:after="0" w:line="264" w:lineRule="auto"/>
        <w:ind w:left="1134" w:hanging="1134"/>
        <w:jc w:val="both"/>
        <w:rPr>
          <w:rFonts w:ascii="Arial" w:eastAsia="Times New Roman" w:hAnsi="Arial" w:cs="Arial"/>
          <w:bCs/>
          <w:color w:val="5F5F5F"/>
          <w:sz w:val="18"/>
          <w:szCs w:val="18"/>
          <w:lang w:eastAsia="es-ES"/>
        </w:rPr>
      </w:pPr>
      <w:bookmarkStart w:id="160" w:name="_Toc42240212"/>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26</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DE LA PRODUCTIVIDAD APARENTE SECTORIAL DE LA ECONOMÍA SOCIAL EN EL PERIODO 2016-2018 (VAB Euros/Empleado. Precios Corrientes)</w:t>
      </w:r>
      <w:bookmarkEnd w:id="160"/>
    </w:p>
    <w:tbl>
      <w:tblPr>
        <w:tblW w:w="5001" w:type="pct"/>
        <w:jc w:val="center"/>
        <w:tblLook w:val="04A0" w:firstRow="1" w:lastRow="0" w:firstColumn="1" w:lastColumn="0" w:noHBand="0" w:noVBand="1"/>
      </w:tblPr>
      <w:tblGrid>
        <w:gridCol w:w="3221"/>
        <w:gridCol w:w="2633"/>
        <w:gridCol w:w="2632"/>
      </w:tblGrid>
      <w:tr w:rsidR="001C4CCD" w:rsidRPr="00824B88" w14:paraId="2863BE4A" w14:textId="77777777" w:rsidTr="00640192">
        <w:trPr>
          <w:jc w:val="center"/>
        </w:trPr>
        <w:tc>
          <w:tcPr>
            <w:tcW w:w="189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0611D0B5" w14:textId="77777777" w:rsidR="001C4CCD" w:rsidRPr="00824B88" w:rsidRDefault="001C4CCD" w:rsidP="001C4CCD">
            <w:pPr>
              <w:widowControl w:val="0"/>
              <w:spacing w:after="0" w:line="264" w:lineRule="auto"/>
              <w:jc w:val="both"/>
              <w:rPr>
                <w:rFonts w:ascii="Arial" w:eastAsia="Calibri" w:hAnsi="Arial" w:cs="Times New Roman"/>
                <w:b/>
                <w:sz w:val="16"/>
                <w:szCs w:val="16"/>
              </w:rPr>
            </w:pPr>
          </w:p>
        </w:tc>
        <w:tc>
          <w:tcPr>
            <w:tcW w:w="1551" w:type="pct"/>
            <w:tcBorders>
              <w:top w:val="single" w:sz="8" w:space="0" w:color="023A85"/>
              <w:left w:val="single" w:sz="8" w:space="0" w:color="023A85"/>
              <w:bottom w:val="single" w:sz="8" w:space="0" w:color="023A85"/>
              <w:right w:val="single" w:sz="8" w:space="0" w:color="023A85"/>
            </w:tcBorders>
            <w:shd w:val="clear" w:color="auto" w:fill="auto"/>
            <w:vAlign w:val="center"/>
          </w:tcPr>
          <w:p w14:paraId="748063E7" w14:textId="77777777" w:rsidR="001C4CCD" w:rsidRPr="00824B88" w:rsidRDefault="001C4CCD" w:rsidP="00440290">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2016</w:t>
            </w:r>
          </w:p>
        </w:tc>
        <w:tc>
          <w:tcPr>
            <w:tcW w:w="1551" w:type="pct"/>
            <w:tcBorders>
              <w:top w:val="single" w:sz="8" w:space="0" w:color="023A85"/>
              <w:left w:val="single" w:sz="8" w:space="0" w:color="023A85"/>
              <w:bottom w:val="single" w:sz="8" w:space="0" w:color="023A85"/>
              <w:right w:val="single" w:sz="8" w:space="0" w:color="023A85"/>
            </w:tcBorders>
            <w:shd w:val="clear" w:color="auto" w:fill="auto"/>
            <w:vAlign w:val="center"/>
          </w:tcPr>
          <w:p w14:paraId="7C857EF0" w14:textId="77777777" w:rsidR="001C4CCD" w:rsidRPr="00824B88" w:rsidRDefault="001C4CCD" w:rsidP="001C4CCD">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2018</w:t>
            </w:r>
          </w:p>
        </w:tc>
      </w:tr>
      <w:tr w:rsidR="001C4CCD" w:rsidRPr="00824B88" w14:paraId="4C4B91F8" w14:textId="77777777" w:rsidTr="00640192">
        <w:trPr>
          <w:trHeight w:val="130"/>
          <w:jc w:val="center"/>
        </w:trPr>
        <w:tc>
          <w:tcPr>
            <w:tcW w:w="1897" w:type="pct"/>
            <w:tcBorders>
              <w:top w:val="single" w:sz="8" w:space="0" w:color="023A85"/>
              <w:right w:val="single" w:sz="8" w:space="0" w:color="023A85"/>
            </w:tcBorders>
          </w:tcPr>
          <w:p w14:paraId="1587F587" w14:textId="77777777" w:rsidR="001C4CCD" w:rsidRPr="00824B88" w:rsidRDefault="001C4CCD" w:rsidP="001C4CC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551" w:type="pct"/>
            <w:tcBorders>
              <w:top w:val="single" w:sz="8" w:space="0" w:color="023A85"/>
              <w:left w:val="single" w:sz="8" w:space="0" w:color="023A85"/>
              <w:right w:val="single" w:sz="8" w:space="0" w:color="023A85"/>
            </w:tcBorders>
            <w:vAlign w:val="bottom"/>
          </w:tcPr>
          <w:p w14:paraId="1BE2EAF3" w14:textId="77777777" w:rsidR="001C4CCD" w:rsidRPr="00824B88" w:rsidRDefault="001C4CCD" w:rsidP="00440290">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59.038</w:t>
            </w:r>
          </w:p>
        </w:tc>
        <w:tc>
          <w:tcPr>
            <w:tcW w:w="1551" w:type="pct"/>
            <w:tcBorders>
              <w:top w:val="single" w:sz="8" w:space="0" w:color="023A85"/>
              <w:left w:val="single" w:sz="8" w:space="0" w:color="023A85"/>
            </w:tcBorders>
            <w:vAlign w:val="bottom"/>
          </w:tcPr>
          <w:p w14:paraId="6B5C3AE0" w14:textId="77777777" w:rsidR="001C4CCD" w:rsidRPr="00824B88" w:rsidRDefault="00F61CE8" w:rsidP="001C4CCD">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59.334</w:t>
            </w:r>
          </w:p>
        </w:tc>
      </w:tr>
      <w:tr w:rsidR="001C4CCD" w:rsidRPr="00824B88" w14:paraId="5FBFB2CF" w14:textId="77777777" w:rsidTr="00640192">
        <w:trPr>
          <w:jc w:val="center"/>
        </w:trPr>
        <w:tc>
          <w:tcPr>
            <w:tcW w:w="1897" w:type="pct"/>
            <w:tcBorders>
              <w:right w:val="single" w:sz="8" w:space="0" w:color="023A85"/>
            </w:tcBorders>
          </w:tcPr>
          <w:p w14:paraId="0A2BB4D5" w14:textId="77777777" w:rsidR="001C4CCD" w:rsidRPr="00824B88" w:rsidRDefault="001C4CCD" w:rsidP="001C4CC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1551" w:type="pct"/>
            <w:tcBorders>
              <w:left w:val="single" w:sz="8" w:space="0" w:color="023A85"/>
              <w:right w:val="single" w:sz="8" w:space="0" w:color="023A85"/>
            </w:tcBorders>
            <w:vAlign w:val="bottom"/>
          </w:tcPr>
          <w:p w14:paraId="49C50BC5" w14:textId="77777777" w:rsidR="001C4CCD" w:rsidRPr="00824B88" w:rsidRDefault="001C4CCD" w:rsidP="00440290">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41.168</w:t>
            </w:r>
          </w:p>
        </w:tc>
        <w:tc>
          <w:tcPr>
            <w:tcW w:w="1551" w:type="pct"/>
            <w:tcBorders>
              <w:left w:val="single" w:sz="8" w:space="0" w:color="023A85"/>
            </w:tcBorders>
            <w:vAlign w:val="bottom"/>
          </w:tcPr>
          <w:p w14:paraId="27616DD8" w14:textId="77777777" w:rsidR="001C4CCD" w:rsidRPr="00824B88" w:rsidRDefault="00F61CE8" w:rsidP="001C4CCD">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38.912</w:t>
            </w:r>
          </w:p>
        </w:tc>
      </w:tr>
      <w:tr w:rsidR="001C4CCD" w:rsidRPr="00824B88" w14:paraId="28CE9204" w14:textId="77777777" w:rsidTr="00640192">
        <w:trPr>
          <w:jc w:val="center"/>
        </w:trPr>
        <w:tc>
          <w:tcPr>
            <w:tcW w:w="1897" w:type="pct"/>
            <w:tcBorders>
              <w:bottom w:val="single" w:sz="8" w:space="0" w:color="023A85"/>
              <w:right w:val="single" w:sz="8" w:space="0" w:color="023A85"/>
            </w:tcBorders>
          </w:tcPr>
          <w:p w14:paraId="583BAA01" w14:textId="77777777" w:rsidR="001C4CCD" w:rsidRPr="00824B88" w:rsidRDefault="001C4CCD" w:rsidP="001C4CC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551" w:type="pct"/>
            <w:tcBorders>
              <w:left w:val="single" w:sz="8" w:space="0" w:color="023A85"/>
              <w:bottom w:val="single" w:sz="8" w:space="0" w:color="023A85"/>
              <w:right w:val="single" w:sz="8" w:space="0" w:color="023A85"/>
            </w:tcBorders>
            <w:vAlign w:val="bottom"/>
          </w:tcPr>
          <w:p w14:paraId="03F5DD68" w14:textId="77777777" w:rsidR="001C4CCD" w:rsidRPr="00824B88" w:rsidRDefault="001C4CCD" w:rsidP="00440290">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45.053</w:t>
            </w:r>
          </w:p>
        </w:tc>
        <w:tc>
          <w:tcPr>
            <w:tcW w:w="1551" w:type="pct"/>
            <w:tcBorders>
              <w:left w:val="single" w:sz="8" w:space="0" w:color="023A85"/>
              <w:bottom w:val="single" w:sz="8" w:space="0" w:color="023A85"/>
            </w:tcBorders>
            <w:vAlign w:val="bottom"/>
          </w:tcPr>
          <w:p w14:paraId="0A3B879F" w14:textId="77777777" w:rsidR="001C4CCD" w:rsidRPr="00824B88" w:rsidRDefault="00F61CE8" w:rsidP="001C4CCD">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42.505</w:t>
            </w:r>
          </w:p>
        </w:tc>
      </w:tr>
      <w:tr w:rsidR="001C4CCD" w:rsidRPr="00824B88" w14:paraId="180DB765" w14:textId="77777777" w:rsidTr="00640192">
        <w:trPr>
          <w:jc w:val="center"/>
        </w:trPr>
        <w:tc>
          <w:tcPr>
            <w:tcW w:w="189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7C46039" w14:textId="77777777" w:rsidR="001C4CCD" w:rsidRPr="00824B88" w:rsidRDefault="001C4CCD" w:rsidP="001C4CCD">
            <w:pPr>
              <w:widowControl w:val="0"/>
              <w:spacing w:after="0" w:line="264" w:lineRule="auto"/>
              <w:jc w:val="both"/>
              <w:rPr>
                <w:rFonts w:ascii="Arial" w:eastAsia="Calibri" w:hAnsi="Arial" w:cs="Times New Roman"/>
                <w:b/>
                <w:sz w:val="16"/>
                <w:szCs w:val="16"/>
              </w:rPr>
            </w:pPr>
            <w:bookmarkStart w:id="161" w:name="_Toc391565490"/>
            <w:r w:rsidRPr="00824B88">
              <w:rPr>
                <w:rFonts w:ascii="Arial" w:eastAsia="Calibri" w:hAnsi="Arial" w:cs="Times New Roman"/>
                <w:b/>
                <w:sz w:val="16"/>
                <w:szCs w:val="16"/>
              </w:rPr>
              <w:t>TOTAL</w:t>
            </w:r>
            <w:bookmarkEnd w:id="161"/>
          </w:p>
        </w:tc>
        <w:tc>
          <w:tcPr>
            <w:tcW w:w="15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3AC2A18" w14:textId="77777777" w:rsidR="001C4CCD" w:rsidRPr="00824B88" w:rsidRDefault="001C4CCD" w:rsidP="00440290">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51.066</w:t>
            </w:r>
          </w:p>
        </w:tc>
        <w:tc>
          <w:tcPr>
            <w:tcW w:w="15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ED7CE2F" w14:textId="77777777" w:rsidR="001C4CCD" w:rsidRPr="00824B88" w:rsidRDefault="00F61CE8" w:rsidP="001C4CCD">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49.774</w:t>
            </w:r>
          </w:p>
        </w:tc>
      </w:tr>
    </w:tbl>
    <w:p w14:paraId="61415AC2" w14:textId="77777777" w:rsidR="001C4CCD" w:rsidRPr="00824B88" w:rsidRDefault="001C4CCD" w:rsidP="001C4CCD">
      <w:pPr>
        <w:widowControl w:val="0"/>
        <w:spacing w:after="0" w:line="264" w:lineRule="auto"/>
        <w:jc w:val="both"/>
        <w:rPr>
          <w:rFonts w:ascii="Arial" w:eastAsia="Calibri" w:hAnsi="Arial" w:cs="Times New Roman"/>
          <w:sz w:val="20"/>
        </w:rPr>
      </w:pPr>
    </w:p>
    <w:p w14:paraId="071272B2" w14:textId="77777777" w:rsidR="006C2F84" w:rsidRDefault="006C2F84">
      <w:pPr>
        <w:rPr>
          <w:rFonts w:ascii="Arial" w:eastAsia="Times New Roman" w:hAnsi="Arial" w:cs="Times New Roman"/>
          <w:b/>
          <w:snapToGrid w:val="0"/>
          <w:color w:val="44546A" w:themeColor="text2"/>
          <w:lang w:eastAsia="es-ES"/>
        </w:rPr>
      </w:pPr>
      <w:bookmarkStart w:id="162" w:name="_Toc511894249"/>
      <w:r>
        <w:rPr>
          <w:color w:val="44546A" w:themeColor="text2"/>
        </w:rPr>
        <w:br w:type="page"/>
      </w:r>
    </w:p>
    <w:p w14:paraId="23439FBE" w14:textId="2AD34BDF" w:rsidR="008336C6" w:rsidRPr="003A5DCC" w:rsidRDefault="008336C6" w:rsidP="008336C6">
      <w:pPr>
        <w:pStyle w:val="Ttulo1"/>
        <w:keepNext w:val="0"/>
        <w:spacing w:line="264" w:lineRule="auto"/>
        <w:ind w:left="708" w:hanging="708"/>
        <w:rPr>
          <w:color w:val="44546A"/>
          <w:sz w:val="22"/>
          <w:szCs w:val="22"/>
        </w:rPr>
      </w:pPr>
      <w:bookmarkStart w:id="163" w:name="_Toc42239446"/>
      <w:r w:rsidRPr="003A5DCC">
        <w:rPr>
          <w:color w:val="44546A"/>
          <w:sz w:val="22"/>
          <w:szCs w:val="22"/>
        </w:rPr>
        <w:lastRenderedPageBreak/>
        <w:t>1.4.-</w:t>
      </w:r>
      <w:r w:rsidRPr="003A5DCC">
        <w:rPr>
          <w:color w:val="44546A"/>
          <w:sz w:val="22"/>
          <w:szCs w:val="22"/>
        </w:rPr>
        <w:tab/>
        <w:t>LAS CUENTAS DE RESULTADOS DE LA ECONOMÍA SOCIAL</w:t>
      </w:r>
      <w:bookmarkEnd w:id="162"/>
      <w:bookmarkEnd w:id="163"/>
    </w:p>
    <w:p w14:paraId="7453F8A3" w14:textId="77777777" w:rsidR="008336C6" w:rsidRPr="00824B88" w:rsidRDefault="008336C6" w:rsidP="008336C6">
      <w:pPr>
        <w:widowControl w:val="0"/>
        <w:spacing w:line="264" w:lineRule="auto"/>
        <w:rPr>
          <w:rFonts w:cs="Arial"/>
          <w:color w:val="44546A" w:themeColor="text2"/>
          <w:sz w:val="2"/>
          <w:szCs w:val="2"/>
        </w:rPr>
      </w:pPr>
    </w:p>
    <w:p w14:paraId="54768365" w14:textId="16C87769" w:rsidR="008336C6" w:rsidRPr="00824B88" w:rsidRDefault="008336C6" w:rsidP="008336C6">
      <w:pPr>
        <w:pStyle w:val="Descripcin"/>
        <w:spacing w:line="264" w:lineRule="auto"/>
        <w:ind w:left="1134" w:hanging="1134"/>
        <w:rPr>
          <w:rFonts w:ascii="Arial" w:hAnsi="Arial" w:cs="Arial"/>
          <w:b w:val="0"/>
          <w:color w:val="5F5F5F"/>
          <w:sz w:val="18"/>
          <w:szCs w:val="18"/>
        </w:rPr>
      </w:pPr>
      <w:bookmarkStart w:id="164" w:name="_Toc42241168"/>
      <w:r w:rsidRPr="00824B88">
        <w:rPr>
          <w:rFonts w:ascii="Arial" w:hAnsi="Arial" w:cs="Arial"/>
          <w:b w:val="0"/>
          <w:color w:val="5F5F5F"/>
          <w:sz w:val="18"/>
          <w:szCs w:val="18"/>
        </w:rPr>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EVOLUCIÓN DE LOS RESULTADOS ECONÓMICOS (BENEFICIOS) Y DEL CASH FLOW DE LA ECONOMÍA SOCIAL 2002-2018 (cifras absolutas en miles de euros)</w:t>
      </w:r>
      <w:r w:rsidRPr="00824B88">
        <w:rPr>
          <w:rFonts w:ascii="Arial" w:hAnsi="Arial" w:cs="Arial"/>
          <w:b w:val="0"/>
          <w:color w:val="5F5F5F"/>
          <w:sz w:val="18"/>
          <w:szCs w:val="18"/>
          <w:vertAlign w:val="superscript"/>
        </w:rPr>
        <w:footnoteReference w:id="15"/>
      </w:r>
      <w:bookmarkEnd w:id="164"/>
    </w:p>
    <w:p w14:paraId="619B8F08" w14:textId="6E88457F" w:rsidR="006F07DA" w:rsidRPr="00824B88" w:rsidRDefault="006C2F84" w:rsidP="00A07DC3">
      <w:pPr>
        <w:spacing w:after="0" w:line="312" w:lineRule="auto"/>
        <w:rPr>
          <w:rFonts w:ascii="Arial" w:hAnsi="Arial" w:cs="Arial"/>
        </w:rPr>
      </w:pPr>
      <w:r w:rsidRPr="00824B88">
        <w:rPr>
          <w:noProof/>
          <w:lang w:eastAsia="es-ES"/>
        </w:rPr>
        <w:drawing>
          <wp:anchor distT="103632" distB="78613" distL="547116" distR="556260" simplePos="0" relativeHeight="251335168" behindDoc="0" locked="0" layoutInCell="1" allowOverlap="1" wp14:anchorId="3CA91F70" wp14:editId="40EB0E52">
            <wp:simplePos x="0" y="0"/>
            <wp:positionH relativeFrom="column">
              <wp:posOffset>-251460</wp:posOffset>
            </wp:positionH>
            <wp:positionV relativeFrom="paragraph">
              <wp:posOffset>124460</wp:posOffset>
            </wp:positionV>
            <wp:extent cx="5915025" cy="1733550"/>
            <wp:effectExtent l="0" t="0" r="0" b="0"/>
            <wp:wrapNone/>
            <wp:docPr id="1"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3A6D87DA" w14:textId="52BB39E9" w:rsidR="006C2F84" w:rsidRDefault="006C2F84" w:rsidP="00630AE2">
      <w:pPr>
        <w:widowControl w:val="0"/>
        <w:spacing w:line="264" w:lineRule="auto"/>
      </w:pPr>
    </w:p>
    <w:p w14:paraId="33D405DD" w14:textId="77777777" w:rsidR="006C2F84" w:rsidRDefault="006C2F84" w:rsidP="00630AE2">
      <w:pPr>
        <w:widowControl w:val="0"/>
        <w:spacing w:line="264" w:lineRule="auto"/>
      </w:pPr>
    </w:p>
    <w:p w14:paraId="3EBE24D4" w14:textId="4E499719" w:rsidR="006C2F84" w:rsidRDefault="006C2F84" w:rsidP="00630AE2">
      <w:pPr>
        <w:widowControl w:val="0"/>
        <w:spacing w:line="264" w:lineRule="auto"/>
      </w:pPr>
    </w:p>
    <w:p w14:paraId="17CF8317" w14:textId="386D8167" w:rsidR="006C2F84" w:rsidRDefault="006C2F84" w:rsidP="00630AE2">
      <w:pPr>
        <w:widowControl w:val="0"/>
        <w:spacing w:line="264" w:lineRule="auto"/>
      </w:pPr>
    </w:p>
    <w:p w14:paraId="78FEDF9B" w14:textId="77777777" w:rsidR="006C2F84" w:rsidRDefault="006C2F84" w:rsidP="00630AE2">
      <w:pPr>
        <w:widowControl w:val="0"/>
        <w:spacing w:line="264" w:lineRule="auto"/>
      </w:pPr>
    </w:p>
    <w:p w14:paraId="647D32B6" w14:textId="487923F6" w:rsidR="006C2F84" w:rsidRDefault="006C2F84" w:rsidP="00630AE2">
      <w:pPr>
        <w:widowControl w:val="0"/>
        <w:spacing w:line="264" w:lineRule="auto"/>
      </w:pPr>
    </w:p>
    <w:p w14:paraId="3055B94D" w14:textId="77777777" w:rsidR="0034284B" w:rsidRPr="00824B88" w:rsidRDefault="0034284B" w:rsidP="0034284B">
      <w:pPr>
        <w:pStyle w:val="Prrafodelista"/>
        <w:spacing w:after="200" w:line="312" w:lineRule="auto"/>
        <w:jc w:val="both"/>
        <w:rPr>
          <w:rFonts w:ascii="Arial" w:hAnsi="Arial" w:cs="Arial"/>
          <w:bCs/>
        </w:rPr>
      </w:pPr>
      <w:bookmarkStart w:id="165" w:name="_Toc391999597"/>
      <w:bookmarkStart w:id="166" w:name="_Toc513394238"/>
    </w:p>
    <w:p w14:paraId="5577D6EA" w14:textId="7B19F60C" w:rsidR="0034284B" w:rsidRPr="00BC1DF3" w:rsidRDefault="0034284B" w:rsidP="00BC1DF3">
      <w:pPr>
        <w:pStyle w:val="Descripcin"/>
        <w:spacing w:line="264" w:lineRule="auto"/>
        <w:ind w:left="1134" w:hanging="1134"/>
        <w:rPr>
          <w:rFonts w:ascii="Arial" w:hAnsi="Arial" w:cs="Arial"/>
          <w:b w:val="0"/>
          <w:bCs w:val="0"/>
          <w:color w:val="5F5F5F"/>
          <w:sz w:val="18"/>
          <w:szCs w:val="18"/>
        </w:rPr>
      </w:pPr>
      <w:bookmarkStart w:id="167" w:name="_Toc42241169"/>
      <w:r w:rsidRPr="00824B88">
        <w:rPr>
          <w:rFonts w:ascii="Arial" w:hAnsi="Arial" w:cs="Arial"/>
          <w:b w:val="0"/>
          <w:color w:val="5F5F5F"/>
          <w:sz w:val="18"/>
          <w:szCs w:val="18"/>
        </w:rPr>
        <w:t>Gráfico 1.</w:t>
      </w:r>
      <w:r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8</w:t>
      </w:r>
      <w:r w:rsidRPr="00824B88">
        <w:rPr>
          <w:rFonts w:ascii="Arial" w:hAnsi="Arial" w:cs="Arial"/>
          <w:b w:val="0"/>
          <w:color w:val="5F5F5F"/>
          <w:sz w:val="18"/>
          <w:szCs w:val="18"/>
        </w:rPr>
        <w:fldChar w:fldCharType="end"/>
      </w:r>
      <w:r w:rsidRPr="0034284B">
        <w:rPr>
          <w:rFonts w:ascii="Arial" w:hAnsi="Arial" w:cs="Arial"/>
          <w:b w:val="0"/>
          <w:noProof/>
          <w:color w:val="5F5F5F"/>
          <w:sz w:val="18"/>
          <w:szCs w:val="18"/>
        </w:rPr>
        <w:drawing>
          <wp:anchor distT="0" distB="0" distL="114300" distR="114300" simplePos="0" relativeHeight="251790848" behindDoc="0" locked="0" layoutInCell="1" allowOverlap="1" wp14:anchorId="56B59C71" wp14:editId="1491403A">
            <wp:simplePos x="0" y="0"/>
            <wp:positionH relativeFrom="column">
              <wp:posOffset>2253615</wp:posOffset>
            </wp:positionH>
            <wp:positionV relativeFrom="paragraph">
              <wp:posOffset>353695</wp:posOffset>
            </wp:positionV>
            <wp:extent cx="3788035" cy="1190625"/>
            <wp:effectExtent l="0" t="0" r="0" b="0"/>
            <wp:wrapNone/>
            <wp:docPr id="53"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rFonts w:ascii="Arial" w:hAnsi="Arial" w:cs="Arial"/>
          <w:b w:val="0"/>
          <w:color w:val="5F5F5F"/>
          <w:sz w:val="18"/>
          <w:szCs w:val="18"/>
        </w:rPr>
        <w:t xml:space="preserve"> </w:t>
      </w:r>
      <w:r w:rsidR="00BC1DF3">
        <w:rPr>
          <w:rFonts w:ascii="Arial" w:hAnsi="Arial" w:cs="Arial"/>
          <w:b w:val="0"/>
          <w:color w:val="5F5F5F"/>
          <w:sz w:val="18"/>
          <w:szCs w:val="18"/>
        </w:rPr>
        <w:tab/>
      </w:r>
      <w:r w:rsidRPr="0034284B">
        <w:rPr>
          <w:rFonts w:ascii="Arial" w:hAnsi="Arial" w:cs="Arial"/>
          <w:b w:val="0"/>
          <w:color w:val="5F5F5F"/>
          <w:sz w:val="18"/>
          <w:szCs w:val="18"/>
        </w:rPr>
        <w:t>PORCENTAJE DE DISTRIBUCIÓN DE RESULTADOS ECONÓMICOS (BENEFICIOS)</w:t>
      </w:r>
      <w:bookmarkEnd w:id="167"/>
      <w:r w:rsidRPr="0034284B">
        <w:rPr>
          <w:rFonts w:ascii="Arial" w:hAnsi="Arial" w:cs="Arial"/>
          <w:b w:val="0"/>
          <w:color w:val="5F5F5F"/>
          <w:sz w:val="18"/>
          <w:szCs w:val="18"/>
        </w:rPr>
        <w:t xml:space="preserve"> </w:t>
      </w:r>
      <w:r w:rsidRPr="00BC1DF3">
        <w:rPr>
          <w:rFonts w:ascii="Arial" w:hAnsi="Arial" w:cs="Arial"/>
          <w:b w:val="0"/>
          <w:bCs w:val="0"/>
          <w:color w:val="5F5F5F"/>
          <w:sz w:val="18"/>
          <w:szCs w:val="18"/>
        </w:rPr>
        <w:t>POR FORMA JURÍDICA Y SECTOR DE ACTIVIDAD 2018 (%)</w:t>
      </w:r>
    </w:p>
    <w:p w14:paraId="717CB79B" w14:textId="77777777" w:rsidR="0034284B" w:rsidRPr="00824B88" w:rsidRDefault="0034284B" w:rsidP="0034284B">
      <w:pPr>
        <w:spacing w:after="200" w:line="312" w:lineRule="auto"/>
        <w:jc w:val="both"/>
        <w:rPr>
          <w:rFonts w:ascii="Arial" w:hAnsi="Arial" w:cs="Arial"/>
          <w:bCs/>
        </w:rPr>
      </w:pPr>
      <w:r w:rsidRPr="00824B88">
        <w:rPr>
          <w:rFonts w:ascii="Arial" w:hAnsi="Arial" w:cs="Arial"/>
          <w:b/>
          <w:noProof/>
          <w:color w:val="44546A" w:themeColor="text2"/>
          <w:sz w:val="18"/>
          <w:szCs w:val="18"/>
          <w:lang w:eastAsia="es-ES"/>
        </w:rPr>
        <w:drawing>
          <wp:anchor distT="0" distB="0" distL="114300" distR="114300" simplePos="0" relativeHeight="251798016" behindDoc="0" locked="0" layoutInCell="1" allowOverlap="1" wp14:anchorId="6C858B3B" wp14:editId="23599BC8">
            <wp:simplePos x="0" y="0"/>
            <wp:positionH relativeFrom="column">
              <wp:posOffset>2396490</wp:posOffset>
            </wp:positionH>
            <wp:positionV relativeFrom="paragraph">
              <wp:posOffset>81280</wp:posOffset>
            </wp:positionV>
            <wp:extent cx="3286125" cy="1082594"/>
            <wp:effectExtent l="0" t="0" r="0" b="0"/>
            <wp:wrapNone/>
            <wp:docPr id="54"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824B88">
        <w:rPr>
          <w:rFonts w:ascii="Arial" w:hAnsi="Arial" w:cs="Arial"/>
          <w:b/>
          <w:noProof/>
          <w:color w:val="44546A" w:themeColor="text2"/>
          <w:sz w:val="18"/>
          <w:szCs w:val="18"/>
          <w:lang w:eastAsia="es-ES"/>
        </w:rPr>
        <w:drawing>
          <wp:anchor distT="0" distB="0" distL="114300" distR="114300" simplePos="0" relativeHeight="251805184" behindDoc="0" locked="0" layoutInCell="1" allowOverlap="1" wp14:anchorId="30EAA360" wp14:editId="3FBA0FAA">
            <wp:simplePos x="0" y="0"/>
            <wp:positionH relativeFrom="column">
              <wp:posOffset>-255304</wp:posOffset>
            </wp:positionH>
            <wp:positionV relativeFrom="paragraph">
              <wp:posOffset>205105</wp:posOffset>
            </wp:positionV>
            <wp:extent cx="2804193" cy="923925"/>
            <wp:effectExtent l="0" t="0" r="0" b="0"/>
            <wp:wrapNone/>
            <wp:docPr id="55"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589CA507" w14:textId="77777777" w:rsidR="0034284B" w:rsidRPr="00824B88" w:rsidRDefault="0034284B" w:rsidP="0034284B">
      <w:pPr>
        <w:spacing w:after="200" w:line="312" w:lineRule="auto"/>
        <w:jc w:val="both"/>
        <w:rPr>
          <w:rFonts w:ascii="Arial" w:hAnsi="Arial" w:cs="Arial"/>
          <w:bCs/>
        </w:rPr>
      </w:pPr>
    </w:p>
    <w:p w14:paraId="0C73D0CB" w14:textId="77777777" w:rsidR="0034284B" w:rsidRPr="00824B88" w:rsidRDefault="0034284B" w:rsidP="0034284B">
      <w:pPr>
        <w:spacing w:after="200" w:line="312" w:lineRule="auto"/>
        <w:jc w:val="both"/>
        <w:rPr>
          <w:rFonts w:ascii="Arial" w:hAnsi="Arial" w:cs="Arial"/>
          <w:bCs/>
        </w:rPr>
      </w:pPr>
    </w:p>
    <w:p w14:paraId="521DA7A7" w14:textId="77777777" w:rsidR="0034284B" w:rsidRPr="00824B88" w:rsidRDefault="0034284B" w:rsidP="0034284B">
      <w:pPr>
        <w:spacing w:after="200" w:line="312" w:lineRule="auto"/>
        <w:jc w:val="both"/>
        <w:rPr>
          <w:rFonts w:ascii="Arial" w:hAnsi="Arial" w:cs="Arial"/>
          <w:bCs/>
        </w:rPr>
      </w:pPr>
    </w:p>
    <w:p w14:paraId="3421D468" w14:textId="77777777" w:rsidR="0034284B" w:rsidRDefault="0034284B" w:rsidP="00630AE2">
      <w:pPr>
        <w:spacing w:after="0" w:line="264" w:lineRule="auto"/>
        <w:ind w:left="1134" w:hanging="1134"/>
        <w:jc w:val="both"/>
        <w:rPr>
          <w:rFonts w:ascii="Arial" w:eastAsia="Times New Roman" w:hAnsi="Arial" w:cs="Arial"/>
          <w:bCs/>
          <w:color w:val="5F5F5F"/>
          <w:sz w:val="18"/>
          <w:szCs w:val="18"/>
          <w:lang w:eastAsia="es-ES"/>
        </w:rPr>
      </w:pPr>
    </w:p>
    <w:p w14:paraId="36DDF937" w14:textId="3C8114F5" w:rsidR="00630AE2" w:rsidRPr="00824B88" w:rsidRDefault="00630AE2" w:rsidP="00630AE2">
      <w:pPr>
        <w:spacing w:after="0" w:line="264" w:lineRule="auto"/>
        <w:ind w:left="1134" w:hanging="1134"/>
        <w:jc w:val="both"/>
        <w:rPr>
          <w:rFonts w:ascii="Arial" w:eastAsia="Times New Roman" w:hAnsi="Arial" w:cs="Arial"/>
          <w:bCs/>
          <w:color w:val="5F5F5F"/>
          <w:sz w:val="18"/>
          <w:szCs w:val="18"/>
          <w:lang w:eastAsia="es-ES"/>
        </w:rPr>
      </w:pPr>
      <w:bookmarkStart w:id="168" w:name="_Toc42240213"/>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27</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DEL BENEFICIO Y CASH FLOW POR SECTOR DE ACTIVIDAD 2018 (% verticales)</w:t>
      </w:r>
      <w:bookmarkEnd w:id="165"/>
      <w:bookmarkEnd w:id="166"/>
      <w:bookmarkEnd w:id="168"/>
    </w:p>
    <w:tbl>
      <w:tblPr>
        <w:tblW w:w="5279" w:type="pct"/>
        <w:jc w:val="center"/>
        <w:tblCellMar>
          <w:left w:w="70" w:type="dxa"/>
          <w:right w:w="70" w:type="dxa"/>
        </w:tblCellMar>
        <w:tblLook w:val="04A0" w:firstRow="1" w:lastRow="0" w:firstColumn="1" w:lastColumn="0" w:noHBand="0" w:noVBand="1"/>
      </w:tblPr>
      <w:tblGrid>
        <w:gridCol w:w="3257"/>
        <w:gridCol w:w="2850"/>
        <w:gridCol w:w="2850"/>
      </w:tblGrid>
      <w:tr w:rsidR="00630AE2" w:rsidRPr="00824B88" w14:paraId="48B0C721" w14:textId="77777777" w:rsidTr="00640192">
        <w:trPr>
          <w:jc w:val="center"/>
        </w:trPr>
        <w:tc>
          <w:tcPr>
            <w:tcW w:w="1818"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CAE9116" w14:textId="77777777" w:rsidR="00630AE2" w:rsidRPr="00824B88" w:rsidRDefault="00630AE2" w:rsidP="00630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159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000FE97" w14:textId="77777777" w:rsidR="00630AE2" w:rsidRPr="00824B88" w:rsidRDefault="00630AE2" w:rsidP="00630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Resultados</w:t>
            </w:r>
          </w:p>
        </w:tc>
        <w:tc>
          <w:tcPr>
            <w:tcW w:w="159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133BB99" w14:textId="77777777" w:rsidR="00630AE2" w:rsidRPr="00824B88" w:rsidRDefault="00630AE2" w:rsidP="00630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Cash-Flow</w:t>
            </w:r>
          </w:p>
        </w:tc>
      </w:tr>
      <w:tr w:rsidR="00630AE2" w:rsidRPr="00824B88" w14:paraId="7B9A4C27" w14:textId="77777777" w:rsidTr="00640192">
        <w:trPr>
          <w:jc w:val="center"/>
        </w:trPr>
        <w:tc>
          <w:tcPr>
            <w:tcW w:w="1818" w:type="pct"/>
            <w:tcBorders>
              <w:top w:val="single" w:sz="8" w:space="0" w:color="023A85"/>
              <w:left w:val="nil"/>
              <w:bottom w:val="nil"/>
              <w:right w:val="single" w:sz="8" w:space="0" w:color="023A85"/>
            </w:tcBorders>
            <w:shd w:val="clear" w:color="auto" w:fill="auto"/>
            <w:hideMark/>
          </w:tcPr>
          <w:p w14:paraId="40D42211" w14:textId="77777777" w:rsidR="00630AE2" w:rsidRPr="00824B88" w:rsidRDefault="00630AE2" w:rsidP="00630AE2">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1591" w:type="pct"/>
            <w:tcBorders>
              <w:top w:val="single" w:sz="8" w:space="0" w:color="023A85"/>
              <w:left w:val="single" w:sz="8" w:space="0" w:color="023A85"/>
              <w:bottom w:val="nil"/>
              <w:right w:val="single" w:sz="8" w:space="0" w:color="023A85"/>
            </w:tcBorders>
            <w:shd w:val="clear" w:color="auto" w:fill="auto"/>
            <w:hideMark/>
          </w:tcPr>
          <w:p w14:paraId="252BC14A"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c>
          <w:tcPr>
            <w:tcW w:w="1591" w:type="pct"/>
            <w:tcBorders>
              <w:top w:val="single" w:sz="8" w:space="0" w:color="023A85"/>
              <w:left w:val="single" w:sz="8" w:space="0" w:color="023A85"/>
              <w:bottom w:val="nil"/>
              <w:right w:val="nil"/>
            </w:tcBorders>
            <w:shd w:val="clear" w:color="auto" w:fill="auto"/>
            <w:hideMark/>
          </w:tcPr>
          <w:p w14:paraId="1AA308EE"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w:t>
            </w:r>
            <w:r w:rsidR="00316A6E" w:rsidRPr="00824B88">
              <w:rPr>
                <w:rFonts w:ascii="Arial" w:eastAsia="Calibri" w:hAnsi="Arial" w:cs="Arial"/>
                <w:color w:val="000000"/>
                <w:sz w:val="16"/>
                <w:szCs w:val="16"/>
              </w:rPr>
              <w:t>3</w:t>
            </w:r>
          </w:p>
        </w:tc>
      </w:tr>
      <w:tr w:rsidR="00630AE2" w:rsidRPr="00824B88" w14:paraId="65D73527" w14:textId="77777777" w:rsidTr="00640192">
        <w:trPr>
          <w:jc w:val="center"/>
        </w:trPr>
        <w:tc>
          <w:tcPr>
            <w:tcW w:w="1818" w:type="pct"/>
            <w:tcBorders>
              <w:top w:val="nil"/>
              <w:left w:val="nil"/>
              <w:bottom w:val="nil"/>
              <w:right w:val="single" w:sz="8" w:space="0" w:color="023A85"/>
            </w:tcBorders>
            <w:shd w:val="clear" w:color="auto" w:fill="auto"/>
            <w:hideMark/>
          </w:tcPr>
          <w:p w14:paraId="69686F20" w14:textId="77777777" w:rsidR="00630AE2" w:rsidRPr="00824B88" w:rsidRDefault="00630AE2" w:rsidP="00630AE2">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1591" w:type="pct"/>
            <w:tcBorders>
              <w:top w:val="nil"/>
              <w:left w:val="single" w:sz="8" w:space="0" w:color="023A85"/>
              <w:bottom w:val="nil"/>
              <w:right w:val="single" w:sz="8" w:space="0" w:color="023A85"/>
            </w:tcBorders>
            <w:shd w:val="clear" w:color="auto" w:fill="auto"/>
            <w:hideMark/>
          </w:tcPr>
          <w:p w14:paraId="667BFB4F"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w:t>
            </w:r>
            <w:r w:rsidR="00316A6E" w:rsidRPr="00824B88">
              <w:rPr>
                <w:rFonts w:ascii="Arial" w:eastAsia="Calibri" w:hAnsi="Arial" w:cs="Arial"/>
                <w:color w:val="000000"/>
                <w:sz w:val="16"/>
                <w:szCs w:val="16"/>
              </w:rPr>
              <w:t>0,0</w:t>
            </w:r>
          </w:p>
        </w:tc>
        <w:tc>
          <w:tcPr>
            <w:tcW w:w="1591" w:type="pct"/>
            <w:tcBorders>
              <w:top w:val="nil"/>
              <w:left w:val="single" w:sz="8" w:space="0" w:color="023A85"/>
              <w:bottom w:val="nil"/>
              <w:right w:val="nil"/>
            </w:tcBorders>
            <w:shd w:val="clear" w:color="auto" w:fill="auto"/>
            <w:hideMark/>
          </w:tcPr>
          <w:p w14:paraId="3D64F9FD" w14:textId="77777777" w:rsidR="00630AE2" w:rsidRPr="00824B88" w:rsidRDefault="00316A6E"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48,3</w:t>
            </w:r>
          </w:p>
        </w:tc>
      </w:tr>
      <w:tr w:rsidR="00630AE2" w:rsidRPr="00824B88" w14:paraId="16B681BD" w14:textId="77777777" w:rsidTr="00640192">
        <w:trPr>
          <w:jc w:val="center"/>
        </w:trPr>
        <w:tc>
          <w:tcPr>
            <w:tcW w:w="1818" w:type="pct"/>
            <w:tcBorders>
              <w:top w:val="nil"/>
              <w:left w:val="nil"/>
              <w:bottom w:val="nil"/>
              <w:right w:val="single" w:sz="8" w:space="0" w:color="023A85"/>
            </w:tcBorders>
            <w:shd w:val="clear" w:color="auto" w:fill="auto"/>
            <w:hideMark/>
          </w:tcPr>
          <w:p w14:paraId="0C1EF5A2" w14:textId="77777777" w:rsidR="00630AE2" w:rsidRPr="00824B88" w:rsidRDefault="00630AE2" w:rsidP="00630AE2">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1591" w:type="pct"/>
            <w:tcBorders>
              <w:top w:val="nil"/>
              <w:left w:val="single" w:sz="8" w:space="0" w:color="023A85"/>
              <w:bottom w:val="nil"/>
              <w:right w:val="single" w:sz="8" w:space="0" w:color="023A85"/>
            </w:tcBorders>
            <w:shd w:val="clear" w:color="auto" w:fill="auto"/>
            <w:hideMark/>
          </w:tcPr>
          <w:p w14:paraId="1AC200E0"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w:t>
            </w:r>
            <w:r w:rsidR="00316A6E" w:rsidRPr="00824B88">
              <w:rPr>
                <w:rFonts w:ascii="Arial" w:eastAsia="Calibri" w:hAnsi="Arial" w:cs="Arial"/>
                <w:color w:val="000000"/>
                <w:sz w:val="16"/>
                <w:szCs w:val="16"/>
              </w:rPr>
              <w:t>5</w:t>
            </w:r>
          </w:p>
        </w:tc>
        <w:tc>
          <w:tcPr>
            <w:tcW w:w="1591" w:type="pct"/>
            <w:tcBorders>
              <w:top w:val="nil"/>
              <w:left w:val="single" w:sz="8" w:space="0" w:color="023A85"/>
              <w:bottom w:val="nil"/>
              <w:right w:val="nil"/>
            </w:tcBorders>
            <w:shd w:val="clear" w:color="auto" w:fill="auto"/>
            <w:hideMark/>
          </w:tcPr>
          <w:p w14:paraId="1FA84D9F"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w:t>
            </w:r>
            <w:r w:rsidR="00316A6E" w:rsidRPr="00824B88">
              <w:rPr>
                <w:rFonts w:ascii="Arial" w:eastAsia="Calibri" w:hAnsi="Arial" w:cs="Arial"/>
                <w:color w:val="000000"/>
                <w:sz w:val="16"/>
                <w:szCs w:val="16"/>
              </w:rPr>
              <w:t>6</w:t>
            </w:r>
          </w:p>
        </w:tc>
      </w:tr>
      <w:tr w:rsidR="00630AE2" w:rsidRPr="00824B88" w14:paraId="7B9F3EBF" w14:textId="77777777" w:rsidTr="00640192">
        <w:trPr>
          <w:jc w:val="center"/>
        </w:trPr>
        <w:tc>
          <w:tcPr>
            <w:tcW w:w="1818" w:type="pct"/>
            <w:tcBorders>
              <w:top w:val="nil"/>
              <w:left w:val="nil"/>
              <w:bottom w:val="single" w:sz="8" w:space="0" w:color="023A85"/>
              <w:right w:val="single" w:sz="8" w:space="0" w:color="023A85"/>
            </w:tcBorders>
            <w:shd w:val="clear" w:color="auto" w:fill="auto"/>
            <w:hideMark/>
          </w:tcPr>
          <w:p w14:paraId="729BF33E" w14:textId="77777777" w:rsidR="00630AE2" w:rsidRPr="00824B88" w:rsidRDefault="00630AE2" w:rsidP="00630AE2">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1591" w:type="pct"/>
            <w:tcBorders>
              <w:top w:val="nil"/>
              <w:left w:val="single" w:sz="8" w:space="0" w:color="023A85"/>
              <w:bottom w:val="single" w:sz="8" w:space="0" w:color="023A85"/>
              <w:right w:val="single" w:sz="8" w:space="0" w:color="023A85"/>
            </w:tcBorders>
            <w:shd w:val="clear" w:color="auto" w:fill="auto"/>
            <w:hideMark/>
          </w:tcPr>
          <w:p w14:paraId="63CF8B94"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w:t>
            </w:r>
            <w:r w:rsidR="00316A6E" w:rsidRPr="00824B88">
              <w:rPr>
                <w:rFonts w:ascii="Arial" w:eastAsia="Calibri" w:hAnsi="Arial" w:cs="Arial"/>
                <w:color w:val="000000"/>
                <w:sz w:val="16"/>
                <w:szCs w:val="16"/>
              </w:rPr>
              <w:t>6,3</w:t>
            </w:r>
          </w:p>
        </w:tc>
        <w:tc>
          <w:tcPr>
            <w:tcW w:w="1591" w:type="pct"/>
            <w:tcBorders>
              <w:top w:val="nil"/>
              <w:left w:val="single" w:sz="8" w:space="0" w:color="023A85"/>
              <w:bottom w:val="single" w:sz="8" w:space="0" w:color="023A85"/>
              <w:right w:val="nil"/>
            </w:tcBorders>
            <w:shd w:val="clear" w:color="auto" w:fill="auto"/>
            <w:hideMark/>
          </w:tcPr>
          <w:p w14:paraId="2C2AA8EC" w14:textId="77777777" w:rsidR="00630AE2" w:rsidRPr="00824B88" w:rsidRDefault="00630AE2" w:rsidP="00630AE2">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w:t>
            </w:r>
            <w:r w:rsidR="00316A6E" w:rsidRPr="00824B88">
              <w:rPr>
                <w:rFonts w:ascii="Arial" w:eastAsia="Calibri" w:hAnsi="Arial" w:cs="Arial"/>
                <w:color w:val="000000"/>
                <w:sz w:val="16"/>
                <w:szCs w:val="16"/>
              </w:rPr>
              <w:t>9,9</w:t>
            </w:r>
          </w:p>
        </w:tc>
      </w:tr>
      <w:tr w:rsidR="00630AE2" w:rsidRPr="00824B88" w14:paraId="4928838A" w14:textId="77777777" w:rsidTr="00640192">
        <w:trPr>
          <w:jc w:val="center"/>
        </w:trPr>
        <w:tc>
          <w:tcPr>
            <w:tcW w:w="181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7371D80" w14:textId="77777777" w:rsidR="00630AE2" w:rsidRPr="00824B88" w:rsidRDefault="00630AE2" w:rsidP="00630AE2">
            <w:pPr>
              <w:widowControl w:val="0"/>
              <w:spacing w:after="0" w:line="264" w:lineRule="auto"/>
              <w:jc w:val="both"/>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15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8737193" w14:textId="77777777" w:rsidR="00630AE2" w:rsidRPr="00824B88" w:rsidRDefault="00630AE2" w:rsidP="00630AE2">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15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FD8BF1C" w14:textId="77777777" w:rsidR="00630AE2" w:rsidRPr="00824B88" w:rsidRDefault="00630AE2" w:rsidP="00630AE2">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r>
    </w:tbl>
    <w:p w14:paraId="324B3454" w14:textId="5D5965A6" w:rsidR="00630AE2" w:rsidRDefault="00630AE2" w:rsidP="00630AE2">
      <w:pPr>
        <w:widowControl w:val="0"/>
        <w:spacing w:after="0" w:line="264" w:lineRule="auto"/>
        <w:jc w:val="both"/>
        <w:rPr>
          <w:rFonts w:ascii="Arial" w:eastAsia="Calibri" w:hAnsi="Arial" w:cs="Times New Roman"/>
          <w:sz w:val="20"/>
        </w:rPr>
      </w:pPr>
    </w:p>
    <w:p w14:paraId="499D7423" w14:textId="387D2C98" w:rsidR="0034284B" w:rsidRDefault="0034284B" w:rsidP="00630AE2">
      <w:pPr>
        <w:widowControl w:val="0"/>
        <w:spacing w:after="0" w:line="264" w:lineRule="auto"/>
        <w:jc w:val="both"/>
        <w:rPr>
          <w:rFonts w:ascii="Arial" w:eastAsia="Calibri" w:hAnsi="Arial" w:cs="Times New Roman"/>
          <w:sz w:val="20"/>
        </w:rPr>
      </w:pPr>
    </w:p>
    <w:p w14:paraId="3524A0CE" w14:textId="46DCAF08" w:rsidR="0034284B" w:rsidRDefault="0034284B" w:rsidP="00630AE2">
      <w:pPr>
        <w:widowControl w:val="0"/>
        <w:spacing w:after="0" w:line="264" w:lineRule="auto"/>
        <w:jc w:val="both"/>
        <w:rPr>
          <w:rFonts w:ascii="Arial" w:eastAsia="Calibri" w:hAnsi="Arial" w:cs="Times New Roman"/>
          <w:sz w:val="20"/>
        </w:rPr>
      </w:pPr>
    </w:p>
    <w:p w14:paraId="1B33A165" w14:textId="19F876CB" w:rsidR="0034284B" w:rsidRDefault="0034284B" w:rsidP="00630AE2">
      <w:pPr>
        <w:widowControl w:val="0"/>
        <w:spacing w:after="0" w:line="264" w:lineRule="auto"/>
        <w:jc w:val="both"/>
        <w:rPr>
          <w:rFonts w:ascii="Arial" w:eastAsia="Calibri" w:hAnsi="Arial" w:cs="Times New Roman"/>
          <w:sz w:val="20"/>
        </w:rPr>
      </w:pPr>
    </w:p>
    <w:p w14:paraId="6BF214BF" w14:textId="6D511561" w:rsidR="0034284B" w:rsidRDefault="0034284B" w:rsidP="00630AE2">
      <w:pPr>
        <w:widowControl w:val="0"/>
        <w:spacing w:after="0" w:line="264" w:lineRule="auto"/>
        <w:jc w:val="both"/>
        <w:rPr>
          <w:rFonts w:ascii="Arial" w:eastAsia="Calibri" w:hAnsi="Arial" w:cs="Times New Roman"/>
          <w:sz w:val="20"/>
        </w:rPr>
      </w:pPr>
    </w:p>
    <w:p w14:paraId="5AAE2319" w14:textId="1EEF0DD4" w:rsidR="0034284B" w:rsidRDefault="0034284B" w:rsidP="00630AE2">
      <w:pPr>
        <w:widowControl w:val="0"/>
        <w:spacing w:after="0" w:line="264" w:lineRule="auto"/>
        <w:jc w:val="both"/>
        <w:rPr>
          <w:rFonts w:ascii="Arial" w:eastAsia="Calibri" w:hAnsi="Arial" w:cs="Times New Roman"/>
          <w:sz w:val="20"/>
        </w:rPr>
      </w:pPr>
    </w:p>
    <w:p w14:paraId="53F249FE" w14:textId="19E7155E" w:rsidR="0034284B" w:rsidRDefault="0034284B" w:rsidP="00630AE2">
      <w:pPr>
        <w:widowControl w:val="0"/>
        <w:spacing w:after="0" w:line="264" w:lineRule="auto"/>
        <w:jc w:val="both"/>
        <w:rPr>
          <w:rFonts w:ascii="Arial" w:eastAsia="Calibri" w:hAnsi="Arial" w:cs="Times New Roman"/>
          <w:sz w:val="20"/>
        </w:rPr>
      </w:pPr>
    </w:p>
    <w:p w14:paraId="512B823A" w14:textId="481A0099" w:rsidR="0034284B" w:rsidRDefault="0034284B" w:rsidP="00630AE2">
      <w:pPr>
        <w:widowControl w:val="0"/>
        <w:spacing w:after="0" w:line="264" w:lineRule="auto"/>
        <w:jc w:val="both"/>
        <w:rPr>
          <w:rFonts w:ascii="Arial" w:eastAsia="Calibri" w:hAnsi="Arial" w:cs="Times New Roman"/>
          <w:sz w:val="20"/>
        </w:rPr>
      </w:pPr>
    </w:p>
    <w:p w14:paraId="2895BCA2" w14:textId="37FD6383" w:rsidR="0034284B" w:rsidRDefault="0034284B" w:rsidP="00630AE2">
      <w:pPr>
        <w:widowControl w:val="0"/>
        <w:spacing w:after="0" w:line="264" w:lineRule="auto"/>
        <w:jc w:val="both"/>
        <w:rPr>
          <w:rFonts w:ascii="Arial" w:eastAsia="Calibri" w:hAnsi="Arial" w:cs="Times New Roman"/>
          <w:sz w:val="20"/>
        </w:rPr>
      </w:pPr>
    </w:p>
    <w:p w14:paraId="0EDF6CBD" w14:textId="2FF29857" w:rsidR="0034284B" w:rsidRDefault="0034284B" w:rsidP="00630AE2">
      <w:pPr>
        <w:widowControl w:val="0"/>
        <w:spacing w:after="0" w:line="264" w:lineRule="auto"/>
        <w:jc w:val="both"/>
        <w:rPr>
          <w:rFonts w:ascii="Arial" w:eastAsia="Calibri" w:hAnsi="Arial" w:cs="Times New Roman"/>
          <w:sz w:val="20"/>
        </w:rPr>
      </w:pPr>
    </w:p>
    <w:p w14:paraId="08CB0C76" w14:textId="12ED2C5A" w:rsidR="0034284B" w:rsidRDefault="0034284B" w:rsidP="00630AE2">
      <w:pPr>
        <w:widowControl w:val="0"/>
        <w:spacing w:after="0" w:line="264" w:lineRule="auto"/>
        <w:jc w:val="both"/>
        <w:rPr>
          <w:rFonts w:ascii="Arial" w:eastAsia="Calibri" w:hAnsi="Arial" w:cs="Times New Roman"/>
          <w:sz w:val="20"/>
        </w:rPr>
      </w:pPr>
    </w:p>
    <w:p w14:paraId="2FCB32D7" w14:textId="1D735A82" w:rsidR="0034284B" w:rsidRDefault="0034284B" w:rsidP="00630AE2">
      <w:pPr>
        <w:widowControl w:val="0"/>
        <w:spacing w:after="0" w:line="264" w:lineRule="auto"/>
        <w:jc w:val="both"/>
        <w:rPr>
          <w:rFonts w:ascii="Arial" w:eastAsia="Calibri" w:hAnsi="Arial" w:cs="Times New Roman"/>
          <w:sz w:val="20"/>
        </w:rPr>
      </w:pPr>
    </w:p>
    <w:p w14:paraId="6D63F276" w14:textId="71263B58" w:rsidR="0034284B" w:rsidRDefault="0034284B" w:rsidP="00630AE2">
      <w:pPr>
        <w:widowControl w:val="0"/>
        <w:spacing w:after="0" w:line="264" w:lineRule="auto"/>
        <w:jc w:val="both"/>
        <w:rPr>
          <w:rFonts w:ascii="Arial" w:eastAsia="Calibri" w:hAnsi="Arial" w:cs="Times New Roman"/>
          <w:sz w:val="20"/>
        </w:rPr>
      </w:pPr>
    </w:p>
    <w:p w14:paraId="0A234346" w14:textId="28808F90" w:rsidR="00630AE2" w:rsidRPr="00824B88" w:rsidRDefault="00630AE2" w:rsidP="00630AE2">
      <w:pPr>
        <w:spacing w:after="0" w:line="264" w:lineRule="auto"/>
        <w:ind w:left="1134" w:hanging="1134"/>
        <w:jc w:val="both"/>
        <w:rPr>
          <w:rFonts w:ascii="Arial" w:eastAsia="Times New Roman" w:hAnsi="Arial" w:cs="Arial"/>
          <w:bCs/>
          <w:color w:val="5F5F5F"/>
          <w:sz w:val="18"/>
          <w:szCs w:val="18"/>
          <w:lang w:eastAsia="es-ES"/>
        </w:rPr>
      </w:pPr>
      <w:bookmarkStart w:id="169" w:name="_Toc391999598"/>
      <w:bookmarkStart w:id="170" w:name="_Toc513394239"/>
      <w:bookmarkStart w:id="171" w:name="_Toc42240214"/>
      <w:r w:rsidRPr="00824B88">
        <w:rPr>
          <w:rFonts w:ascii="Arial" w:eastAsia="Times New Roman" w:hAnsi="Arial" w:cs="Arial"/>
          <w:bCs/>
          <w:color w:val="5F5F5F"/>
          <w:sz w:val="18"/>
          <w:szCs w:val="18"/>
          <w:lang w:eastAsia="es-ES"/>
        </w:rPr>
        <w:lastRenderedPageBreak/>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CUENTAS DE INGRESOS Y G</w:t>
      </w:r>
      <w:r w:rsidR="00316A6E" w:rsidRPr="00824B88">
        <w:rPr>
          <w:rFonts w:ascii="Arial" w:eastAsia="Times New Roman" w:hAnsi="Arial" w:cs="Arial"/>
          <w:bCs/>
          <w:color w:val="5F5F5F"/>
          <w:sz w:val="18"/>
          <w:szCs w:val="18"/>
          <w:lang w:eastAsia="es-ES"/>
        </w:rPr>
        <w:t>ASTOS DE LA ECONOMÍA SOCIAL 2016-2018</w:t>
      </w:r>
      <w:r w:rsidRPr="00824B88">
        <w:rPr>
          <w:rFonts w:ascii="Arial" w:eastAsia="Times New Roman" w:hAnsi="Arial" w:cs="Arial"/>
          <w:bCs/>
          <w:color w:val="5F5F5F"/>
          <w:sz w:val="18"/>
          <w:szCs w:val="18"/>
          <w:lang w:eastAsia="es-ES"/>
        </w:rPr>
        <w:t xml:space="preserve"> (cifras absolutas, % verticales y evolución)</w:t>
      </w:r>
      <w:bookmarkEnd w:id="169"/>
      <w:bookmarkEnd w:id="170"/>
      <w:bookmarkEnd w:id="171"/>
    </w:p>
    <w:tbl>
      <w:tblPr>
        <w:tblW w:w="8868" w:type="dxa"/>
        <w:jc w:val="center"/>
        <w:tblCellMar>
          <w:left w:w="70" w:type="dxa"/>
          <w:right w:w="70" w:type="dxa"/>
        </w:tblCellMar>
        <w:tblLook w:val="04A0" w:firstRow="1" w:lastRow="0" w:firstColumn="1" w:lastColumn="0" w:noHBand="0" w:noVBand="1"/>
      </w:tblPr>
      <w:tblGrid>
        <w:gridCol w:w="318"/>
        <w:gridCol w:w="5476"/>
        <w:gridCol w:w="1164"/>
        <w:gridCol w:w="1068"/>
        <w:gridCol w:w="1068"/>
      </w:tblGrid>
      <w:tr w:rsidR="00316A6E" w:rsidRPr="00824B88" w14:paraId="27CA4AA9" w14:textId="77777777" w:rsidTr="00640192">
        <w:trPr>
          <w:jc w:val="center"/>
        </w:trPr>
        <w:tc>
          <w:tcPr>
            <w:tcW w:w="5664" w:type="dxa"/>
            <w:gridSpan w:val="2"/>
            <w:vMerge w:val="restart"/>
            <w:tcBorders>
              <w:top w:val="single" w:sz="8" w:space="0" w:color="023A85"/>
              <w:left w:val="single" w:sz="8" w:space="0" w:color="023A85"/>
              <w:bottom w:val="single" w:sz="8" w:space="0" w:color="A6A6A6"/>
              <w:right w:val="single" w:sz="8" w:space="0" w:color="023A85"/>
            </w:tcBorders>
            <w:shd w:val="clear" w:color="auto" w:fill="FFFFFF" w:themeFill="background1"/>
            <w:noWrap/>
            <w:vAlign w:val="center"/>
            <w:hideMark/>
          </w:tcPr>
          <w:p w14:paraId="05D89638" w14:textId="77777777" w:rsidR="00316A6E" w:rsidRPr="00824B88" w:rsidRDefault="00316A6E" w:rsidP="006C71C3">
            <w:pPr>
              <w:spacing w:after="0" w:line="240" w:lineRule="auto"/>
              <w:jc w:val="center"/>
              <w:rPr>
                <w:rFonts w:ascii="Calibri" w:eastAsia="Times New Roman" w:hAnsi="Calibri" w:cs="Calibri"/>
                <w:color w:val="000000"/>
                <w:sz w:val="16"/>
                <w:szCs w:val="16"/>
                <w:lang w:eastAsia="es-ES"/>
              </w:rPr>
            </w:pPr>
          </w:p>
        </w:tc>
        <w:tc>
          <w:tcPr>
            <w:tcW w:w="1068" w:type="dxa"/>
            <w:vMerge w:val="restart"/>
            <w:tcBorders>
              <w:top w:val="single" w:sz="8" w:space="0" w:color="023A85"/>
              <w:left w:val="single" w:sz="8" w:space="0" w:color="023A85"/>
              <w:bottom w:val="single" w:sz="8" w:space="0" w:color="A6A6A6"/>
              <w:right w:val="single" w:sz="8" w:space="0" w:color="023A85"/>
            </w:tcBorders>
            <w:shd w:val="clear" w:color="auto" w:fill="FFFFFF" w:themeFill="background1"/>
            <w:noWrap/>
            <w:vAlign w:val="center"/>
            <w:hideMark/>
          </w:tcPr>
          <w:p w14:paraId="6107A840" w14:textId="77777777" w:rsidR="00316A6E" w:rsidRPr="00824B88" w:rsidRDefault="00316A6E" w:rsidP="006C71C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1068" w:type="dxa"/>
            <w:vMerge w:val="restart"/>
            <w:tcBorders>
              <w:top w:val="single" w:sz="8" w:space="0" w:color="023A85"/>
              <w:left w:val="single" w:sz="8" w:space="0" w:color="023A85"/>
              <w:bottom w:val="single" w:sz="8" w:space="0" w:color="A6A6A6"/>
              <w:right w:val="single" w:sz="8" w:space="0" w:color="023A85"/>
            </w:tcBorders>
            <w:shd w:val="clear" w:color="auto" w:fill="FFFFFF" w:themeFill="background1"/>
            <w:noWrap/>
            <w:vAlign w:val="center"/>
            <w:hideMark/>
          </w:tcPr>
          <w:p w14:paraId="7DCE8B25" w14:textId="77777777" w:rsidR="00316A6E" w:rsidRPr="00824B88" w:rsidRDefault="00316A6E" w:rsidP="006C71C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1068" w:type="dxa"/>
            <w:tcBorders>
              <w:top w:val="single" w:sz="8" w:space="0" w:color="023A85"/>
              <w:left w:val="single" w:sz="8" w:space="0" w:color="023A85"/>
              <w:bottom w:val="nil"/>
              <w:right w:val="single" w:sz="8" w:space="0" w:color="023A85"/>
            </w:tcBorders>
            <w:shd w:val="clear" w:color="auto" w:fill="FFFFFF" w:themeFill="background1"/>
            <w:noWrap/>
            <w:vAlign w:val="center"/>
            <w:hideMark/>
          </w:tcPr>
          <w:p w14:paraId="77BCF9DB" w14:textId="77777777" w:rsidR="00316A6E" w:rsidRPr="00824B88" w:rsidRDefault="00316A6E" w:rsidP="006C71C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Evolución</w:t>
            </w:r>
          </w:p>
        </w:tc>
      </w:tr>
      <w:tr w:rsidR="00316A6E" w:rsidRPr="00824B88" w14:paraId="16871A0A" w14:textId="77777777" w:rsidTr="00640192">
        <w:trPr>
          <w:jc w:val="center"/>
        </w:trPr>
        <w:tc>
          <w:tcPr>
            <w:tcW w:w="5664" w:type="dxa"/>
            <w:gridSpan w:val="2"/>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169EF1DD" w14:textId="77777777" w:rsidR="00316A6E" w:rsidRPr="00824B88" w:rsidRDefault="00316A6E" w:rsidP="00316A6E">
            <w:pPr>
              <w:spacing w:after="0" w:line="240" w:lineRule="auto"/>
              <w:rPr>
                <w:rFonts w:ascii="Calibri" w:eastAsia="Times New Roman" w:hAnsi="Calibri" w:cs="Calibri"/>
                <w:color w:val="000000"/>
                <w:sz w:val="16"/>
                <w:szCs w:val="16"/>
                <w:lang w:eastAsia="es-ES"/>
              </w:rPr>
            </w:pPr>
          </w:p>
        </w:tc>
        <w:tc>
          <w:tcPr>
            <w:tcW w:w="1068" w:type="dxa"/>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6AB1752A" w14:textId="77777777" w:rsidR="00316A6E" w:rsidRPr="00824B88" w:rsidRDefault="00316A6E" w:rsidP="00316A6E">
            <w:pPr>
              <w:spacing w:after="0" w:line="240" w:lineRule="auto"/>
              <w:rPr>
                <w:rFonts w:ascii="Arial" w:eastAsia="Times New Roman" w:hAnsi="Arial" w:cs="Arial"/>
                <w:b/>
                <w:bCs/>
                <w:color w:val="000000"/>
                <w:sz w:val="16"/>
                <w:szCs w:val="16"/>
                <w:lang w:eastAsia="es-ES"/>
              </w:rPr>
            </w:pPr>
          </w:p>
        </w:tc>
        <w:tc>
          <w:tcPr>
            <w:tcW w:w="1068" w:type="dxa"/>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34E8A9D8" w14:textId="77777777" w:rsidR="00316A6E" w:rsidRPr="00824B88" w:rsidRDefault="00316A6E" w:rsidP="00316A6E">
            <w:pPr>
              <w:spacing w:after="0" w:line="240" w:lineRule="auto"/>
              <w:rPr>
                <w:rFonts w:ascii="Arial" w:eastAsia="Times New Roman" w:hAnsi="Arial" w:cs="Arial"/>
                <w:b/>
                <w:bCs/>
                <w:color w:val="000000"/>
                <w:sz w:val="16"/>
                <w:szCs w:val="16"/>
                <w:lang w:eastAsia="es-ES"/>
              </w:rPr>
            </w:pPr>
          </w:p>
        </w:tc>
        <w:tc>
          <w:tcPr>
            <w:tcW w:w="1068" w:type="dxa"/>
            <w:tcBorders>
              <w:top w:val="nil"/>
              <w:left w:val="single" w:sz="8" w:space="0" w:color="023A85"/>
              <w:bottom w:val="single" w:sz="8" w:space="0" w:color="023A85"/>
              <w:right w:val="single" w:sz="8" w:space="0" w:color="023A85"/>
            </w:tcBorders>
            <w:shd w:val="clear" w:color="auto" w:fill="FFFFFF" w:themeFill="background1"/>
            <w:noWrap/>
            <w:vAlign w:val="bottom"/>
            <w:hideMark/>
          </w:tcPr>
          <w:p w14:paraId="5CC89849" w14:textId="77777777" w:rsidR="00316A6E" w:rsidRPr="00824B88" w:rsidRDefault="00316A6E" w:rsidP="00316A6E">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2016-2018</w:t>
            </w:r>
          </w:p>
        </w:tc>
      </w:tr>
      <w:tr w:rsidR="00316A6E" w:rsidRPr="00824B88" w14:paraId="32D74A9D" w14:textId="77777777" w:rsidTr="00640192">
        <w:trPr>
          <w:jc w:val="center"/>
        </w:trPr>
        <w:tc>
          <w:tcPr>
            <w:tcW w:w="5664" w:type="dxa"/>
            <w:gridSpan w:val="2"/>
            <w:tcBorders>
              <w:top w:val="single" w:sz="8" w:space="0" w:color="023A85"/>
              <w:left w:val="nil"/>
              <w:bottom w:val="nil"/>
              <w:right w:val="single" w:sz="8" w:space="0" w:color="023A85"/>
            </w:tcBorders>
            <w:shd w:val="clear" w:color="auto" w:fill="auto"/>
            <w:noWrap/>
            <w:hideMark/>
          </w:tcPr>
          <w:p w14:paraId="57FEAC3A" w14:textId="77777777" w:rsidR="00316A6E" w:rsidRPr="00824B88" w:rsidRDefault="00316A6E" w:rsidP="00316A6E">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1068" w:type="dxa"/>
            <w:tcBorders>
              <w:top w:val="single" w:sz="8" w:space="0" w:color="023A85"/>
              <w:left w:val="single" w:sz="8" w:space="0" w:color="023A85"/>
              <w:bottom w:val="nil"/>
              <w:right w:val="single" w:sz="8" w:space="0" w:color="023A85"/>
            </w:tcBorders>
            <w:shd w:val="clear" w:color="auto" w:fill="auto"/>
            <w:noWrap/>
            <w:hideMark/>
          </w:tcPr>
          <w:p w14:paraId="6022088E" w14:textId="77777777" w:rsidR="00316A6E" w:rsidRPr="00824B88" w:rsidRDefault="00316A6E" w:rsidP="00316A6E">
            <w:pPr>
              <w:spacing w:after="0" w:line="240" w:lineRule="auto"/>
              <w:rPr>
                <w:rFonts w:ascii="Times New Roman" w:eastAsia="Times New Roman" w:hAnsi="Times New Roman" w:cs="Times New Roman"/>
                <w:color w:val="000000"/>
                <w:sz w:val="16"/>
                <w:szCs w:val="16"/>
                <w:lang w:eastAsia="es-ES"/>
              </w:rPr>
            </w:pPr>
            <w:r w:rsidRPr="00824B88">
              <w:rPr>
                <w:rFonts w:ascii="Times New Roman" w:eastAsia="Times New Roman" w:hAnsi="Times New Roman" w:cs="Times New Roman"/>
                <w:color w:val="000000"/>
                <w:sz w:val="16"/>
                <w:szCs w:val="16"/>
                <w:lang w:eastAsia="es-ES"/>
              </w:rPr>
              <w:t> </w:t>
            </w:r>
          </w:p>
        </w:tc>
        <w:tc>
          <w:tcPr>
            <w:tcW w:w="1068" w:type="dxa"/>
            <w:tcBorders>
              <w:top w:val="single" w:sz="8" w:space="0" w:color="023A85"/>
              <w:left w:val="single" w:sz="8" w:space="0" w:color="023A85"/>
              <w:bottom w:val="nil"/>
              <w:right w:val="single" w:sz="8" w:space="0" w:color="023A85"/>
            </w:tcBorders>
            <w:shd w:val="clear" w:color="auto" w:fill="auto"/>
            <w:noWrap/>
            <w:hideMark/>
          </w:tcPr>
          <w:p w14:paraId="14AF2779" w14:textId="77777777" w:rsidR="00316A6E" w:rsidRPr="00824B88" w:rsidRDefault="00316A6E" w:rsidP="00316A6E">
            <w:pPr>
              <w:spacing w:after="0" w:line="240" w:lineRule="auto"/>
              <w:rPr>
                <w:rFonts w:ascii="Times New Roman" w:eastAsia="Times New Roman" w:hAnsi="Times New Roman" w:cs="Times New Roman"/>
                <w:color w:val="000000"/>
                <w:sz w:val="16"/>
                <w:szCs w:val="16"/>
                <w:lang w:eastAsia="es-ES"/>
              </w:rPr>
            </w:pPr>
            <w:r w:rsidRPr="00824B88">
              <w:rPr>
                <w:rFonts w:ascii="Times New Roman" w:eastAsia="Times New Roman" w:hAnsi="Times New Roman" w:cs="Times New Roman"/>
                <w:color w:val="000000"/>
                <w:sz w:val="16"/>
                <w:szCs w:val="16"/>
                <w:lang w:eastAsia="es-ES"/>
              </w:rPr>
              <w:t> </w:t>
            </w:r>
          </w:p>
        </w:tc>
        <w:tc>
          <w:tcPr>
            <w:tcW w:w="1068" w:type="dxa"/>
            <w:tcBorders>
              <w:top w:val="single" w:sz="8" w:space="0" w:color="023A85"/>
              <w:left w:val="single" w:sz="8" w:space="0" w:color="023A85"/>
              <w:bottom w:val="nil"/>
              <w:right w:val="nil"/>
            </w:tcBorders>
            <w:shd w:val="clear" w:color="auto" w:fill="auto"/>
            <w:noWrap/>
            <w:hideMark/>
          </w:tcPr>
          <w:p w14:paraId="1E8A186A" w14:textId="77777777" w:rsidR="00316A6E" w:rsidRPr="00824B88" w:rsidRDefault="00316A6E" w:rsidP="00316A6E">
            <w:pPr>
              <w:spacing w:after="0" w:line="240" w:lineRule="auto"/>
              <w:rPr>
                <w:rFonts w:ascii="Century Gothic" w:eastAsia="Times New Roman" w:hAnsi="Century Gothic" w:cs="Calibri"/>
                <w:color w:val="000000"/>
                <w:sz w:val="16"/>
                <w:szCs w:val="16"/>
                <w:lang w:eastAsia="es-ES"/>
              </w:rPr>
            </w:pPr>
          </w:p>
        </w:tc>
      </w:tr>
      <w:tr w:rsidR="00316A6E" w:rsidRPr="00824B88" w14:paraId="31C308F2" w14:textId="77777777" w:rsidTr="00640192">
        <w:trPr>
          <w:jc w:val="center"/>
        </w:trPr>
        <w:tc>
          <w:tcPr>
            <w:tcW w:w="188" w:type="dxa"/>
            <w:tcBorders>
              <w:top w:val="nil"/>
              <w:left w:val="nil"/>
              <w:bottom w:val="nil"/>
              <w:right w:val="nil"/>
            </w:tcBorders>
            <w:shd w:val="clear" w:color="auto" w:fill="auto"/>
            <w:noWrap/>
            <w:hideMark/>
          </w:tcPr>
          <w:p w14:paraId="0856340B"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w:t>
            </w:r>
          </w:p>
        </w:tc>
        <w:tc>
          <w:tcPr>
            <w:tcW w:w="5476" w:type="dxa"/>
            <w:tcBorders>
              <w:top w:val="nil"/>
              <w:left w:val="nil"/>
              <w:bottom w:val="nil"/>
              <w:right w:val="single" w:sz="8" w:space="0" w:color="023A85"/>
            </w:tcBorders>
            <w:shd w:val="clear" w:color="auto" w:fill="auto"/>
            <w:noWrap/>
            <w:hideMark/>
          </w:tcPr>
          <w:p w14:paraId="6E1736A7"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Ventas Netas</w:t>
            </w:r>
          </w:p>
        </w:tc>
        <w:tc>
          <w:tcPr>
            <w:tcW w:w="1068" w:type="dxa"/>
            <w:tcBorders>
              <w:top w:val="nil"/>
              <w:left w:val="single" w:sz="8" w:space="0" w:color="023A85"/>
              <w:bottom w:val="nil"/>
              <w:right w:val="single" w:sz="8" w:space="0" w:color="023A85"/>
            </w:tcBorders>
            <w:shd w:val="clear" w:color="auto" w:fill="auto"/>
            <w:noWrap/>
            <w:vAlign w:val="bottom"/>
            <w:hideMark/>
          </w:tcPr>
          <w:p w14:paraId="0B988867"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8.484.629.727</w:t>
            </w:r>
          </w:p>
        </w:tc>
        <w:tc>
          <w:tcPr>
            <w:tcW w:w="1068" w:type="dxa"/>
            <w:tcBorders>
              <w:top w:val="nil"/>
              <w:left w:val="single" w:sz="8" w:space="0" w:color="023A85"/>
              <w:bottom w:val="nil"/>
              <w:right w:val="single" w:sz="8" w:space="0" w:color="023A85"/>
            </w:tcBorders>
            <w:shd w:val="clear" w:color="auto" w:fill="auto"/>
            <w:noWrap/>
            <w:vAlign w:val="bottom"/>
            <w:hideMark/>
          </w:tcPr>
          <w:p w14:paraId="75B581E6"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86,3</w:t>
            </w:r>
          </w:p>
        </w:tc>
        <w:tc>
          <w:tcPr>
            <w:tcW w:w="1068" w:type="dxa"/>
            <w:tcBorders>
              <w:top w:val="nil"/>
              <w:left w:val="single" w:sz="8" w:space="0" w:color="023A85"/>
              <w:bottom w:val="nil"/>
              <w:right w:val="nil"/>
            </w:tcBorders>
            <w:shd w:val="clear" w:color="auto" w:fill="auto"/>
            <w:noWrap/>
            <w:vAlign w:val="bottom"/>
            <w:hideMark/>
          </w:tcPr>
          <w:p w14:paraId="4F455462"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w:t>
            </w:r>
          </w:p>
        </w:tc>
      </w:tr>
      <w:tr w:rsidR="00316A6E" w:rsidRPr="00824B88" w14:paraId="31A31F04" w14:textId="77777777" w:rsidTr="00640192">
        <w:trPr>
          <w:jc w:val="center"/>
        </w:trPr>
        <w:tc>
          <w:tcPr>
            <w:tcW w:w="188" w:type="dxa"/>
            <w:tcBorders>
              <w:top w:val="nil"/>
              <w:left w:val="nil"/>
              <w:bottom w:val="nil"/>
              <w:right w:val="nil"/>
            </w:tcBorders>
            <w:shd w:val="clear" w:color="auto" w:fill="auto"/>
            <w:noWrap/>
            <w:hideMark/>
          </w:tcPr>
          <w:p w14:paraId="223B017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w:t>
            </w:r>
          </w:p>
        </w:tc>
        <w:tc>
          <w:tcPr>
            <w:tcW w:w="5476" w:type="dxa"/>
            <w:tcBorders>
              <w:top w:val="nil"/>
              <w:left w:val="nil"/>
              <w:bottom w:val="nil"/>
              <w:right w:val="single" w:sz="8" w:space="0" w:color="023A85"/>
            </w:tcBorders>
            <w:shd w:val="clear" w:color="auto" w:fill="auto"/>
            <w:noWrap/>
            <w:hideMark/>
          </w:tcPr>
          <w:p w14:paraId="4CB4B628"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Variación de Existencias de Obras y Productos Terminados y en Curso de Fabricación</w:t>
            </w:r>
          </w:p>
        </w:tc>
        <w:tc>
          <w:tcPr>
            <w:tcW w:w="1068" w:type="dxa"/>
            <w:tcBorders>
              <w:top w:val="nil"/>
              <w:left w:val="single" w:sz="8" w:space="0" w:color="023A85"/>
              <w:bottom w:val="nil"/>
              <w:right w:val="single" w:sz="8" w:space="0" w:color="023A85"/>
            </w:tcBorders>
            <w:shd w:val="clear" w:color="auto" w:fill="auto"/>
            <w:noWrap/>
            <w:vAlign w:val="bottom"/>
            <w:hideMark/>
          </w:tcPr>
          <w:p w14:paraId="4BBCFAA4"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57.027.019</w:t>
            </w:r>
          </w:p>
        </w:tc>
        <w:tc>
          <w:tcPr>
            <w:tcW w:w="1068" w:type="dxa"/>
            <w:tcBorders>
              <w:top w:val="nil"/>
              <w:left w:val="single" w:sz="8" w:space="0" w:color="023A85"/>
              <w:bottom w:val="nil"/>
              <w:right w:val="single" w:sz="8" w:space="0" w:color="023A85"/>
            </w:tcBorders>
            <w:shd w:val="clear" w:color="auto" w:fill="auto"/>
            <w:noWrap/>
            <w:vAlign w:val="bottom"/>
            <w:hideMark/>
          </w:tcPr>
          <w:p w14:paraId="2BE844D0"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0,6</w:t>
            </w:r>
          </w:p>
        </w:tc>
        <w:tc>
          <w:tcPr>
            <w:tcW w:w="1068" w:type="dxa"/>
            <w:tcBorders>
              <w:top w:val="nil"/>
              <w:left w:val="single" w:sz="8" w:space="0" w:color="023A85"/>
              <w:bottom w:val="nil"/>
              <w:right w:val="nil"/>
            </w:tcBorders>
            <w:shd w:val="clear" w:color="auto" w:fill="auto"/>
            <w:noWrap/>
            <w:vAlign w:val="bottom"/>
            <w:hideMark/>
          </w:tcPr>
          <w:p w14:paraId="08A4B43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227,5</w:t>
            </w:r>
          </w:p>
        </w:tc>
      </w:tr>
      <w:tr w:rsidR="00316A6E" w:rsidRPr="00824B88" w14:paraId="387D6418" w14:textId="77777777" w:rsidTr="00640192">
        <w:trPr>
          <w:jc w:val="center"/>
        </w:trPr>
        <w:tc>
          <w:tcPr>
            <w:tcW w:w="188" w:type="dxa"/>
            <w:tcBorders>
              <w:top w:val="nil"/>
              <w:left w:val="nil"/>
              <w:bottom w:val="nil"/>
              <w:right w:val="nil"/>
            </w:tcBorders>
            <w:shd w:val="clear" w:color="auto" w:fill="auto"/>
            <w:noWrap/>
            <w:hideMark/>
          </w:tcPr>
          <w:p w14:paraId="59E99F4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w:t>
            </w:r>
          </w:p>
        </w:tc>
        <w:tc>
          <w:tcPr>
            <w:tcW w:w="5476" w:type="dxa"/>
            <w:tcBorders>
              <w:top w:val="nil"/>
              <w:left w:val="nil"/>
              <w:bottom w:val="nil"/>
              <w:right w:val="single" w:sz="8" w:space="0" w:color="023A85"/>
            </w:tcBorders>
            <w:shd w:val="clear" w:color="auto" w:fill="auto"/>
            <w:noWrap/>
            <w:hideMark/>
          </w:tcPr>
          <w:p w14:paraId="7290B49E"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Trabajos realizados para la Empresa</w:t>
            </w:r>
          </w:p>
        </w:tc>
        <w:tc>
          <w:tcPr>
            <w:tcW w:w="1068" w:type="dxa"/>
            <w:tcBorders>
              <w:top w:val="nil"/>
              <w:left w:val="single" w:sz="8" w:space="0" w:color="023A85"/>
              <w:bottom w:val="nil"/>
              <w:right w:val="single" w:sz="8" w:space="0" w:color="023A85"/>
            </w:tcBorders>
            <w:shd w:val="clear" w:color="auto" w:fill="auto"/>
            <w:noWrap/>
            <w:vAlign w:val="bottom"/>
            <w:hideMark/>
          </w:tcPr>
          <w:p w14:paraId="346E1054"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19.252.790</w:t>
            </w:r>
          </w:p>
        </w:tc>
        <w:tc>
          <w:tcPr>
            <w:tcW w:w="1068" w:type="dxa"/>
            <w:tcBorders>
              <w:top w:val="nil"/>
              <w:left w:val="single" w:sz="8" w:space="0" w:color="023A85"/>
              <w:bottom w:val="nil"/>
              <w:right w:val="single" w:sz="8" w:space="0" w:color="023A85"/>
            </w:tcBorders>
            <w:shd w:val="clear" w:color="auto" w:fill="auto"/>
            <w:noWrap/>
            <w:vAlign w:val="bottom"/>
            <w:hideMark/>
          </w:tcPr>
          <w:p w14:paraId="7D7534F6"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1068" w:type="dxa"/>
            <w:tcBorders>
              <w:top w:val="nil"/>
              <w:left w:val="single" w:sz="8" w:space="0" w:color="023A85"/>
              <w:bottom w:val="nil"/>
              <w:right w:val="nil"/>
            </w:tcBorders>
            <w:shd w:val="clear" w:color="auto" w:fill="auto"/>
            <w:noWrap/>
            <w:vAlign w:val="bottom"/>
            <w:hideMark/>
          </w:tcPr>
          <w:p w14:paraId="147DC864"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71,4</w:t>
            </w:r>
          </w:p>
        </w:tc>
      </w:tr>
      <w:tr w:rsidR="00316A6E" w:rsidRPr="00824B88" w14:paraId="26B92032" w14:textId="77777777" w:rsidTr="00640192">
        <w:trPr>
          <w:jc w:val="center"/>
        </w:trPr>
        <w:tc>
          <w:tcPr>
            <w:tcW w:w="188" w:type="dxa"/>
            <w:tcBorders>
              <w:top w:val="nil"/>
              <w:left w:val="nil"/>
              <w:bottom w:val="nil"/>
              <w:right w:val="nil"/>
            </w:tcBorders>
            <w:shd w:val="clear" w:color="auto" w:fill="auto"/>
            <w:noWrap/>
            <w:hideMark/>
          </w:tcPr>
          <w:p w14:paraId="3D75B64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w:t>
            </w:r>
          </w:p>
        </w:tc>
        <w:tc>
          <w:tcPr>
            <w:tcW w:w="5476" w:type="dxa"/>
            <w:tcBorders>
              <w:top w:val="nil"/>
              <w:left w:val="nil"/>
              <w:bottom w:val="nil"/>
              <w:right w:val="single" w:sz="8" w:space="0" w:color="023A85"/>
            </w:tcBorders>
            <w:shd w:val="clear" w:color="auto" w:fill="auto"/>
            <w:noWrap/>
            <w:hideMark/>
          </w:tcPr>
          <w:p w14:paraId="67DF69AF"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Subvenciones Corrientes a la Explotación</w:t>
            </w:r>
          </w:p>
        </w:tc>
        <w:tc>
          <w:tcPr>
            <w:tcW w:w="1068" w:type="dxa"/>
            <w:tcBorders>
              <w:top w:val="nil"/>
              <w:left w:val="single" w:sz="8" w:space="0" w:color="023A85"/>
              <w:bottom w:val="nil"/>
              <w:right w:val="single" w:sz="8" w:space="0" w:color="023A85"/>
            </w:tcBorders>
            <w:shd w:val="clear" w:color="auto" w:fill="auto"/>
            <w:noWrap/>
            <w:vAlign w:val="bottom"/>
            <w:hideMark/>
          </w:tcPr>
          <w:p w14:paraId="00E643E2"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359.765.940</w:t>
            </w:r>
          </w:p>
        </w:tc>
        <w:tc>
          <w:tcPr>
            <w:tcW w:w="1068" w:type="dxa"/>
            <w:tcBorders>
              <w:top w:val="nil"/>
              <w:left w:val="single" w:sz="8" w:space="0" w:color="023A85"/>
              <w:bottom w:val="nil"/>
              <w:right w:val="single" w:sz="8" w:space="0" w:color="023A85"/>
            </w:tcBorders>
            <w:shd w:val="clear" w:color="auto" w:fill="auto"/>
            <w:noWrap/>
            <w:vAlign w:val="bottom"/>
            <w:hideMark/>
          </w:tcPr>
          <w:p w14:paraId="1CC6D865"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w:t>
            </w:r>
          </w:p>
        </w:tc>
        <w:tc>
          <w:tcPr>
            <w:tcW w:w="1068" w:type="dxa"/>
            <w:tcBorders>
              <w:top w:val="nil"/>
              <w:left w:val="single" w:sz="8" w:space="0" w:color="023A85"/>
              <w:bottom w:val="nil"/>
              <w:right w:val="nil"/>
            </w:tcBorders>
            <w:shd w:val="clear" w:color="auto" w:fill="auto"/>
            <w:noWrap/>
            <w:vAlign w:val="bottom"/>
            <w:hideMark/>
          </w:tcPr>
          <w:p w14:paraId="13686360"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4,5</w:t>
            </w:r>
          </w:p>
        </w:tc>
      </w:tr>
      <w:tr w:rsidR="00316A6E" w:rsidRPr="00824B88" w14:paraId="2A400803" w14:textId="77777777" w:rsidTr="00640192">
        <w:trPr>
          <w:jc w:val="center"/>
        </w:trPr>
        <w:tc>
          <w:tcPr>
            <w:tcW w:w="188" w:type="dxa"/>
            <w:tcBorders>
              <w:top w:val="nil"/>
              <w:left w:val="nil"/>
              <w:bottom w:val="nil"/>
              <w:right w:val="nil"/>
            </w:tcBorders>
            <w:shd w:val="clear" w:color="auto" w:fill="auto"/>
            <w:noWrap/>
            <w:hideMark/>
          </w:tcPr>
          <w:p w14:paraId="2714F6D8"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w:t>
            </w:r>
          </w:p>
        </w:tc>
        <w:tc>
          <w:tcPr>
            <w:tcW w:w="5476" w:type="dxa"/>
            <w:tcBorders>
              <w:top w:val="nil"/>
              <w:left w:val="nil"/>
              <w:bottom w:val="nil"/>
              <w:right w:val="single" w:sz="8" w:space="0" w:color="023A85"/>
            </w:tcBorders>
            <w:shd w:val="clear" w:color="auto" w:fill="auto"/>
            <w:noWrap/>
            <w:hideMark/>
          </w:tcPr>
          <w:p w14:paraId="6A4E820A"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Otros Ingresos Accesorios</w:t>
            </w:r>
          </w:p>
        </w:tc>
        <w:tc>
          <w:tcPr>
            <w:tcW w:w="1068" w:type="dxa"/>
            <w:tcBorders>
              <w:top w:val="nil"/>
              <w:left w:val="single" w:sz="8" w:space="0" w:color="023A85"/>
              <w:bottom w:val="nil"/>
              <w:right w:val="single" w:sz="8" w:space="0" w:color="023A85"/>
            </w:tcBorders>
            <w:shd w:val="clear" w:color="auto" w:fill="auto"/>
            <w:noWrap/>
            <w:vAlign w:val="bottom"/>
            <w:hideMark/>
          </w:tcPr>
          <w:p w14:paraId="60DF995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580.590.003</w:t>
            </w:r>
          </w:p>
        </w:tc>
        <w:tc>
          <w:tcPr>
            <w:tcW w:w="1068" w:type="dxa"/>
            <w:tcBorders>
              <w:top w:val="nil"/>
              <w:left w:val="single" w:sz="8" w:space="0" w:color="023A85"/>
              <w:bottom w:val="nil"/>
              <w:right w:val="single" w:sz="8" w:space="0" w:color="023A85"/>
            </w:tcBorders>
            <w:shd w:val="clear" w:color="auto" w:fill="auto"/>
            <w:noWrap/>
            <w:vAlign w:val="bottom"/>
            <w:hideMark/>
          </w:tcPr>
          <w:p w14:paraId="7D0B0070"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5,9</w:t>
            </w:r>
          </w:p>
        </w:tc>
        <w:tc>
          <w:tcPr>
            <w:tcW w:w="1068" w:type="dxa"/>
            <w:tcBorders>
              <w:top w:val="nil"/>
              <w:left w:val="single" w:sz="8" w:space="0" w:color="023A85"/>
              <w:bottom w:val="nil"/>
              <w:right w:val="nil"/>
            </w:tcBorders>
            <w:shd w:val="clear" w:color="auto" w:fill="auto"/>
            <w:noWrap/>
            <w:vAlign w:val="bottom"/>
            <w:hideMark/>
          </w:tcPr>
          <w:p w14:paraId="2A1CB45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12,0</w:t>
            </w:r>
          </w:p>
        </w:tc>
      </w:tr>
      <w:tr w:rsidR="00316A6E" w:rsidRPr="00824B88" w14:paraId="4DEABF5A" w14:textId="77777777" w:rsidTr="00640192">
        <w:trPr>
          <w:jc w:val="center"/>
        </w:trPr>
        <w:tc>
          <w:tcPr>
            <w:tcW w:w="188" w:type="dxa"/>
            <w:tcBorders>
              <w:top w:val="nil"/>
              <w:left w:val="nil"/>
              <w:bottom w:val="nil"/>
              <w:right w:val="nil"/>
            </w:tcBorders>
            <w:shd w:val="clear" w:color="auto" w:fill="auto"/>
            <w:noWrap/>
            <w:hideMark/>
          </w:tcPr>
          <w:p w14:paraId="758025B7"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w:t>
            </w:r>
          </w:p>
        </w:tc>
        <w:tc>
          <w:tcPr>
            <w:tcW w:w="5476" w:type="dxa"/>
            <w:tcBorders>
              <w:top w:val="nil"/>
              <w:left w:val="nil"/>
              <w:bottom w:val="nil"/>
              <w:right w:val="single" w:sz="8" w:space="0" w:color="023A85"/>
            </w:tcBorders>
            <w:shd w:val="clear" w:color="auto" w:fill="auto"/>
            <w:noWrap/>
            <w:hideMark/>
          </w:tcPr>
          <w:p w14:paraId="5033DA63"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Ingresos Financieros</w:t>
            </w:r>
          </w:p>
        </w:tc>
        <w:tc>
          <w:tcPr>
            <w:tcW w:w="1068" w:type="dxa"/>
            <w:tcBorders>
              <w:top w:val="nil"/>
              <w:left w:val="single" w:sz="8" w:space="0" w:color="023A85"/>
              <w:bottom w:val="nil"/>
              <w:right w:val="single" w:sz="8" w:space="0" w:color="023A85"/>
            </w:tcBorders>
            <w:shd w:val="clear" w:color="auto" w:fill="auto"/>
            <w:noWrap/>
            <w:vAlign w:val="bottom"/>
            <w:hideMark/>
          </w:tcPr>
          <w:p w14:paraId="704DDA02"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140.963.440</w:t>
            </w:r>
          </w:p>
        </w:tc>
        <w:tc>
          <w:tcPr>
            <w:tcW w:w="1068" w:type="dxa"/>
            <w:tcBorders>
              <w:top w:val="nil"/>
              <w:left w:val="single" w:sz="8" w:space="0" w:color="023A85"/>
              <w:bottom w:val="nil"/>
              <w:right w:val="single" w:sz="8" w:space="0" w:color="023A85"/>
            </w:tcBorders>
            <w:shd w:val="clear" w:color="auto" w:fill="auto"/>
            <w:noWrap/>
            <w:vAlign w:val="bottom"/>
            <w:hideMark/>
          </w:tcPr>
          <w:p w14:paraId="75B17AF4"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c>
          <w:tcPr>
            <w:tcW w:w="1068" w:type="dxa"/>
            <w:tcBorders>
              <w:top w:val="nil"/>
              <w:left w:val="single" w:sz="8" w:space="0" w:color="023A85"/>
              <w:bottom w:val="nil"/>
              <w:right w:val="nil"/>
            </w:tcBorders>
            <w:shd w:val="clear" w:color="auto" w:fill="auto"/>
            <w:noWrap/>
            <w:vAlign w:val="bottom"/>
            <w:hideMark/>
          </w:tcPr>
          <w:p w14:paraId="34C6E923"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-28,7</w:t>
            </w:r>
          </w:p>
        </w:tc>
      </w:tr>
      <w:tr w:rsidR="00316A6E" w:rsidRPr="00824B88" w14:paraId="2E7DCEB1" w14:textId="77777777" w:rsidTr="00640192">
        <w:trPr>
          <w:jc w:val="center"/>
        </w:trPr>
        <w:tc>
          <w:tcPr>
            <w:tcW w:w="188" w:type="dxa"/>
            <w:tcBorders>
              <w:top w:val="nil"/>
              <w:left w:val="nil"/>
              <w:bottom w:val="nil"/>
              <w:right w:val="nil"/>
            </w:tcBorders>
            <w:shd w:val="clear" w:color="auto" w:fill="auto"/>
            <w:noWrap/>
            <w:hideMark/>
          </w:tcPr>
          <w:p w14:paraId="41BBBF27"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w:t>
            </w:r>
          </w:p>
        </w:tc>
        <w:tc>
          <w:tcPr>
            <w:tcW w:w="5476" w:type="dxa"/>
            <w:tcBorders>
              <w:top w:val="nil"/>
              <w:left w:val="nil"/>
              <w:bottom w:val="nil"/>
              <w:right w:val="single" w:sz="8" w:space="0" w:color="023A85"/>
            </w:tcBorders>
            <w:shd w:val="clear" w:color="auto" w:fill="auto"/>
            <w:noWrap/>
            <w:hideMark/>
          </w:tcPr>
          <w:p w14:paraId="5AA124BE"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Beneficios procedentes del Inmovilizado e Ingresos Excepcionales</w:t>
            </w:r>
          </w:p>
        </w:tc>
        <w:tc>
          <w:tcPr>
            <w:tcW w:w="1068" w:type="dxa"/>
            <w:tcBorders>
              <w:top w:val="nil"/>
              <w:left w:val="single" w:sz="8" w:space="0" w:color="023A85"/>
              <w:bottom w:val="nil"/>
              <w:right w:val="single" w:sz="8" w:space="0" w:color="023A85"/>
            </w:tcBorders>
            <w:shd w:val="clear" w:color="auto" w:fill="auto"/>
            <w:noWrap/>
            <w:vAlign w:val="bottom"/>
            <w:hideMark/>
          </w:tcPr>
          <w:p w14:paraId="730B643D"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27.601.076</w:t>
            </w:r>
          </w:p>
        </w:tc>
        <w:tc>
          <w:tcPr>
            <w:tcW w:w="1068" w:type="dxa"/>
            <w:tcBorders>
              <w:top w:val="nil"/>
              <w:left w:val="single" w:sz="8" w:space="0" w:color="023A85"/>
              <w:bottom w:val="nil"/>
              <w:right w:val="single" w:sz="8" w:space="0" w:color="023A85"/>
            </w:tcBorders>
            <w:shd w:val="clear" w:color="auto" w:fill="auto"/>
            <w:noWrap/>
            <w:vAlign w:val="bottom"/>
            <w:hideMark/>
          </w:tcPr>
          <w:p w14:paraId="1711627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1068" w:type="dxa"/>
            <w:tcBorders>
              <w:top w:val="nil"/>
              <w:left w:val="single" w:sz="8" w:space="0" w:color="023A85"/>
              <w:bottom w:val="nil"/>
              <w:right w:val="nil"/>
            </w:tcBorders>
            <w:shd w:val="clear" w:color="auto" w:fill="auto"/>
            <w:noWrap/>
            <w:vAlign w:val="bottom"/>
            <w:hideMark/>
          </w:tcPr>
          <w:p w14:paraId="10FBFF4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62,6</w:t>
            </w:r>
          </w:p>
        </w:tc>
      </w:tr>
      <w:tr w:rsidR="00316A6E" w:rsidRPr="00824B88" w14:paraId="4A0A3E9C" w14:textId="77777777" w:rsidTr="00640192">
        <w:trPr>
          <w:jc w:val="center"/>
        </w:trPr>
        <w:tc>
          <w:tcPr>
            <w:tcW w:w="188" w:type="dxa"/>
            <w:tcBorders>
              <w:top w:val="nil"/>
              <w:left w:val="nil"/>
              <w:bottom w:val="single" w:sz="8" w:space="0" w:color="023A85"/>
              <w:right w:val="nil"/>
            </w:tcBorders>
            <w:shd w:val="clear" w:color="auto" w:fill="auto"/>
            <w:noWrap/>
            <w:hideMark/>
          </w:tcPr>
          <w:p w14:paraId="2B6F2C1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w:t>
            </w:r>
          </w:p>
        </w:tc>
        <w:tc>
          <w:tcPr>
            <w:tcW w:w="5476" w:type="dxa"/>
            <w:tcBorders>
              <w:top w:val="nil"/>
              <w:left w:val="nil"/>
              <w:bottom w:val="single" w:sz="8" w:space="0" w:color="023A85"/>
              <w:right w:val="single" w:sz="8" w:space="0" w:color="023A85"/>
            </w:tcBorders>
            <w:shd w:val="clear" w:color="auto" w:fill="auto"/>
            <w:noWrap/>
            <w:hideMark/>
          </w:tcPr>
          <w:p w14:paraId="62FBA614"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Excesos y Aplicaciones de Provisiones</w:t>
            </w:r>
          </w:p>
        </w:tc>
        <w:tc>
          <w:tcPr>
            <w:tcW w:w="1068" w:type="dxa"/>
            <w:tcBorders>
              <w:top w:val="nil"/>
              <w:left w:val="single" w:sz="8" w:space="0" w:color="023A85"/>
              <w:bottom w:val="single" w:sz="8" w:space="0" w:color="023A85"/>
              <w:right w:val="single" w:sz="8" w:space="0" w:color="023A85"/>
            </w:tcBorders>
            <w:shd w:val="clear" w:color="auto" w:fill="auto"/>
            <w:noWrap/>
            <w:vAlign w:val="bottom"/>
            <w:hideMark/>
          </w:tcPr>
          <w:p w14:paraId="6B1F35C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156.381.192</w:t>
            </w:r>
          </w:p>
        </w:tc>
        <w:tc>
          <w:tcPr>
            <w:tcW w:w="1068" w:type="dxa"/>
            <w:tcBorders>
              <w:top w:val="nil"/>
              <w:left w:val="single" w:sz="8" w:space="0" w:color="023A85"/>
              <w:bottom w:val="single" w:sz="8" w:space="0" w:color="023A85"/>
              <w:right w:val="single" w:sz="8" w:space="0" w:color="023A85"/>
            </w:tcBorders>
            <w:shd w:val="clear" w:color="auto" w:fill="auto"/>
            <w:noWrap/>
            <w:vAlign w:val="bottom"/>
            <w:hideMark/>
          </w:tcPr>
          <w:p w14:paraId="275F6F22"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w:t>
            </w:r>
          </w:p>
        </w:tc>
        <w:tc>
          <w:tcPr>
            <w:tcW w:w="1068" w:type="dxa"/>
            <w:tcBorders>
              <w:top w:val="nil"/>
              <w:left w:val="single" w:sz="8" w:space="0" w:color="023A85"/>
              <w:bottom w:val="single" w:sz="8" w:space="0" w:color="023A85"/>
              <w:right w:val="nil"/>
            </w:tcBorders>
            <w:shd w:val="clear" w:color="auto" w:fill="auto"/>
            <w:noWrap/>
            <w:vAlign w:val="bottom"/>
            <w:hideMark/>
          </w:tcPr>
          <w:p w14:paraId="133742C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199,7</w:t>
            </w:r>
          </w:p>
        </w:tc>
      </w:tr>
      <w:tr w:rsidR="00316A6E" w:rsidRPr="00824B88" w14:paraId="0B5D5BE4" w14:textId="77777777" w:rsidTr="00640192">
        <w:trPr>
          <w:jc w:val="center"/>
        </w:trPr>
        <w:tc>
          <w:tcPr>
            <w:tcW w:w="188" w:type="dxa"/>
            <w:tcBorders>
              <w:top w:val="single" w:sz="8" w:space="0" w:color="023A85"/>
              <w:left w:val="single" w:sz="8" w:space="0" w:color="023A85"/>
              <w:bottom w:val="single" w:sz="8" w:space="0" w:color="023A85"/>
              <w:right w:val="nil"/>
            </w:tcBorders>
            <w:shd w:val="clear" w:color="auto" w:fill="D9D9D9" w:themeFill="background1" w:themeFillShade="D9"/>
            <w:noWrap/>
            <w:hideMark/>
          </w:tcPr>
          <w:p w14:paraId="0610D0D9"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476" w:type="dxa"/>
            <w:tcBorders>
              <w:top w:val="single" w:sz="8" w:space="0" w:color="023A85"/>
              <w:left w:val="nil"/>
              <w:bottom w:val="single" w:sz="8" w:space="0" w:color="023A85"/>
              <w:right w:val="single" w:sz="8" w:space="0" w:color="023A85"/>
            </w:tcBorders>
            <w:shd w:val="clear" w:color="auto" w:fill="D9D9D9" w:themeFill="background1" w:themeFillShade="D9"/>
            <w:noWrap/>
            <w:hideMark/>
          </w:tcPr>
          <w:p w14:paraId="4E28D711" w14:textId="77777777" w:rsidR="00316A6E" w:rsidRPr="00824B88" w:rsidRDefault="00316A6E" w:rsidP="00316A6E">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 INGRESOS</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0FCF96E6" w14:textId="77777777" w:rsidR="00316A6E" w:rsidRPr="00824B88" w:rsidRDefault="00316A6E" w:rsidP="00316A6E">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9.826.211.187</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29DCA25D" w14:textId="77777777" w:rsidR="00316A6E" w:rsidRPr="00824B88" w:rsidRDefault="00316A6E" w:rsidP="00316A6E">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640192" w:rsidRPr="00824B88">
              <w:rPr>
                <w:rFonts w:ascii="Arial" w:eastAsia="Times New Roman" w:hAnsi="Arial" w:cs="Arial"/>
                <w:b/>
                <w:bCs/>
                <w:color w:val="000000"/>
                <w:sz w:val="16"/>
                <w:szCs w:val="16"/>
                <w:lang w:eastAsia="es-ES"/>
              </w:rPr>
              <w:t>,0</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104D9517" w14:textId="77777777" w:rsidR="00316A6E" w:rsidRPr="00824B88" w:rsidRDefault="00316A6E" w:rsidP="00316A6E">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9,7</w:t>
            </w:r>
          </w:p>
        </w:tc>
      </w:tr>
      <w:tr w:rsidR="00316A6E" w:rsidRPr="00824B88" w14:paraId="14C064E9" w14:textId="77777777" w:rsidTr="00640192">
        <w:trPr>
          <w:jc w:val="center"/>
        </w:trPr>
        <w:tc>
          <w:tcPr>
            <w:tcW w:w="5664" w:type="dxa"/>
            <w:gridSpan w:val="2"/>
            <w:tcBorders>
              <w:top w:val="single" w:sz="8" w:space="0" w:color="023A85"/>
              <w:left w:val="nil"/>
              <w:bottom w:val="nil"/>
              <w:right w:val="single" w:sz="8" w:space="0" w:color="023A85"/>
            </w:tcBorders>
            <w:shd w:val="clear" w:color="auto" w:fill="auto"/>
            <w:noWrap/>
            <w:hideMark/>
          </w:tcPr>
          <w:p w14:paraId="179AE6B7" w14:textId="77777777" w:rsidR="00316A6E" w:rsidRPr="00824B88" w:rsidRDefault="00316A6E" w:rsidP="00316A6E">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1068" w:type="dxa"/>
            <w:tcBorders>
              <w:top w:val="single" w:sz="8" w:space="0" w:color="023A85"/>
              <w:left w:val="single" w:sz="8" w:space="0" w:color="023A85"/>
              <w:bottom w:val="nil"/>
              <w:right w:val="single" w:sz="8" w:space="0" w:color="023A85"/>
            </w:tcBorders>
            <w:shd w:val="clear" w:color="auto" w:fill="auto"/>
            <w:noWrap/>
            <w:vAlign w:val="bottom"/>
            <w:hideMark/>
          </w:tcPr>
          <w:p w14:paraId="2C91A664" w14:textId="77777777" w:rsidR="00316A6E" w:rsidRPr="00824B88" w:rsidRDefault="00316A6E" w:rsidP="00316A6E">
            <w:pPr>
              <w:spacing w:after="0" w:line="240" w:lineRule="auto"/>
              <w:jc w:val="right"/>
              <w:rPr>
                <w:rFonts w:ascii="Calibri" w:eastAsia="Times New Roman" w:hAnsi="Calibri" w:cs="Calibri"/>
                <w:color w:val="000000"/>
                <w:sz w:val="16"/>
                <w:szCs w:val="16"/>
                <w:lang w:eastAsia="es-ES"/>
              </w:rPr>
            </w:pPr>
            <w:r w:rsidRPr="00824B88">
              <w:rPr>
                <w:rFonts w:ascii="Calibri" w:eastAsia="Times New Roman" w:hAnsi="Calibri" w:cs="Calibri"/>
                <w:color w:val="000000"/>
                <w:sz w:val="16"/>
                <w:szCs w:val="16"/>
                <w:lang w:eastAsia="es-ES"/>
              </w:rPr>
              <w:t> </w:t>
            </w:r>
          </w:p>
        </w:tc>
        <w:tc>
          <w:tcPr>
            <w:tcW w:w="1068" w:type="dxa"/>
            <w:tcBorders>
              <w:top w:val="single" w:sz="8" w:space="0" w:color="023A85"/>
              <w:left w:val="single" w:sz="8" w:space="0" w:color="023A85"/>
              <w:bottom w:val="nil"/>
              <w:right w:val="single" w:sz="8" w:space="0" w:color="023A85"/>
            </w:tcBorders>
            <w:shd w:val="clear" w:color="auto" w:fill="auto"/>
            <w:noWrap/>
            <w:vAlign w:val="bottom"/>
            <w:hideMark/>
          </w:tcPr>
          <w:p w14:paraId="6AA90EBC" w14:textId="77777777" w:rsidR="00316A6E" w:rsidRPr="00824B88" w:rsidRDefault="00316A6E" w:rsidP="00316A6E">
            <w:pPr>
              <w:spacing w:after="0" w:line="240" w:lineRule="auto"/>
              <w:jc w:val="right"/>
              <w:rPr>
                <w:rFonts w:ascii="Calibri" w:eastAsia="Times New Roman" w:hAnsi="Calibri" w:cs="Calibri"/>
                <w:color w:val="000000"/>
                <w:sz w:val="16"/>
                <w:szCs w:val="16"/>
                <w:lang w:eastAsia="es-ES"/>
              </w:rPr>
            </w:pPr>
            <w:r w:rsidRPr="00824B88">
              <w:rPr>
                <w:rFonts w:ascii="Calibri" w:eastAsia="Times New Roman" w:hAnsi="Calibri" w:cs="Calibri"/>
                <w:color w:val="000000"/>
                <w:sz w:val="16"/>
                <w:szCs w:val="16"/>
                <w:lang w:eastAsia="es-ES"/>
              </w:rPr>
              <w:t> </w:t>
            </w:r>
          </w:p>
        </w:tc>
        <w:tc>
          <w:tcPr>
            <w:tcW w:w="1068" w:type="dxa"/>
            <w:tcBorders>
              <w:top w:val="single" w:sz="8" w:space="0" w:color="023A85"/>
              <w:left w:val="single" w:sz="8" w:space="0" w:color="023A85"/>
              <w:bottom w:val="nil"/>
              <w:right w:val="nil"/>
            </w:tcBorders>
            <w:shd w:val="clear" w:color="auto" w:fill="auto"/>
            <w:noWrap/>
            <w:vAlign w:val="bottom"/>
            <w:hideMark/>
          </w:tcPr>
          <w:p w14:paraId="72A73C47" w14:textId="77777777" w:rsidR="00316A6E" w:rsidRPr="00824B88" w:rsidRDefault="00316A6E" w:rsidP="00316A6E">
            <w:pPr>
              <w:spacing w:after="0" w:line="240" w:lineRule="auto"/>
              <w:rPr>
                <w:rFonts w:ascii="Century Gothic" w:eastAsia="Times New Roman" w:hAnsi="Century Gothic" w:cs="Calibri"/>
                <w:color w:val="000000"/>
                <w:sz w:val="16"/>
                <w:szCs w:val="16"/>
                <w:lang w:eastAsia="es-ES"/>
              </w:rPr>
            </w:pPr>
          </w:p>
        </w:tc>
      </w:tr>
      <w:tr w:rsidR="00316A6E" w:rsidRPr="00824B88" w14:paraId="7FC5BE15" w14:textId="77777777" w:rsidTr="00640192">
        <w:trPr>
          <w:jc w:val="center"/>
        </w:trPr>
        <w:tc>
          <w:tcPr>
            <w:tcW w:w="188" w:type="dxa"/>
            <w:tcBorders>
              <w:top w:val="nil"/>
              <w:left w:val="nil"/>
              <w:bottom w:val="nil"/>
              <w:right w:val="nil"/>
            </w:tcBorders>
            <w:shd w:val="clear" w:color="auto" w:fill="auto"/>
            <w:noWrap/>
            <w:hideMark/>
          </w:tcPr>
          <w:p w14:paraId="33EBEE86"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w:t>
            </w:r>
          </w:p>
        </w:tc>
        <w:tc>
          <w:tcPr>
            <w:tcW w:w="5476" w:type="dxa"/>
            <w:tcBorders>
              <w:top w:val="nil"/>
              <w:left w:val="nil"/>
              <w:bottom w:val="nil"/>
              <w:right w:val="single" w:sz="8" w:space="0" w:color="023A85"/>
            </w:tcBorders>
            <w:shd w:val="clear" w:color="auto" w:fill="auto"/>
            <w:noWrap/>
            <w:hideMark/>
          </w:tcPr>
          <w:p w14:paraId="7D2A6723"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Compras Netas</w:t>
            </w:r>
          </w:p>
        </w:tc>
        <w:tc>
          <w:tcPr>
            <w:tcW w:w="1068" w:type="dxa"/>
            <w:tcBorders>
              <w:top w:val="nil"/>
              <w:left w:val="single" w:sz="8" w:space="0" w:color="023A85"/>
              <w:bottom w:val="nil"/>
              <w:right w:val="single" w:sz="8" w:space="0" w:color="023A85"/>
            </w:tcBorders>
            <w:shd w:val="clear" w:color="auto" w:fill="auto"/>
            <w:noWrap/>
            <w:vAlign w:val="bottom"/>
            <w:hideMark/>
          </w:tcPr>
          <w:p w14:paraId="5EC3AF76"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4.903.821.721</w:t>
            </w:r>
          </w:p>
        </w:tc>
        <w:tc>
          <w:tcPr>
            <w:tcW w:w="1068" w:type="dxa"/>
            <w:tcBorders>
              <w:top w:val="nil"/>
              <w:left w:val="single" w:sz="8" w:space="0" w:color="023A85"/>
              <w:bottom w:val="nil"/>
              <w:right w:val="single" w:sz="8" w:space="0" w:color="023A85"/>
            </w:tcBorders>
            <w:shd w:val="clear" w:color="auto" w:fill="auto"/>
            <w:noWrap/>
            <w:vAlign w:val="bottom"/>
            <w:hideMark/>
          </w:tcPr>
          <w:p w14:paraId="142F248D"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52,1</w:t>
            </w:r>
          </w:p>
        </w:tc>
        <w:tc>
          <w:tcPr>
            <w:tcW w:w="1068" w:type="dxa"/>
            <w:tcBorders>
              <w:top w:val="nil"/>
              <w:left w:val="single" w:sz="8" w:space="0" w:color="023A85"/>
              <w:bottom w:val="nil"/>
              <w:right w:val="nil"/>
            </w:tcBorders>
            <w:shd w:val="clear" w:color="auto" w:fill="auto"/>
            <w:noWrap/>
            <w:vAlign w:val="bottom"/>
            <w:hideMark/>
          </w:tcPr>
          <w:p w14:paraId="6F99F12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13,0</w:t>
            </w:r>
          </w:p>
        </w:tc>
      </w:tr>
      <w:tr w:rsidR="00316A6E" w:rsidRPr="00824B88" w14:paraId="75D1EFAC" w14:textId="77777777" w:rsidTr="00640192">
        <w:trPr>
          <w:jc w:val="center"/>
        </w:trPr>
        <w:tc>
          <w:tcPr>
            <w:tcW w:w="188" w:type="dxa"/>
            <w:tcBorders>
              <w:top w:val="nil"/>
              <w:left w:val="nil"/>
              <w:bottom w:val="nil"/>
              <w:right w:val="nil"/>
            </w:tcBorders>
            <w:shd w:val="clear" w:color="auto" w:fill="auto"/>
            <w:noWrap/>
            <w:hideMark/>
          </w:tcPr>
          <w:p w14:paraId="601A2623"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w:t>
            </w:r>
          </w:p>
        </w:tc>
        <w:tc>
          <w:tcPr>
            <w:tcW w:w="5476" w:type="dxa"/>
            <w:tcBorders>
              <w:top w:val="nil"/>
              <w:left w:val="nil"/>
              <w:bottom w:val="nil"/>
              <w:right w:val="single" w:sz="8" w:space="0" w:color="023A85"/>
            </w:tcBorders>
            <w:shd w:val="clear" w:color="auto" w:fill="auto"/>
            <w:noWrap/>
            <w:hideMark/>
          </w:tcPr>
          <w:p w14:paraId="6635E5F4"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Variación de Existencias de Mercaderías y Materias Primas</w:t>
            </w:r>
          </w:p>
        </w:tc>
        <w:tc>
          <w:tcPr>
            <w:tcW w:w="1068" w:type="dxa"/>
            <w:tcBorders>
              <w:top w:val="nil"/>
              <w:left w:val="single" w:sz="8" w:space="0" w:color="023A85"/>
              <w:bottom w:val="nil"/>
              <w:right w:val="single" w:sz="8" w:space="0" w:color="023A85"/>
            </w:tcBorders>
            <w:shd w:val="clear" w:color="auto" w:fill="auto"/>
            <w:noWrap/>
            <w:vAlign w:val="bottom"/>
            <w:hideMark/>
          </w:tcPr>
          <w:p w14:paraId="3CC3A84B"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-17.707.458</w:t>
            </w:r>
          </w:p>
        </w:tc>
        <w:tc>
          <w:tcPr>
            <w:tcW w:w="1068" w:type="dxa"/>
            <w:tcBorders>
              <w:top w:val="nil"/>
              <w:left w:val="single" w:sz="8" w:space="0" w:color="023A85"/>
              <w:bottom w:val="nil"/>
              <w:right w:val="single" w:sz="8" w:space="0" w:color="023A85"/>
            </w:tcBorders>
            <w:shd w:val="clear" w:color="auto" w:fill="auto"/>
            <w:noWrap/>
            <w:vAlign w:val="bottom"/>
            <w:hideMark/>
          </w:tcPr>
          <w:p w14:paraId="391C193E"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1068" w:type="dxa"/>
            <w:tcBorders>
              <w:top w:val="nil"/>
              <w:left w:val="single" w:sz="8" w:space="0" w:color="023A85"/>
              <w:bottom w:val="nil"/>
              <w:right w:val="nil"/>
            </w:tcBorders>
            <w:shd w:val="clear" w:color="auto" w:fill="auto"/>
            <w:noWrap/>
            <w:vAlign w:val="bottom"/>
            <w:hideMark/>
          </w:tcPr>
          <w:p w14:paraId="06012AC1"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530,4</w:t>
            </w:r>
          </w:p>
        </w:tc>
      </w:tr>
      <w:tr w:rsidR="00316A6E" w:rsidRPr="00824B88" w14:paraId="2C8E8BC5" w14:textId="77777777" w:rsidTr="00640192">
        <w:trPr>
          <w:jc w:val="center"/>
        </w:trPr>
        <w:tc>
          <w:tcPr>
            <w:tcW w:w="188" w:type="dxa"/>
            <w:tcBorders>
              <w:top w:val="nil"/>
              <w:left w:val="nil"/>
              <w:bottom w:val="nil"/>
              <w:right w:val="nil"/>
            </w:tcBorders>
            <w:shd w:val="clear" w:color="auto" w:fill="auto"/>
            <w:noWrap/>
            <w:hideMark/>
          </w:tcPr>
          <w:p w14:paraId="11E49738"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5476" w:type="dxa"/>
            <w:tcBorders>
              <w:top w:val="nil"/>
              <w:left w:val="nil"/>
              <w:bottom w:val="nil"/>
              <w:right w:val="single" w:sz="8" w:space="0" w:color="023A85"/>
            </w:tcBorders>
            <w:shd w:val="clear" w:color="auto" w:fill="auto"/>
            <w:noWrap/>
            <w:hideMark/>
          </w:tcPr>
          <w:p w14:paraId="0989EB08"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 Exteriores</w:t>
            </w:r>
          </w:p>
        </w:tc>
        <w:tc>
          <w:tcPr>
            <w:tcW w:w="1068" w:type="dxa"/>
            <w:tcBorders>
              <w:top w:val="nil"/>
              <w:left w:val="single" w:sz="8" w:space="0" w:color="023A85"/>
              <w:bottom w:val="nil"/>
              <w:right w:val="single" w:sz="8" w:space="0" w:color="023A85"/>
            </w:tcBorders>
            <w:shd w:val="clear" w:color="auto" w:fill="auto"/>
            <w:noWrap/>
            <w:vAlign w:val="bottom"/>
            <w:hideMark/>
          </w:tcPr>
          <w:p w14:paraId="0B0A416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1.238.650.030</w:t>
            </w:r>
          </w:p>
        </w:tc>
        <w:tc>
          <w:tcPr>
            <w:tcW w:w="1068" w:type="dxa"/>
            <w:tcBorders>
              <w:top w:val="nil"/>
              <w:left w:val="single" w:sz="8" w:space="0" w:color="023A85"/>
              <w:bottom w:val="nil"/>
              <w:right w:val="single" w:sz="8" w:space="0" w:color="023A85"/>
            </w:tcBorders>
            <w:shd w:val="clear" w:color="auto" w:fill="auto"/>
            <w:noWrap/>
            <w:vAlign w:val="bottom"/>
            <w:hideMark/>
          </w:tcPr>
          <w:p w14:paraId="237C3921"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13,2</w:t>
            </w:r>
          </w:p>
        </w:tc>
        <w:tc>
          <w:tcPr>
            <w:tcW w:w="1068" w:type="dxa"/>
            <w:tcBorders>
              <w:top w:val="nil"/>
              <w:left w:val="single" w:sz="8" w:space="0" w:color="023A85"/>
              <w:bottom w:val="nil"/>
              <w:right w:val="nil"/>
            </w:tcBorders>
            <w:shd w:val="clear" w:color="auto" w:fill="auto"/>
            <w:noWrap/>
            <w:vAlign w:val="bottom"/>
            <w:hideMark/>
          </w:tcPr>
          <w:p w14:paraId="6FA8749D"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12,7</w:t>
            </w:r>
          </w:p>
        </w:tc>
      </w:tr>
      <w:tr w:rsidR="00316A6E" w:rsidRPr="00824B88" w14:paraId="6487F3A4" w14:textId="77777777" w:rsidTr="00640192">
        <w:trPr>
          <w:jc w:val="center"/>
        </w:trPr>
        <w:tc>
          <w:tcPr>
            <w:tcW w:w="188" w:type="dxa"/>
            <w:tcBorders>
              <w:top w:val="nil"/>
              <w:left w:val="nil"/>
              <w:bottom w:val="nil"/>
              <w:right w:val="nil"/>
            </w:tcBorders>
            <w:shd w:val="clear" w:color="auto" w:fill="auto"/>
            <w:noWrap/>
            <w:hideMark/>
          </w:tcPr>
          <w:p w14:paraId="7394CB39"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w:t>
            </w:r>
          </w:p>
        </w:tc>
        <w:tc>
          <w:tcPr>
            <w:tcW w:w="5476" w:type="dxa"/>
            <w:tcBorders>
              <w:top w:val="nil"/>
              <w:left w:val="nil"/>
              <w:bottom w:val="nil"/>
              <w:right w:val="single" w:sz="8" w:space="0" w:color="023A85"/>
            </w:tcBorders>
            <w:shd w:val="clear" w:color="auto" w:fill="auto"/>
            <w:noWrap/>
            <w:hideMark/>
          </w:tcPr>
          <w:p w14:paraId="2E452E90"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Impuestos Ligados a la Actividad/Tributos</w:t>
            </w:r>
          </w:p>
        </w:tc>
        <w:tc>
          <w:tcPr>
            <w:tcW w:w="1068" w:type="dxa"/>
            <w:tcBorders>
              <w:top w:val="nil"/>
              <w:left w:val="single" w:sz="8" w:space="0" w:color="023A85"/>
              <w:bottom w:val="nil"/>
              <w:right w:val="single" w:sz="8" w:space="0" w:color="023A85"/>
            </w:tcBorders>
            <w:shd w:val="clear" w:color="auto" w:fill="auto"/>
            <w:noWrap/>
            <w:vAlign w:val="bottom"/>
            <w:hideMark/>
          </w:tcPr>
          <w:p w14:paraId="2F1810A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22.405.630</w:t>
            </w:r>
          </w:p>
        </w:tc>
        <w:tc>
          <w:tcPr>
            <w:tcW w:w="1068" w:type="dxa"/>
            <w:tcBorders>
              <w:top w:val="nil"/>
              <w:left w:val="single" w:sz="8" w:space="0" w:color="023A85"/>
              <w:bottom w:val="nil"/>
              <w:right w:val="single" w:sz="8" w:space="0" w:color="023A85"/>
            </w:tcBorders>
            <w:shd w:val="clear" w:color="auto" w:fill="auto"/>
            <w:noWrap/>
            <w:vAlign w:val="bottom"/>
            <w:hideMark/>
          </w:tcPr>
          <w:p w14:paraId="49445F77"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1068" w:type="dxa"/>
            <w:tcBorders>
              <w:top w:val="nil"/>
              <w:left w:val="single" w:sz="8" w:space="0" w:color="023A85"/>
              <w:bottom w:val="nil"/>
              <w:right w:val="nil"/>
            </w:tcBorders>
            <w:shd w:val="clear" w:color="auto" w:fill="auto"/>
            <w:noWrap/>
            <w:vAlign w:val="bottom"/>
            <w:hideMark/>
          </w:tcPr>
          <w:p w14:paraId="5F0F2EE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-25,5</w:t>
            </w:r>
          </w:p>
        </w:tc>
      </w:tr>
      <w:tr w:rsidR="00316A6E" w:rsidRPr="00824B88" w14:paraId="7110781C" w14:textId="77777777" w:rsidTr="00640192">
        <w:trPr>
          <w:jc w:val="center"/>
        </w:trPr>
        <w:tc>
          <w:tcPr>
            <w:tcW w:w="188" w:type="dxa"/>
            <w:tcBorders>
              <w:top w:val="nil"/>
              <w:left w:val="nil"/>
              <w:bottom w:val="nil"/>
              <w:right w:val="nil"/>
            </w:tcBorders>
            <w:shd w:val="clear" w:color="auto" w:fill="auto"/>
            <w:noWrap/>
            <w:hideMark/>
          </w:tcPr>
          <w:p w14:paraId="4E9AC799"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w:t>
            </w:r>
          </w:p>
        </w:tc>
        <w:tc>
          <w:tcPr>
            <w:tcW w:w="5476" w:type="dxa"/>
            <w:tcBorders>
              <w:top w:val="nil"/>
              <w:left w:val="nil"/>
              <w:bottom w:val="nil"/>
              <w:right w:val="single" w:sz="8" w:space="0" w:color="023A85"/>
            </w:tcBorders>
            <w:shd w:val="clear" w:color="auto" w:fill="auto"/>
            <w:noWrap/>
            <w:hideMark/>
          </w:tcPr>
          <w:p w14:paraId="22E81D70"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Gastos de Personal</w:t>
            </w:r>
          </w:p>
        </w:tc>
        <w:tc>
          <w:tcPr>
            <w:tcW w:w="1068" w:type="dxa"/>
            <w:tcBorders>
              <w:top w:val="nil"/>
              <w:left w:val="single" w:sz="8" w:space="0" w:color="023A85"/>
              <w:bottom w:val="nil"/>
              <w:right w:val="single" w:sz="8" w:space="0" w:color="023A85"/>
            </w:tcBorders>
            <w:shd w:val="clear" w:color="auto" w:fill="auto"/>
            <w:noWrap/>
            <w:vAlign w:val="bottom"/>
            <w:hideMark/>
          </w:tcPr>
          <w:p w14:paraId="3DBE17E5"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2.216.802.396</w:t>
            </w:r>
          </w:p>
        </w:tc>
        <w:tc>
          <w:tcPr>
            <w:tcW w:w="1068" w:type="dxa"/>
            <w:tcBorders>
              <w:top w:val="nil"/>
              <w:left w:val="single" w:sz="8" w:space="0" w:color="023A85"/>
              <w:bottom w:val="nil"/>
              <w:right w:val="single" w:sz="8" w:space="0" w:color="023A85"/>
            </w:tcBorders>
            <w:shd w:val="clear" w:color="auto" w:fill="auto"/>
            <w:noWrap/>
            <w:vAlign w:val="bottom"/>
            <w:hideMark/>
          </w:tcPr>
          <w:p w14:paraId="40A78D99"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23,6</w:t>
            </w:r>
          </w:p>
        </w:tc>
        <w:tc>
          <w:tcPr>
            <w:tcW w:w="1068" w:type="dxa"/>
            <w:tcBorders>
              <w:top w:val="nil"/>
              <w:left w:val="single" w:sz="8" w:space="0" w:color="023A85"/>
              <w:bottom w:val="nil"/>
              <w:right w:val="nil"/>
            </w:tcBorders>
            <w:shd w:val="clear" w:color="auto" w:fill="auto"/>
            <w:noWrap/>
            <w:vAlign w:val="bottom"/>
            <w:hideMark/>
          </w:tcPr>
          <w:p w14:paraId="76F00583"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w:t>
            </w:r>
          </w:p>
        </w:tc>
      </w:tr>
      <w:tr w:rsidR="00316A6E" w:rsidRPr="00824B88" w14:paraId="11E5AA01" w14:textId="77777777" w:rsidTr="00640192">
        <w:trPr>
          <w:jc w:val="center"/>
        </w:trPr>
        <w:tc>
          <w:tcPr>
            <w:tcW w:w="188" w:type="dxa"/>
            <w:tcBorders>
              <w:top w:val="nil"/>
              <w:left w:val="nil"/>
              <w:bottom w:val="nil"/>
              <w:right w:val="nil"/>
            </w:tcBorders>
            <w:shd w:val="clear" w:color="auto" w:fill="auto"/>
            <w:noWrap/>
            <w:hideMark/>
          </w:tcPr>
          <w:p w14:paraId="1FDCBE63"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w:t>
            </w:r>
          </w:p>
        </w:tc>
        <w:tc>
          <w:tcPr>
            <w:tcW w:w="5476" w:type="dxa"/>
            <w:tcBorders>
              <w:top w:val="nil"/>
              <w:left w:val="nil"/>
              <w:bottom w:val="nil"/>
              <w:right w:val="single" w:sz="8" w:space="0" w:color="023A85"/>
            </w:tcBorders>
            <w:shd w:val="clear" w:color="auto" w:fill="auto"/>
            <w:noWrap/>
            <w:hideMark/>
          </w:tcPr>
          <w:p w14:paraId="7280AB50"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Otros Gastos de Gestión</w:t>
            </w:r>
          </w:p>
        </w:tc>
        <w:tc>
          <w:tcPr>
            <w:tcW w:w="1068" w:type="dxa"/>
            <w:tcBorders>
              <w:top w:val="nil"/>
              <w:left w:val="single" w:sz="8" w:space="0" w:color="023A85"/>
              <w:bottom w:val="nil"/>
              <w:right w:val="single" w:sz="8" w:space="0" w:color="023A85"/>
            </w:tcBorders>
            <w:shd w:val="clear" w:color="auto" w:fill="auto"/>
            <w:noWrap/>
            <w:vAlign w:val="bottom"/>
            <w:hideMark/>
          </w:tcPr>
          <w:p w14:paraId="4D39039D"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294.931.369</w:t>
            </w:r>
          </w:p>
        </w:tc>
        <w:tc>
          <w:tcPr>
            <w:tcW w:w="1068" w:type="dxa"/>
            <w:tcBorders>
              <w:top w:val="nil"/>
              <w:left w:val="single" w:sz="8" w:space="0" w:color="023A85"/>
              <w:bottom w:val="nil"/>
              <w:right w:val="single" w:sz="8" w:space="0" w:color="023A85"/>
            </w:tcBorders>
            <w:shd w:val="clear" w:color="auto" w:fill="auto"/>
            <w:noWrap/>
            <w:vAlign w:val="bottom"/>
            <w:hideMark/>
          </w:tcPr>
          <w:p w14:paraId="1F4C7913"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w:t>
            </w:r>
          </w:p>
        </w:tc>
        <w:tc>
          <w:tcPr>
            <w:tcW w:w="1068" w:type="dxa"/>
            <w:tcBorders>
              <w:top w:val="nil"/>
              <w:left w:val="single" w:sz="8" w:space="0" w:color="023A85"/>
              <w:bottom w:val="nil"/>
              <w:right w:val="nil"/>
            </w:tcBorders>
            <w:shd w:val="clear" w:color="auto" w:fill="auto"/>
            <w:noWrap/>
            <w:vAlign w:val="bottom"/>
            <w:hideMark/>
          </w:tcPr>
          <w:p w14:paraId="53CD9BFA"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w:t>
            </w:r>
          </w:p>
        </w:tc>
      </w:tr>
      <w:tr w:rsidR="00316A6E" w:rsidRPr="00824B88" w14:paraId="74F58510" w14:textId="77777777" w:rsidTr="00640192">
        <w:trPr>
          <w:jc w:val="center"/>
        </w:trPr>
        <w:tc>
          <w:tcPr>
            <w:tcW w:w="188" w:type="dxa"/>
            <w:tcBorders>
              <w:top w:val="nil"/>
              <w:left w:val="nil"/>
              <w:bottom w:val="nil"/>
              <w:right w:val="nil"/>
            </w:tcBorders>
            <w:shd w:val="clear" w:color="auto" w:fill="auto"/>
            <w:noWrap/>
            <w:hideMark/>
          </w:tcPr>
          <w:p w14:paraId="32B79638"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w:t>
            </w:r>
          </w:p>
        </w:tc>
        <w:tc>
          <w:tcPr>
            <w:tcW w:w="5476" w:type="dxa"/>
            <w:tcBorders>
              <w:top w:val="nil"/>
              <w:left w:val="nil"/>
              <w:bottom w:val="nil"/>
              <w:right w:val="single" w:sz="8" w:space="0" w:color="023A85"/>
            </w:tcBorders>
            <w:shd w:val="clear" w:color="auto" w:fill="auto"/>
            <w:noWrap/>
            <w:hideMark/>
          </w:tcPr>
          <w:p w14:paraId="480AC27A"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Gastos Financieros</w:t>
            </w:r>
          </w:p>
        </w:tc>
        <w:tc>
          <w:tcPr>
            <w:tcW w:w="1068" w:type="dxa"/>
            <w:tcBorders>
              <w:top w:val="nil"/>
              <w:left w:val="single" w:sz="8" w:space="0" w:color="023A85"/>
              <w:bottom w:val="nil"/>
              <w:right w:val="single" w:sz="8" w:space="0" w:color="023A85"/>
            </w:tcBorders>
            <w:shd w:val="clear" w:color="auto" w:fill="auto"/>
            <w:noWrap/>
            <w:vAlign w:val="bottom"/>
            <w:hideMark/>
          </w:tcPr>
          <w:p w14:paraId="5FD39DE2"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133.659.159</w:t>
            </w:r>
          </w:p>
        </w:tc>
        <w:tc>
          <w:tcPr>
            <w:tcW w:w="1068" w:type="dxa"/>
            <w:tcBorders>
              <w:top w:val="nil"/>
              <w:left w:val="single" w:sz="8" w:space="0" w:color="023A85"/>
              <w:bottom w:val="nil"/>
              <w:right w:val="single" w:sz="8" w:space="0" w:color="023A85"/>
            </w:tcBorders>
            <w:shd w:val="clear" w:color="auto" w:fill="auto"/>
            <w:noWrap/>
            <w:vAlign w:val="bottom"/>
            <w:hideMark/>
          </w:tcPr>
          <w:p w14:paraId="545CBF97"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c>
          <w:tcPr>
            <w:tcW w:w="1068" w:type="dxa"/>
            <w:tcBorders>
              <w:top w:val="nil"/>
              <w:left w:val="single" w:sz="8" w:space="0" w:color="023A85"/>
              <w:bottom w:val="nil"/>
              <w:right w:val="nil"/>
            </w:tcBorders>
            <w:shd w:val="clear" w:color="auto" w:fill="auto"/>
            <w:noWrap/>
            <w:vAlign w:val="bottom"/>
            <w:hideMark/>
          </w:tcPr>
          <w:p w14:paraId="052EF18E"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w:t>
            </w:r>
          </w:p>
        </w:tc>
      </w:tr>
      <w:tr w:rsidR="00316A6E" w:rsidRPr="00824B88" w14:paraId="58ADFA5E" w14:textId="77777777" w:rsidTr="00640192">
        <w:trPr>
          <w:jc w:val="center"/>
        </w:trPr>
        <w:tc>
          <w:tcPr>
            <w:tcW w:w="188" w:type="dxa"/>
            <w:tcBorders>
              <w:top w:val="nil"/>
              <w:left w:val="nil"/>
              <w:bottom w:val="nil"/>
              <w:right w:val="nil"/>
            </w:tcBorders>
            <w:shd w:val="clear" w:color="auto" w:fill="auto"/>
            <w:noWrap/>
            <w:hideMark/>
          </w:tcPr>
          <w:p w14:paraId="09FEA4A9"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c>
          <w:tcPr>
            <w:tcW w:w="5476" w:type="dxa"/>
            <w:tcBorders>
              <w:top w:val="nil"/>
              <w:left w:val="nil"/>
              <w:bottom w:val="nil"/>
              <w:right w:val="single" w:sz="8" w:space="0" w:color="023A85"/>
            </w:tcBorders>
            <w:shd w:val="clear" w:color="auto" w:fill="auto"/>
            <w:noWrap/>
            <w:hideMark/>
          </w:tcPr>
          <w:p w14:paraId="08FFA5F7"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Pérdidas procedentes de Inmovilizado y Gastos Excepcionales</w:t>
            </w:r>
          </w:p>
        </w:tc>
        <w:tc>
          <w:tcPr>
            <w:tcW w:w="1068" w:type="dxa"/>
            <w:tcBorders>
              <w:top w:val="nil"/>
              <w:left w:val="single" w:sz="8" w:space="0" w:color="023A85"/>
              <w:bottom w:val="nil"/>
              <w:right w:val="single" w:sz="8" w:space="0" w:color="023A85"/>
            </w:tcBorders>
            <w:shd w:val="clear" w:color="auto" w:fill="auto"/>
            <w:noWrap/>
            <w:vAlign w:val="bottom"/>
            <w:hideMark/>
          </w:tcPr>
          <w:p w14:paraId="528E9B8B"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19.519.240</w:t>
            </w:r>
          </w:p>
        </w:tc>
        <w:tc>
          <w:tcPr>
            <w:tcW w:w="1068" w:type="dxa"/>
            <w:tcBorders>
              <w:top w:val="nil"/>
              <w:left w:val="single" w:sz="8" w:space="0" w:color="023A85"/>
              <w:bottom w:val="nil"/>
              <w:right w:val="single" w:sz="8" w:space="0" w:color="023A85"/>
            </w:tcBorders>
            <w:shd w:val="clear" w:color="auto" w:fill="auto"/>
            <w:noWrap/>
            <w:vAlign w:val="bottom"/>
            <w:hideMark/>
          </w:tcPr>
          <w:p w14:paraId="43F200C8"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1068" w:type="dxa"/>
            <w:tcBorders>
              <w:top w:val="nil"/>
              <w:left w:val="single" w:sz="8" w:space="0" w:color="023A85"/>
              <w:bottom w:val="nil"/>
              <w:right w:val="nil"/>
            </w:tcBorders>
            <w:shd w:val="clear" w:color="auto" w:fill="auto"/>
            <w:noWrap/>
            <w:vAlign w:val="bottom"/>
            <w:hideMark/>
          </w:tcPr>
          <w:p w14:paraId="3614D7F7"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21,8</w:t>
            </w:r>
          </w:p>
        </w:tc>
      </w:tr>
      <w:tr w:rsidR="00316A6E" w:rsidRPr="00824B88" w14:paraId="34930937" w14:textId="77777777" w:rsidTr="00640192">
        <w:trPr>
          <w:jc w:val="center"/>
        </w:trPr>
        <w:tc>
          <w:tcPr>
            <w:tcW w:w="188" w:type="dxa"/>
            <w:tcBorders>
              <w:top w:val="nil"/>
              <w:left w:val="nil"/>
              <w:bottom w:val="nil"/>
              <w:right w:val="nil"/>
            </w:tcBorders>
            <w:shd w:val="clear" w:color="auto" w:fill="auto"/>
            <w:noWrap/>
            <w:hideMark/>
          </w:tcPr>
          <w:p w14:paraId="256AC79C"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w:t>
            </w:r>
          </w:p>
        </w:tc>
        <w:tc>
          <w:tcPr>
            <w:tcW w:w="5476" w:type="dxa"/>
            <w:tcBorders>
              <w:top w:val="nil"/>
              <w:left w:val="nil"/>
              <w:bottom w:val="nil"/>
              <w:right w:val="single" w:sz="8" w:space="0" w:color="023A85"/>
            </w:tcBorders>
            <w:shd w:val="clear" w:color="auto" w:fill="auto"/>
            <w:noWrap/>
            <w:hideMark/>
          </w:tcPr>
          <w:p w14:paraId="0C786EE3"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Amortizaciones del Ejercicio</w:t>
            </w:r>
          </w:p>
        </w:tc>
        <w:tc>
          <w:tcPr>
            <w:tcW w:w="1068" w:type="dxa"/>
            <w:tcBorders>
              <w:top w:val="nil"/>
              <w:left w:val="single" w:sz="8" w:space="0" w:color="023A85"/>
              <w:bottom w:val="nil"/>
              <w:right w:val="single" w:sz="8" w:space="0" w:color="023A85"/>
            </w:tcBorders>
            <w:shd w:val="clear" w:color="auto" w:fill="auto"/>
            <w:noWrap/>
            <w:vAlign w:val="bottom"/>
            <w:hideMark/>
          </w:tcPr>
          <w:p w14:paraId="0342AB52"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266.817.926</w:t>
            </w:r>
          </w:p>
        </w:tc>
        <w:tc>
          <w:tcPr>
            <w:tcW w:w="1068" w:type="dxa"/>
            <w:tcBorders>
              <w:top w:val="nil"/>
              <w:left w:val="single" w:sz="8" w:space="0" w:color="023A85"/>
              <w:bottom w:val="nil"/>
              <w:right w:val="single" w:sz="8" w:space="0" w:color="023A85"/>
            </w:tcBorders>
            <w:shd w:val="clear" w:color="auto" w:fill="auto"/>
            <w:noWrap/>
            <w:vAlign w:val="bottom"/>
            <w:hideMark/>
          </w:tcPr>
          <w:p w14:paraId="2FB32CC0"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c>
          <w:tcPr>
            <w:tcW w:w="1068" w:type="dxa"/>
            <w:tcBorders>
              <w:top w:val="nil"/>
              <w:left w:val="single" w:sz="8" w:space="0" w:color="023A85"/>
              <w:bottom w:val="nil"/>
              <w:right w:val="nil"/>
            </w:tcBorders>
            <w:shd w:val="clear" w:color="auto" w:fill="auto"/>
            <w:noWrap/>
            <w:vAlign w:val="bottom"/>
            <w:hideMark/>
          </w:tcPr>
          <w:p w14:paraId="07C891EE"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r>
      <w:tr w:rsidR="00316A6E" w:rsidRPr="00824B88" w14:paraId="26E4D635" w14:textId="77777777" w:rsidTr="00640192">
        <w:trPr>
          <w:jc w:val="center"/>
        </w:trPr>
        <w:tc>
          <w:tcPr>
            <w:tcW w:w="188" w:type="dxa"/>
            <w:tcBorders>
              <w:top w:val="nil"/>
              <w:left w:val="nil"/>
              <w:bottom w:val="single" w:sz="8" w:space="0" w:color="023A85"/>
              <w:right w:val="nil"/>
            </w:tcBorders>
            <w:shd w:val="clear" w:color="auto" w:fill="auto"/>
            <w:noWrap/>
            <w:hideMark/>
          </w:tcPr>
          <w:p w14:paraId="07D54DD6"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w:t>
            </w:r>
          </w:p>
        </w:tc>
        <w:tc>
          <w:tcPr>
            <w:tcW w:w="5476" w:type="dxa"/>
            <w:tcBorders>
              <w:top w:val="nil"/>
              <w:left w:val="nil"/>
              <w:bottom w:val="single" w:sz="8" w:space="0" w:color="023A85"/>
              <w:right w:val="single" w:sz="8" w:space="0" w:color="023A85"/>
            </w:tcBorders>
            <w:shd w:val="clear" w:color="auto" w:fill="auto"/>
            <w:noWrap/>
            <w:hideMark/>
          </w:tcPr>
          <w:p w14:paraId="1D17CFD4"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Dotaciones a las Provisiones</w:t>
            </w:r>
          </w:p>
        </w:tc>
        <w:tc>
          <w:tcPr>
            <w:tcW w:w="1068" w:type="dxa"/>
            <w:tcBorders>
              <w:top w:val="nil"/>
              <w:left w:val="single" w:sz="8" w:space="0" w:color="023A85"/>
              <w:bottom w:val="single" w:sz="8" w:space="0" w:color="023A85"/>
              <w:right w:val="single" w:sz="8" w:space="0" w:color="023A85"/>
            </w:tcBorders>
            <w:shd w:val="clear" w:color="auto" w:fill="auto"/>
            <w:noWrap/>
            <w:vAlign w:val="bottom"/>
            <w:hideMark/>
          </w:tcPr>
          <w:p w14:paraId="358CBDA0"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331.657.534</w:t>
            </w:r>
          </w:p>
        </w:tc>
        <w:tc>
          <w:tcPr>
            <w:tcW w:w="1068" w:type="dxa"/>
            <w:tcBorders>
              <w:top w:val="nil"/>
              <w:left w:val="single" w:sz="8" w:space="0" w:color="023A85"/>
              <w:bottom w:val="single" w:sz="8" w:space="0" w:color="023A85"/>
              <w:right w:val="single" w:sz="8" w:space="0" w:color="023A85"/>
            </w:tcBorders>
            <w:shd w:val="clear" w:color="auto" w:fill="auto"/>
            <w:noWrap/>
            <w:vAlign w:val="bottom"/>
            <w:hideMark/>
          </w:tcPr>
          <w:p w14:paraId="73537325"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w:t>
            </w:r>
          </w:p>
        </w:tc>
        <w:tc>
          <w:tcPr>
            <w:tcW w:w="1068" w:type="dxa"/>
            <w:tcBorders>
              <w:top w:val="nil"/>
              <w:left w:val="single" w:sz="8" w:space="0" w:color="023A85"/>
              <w:bottom w:val="single" w:sz="8" w:space="0" w:color="023A85"/>
              <w:right w:val="nil"/>
            </w:tcBorders>
            <w:shd w:val="clear" w:color="auto" w:fill="auto"/>
            <w:noWrap/>
            <w:vAlign w:val="bottom"/>
            <w:hideMark/>
          </w:tcPr>
          <w:p w14:paraId="63755258" w14:textId="77777777" w:rsidR="00316A6E" w:rsidRPr="00824B88" w:rsidRDefault="00316A6E" w:rsidP="00316A6E">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68,0</w:t>
            </w:r>
          </w:p>
        </w:tc>
      </w:tr>
      <w:tr w:rsidR="00316A6E" w:rsidRPr="00824B88" w14:paraId="4566EC67" w14:textId="77777777" w:rsidTr="00640192">
        <w:trPr>
          <w:jc w:val="center"/>
        </w:trPr>
        <w:tc>
          <w:tcPr>
            <w:tcW w:w="188" w:type="dxa"/>
            <w:tcBorders>
              <w:top w:val="single" w:sz="8" w:space="0" w:color="023A85"/>
              <w:left w:val="single" w:sz="8" w:space="0" w:color="023A85"/>
              <w:bottom w:val="single" w:sz="8" w:space="0" w:color="023A85"/>
              <w:right w:val="nil"/>
            </w:tcBorders>
            <w:shd w:val="clear" w:color="auto" w:fill="D9D9D9" w:themeFill="background1" w:themeFillShade="D9"/>
            <w:noWrap/>
            <w:hideMark/>
          </w:tcPr>
          <w:p w14:paraId="33FA79BC" w14:textId="77777777" w:rsidR="00316A6E" w:rsidRPr="00824B88" w:rsidRDefault="00316A6E" w:rsidP="00316A6E">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476" w:type="dxa"/>
            <w:tcBorders>
              <w:top w:val="single" w:sz="8" w:space="0" w:color="023A85"/>
              <w:left w:val="nil"/>
              <w:bottom w:val="single" w:sz="8" w:space="0" w:color="023A85"/>
              <w:right w:val="single" w:sz="8" w:space="0" w:color="023A85"/>
            </w:tcBorders>
            <w:shd w:val="clear" w:color="auto" w:fill="D9D9D9" w:themeFill="background1" w:themeFillShade="D9"/>
            <w:noWrap/>
            <w:hideMark/>
          </w:tcPr>
          <w:p w14:paraId="2B1CE9E7" w14:textId="77777777" w:rsidR="00316A6E" w:rsidRPr="00824B88" w:rsidRDefault="00316A6E" w:rsidP="00316A6E">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 GASTOS</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0F461D23" w14:textId="77777777" w:rsidR="00316A6E" w:rsidRPr="00824B88" w:rsidRDefault="00316A6E" w:rsidP="00316A6E">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9.410.557.548</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0FD86F81" w14:textId="77777777" w:rsidR="00316A6E" w:rsidRPr="00824B88" w:rsidRDefault="00316A6E" w:rsidP="00316A6E">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640192" w:rsidRPr="00824B88">
              <w:rPr>
                <w:rFonts w:ascii="Arial" w:eastAsia="Times New Roman" w:hAnsi="Arial" w:cs="Arial"/>
                <w:b/>
                <w:bCs/>
                <w:color w:val="000000"/>
                <w:sz w:val="16"/>
                <w:szCs w:val="16"/>
                <w:lang w:eastAsia="es-ES"/>
              </w:rPr>
              <w:t>,0</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7D3A6CA5" w14:textId="77777777" w:rsidR="00316A6E" w:rsidRPr="00824B88" w:rsidRDefault="00316A6E" w:rsidP="00316A6E">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11,4</w:t>
            </w:r>
          </w:p>
        </w:tc>
      </w:tr>
    </w:tbl>
    <w:p w14:paraId="18880C01" w14:textId="77777777" w:rsidR="00630AE2" w:rsidRPr="00824B88" w:rsidRDefault="00630AE2" w:rsidP="00630AE2">
      <w:pPr>
        <w:widowControl w:val="0"/>
        <w:spacing w:after="0" w:line="264" w:lineRule="auto"/>
        <w:jc w:val="both"/>
        <w:rPr>
          <w:rFonts w:ascii="Arial" w:eastAsia="Calibri" w:hAnsi="Arial" w:cs="Times New Roman"/>
          <w:sz w:val="20"/>
        </w:rPr>
      </w:pPr>
    </w:p>
    <w:p w14:paraId="36413B03" w14:textId="77777777" w:rsidR="00D63894" w:rsidRPr="00824B88" w:rsidRDefault="00D63894" w:rsidP="00630AE2">
      <w:pPr>
        <w:spacing w:after="0" w:line="264" w:lineRule="auto"/>
        <w:rPr>
          <w:rFonts w:ascii="Arial" w:eastAsia="Calibri" w:hAnsi="Arial" w:cs="Arial"/>
          <w:b/>
          <w:color w:val="5F5F5F"/>
          <w:sz w:val="18"/>
          <w:szCs w:val="18"/>
        </w:rPr>
      </w:pPr>
    </w:p>
    <w:p w14:paraId="7F81A1DA" w14:textId="77777777" w:rsidR="00D63894" w:rsidRPr="00824B88" w:rsidRDefault="00D63894" w:rsidP="00630AE2">
      <w:pPr>
        <w:spacing w:after="0" w:line="264" w:lineRule="auto"/>
        <w:rPr>
          <w:rFonts w:ascii="Arial" w:eastAsia="Calibri" w:hAnsi="Arial" w:cs="Arial"/>
          <w:b/>
          <w:color w:val="5F5F5F"/>
          <w:sz w:val="18"/>
          <w:szCs w:val="18"/>
        </w:rPr>
      </w:pPr>
    </w:p>
    <w:p w14:paraId="2B2B1824" w14:textId="77777777" w:rsidR="00D63894" w:rsidRPr="00824B88" w:rsidRDefault="00D63894" w:rsidP="00630AE2">
      <w:pPr>
        <w:spacing w:after="0" w:line="264" w:lineRule="auto"/>
        <w:rPr>
          <w:rFonts w:ascii="Arial" w:eastAsia="Calibri" w:hAnsi="Arial" w:cs="Arial"/>
          <w:b/>
          <w:color w:val="5F5F5F"/>
          <w:sz w:val="18"/>
          <w:szCs w:val="18"/>
        </w:rPr>
      </w:pPr>
    </w:p>
    <w:p w14:paraId="2F49DEF1" w14:textId="26781BBE" w:rsidR="00CF77B6" w:rsidRPr="00824B88" w:rsidRDefault="00CF77B6" w:rsidP="00CF77B6">
      <w:pPr>
        <w:spacing w:after="0" w:line="264" w:lineRule="auto"/>
        <w:ind w:left="1134" w:hanging="1134"/>
        <w:jc w:val="both"/>
        <w:rPr>
          <w:rFonts w:ascii="Arial" w:eastAsia="Times New Roman" w:hAnsi="Arial" w:cs="Arial"/>
          <w:bCs/>
          <w:color w:val="5F5F5F"/>
          <w:sz w:val="18"/>
          <w:szCs w:val="18"/>
          <w:lang w:eastAsia="es-ES"/>
        </w:rPr>
      </w:pPr>
      <w:bookmarkStart w:id="172" w:name="_Toc513394240"/>
      <w:bookmarkStart w:id="173" w:name="_Toc42240215"/>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INTERESES A LAS APORTACIONES DE LOS SOCIOS EN LAS COOPERATIVAS Y PESO RELATIVO SOBRE LOS GASTOS FINANCIEROS (CUENTA 66) (cifras absolutas en Euros y % horizontales) 201</w:t>
      </w:r>
      <w:bookmarkEnd w:id="172"/>
      <w:r w:rsidRPr="00824B88">
        <w:rPr>
          <w:rFonts w:ascii="Arial" w:eastAsia="Times New Roman" w:hAnsi="Arial" w:cs="Arial"/>
          <w:bCs/>
          <w:color w:val="5F5F5F"/>
          <w:sz w:val="18"/>
          <w:szCs w:val="18"/>
          <w:lang w:eastAsia="es-ES"/>
        </w:rPr>
        <w:t>8</w:t>
      </w:r>
      <w:bookmarkEnd w:id="173"/>
    </w:p>
    <w:tbl>
      <w:tblPr>
        <w:tblW w:w="5000" w:type="pct"/>
        <w:jc w:val="center"/>
        <w:tblLook w:val="04A0" w:firstRow="1" w:lastRow="0" w:firstColumn="1" w:lastColumn="0" w:noHBand="0" w:noVBand="1"/>
      </w:tblPr>
      <w:tblGrid>
        <w:gridCol w:w="2345"/>
        <w:gridCol w:w="1525"/>
        <w:gridCol w:w="1534"/>
        <w:gridCol w:w="1522"/>
        <w:gridCol w:w="1558"/>
      </w:tblGrid>
      <w:tr w:rsidR="00CF77B6" w:rsidRPr="00824B88" w14:paraId="0FE23B7A" w14:textId="77777777" w:rsidTr="008A68C1">
        <w:trPr>
          <w:jc w:val="center"/>
        </w:trPr>
        <w:tc>
          <w:tcPr>
            <w:tcW w:w="1382" w:type="pct"/>
            <w:vMerge w:val="restart"/>
            <w:tcBorders>
              <w:top w:val="single" w:sz="8" w:space="0" w:color="023A85"/>
              <w:left w:val="single" w:sz="8" w:space="0" w:color="023A85"/>
              <w:right w:val="single" w:sz="8" w:space="0" w:color="1F3864" w:themeColor="accent1" w:themeShade="80"/>
            </w:tcBorders>
            <w:shd w:val="clear" w:color="auto" w:fill="FFFFFF" w:themeFill="background1"/>
            <w:vAlign w:val="center"/>
          </w:tcPr>
          <w:p w14:paraId="3FFA906D" w14:textId="77777777" w:rsidR="00CF77B6" w:rsidRPr="00824B88" w:rsidRDefault="00CF77B6" w:rsidP="00CF77B6">
            <w:pPr>
              <w:widowControl w:val="0"/>
              <w:spacing w:after="0" w:line="264" w:lineRule="auto"/>
              <w:jc w:val="center"/>
              <w:rPr>
                <w:rFonts w:ascii="Arial" w:eastAsia="Calibri" w:hAnsi="Arial" w:cs="Arial"/>
                <w:b/>
                <w:sz w:val="16"/>
                <w:szCs w:val="16"/>
              </w:rPr>
            </w:pPr>
            <w:r w:rsidRPr="00824B88">
              <w:rPr>
                <w:rFonts w:ascii="Arial" w:eastAsia="Calibri" w:hAnsi="Arial" w:cs="Arial"/>
                <w:b/>
                <w:bCs/>
                <w:sz w:val="16"/>
                <w:szCs w:val="16"/>
              </w:rPr>
              <w:t>Sector de Actividad</w:t>
            </w:r>
          </w:p>
        </w:tc>
        <w:tc>
          <w:tcPr>
            <w:tcW w:w="180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0A838D60" w14:textId="77777777" w:rsidR="00CF77B6" w:rsidRPr="00824B88" w:rsidRDefault="00CF77B6" w:rsidP="00CF77B6">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 Gastos Financieros</w:t>
            </w:r>
          </w:p>
        </w:tc>
        <w:tc>
          <w:tcPr>
            <w:tcW w:w="181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73D3654D" w14:textId="77777777" w:rsidR="00CF77B6" w:rsidRPr="00824B88" w:rsidRDefault="00CF77B6" w:rsidP="00CF77B6">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Intereses aportaciones</w:t>
            </w:r>
          </w:p>
        </w:tc>
      </w:tr>
      <w:tr w:rsidR="00CF77B6" w:rsidRPr="00824B88" w14:paraId="5EB243A5" w14:textId="77777777" w:rsidTr="008A68C1">
        <w:trPr>
          <w:jc w:val="center"/>
        </w:trPr>
        <w:tc>
          <w:tcPr>
            <w:tcW w:w="1382" w:type="pct"/>
            <w:vMerge/>
            <w:tcBorders>
              <w:left w:val="single" w:sz="8" w:space="0" w:color="023A85"/>
              <w:bottom w:val="single" w:sz="8" w:space="0" w:color="023A85"/>
              <w:right w:val="single" w:sz="8" w:space="0" w:color="1F3864" w:themeColor="accent1" w:themeShade="80"/>
            </w:tcBorders>
            <w:shd w:val="clear" w:color="auto" w:fill="FFFFFF" w:themeFill="background1"/>
            <w:vAlign w:val="center"/>
          </w:tcPr>
          <w:p w14:paraId="75107E93" w14:textId="77777777" w:rsidR="00CF77B6" w:rsidRPr="00824B88" w:rsidRDefault="00CF77B6" w:rsidP="00CF77B6">
            <w:pPr>
              <w:widowControl w:val="0"/>
              <w:spacing w:after="0" w:line="264" w:lineRule="auto"/>
              <w:jc w:val="center"/>
              <w:rPr>
                <w:rFonts w:ascii="Arial" w:eastAsia="Calibri" w:hAnsi="Arial" w:cs="Arial"/>
                <w:b/>
                <w:bCs/>
                <w:sz w:val="16"/>
                <w:szCs w:val="16"/>
              </w:rPr>
            </w:pPr>
          </w:p>
        </w:tc>
        <w:tc>
          <w:tcPr>
            <w:tcW w:w="89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14D4C3A4" w14:textId="77777777" w:rsidR="00CF77B6" w:rsidRPr="00824B88" w:rsidRDefault="00CF77B6" w:rsidP="00CF77B6">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0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41623655" w14:textId="77777777" w:rsidR="00CF77B6" w:rsidRPr="00824B88" w:rsidRDefault="00CF77B6" w:rsidP="00CF77B6">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hor.</w:t>
            </w:r>
          </w:p>
        </w:tc>
        <w:tc>
          <w:tcPr>
            <w:tcW w:w="89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6FCB26DB" w14:textId="77777777" w:rsidR="00CF77B6" w:rsidRPr="00824B88" w:rsidRDefault="00CF77B6" w:rsidP="00CF77B6">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1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5F9E8070" w14:textId="77777777" w:rsidR="00CF77B6" w:rsidRPr="00824B88" w:rsidRDefault="00CF77B6" w:rsidP="00CF77B6">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hor.</w:t>
            </w:r>
          </w:p>
        </w:tc>
      </w:tr>
      <w:tr w:rsidR="00CF77B6" w:rsidRPr="00824B88" w14:paraId="1ECF95CC" w14:textId="77777777" w:rsidTr="008A68C1">
        <w:trPr>
          <w:jc w:val="center"/>
        </w:trPr>
        <w:tc>
          <w:tcPr>
            <w:tcW w:w="1382" w:type="pct"/>
            <w:tcBorders>
              <w:top w:val="single" w:sz="8" w:space="0" w:color="023A85"/>
              <w:right w:val="single" w:sz="8" w:space="0" w:color="023A85"/>
            </w:tcBorders>
          </w:tcPr>
          <w:p w14:paraId="77D9ED8D" w14:textId="77777777" w:rsidR="00CF77B6" w:rsidRPr="00824B88" w:rsidRDefault="00CF77B6" w:rsidP="00CF77B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Primario</w:t>
            </w:r>
          </w:p>
        </w:tc>
        <w:tc>
          <w:tcPr>
            <w:tcW w:w="899" w:type="pct"/>
            <w:tcBorders>
              <w:top w:val="single" w:sz="8" w:space="0" w:color="1F3864" w:themeColor="accent1" w:themeShade="80"/>
              <w:left w:val="single" w:sz="8" w:space="0" w:color="023A85"/>
              <w:right w:val="single" w:sz="8" w:space="0" w:color="A6A6A6" w:themeColor="background1" w:themeShade="A6"/>
            </w:tcBorders>
            <w:vAlign w:val="bottom"/>
          </w:tcPr>
          <w:p w14:paraId="7E7B278A"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64.650</w:t>
            </w:r>
          </w:p>
        </w:tc>
        <w:tc>
          <w:tcPr>
            <w:tcW w:w="904" w:type="pct"/>
            <w:tcBorders>
              <w:top w:val="single" w:sz="8" w:space="0" w:color="1F3864" w:themeColor="accent1" w:themeShade="80"/>
              <w:left w:val="single" w:sz="8" w:space="0" w:color="A6A6A6" w:themeColor="background1" w:themeShade="A6"/>
              <w:right w:val="single" w:sz="8" w:space="0" w:color="023A85"/>
            </w:tcBorders>
          </w:tcPr>
          <w:p w14:paraId="55A8D9EF"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897" w:type="pct"/>
            <w:tcBorders>
              <w:top w:val="single" w:sz="8" w:space="0" w:color="1F3864" w:themeColor="accent1" w:themeShade="80"/>
              <w:left w:val="single" w:sz="8" w:space="0" w:color="023A85"/>
              <w:right w:val="single" w:sz="8" w:space="0" w:color="A6A6A6" w:themeColor="background1" w:themeShade="A6"/>
            </w:tcBorders>
            <w:vAlign w:val="bottom"/>
          </w:tcPr>
          <w:p w14:paraId="49BD88F4"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12.556</w:t>
            </w:r>
          </w:p>
        </w:tc>
        <w:tc>
          <w:tcPr>
            <w:tcW w:w="918" w:type="pct"/>
            <w:tcBorders>
              <w:top w:val="single" w:sz="8" w:space="0" w:color="1F3864" w:themeColor="accent1" w:themeShade="80"/>
              <w:left w:val="single" w:sz="8" w:space="0" w:color="A6A6A6" w:themeColor="background1" w:themeShade="A6"/>
            </w:tcBorders>
            <w:vAlign w:val="bottom"/>
          </w:tcPr>
          <w:p w14:paraId="073BDE66"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19,4</w:t>
            </w:r>
          </w:p>
        </w:tc>
      </w:tr>
      <w:tr w:rsidR="00CF77B6" w:rsidRPr="00824B88" w14:paraId="7A7B4590" w14:textId="77777777" w:rsidTr="00640192">
        <w:trPr>
          <w:jc w:val="center"/>
        </w:trPr>
        <w:tc>
          <w:tcPr>
            <w:tcW w:w="1382" w:type="pct"/>
            <w:tcBorders>
              <w:right w:val="single" w:sz="8" w:space="0" w:color="023A85"/>
            </w:tcBorders>
          </w:tcPr>
          <w:p w14:paraId="1CB26311" w14:textId="77777777" w:rsidR="00CF77B6" w:rsidRPr="00824B88" w:rsidRDefault="00CF77B6" w:rsidP="00CF77B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899" w:type="pct"/>
            <w:tcBorders>
              <w:left w:val="single" w:sz="8" w:space="0" w:color="023A85"/>
              <w:right w:val="single" w:sz="8" w:space="0" w:color="A6A6A6" w:themeColor="background1" w:themeShade="A6"/>
            </w:tcBorders>
            <w:vAlign w:val="bottom"/>
          </w:tcPr>
          <w:p w14:paraId="028F403F"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88.264.644</w:t>
            </w:r>
          </w:p>
        </w:tc>
        <w:tc>
          <w:tcPr>
            <w:tcW w:w="904" w:type="pct"/>
            <w:tcBorders>
              <w:left w:val="single" w:sz="8" w:space="0" w:color="A6A6A6" w:themeColor="background1" w:themeShade="A6"/>
              <w:right w:val="single" w:sz="8" w:space="0" w:color="023A85"/>
            </w:tcBorders>
          </w:tcPr>
          <w:p w14:paraId="4CA065C9"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897" w:type="pct"/>
            <w:tcBorders>
              <w:left w:val="single" w:sz="8" w:space="0" w:color="023A85"/>
              <w:right w:val="single" w:sz="8" w:space="0" w:color="A6A6A6" w:themeColor="background1" w:themeShade="A6"/>
            </w:tcBorders>
            <w:noWrap/>
            <w:vAlign w:val="bottom"/>
          </w:tcPr>
          <w:p w14:paraId="406DB301"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38.576.337</w:t>
            </w:r>
          </w:p>
        </w:tc>
        <w:tc>
          <w:tcPr>
            <w:tcW w:w="918" w:type="pct"/>
            <w:tcBorders>
              <w:left w:val="single" w:sz="8" w:space="0" w:color="A6A6A6" w:themeColor="background1" w:themeShade="A6"/>
            </w:tcBorders>
            <w:vAlign w:val="bottom"/>
          </w:tcPr>
          <w:p w14:paraId="4B78F5D2"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43,7</w:t>
            </w:r>
          </w:p>
        </w:tc>
      </w:tr>
      <w:tr w:rsidR="00CF77B6" w:rsidRPr="00824B88" w14:paraId="5282F1E1" w14:textId="77777777" w:rsidTr="00640192">
        <w:trPr>
          <w:jc w:val="center"/>
        </w:trPr>
        <w:tc>
          <w:tcPr>
            <w:tcW w:w="1382" w:type="pct"/>
            <w:tcBorders>
              <w:right w:val="single" w:sz="8" w:space="0" w:color="023A85"/>
            </w:tcBorders>
          </w:tcPr>
          <w:p w14:paraId="6628A211" w14:textId="77777777" w:rsidR="00CF77B6" w:rsidRPr="00824B88" w:rsidRDefault="00CF77B6" w:rsidP="00CF77B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899" w:type="pct"/>
            <w:tcBorders>
              <w:left w:val="single" w:sz="8" w:space="0" w:color="023A85"/>
              <w:right w:val="single" w:sz="8" w:space="0" w:color="A6A6A6" w:themeColor="background1" w:themeShade="A6"/>
            </w:tcBorders>
            <w:vAlign w:val="bottom"/>
          </w:tcPr>
          <w:p w14:paraId="3FDE50A6"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880.955</w:t>
            </w:r>
          </w:p>
        </w:tc>
        <w:tc>
          <w:tcPr>
            <w:tcW w:w="904" w:type="pct"/>
            <w:tcBorders>
              <w:left w:val="single" w:sz="8" w:space="0" w:color="A6A6A6" w:themeColor="background1" w:themeShade="A6"/>
              <w:right w:val="single" w:sz="8" w:space="0" w:color="023A85"/>
            </w:tcBorders>
          </w:tcPr>
          <w:p w14:paraId="4EC8CE6A"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897" w:type="pct"/>
            <w:tcBorders>
              <w:left w:val="single" w:sz="8" w:space="0" w:color="023A85"/>
              <w:right w:val="single" w:sz="8" w:space="0" w:color="A6A6A6" w:themeColor="background1" w:themeShade="A6"/>
            </w:tcBorders>
            <w:vAlign w:val="bottom"/>
          </w:tcPr>
          <w:p w14:paraId="08A397BF"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243.095</w:t>
            </w:r>
          </w:p>
        </w:tc>
        <w:tc>
          <w:tcPr>
            <w:tcW w:w="918" w:type="pct"/>
            <w:tcBorders>
              <w:left w:val="single" w:sz="8" w:space="0" w:color="A6A6A6" w:themeColor="background1" w:themeShade="A6"/>
            </w:tcBorders>
            <w:vAlign w:val="bottom"/>
          </w:tcPr>
          <w:p w14:paraId="070128B2"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27,6</w:t>
            </w:r>
          </w:p>
        </w:tc>
      </w:tr>
      <w:tr w:rsidR="00CF77B6" w:rsidRPr="00824B88" w14:paraId="627687D7" w14:textId="77777777" w:rsidTr="00640192">
        <w:trPr>
          <w:jc w:val="center"/>
        </w:trPr>
        <w:tc>
          <w:tcPr>
            <w:tcW w:w="1382" w:type="pct"/>
            <w:tcBorders>
              <w:bottom w:val="single" w:sz="8" w:space="0" w:color="023A85"/>
              <w:right w:val="single" w:sz="8" w:space="0" w:color="023A85"/>
            </w:tcBorders>
          </w:tcPr>
          <w:p w14:paraId="04862DF1" w14:textId="77777777" w:rsidR="00CF77B6" w:rsidRPr="00824B88" w:rsidRDefault="00CF77B6" w:rsidP="00CF77B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899" w:type="pct"/>
            <w:tcBorders>
              <w:left w:val="single" w:sz="8" w:space="0" w:color="023A85"/>
              <w:bottom w:val="single" w:sz="8" w:space="0" w:color="023A85"/>
              <w:right w:val="single" w:sz="8" w:space="0" w:color="A6A6A6" w:themeColor="background1" w:themeShade="A6"/>
            </w:tcBorders>
            <w:vAlign w:val="bottom"/>
          </w:tcPr>
          <w:p w14:paraId="2A9D2AED"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44.448.910</w:t>
            </w:r>
          </w:p>
        </w:tc>
        <w:tc>
          <w:tcPr>
            <w:tcW w:w="904" w:type="pct"/>
            <w:tcBorders>
              <w:left w:val="single" w:sz="8" w:space="0" w:color="A6A6A6" w:themeColor="background1" w:themeShade="A6"/>
              <w:bottom w:val="single" w:sz="8" w:space="0" w:color="023A85"/>
              <w:right w:val="single" w:sz="8" w:space="0" w:color="023A85"/>
            </w:tcBorders>
          </w:tcPr>
          <w:p w14:paraId="6A849EA9"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897" w:type="pct"/>
            <w:tcBorders>
              <w:left w:val="single" w:sz="8" w:space="0" w:color="023A85"/>
              <w:bottom w:val="single" w:sz="8" w:space="0" w:color="023A85"/>
              <w:right w:val="single" w:sz="8" w:space="0" w:color="A6A6A6" w:themeColor="background1" w:themeShade="A6"/>
            </w:tcBorders>
            <w:vAlign w:val="bottom"/>
          </w:tcPr>
          <w:p w14:paraId="7CC7AE0E"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5.319.093</w:t>
            </w:r>
          </w:p>
        </w:tc>
        <w:tc>
          <w:tcPr>
            <w:tcW w:w="918" w:type="pct"/>
            <w:tcBorders>
              <w:left w:val="single" w:sz="8" w:space="0" w:color="A6A6A6" w:themeColor="background1" w:themeShade="A6"/>
              <w:bottom w:val="single" w:sz="8" w:space="0" w:color="023A85"/>
            </w:tcBorders>
            <w:vAlign w:val="bottom"/>
          </w:tcPr>
          <w:p w14:paraId="136D482C" w14:textId="77777777" w:rsidR="00CF77B6" w:rsidRPr="00824B88" w:rsidRDefault="00CF77B6" w:rsidP="00CF77B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12,0</w:t>
            </w:r>
          </w:p>
        </w:tc>
      </w:tr>
      <w:tr w:rsidR="00CF77B6" w:rsidRPr="00824B88" w14:paraId="54DAB6B2" w14:textId="77777777" w:rsidTr="00640192">
        <w:trPr>
          <w:jc w:val="center"/>
        </w:trPr>
        <w:tc>
          <w:tcPr>
            <w:tcW w:w="138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7846245C" w14:textId="77777777" w:rsidR="00CF77B6" w:rsidRPr="00824B88" w:rsidRDefault="00CF77B6" w:rsidP="00CF77B6">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89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noWrap/>
          </w:tcPr>
          <w:p w14:paraId="35EDD4C9" w14:textId="77777777" w:rsidR="00CF77B6" w:rsidRPr="00824B88" w:rsidRDefault="00CF77B6" w:rsidP="00CF77B6">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133.659.159</w:t>
            </w:r>
          </w:p>
        </w:tc>
        <w:tc>
          <w:tcPr>
            <w:tcW w:w="904"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0008E423" w14:textId="77777777" w:rsidR="00CF77B6" w:rsidRPr="00824B88" w:rsidRDefault="00CF77B6" w:rsidP="00CF77B6">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100,0</w:t>
            </w:r>
          </w:p>
        </w:tc>
        <w:tc>
          <w:tcPr>
            <w:tcW w:w="89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noWrap/>
            <w:vAlign w:val="bottom"/>
          </w:tcPr>
          <w:p w14:paraId="7024C045" w14:textId="77777777" w:rsidR="00CF77B6" w:rsidRPr="00824B88" w:rsidRDefault="00CF77B6" w:rsidP="00CF77B6">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44.151.081</w:t>
            </w:r>
          </w:p>
        </w:tc>
        <w:tc>
          <w:tcPr>
            <w:tcW w:w="918"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4CF101B1" w14:textId="77777777" w:rsidR="00CF77B6" w:rsidRPr="00824B88" w:rsidRDefault="00CF77B6" w:rsidP="00CF77B6">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33,0</w:t>
            </w:r>
          </w:p>
        </w:tc>
      </w:tr>
    </w:tbl>
    <w:p w14:paraId="659FAADF" w14:textId="77777777" w:rsidR="00CF77B6" w:rsidRPr="00824B88" w:rsidRDefault="00CF77B6" w:rsidP="00CF77B6">
      <w:pPr>
        <w:widowControl w:val="0"/>
        <w:spacing w:after="0" w:line="264" w:lineRule="auto"/>
        <w:jc w:val="both"/>
        <w:rPr>
          <w:rFonts w:ascii="Arial" w:eastAsia="Calibri" w:hAnsi="Arial" w:cs="Times New Roman"/>
          <w:sz w:val="20"/>
        </w:rPr>
      </w:pPr>
    </w:p>
    <w:p w14:paraId="396B0F8B" w14:textId="77777777" w:rsidR="00CF77B6" w:rsidRPr="00824B88" w:rsidRDefault="00CF77B6" w:rsidP="00CF77B6">
      <w:pPr>
        <w:widowControl w:val="0"/>
        <w:spacing w:after="0" w:line="264" w:lineRule="auto"/>
        <w:jc w:val="both"/>
        <w:rPr>
          <w:rFonts w:ascii="Arial" w:eastAsia="Calibri" w:hAnsi="Arial" w:cs="Times New Roman"/>
          <w:sz w:val="20"/>
        </w:rPr>
      </w:pPr>
    </w:p>
    <w:p w14:paraId="5B401BDD" w14:textId="77777777" w:rsidR="00D63894" w:rsidRPr="00824B88" w:rsidRDefault="00D63894" w:rsidP="00630AE2">
      <w:pPr>
        <w:spacing w:after="0" w:line="264" w:lineRule="auto"/>
        <w:rPr>
          <w:rFonts w:ascii="Arial" w:eastAsia="Calibri" w:hAnsi="Arial" w:cs="Arial"/>
          <w:b/>
          <w:color w:val="5F5F5F"/>
          <w:sz w:val="18"/>
          <w:szCs w:val="18"/>
        </w:rPr>
      </w:pPr>
    </w:p>
    <w:p w14:paraId="4579DB5B" w14:textId="77777777" w:rsidR="006C71C3" w:rsidRPr="00824B88" w:rsidRDefault="006C71C3">
      <w:pPr>
        <w:rPr>
          <w:rFonts w:ascii="Arial" w:eastAsia="Calibri" w:hAnsi="Arial" w:cs="Arial"/>
          <w:b/>
          <w:color w:val="5F5F5F"/>
          <w:sz w:val="18"/>
          <w:szCs w:val="18"/>
        </w:rPr>
      </w:pPr>
      <w:r w:rsidRPr="00824B88">
        <w:rPr>
          <w:rFonts w:ascii="Arial" w:eastAsia="Calibri" w:hAnsi="Arial" w:cs="Arial"/>
          <w:b/>
          <w:color w:val="5F5F5F"/>
          <w:sz w:val="18"/>
          <w:szCs w:val="18"/>
        </w:rPr>
        <w:br w:type="page"/>
      </w:r>
    </w:p>
    <w:p w14:paraId="6EE10560" w14:textId="77777777" w:rsidR="0010635A" w:rsidRPr="00824B88" w:rsidRDefault="0010635A" w:rsidP="00630AE2">
      <w:pPr>
        <w:spacing w:after="0" w:line="264" w:lineRule="auto"/>
        <w:rPr>
          <w:rFonts w:ascii="Arial" w:eastAsia="Calibri" w:hAnsi="Arial" w:cs="Arial"/>
          <w:b/>
          <w:color w:val="5F5F5F"/>
          <w:sz w:val="18"/>
          <w:szCs w:val="18"/>
        </w:rPr>
      </w:pPr>
    </w:p>
    <w:p w14:paraId="4998337A" w14:textId="77777777" w:rsidR="008C5801" w:rsidRPr="003A5DCC" w:rsidRDefault="008C5801" w:rsidP="008C5801">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6"/>
          <w:szCs w:val="26"/>
          <w:lang w:eastAsia="es-ES"/>
        </w:rPr>
      </w:pPr>
      <w:bookmarkStart w:id="174" w:name="_Toc391999514"/>
      <w:bookmarkStart w:id="175" w:name="_Toc511894250"/>
      <w:bookmarkStart w:id="176" w:name="_Toc42239447"/>
      <w:r w:rsidRPr="003A5DCC">
        <w:rPr>
          <w:rFonts w:ascii="Arial" w:eastAsia="Times New Roman" w:hAnsi="Arial" w:cs="Times New Roman"/>
          <w:b/>
          <w:snapToGrid w:val="0"/>
          <w:color w:val="44546A"/>
          <w:sz w:val="26"/>
          <w:szCs w:val="26"/>
          <w:lang w:eastAsia="es-ES"/>
        </w:rPr>
        <w:t>2.-</w:t>
      </w:r>
      <w:r w:rsidRPr="003A5DCC">
        <w:rPr>
          <w:rFonts w:ascii="Arial" w:eastAsia="Times New Roman" w:hAnsi="Arial" w:cs="Times New Roman"/>
          <w:b/>
          <w:snapToGrid w:val="0"/>
          <w:color w:val="44546A"/>
          <w:sz w:val="26"/>
          <w:szCs w:val="26"/>
          <w:lang w:eastAsia="es-ES"/>
        </w:rPr>
        <w:tab/>
        <w:t>EL PERFIL JURÍDICO DE LA ECONOMÍA SOCIAL</w:t>
      </w:r>
      <w:bookmarkEnd w:id="174"/>
      <w:bookmarkEnd w:id="175"/>
      <w:bookmarkEnd w:id="176"/>
    </w:p>
    <w:p w14:paraId="6EFBB60B" w14:textId="77777777" w:rsidR="0081280F" w:rsidRPr="003A5DCC" w:rsidRDefault="0081280F" w:rsidP="008C5801">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77" w:name="_Toc391999515"/>
      <w:bookmarkStart w:id="178" w:name="_Toc511894251"/>
    </w:p>
    <w:p w14:paraId="4983C552" w14:textId="77777777" w:rsidR="008C5801" w:rsidRPr="003A5DCC" w:rsidRDefault="008C5801" w:rsidP="008C5801">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79" w:name="_Toc42239448"/>
      <w:r w:rsidRPr="003A5DCC">
        <w:rPr>
          <w:rFonts w:ascii="Arial" w:eastAsia="Times New Roman" w:hAnsi="Arial" w:cs="Times New Roman"/>
          <w:b/>
          <w:snapToGrid w:val="0"/>
          <w:color w:val="44546A"/>
          <w:lang w:eastAsia="es-ES"/>
        </w:rPr>
        <w:t>2.1.-</w:t>
      </w:r>
      <w:r w:rsidRPr="003A5DCC">
        <w:rPr>
          <w:rFonts w:ascii="Arial" w:eastAsia="Times New Roman" w:hAnsi="Arial" w:cs="Times New Roman"/>
          <w:b/>
          <w:snapToGrid w:val="0"/>
          <w:color w:val="44546A"/>
          <w:lang w:eastAsia="es-ES"/>
        </w:rPr>
        <w:tab/>
        <w:t>ESTABLECIMIENTOS Y EMPLEOS</w:t>
      </w:r>
      <w:bookmarkEnd w:id="177"/>
      <w:bookmarkEnd w:id="178"/>
      <w:bookmarkEnd w:id="179"/>
    </w:p>
    <w:p w14:paraId="5F35C868" w14:textId="77777777" w:rsidR="0081280F" w:rsidRPr="00824B88" w:rsidRDefault="0081280F" w:rsidP="008C5801">
      <w:pPr>
        <w:spacing w:after="0" w:line="264" w:lineRule="auto"/>
        <w:ind w:left="1134" w:hanging="1134"/>
        <w:jc w:val="both"/>
        <w:rPr>
          <w:rFonts w:ascii="Arial" w:eastAsia="Times New Roman" w:hAnsi="Arial" w:cs="Arial"/>
          <w:bCs/>
          <w:color w:val="5F5F5F"/>
          <w:sz w:val="18"/>
          <w:szCs w:val="18"/>
          <w:lang w:eastAsia="es-ES"/>
        </w:rPr>
      </w:pPr>
      <w:bookmarkStart w:id="180" w:name="_Toc391999600"/>
      <w:bookmarkStart w:id="181" w:name="_Toc513394241"/>
    </w:p>
    <w:p w14:paraId="2D563405" w14:textId="35FC32E8" w:rsidR="008C5801" w:rsidRPr="00824B88" w:rsidRDefault="008C5801" w:rsidP="008C5801">
      <w:pPr>
        <w:spacing w:after="0" w:line="264" w:lineRule="auto"/>
        <w:ind w:left="1134" w:hanging="1134"/>
        <w:jc w:val="both"/>
        <w:rPr>
          <w:rFonts w:ascii="Arial" w:eastAsia="Times New Roman" w:hAnsi="Arial" w:cs="Arial"/>
          <w:bCs/>
          <w:color w:val="5F5F5F"/>
          <w:sz w:val="18"/>
          <w:szCs w:val="18"/>
          <w:lang w:eastAsia="es-ES"/>
        </w:rPr>
      </w:pPr>
      <w:bookmarkStart w:id="182" w:name="_Toc42240216"/>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30</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2016-2018 DE LOS ESTABLECIMIENTOS DE LA ECONOMÍA SOCIAL SEGÚN FORMA JURÍDICA (cifras absolutas y % verticales)</w:t>
      </w:r>
      <w:bookmarkEnd w:id="180"/>
      <w:bookmarkEnd w:id="181"/>
      <w:bookmarkEnd w:id="182"/>
    </w:p>
    <w:tbl>
      <w:tblPr>
        <w:tblW w:w="5000" w:type="pct"/>
        <w:jc w:val="center"/>
        <w:tblLook w:val="04A0" w:firstRow="1" w:lastRow="0" w:firstColumn="1" w:lastColumn="0" w:noHBand="0" w:noVBand="1"/>
      </w:tblPr>
      <w:tblGrid>
        <w:gridCol w:w="1783"/>
        <w:gridCol w:w="1239"/>
        <w:gridCol w:w="1172"/>
        <w:gridCol w:w="1239"/>
        <w:gridCol w:w="1366"/>
        <w:gridCol w:w="1685"/>
      </w:tblGrid>
      <w:tr w:rsidR="008C5801" w:rsidRPr="00824B88" w14:paraId="2BE2849E" w14:textId="77777777" w:rsidTr="008A68C1">
        <w:trPr>
          <w:jc w:val="center"/>
        </w:trPr>
        <w:tc>
          <w:tcPr>
            <w:tcW w:w="1051" w:type="pct"/>
            <w:tcBorders>
              <w:top w:val="single" w:sz="8" w:space="0" w:color="023A85"/>
              <w:left w:val="single" w:sz="8" w:space="0" w:color="023A85"/>
              <w:right w:val="single" w:sz="8" w:space="0" w:color="1F3864" w:themeColor="accent1" w:themeShade="80"/>
            </w:tcBorders>
            <w:shd w:val="clear" w:color="auto" w:fill="FFFFFF" w:themeFill="background1"/>
            <w:vAlign w:val="center"/>
            <w:hideMark/>
          </w:tcPr>
          <w:p w14:paraId="5F166F6B" w14:textId="77777777" w:rsidR="008C5801" w:rsidRPr="00824B88" w:rsidRDefault="008C5801" w:rsidP="008C5801">
            <w:pPr>
              <w:widowControl w:val="0"/>
              <w:spacing w:after="0" w:line="264" w:lineRule="auto"/>
              <w:jc w:val="center"/>
              <w:rPr>
                <w:rFonts w:ascii="Arial" w:eastAsia="Calibri" w:hAnsi="Arial" w:cs="Arial"/>
                <w:b/>
                <w:bCs/>
                <w:sz w:val="16"/>
                <w:szCs w:val="16"/>
              </w:rPr>
            </w:pPr>
          </w:p>
        </w:tc>
        <w:tc>
          <w:tcPr>
            <w:tcW w:w="142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ABD4046" w14:textId="77777777" w:rsidR="008C5801" w:rsidRPr="002A1DB0" w:rsidRDefault="008C5801" w:rsidP="00440290">
            <w:pPr>
              <w:widowControl w:val="0"/>
              <w:spacing w:after="0" w:line="264" w:lineRule="auto"/>
              <w:jc w:val="center"/>
              <w:rPr>
                <w:rFonts w:ascii="Arial" w:eastAsia="Calibri" w:hAnsi="Arial" w:cs="Arial"/>
                <w:b/>
                <w:bCs/>
                <w:sz w:val="16"/>
                <w:szCs w:val="16"/>
              </w:rPr>
            </w:pPr>
            <w:r w:rsidRPr="002A1DB0">
              <w:rPr>
                <w:rFonts w:ascii="Arial" w:eastAsia="Calibri" w:hAnsi="Arial" w:cs="Arial"/>
                <w:b/>
                <w:bCs/>
                <w:sz w:val="16"/>
                <w:szCs w:val="16"/>
              </w:rPr>
              <w:t>2016</w:t>
            </w:r>
          </w:p>
        </w:tc>
        <w:tc>
          <w:tcPr>
            <w:tcW w:w="153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957A68E"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993" w:type="pct"/>
            <w:vMerge w:val="restart"/>
            <w:tcBorders>
              <w:top w:val="single" w:sz="8" w:space="0" w:color="023A85"/>
              <w:left w:val="single" w:sz="8" w:space="0" w:color="1F3864" w:themeColor="accent1" w:themeShade="80"/>
              <w:right w:val="single" w:sz="8" w:space="0" w:color="023A85"/>
            </w:tcBorders>
            <w:shd w:val="clear" w:color="auto" w:fill="FFFFFF" w:themeFill="background1"/>
            <w:vAlign w:val="center"/>
            <w:hideMark/>
          </w:tcPr>
          <w:p w14:paraId="429D696E" w14:textId="77777777" w:rsidR="008C5801" w:rsidRPr="00824B88" w:rsidRDefault="008C5801" w:rsidP="008C5801">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%∆18/16 (1)</w:t>
            </w:r>
          </w:p>
        </w:tc>
      </w:tr>
      <w:tr w:rsidR="008C5801" w:rsidRPr="00824B88" w14:paraId="7BF1E004" w14:textId="77777777" w:rsidTr="008A68C1">
        <w:trPr>
          <w:jc w:val="center"/>
        </w:trPr>
        <w:tc>
          <w:tcPr>
            <w:tcW w:w="1051" w:type="pct"/>
            <w:tcBorders>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2C066B34" w14:textId="77777777" w:rsidR="008C5801" w:rsidRPr="00824B88" w:rsidRDefault="008C5801" w:rsidP="008C5801">
            <w:pPr>
              <w:widowControl w:val="0"/>
              <w:spacing w:after="0" w:line="264" w:lineRule="auto"/>
              <w:jc w:val="center"/>
              <w:rPr>
                <w:rFonts w:ascii="Arial" w:eastAsia="Calibri" w:hAnsi="Arial" w:cs="Arial"/>
                <w:sz w:val="16"/>
                <w:szCs w:val="16"/>
              </w:rPr>
            </w:pPr>
          </w:p>
        </w:tc>
        <w:tc>
          <w:tcPr>
            <w:tcW w:w="7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D4B8083" w14:textId="77777777" w:rsidR="008C5801" w:rsidRPr="002A1DB0" w:rsidRDefault="008C5801" w:rsidP="00440290">
            <w:pPr>
              <w:widowControl w:val="0"/>
              <w:spacing w:after="0" w:line="264" w:lineRule="auto"/>
              <w:jc w:val="center"/>
              <w:rPr>
                <w:rFonts w:ascii="Arial" w:eastAsia="Calibri" w:hAnsi="Arial" w:cs="Arial"/>
                <w:b/>
                <w:bCs/>
                <w:sz w:val="16"/>
                <w:szCs w:val="16"/>
              </w:rPr>
            </w:pPr>
            <w:r w:rsidRPr="002A1DB0">
              <w:rPr>
                <w:rFonts w:ascii="Arial" w:eastAsia="Calibri" w:hAnsi="Arial" w:cs="Arial"/>
                <w:b/>
                <w:bCs/>
                <w:sz w:val="16"/>
                <w:szCs w:val="16"/>
              </w:rPr>
              <w:t>Abs.</w:t>
            </w:r>
          </w:p>
        </w:tc>
        <w:tc>
          <w:tcPr>
            <w:tcW w:w="6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48DD42B" w14:textId="77777777" w:rsidR="008C5801" w:rsidRPr="002A1DB0" w:rsidRDefault="0081280F" w:rsidP="00440290">
            <w:pPr>
              <w:widowControl w:val="0"/>
              <w:spacing w:after="0" w:line="264" w:lineRule="auto"/>
              <w:jc w:val="center"/>
              <w:rPr>
                <w:rFonts w:ascii="Arial" w:eastAsia="Calibri" w:hAnsi="Arial" w:cs="Arial"/>
                <w:b/>
                <w:bCs/>
                <w:sz w:val="16"/>
                <w:szCs w:val="16"/>
              </w:rPr>
            </w:pPr>
            <w:r w:rsidRPr="002A1DB0">
              <w:rPr>
                <w:rFonts w:ascii="Arial" w:eastAsia="Calibri" w:hAnsi="Arial" w:cs="Arial"/>
                <w:b/>
                <w:bCs/>
                <w:sz w:val="16"/>
                <w:szCs w:val="16"/>
              </w:rPr>
              <w:t>% ver.</w:t>
            </w:r>
          </w:p>
        </w:tc>
        <w:tc>
          <w:tcPr>
            <w:tcW w:w="7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0114066" w14:textId="77777777" w:rsidR="008C5801" w:rsidRPr="00824B88" w:rsidRDefault="008C5801" w:rsidP="008C5801">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80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0E06D88" w14:textId="77777777" w:rsidR="008C5801" w:rsidRPr="00824B88" w:rsidRDefault="008C5801" w:rsidP="008C5801">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993" w:type="pct"/>
            <w:vMerge/>
            <w:tcBorders>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1CD6EA94" w14:textId="77777777" w:rsidR="008C5801" w:rsidRPr="00824B88" w:rsidRDefault="008C5801" w:rsidP="008C5801">
            <w:pPr>
              <w:widowControl w:val="0"/>
              <w:spacing w:after="0" w:line="264" w:lineRule="auto"/>
              <w:jc w:val="center"/>
              <w:rPr>
                <w:rFonts w:ascii="Arial" w:eastAsia="Calibri" w:hAnsi="Arial" w:cs="Arial"/>
                <w:b/>
                <w:bCs/>
                <w:sz w:val="16"/>
                <w:szCs w:val="16"/>
              </w:rPr>
            </w:pPr>
          </w:p>
        </w:tc>
      </w:tr>
      <w:tr w:rsidR="00DE2B55" w:rsidRPr="00824B88" w14:paraId="6A44CB1C" w14:textId="77777777" w:rsidTr="008A68C1">
        <w:trPr>
          <w:jc w:val="center"/>
        </w:trPr>
        <w:tc>
          <w:tcPr>
            <w:tcW w:w="1051" w:type="pct"/>
            <w:tcBorders>
              <w:top w:val="single" w:sz="8" w:space="0" w:color="023A85"/>
              <w:right w:val="single" w:sz="8" w:space="0" w:color="023A85"/>
            </w:tcBorders>
            <w:hideMark/>
          </w:tcPr>
          <w:p w14:paraId="092BF8C3" w14:textId="77777777" w:rsidR="00DE2B55" w:rsidRPr="00824B88" w:rsidRDefault="00DE2B55" w:rsidP="008C580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Cooperativas</w:t>
            </w:r>
          </w:p>
        </w:tc>
        <w:tc>
          <w:tcPr>
            <w:tcW w:w="730" w:type="pct"/>
            <w:tcBorders>
              <w:top w:val="single" w:sz="8" w:space="0" w:color="1F3864" w:themeColor="accent1" w:themeShade="80"/>
              <w:left w:val="single" w:sz="8" w:space="0" w:color="023A85"/>
              <w:right w:val="single" w:sz="4" w:space="0" w:color="A6A6A6" w:themeColor="background1" w:themeShade="A6"/>
            </w:tcBorders>
            <w:vAlign w:val="bottom"/>
            <w:hideMark/>
          </w:tcPr>
          <w:p w14:paraId="76F2F554" w14:textId="0753A8F2"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2.</w:t>
            </w:r>
            <w:r w:rsidR="002A1DB0" w:rsidRPr="002A1DB0">
              <w:rPr>
                <w:rFonts w:ascii="Arial" w:eastAsia="Calibri" w:hAnsi="Arial" w:cs="Arial"/>
                <w:color w:val="000000"/>
                <w:sz w:val="16"/>
                <w:szCs w:val="16"/>
              </w:rPr>
              <w:t>420</w:t>
            </w:r>
          </w:p>
        </w:tc>
        <w:tc>
          <w:tcPr>
            <w:tcW w:w="691" w:type="pct"/>
            <w:tcBorders>
              <w:top w:val="single" w:sz="8" w:space="0" w:color="1F3864" w:themeColor="accent1" w:themeShade="80"/>
              <w:left w:val="single" w:sz="4" w:space="0" w:color="A6A6A6" w:themeColor="background1" w:themeShade="A6"/>
              <w:right w:val="single" w:sz="8" w:space="0" w:color="023A85"/>
            </w:tcBorders>
            <w:vAlign w:val="bottom"/>
            <w:hideMark/>
          </w:tcPr>
          <w:p w14:paraId="61BA82F6" w14:textId="1E3D7A5F"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74,</w:t>
            </w:r>
            <w:r w:rsidR="002A1DB0" w:rsidRPr="002A1DB0">
              <w:rPr>
                <w:rFonts w:ascii="Arial" w:eastAsia="Calibri" w:hAnsi="Arial" w:cs="Arial"/>
                <w:color w:val="000000"/>
                <w:sz w:val="16"/>
                <w:szCs w:val="16"/>
              </w:rPr>
              <w:t>8</w:t>
            </w:r>
          </w:p>
        </w:tc>
        <w:tc>
          <w:tcPr>
            <w:tcW w:w="730" w:type="pct"/>
            <w:tcBorders>
              <w:top w:val="single" w:sz="8" w:space="0" w:color="1F3864" w:themeColor="accent1" w:themeShade="80"/>
              <w:left w:val="single" w:sz="8" w:space="0" w:color="023A85"/>
              <w:right w:val="single" w:sz="4" w:space="0" w:color="A6A6A6" w:themeColor="background1" w:themeShade="A6"/>
            </w:tcBorders>
            <w:vAlign w:val="bottom"/>
            <w:hideMark/>
          </w:tcPr>
          <w:p w14:paraId="4B3F037D"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2.590</w:t>
            </w:r>
          </w:p>
        </w:tc>
        <w:tc>
          <w:tcPr>
            <w:tcW w:w="805" w:type="pct"/>
            <w:tcBorders>
              <w:top w:val="single" w:sz="8" w:space="0" w:color="1F3864" w:themeColor="accent1" w:themeShade="80"/>
              <w:left w:val="single" w:sz="4" w:space="0" w:color="A6A6A6" w:themeColor="background1" w:themeShade="A6"/>
              <w:right w:val="single" w:sz="8" w:space="0" w:color="023A85"/>
            </w:tcBorders>
            <w:vAlign w:val="bottom"/>
            <w:hideMark/>
          </w:tcPr>
          <w:p w14:paraId="4B75B05F"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77,6</w:t>
            </w:r>
          </w:p>
        </w:tc>
        <w:tc>
          <w:tcPr>
            <w:tcW w:w="993" w:type="pct"/>
            <w:tcBorders>
              <w:top w:val="single" w:sz="8" w:space="0" w:color="023A85"/>
              <w:left w:val="single" w:sz="8" w:space="0" w:color="023A85"/>
            </w:tcBorders>
            <w:vAlign w:val="center"/>
            <w:hideMark/>
          </w:tcPr>
          <w:p w14:paraId="7CFBFDCE" w14:textId="732AE0C3" w:rsidR="00DE2B55" w:rsidRPr="00824B88" w:rsidRDefault="008C480A" w:rsidP="008C5801">
            <w:pPr>
              <w:widowControl w:val="0"/>
              <w:spacing w:after="0" w:line="264" w:lineRule="auto"/>
              <w:ind w:right="284"/>
              <w:jc w:val="right"/>
              <w:rPr>
                <w:rFonts w:ascii="Arial" w:eastAsia="Calibri" w:hAnsi="Arial" w:cs="Arial"/>
                <w:color w:val="000000"/>
                <w:sz w:val="16"/>
                <w:szCs w:val="16"/>
              </w:rPr>
            </w:pPr>
            <w:r>
              <w:rPr>
                <w:rFonts w:ascii="Arial" w:eastAsia="Calibri" w:hAnsi="Arial" w:cs="Arial"/>
                <w:color w:val="000000"/>
                <w:sz w:val="16"/>
                <w:szCs w:val="16"/>
              </w:rPr>
              <w:t>7,0</w:t>
            </w:r>
          </w:p>
        </w:tc>
      </w:tr>
      <w:tr w:rsidR="00DE2B55" w:rsidRPr="00824B88" w14:paraId="7D140CCF" w14:textId="77777777" w:rsidTr="00640192">
        <w:trPr>
          <w:jc w:val="center"/>
        </w:trPr>
        <w:tc>
          <w:tcPr>
            <w:tcW w:w="1051" w:type="pct"/>
            <w:tcBorders>
              <w:right w:val="single" w:sz="8" w:space="0" w:color="023A85"/>
            </w:tcBorders>
            <w:hideMark/>
          </w:tcPr>
          <w:p w14:paraId="6C30D400" w14:textId="77777777" w:rsidR="00DE2B55" w:rsidRPr="00824B88" w:rsidRDefault="00DE2B55" w:rsidP="008C580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S.L.es</w:t>
            </w:r>
          </w:p>
        </w:tc>
        <w:tc>
          <w:tcPr>
            <w:tcW w:w="730" w:type="pct"/>
            <w:tcBorders>
              <w:left w:val="single" w:sz="8" w:space="0" w:color="023A85"/>
              <w:right w:val="single" w:sz="4" w:space="0" w:color="A6A6A6" w:themeColor="background1" w:themeShade="A6"/>
            </w:tcBorders>
            <w:vAlign w:val="bottom"/>
            <w:hideMark/>
          </w:tcPr>
          <w:p w14:paraId="2841F43F" w14:textId="77777777"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815</w:t>
            </w:r>
          </w:p>
        </w:tc>
        <w:tc>
          <w:tcPr>
            <w:tcW w:w="691" w:type="pct"/>
            <w:tcBorders>
              <w:left w:val="single" w:sz="4" w:space="0" w:color="A6A6A6" w:themeColor="background1" w:themeShade="A6"/>
              <w:right w:val="single" w:sz="8" w:space="0" w:color="023A85"/>
            </w:tcBorders>
            <w:vAlign w:val="bottom"/>
            <w:hideMark/>
          </w:tcPr>
          <w:p w14:paraId="0543CC43" w14:textId="1BE32C0A"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25,</w:t>
            </w:r>
            <w:r w:rsidR="002A1DB0" w:rsidRPr="002A1DB0">
              <w:rPr>
                <w:rFonts w:ascii="Arial" w:eastAsia="Calibri" w:hAnsi="Arial" w:cs="Arial"/>
                <w:color w:val="000000"/>
                <w:sz w:val="16"/>
                <w:szCs w:val="16"/>
              </w:rPr>
              <w:t>2</w:t>
            </w:r>
          </w:p>
        </w:tc>
        <w:tc>
          <w:tcPr>
            <w:tcW w:w="730" w:type="pct"/>
            <w:tcBorders>
              <w:left w:val="single" w:sz="8" w:space="0" w:color="023A85"/>
              <w:right w:val="single" w:sz="4" w:space="0" w:color="A6A6A6" w:themeColor="background1" w:themeShade="A6"/>
            </w:tcBorders>
            <w:vAlign w:val="bottom"/>
            <w:hideMark/>
          </w:tcPr>
          <w:p w14:paraId="14FFE2BC"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746</w:t>
            </w:r>
          </w:p>
        </w:tc>
        <w:tc>
          <w:tcPr>
            <w:tcW w:w="805" w:type="pct"/>
            <w:tcBorders>
              <w:left w:val="single" w:sz="4" w:space="0" w:color="A6A6A6" w:themeColor="background1" w:themeShade="A6"/>
              <w:right w:val="single" w:sz="8" w:space="0" w:color="023A85"/>
            </w:tcBorders>
            <w:vAlign w:val="bottom"/>
            <w:hideMark/>
          </w:tcPr>
          <w:p w14:paraId="37AA0935"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22,3</w:t>
            </w:r>
          </w:p>
        </w:tc>
        <w:tc>
          <w:tcPr>
            <w:tcW w:w="993" w:type="pct"/>
            <w:tcBorders>
              <w:left w:val="single" w:sz="8" w:space="0" w:color="023A85"/>
            </w:tcBorders>
            <w:vAlign w:val="center"/>
            <w:hideMark/>
          </w:tcPr>
          <w:p w14:paraId="113017F7"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-8,5</w:t>
            </w:r>
          </w:p>
        </w:tc>
      </w:tr>
      <w:tr w:rsidR="00DE2B55" w:rsidRPr="00824B88" w14:paraId="60B08A82" w14:textId="77777777" w:rsidTr="00640192">
        <w:trPr>
          <w:jc w:val="center"/>
        </w:trPr>
        <w:tc>
          <w:tcPr>
            <w:tcW w:w="1051" w:type="pct"/>
            <w:tcBorders>
              <w:right w:val="single" w:sz="8" w:space="0" w:color="023A85"/>
            </w:tcBorders>
            <w:hideMark/>
          </w:tcPr>
          <w:p w14:paraId="053C563E" w14:textId="77777777" w:rsidR="00DE2B55" w:rsidRPr="00824B88" w:rsidRDefault="00DE2B55" w:rsidP="008C580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S.A.L.es</w:t>
            </w:r>
          </w:p>
        </w:tc>
        <w:tc>
          <w:tcPr>
            <w:tcW w:w="730" w:type="pct"/>
            <w:tcBorders>
              <w:left w:val="single" w:sz="8" w:space="0" w:color="023A85"/>
              <w:right w:val="single" w:sz="4" w:space="0" w:color="A6A6A6" w:themeColor="background1" w:themeShade="A6"/>
            </w:tcBorders>
            <w:vAlign w:val="bottom"/>
            <w:hideMark/>
          </w:tcPr>
          <w:p w14:paraId="76C53182" w14:textId="77777777"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183</w:t>
            </w:r>
          </w:p>
        </w:tc>
        <w:tc>
          <w:tcPr>
            <w:tcW w:w="691" w:type="pct"/>
            <w:tcBorders>
              <w:left w:val="single" w:sz="4" w:space="0" w:color="A6A6A6" w:themeColor="background1" w:themeShade="A6"/>
              <w:right w:val="single" w:sz="8" w:space="0" w:color="023A85"/>
            </w:tcBorders>
            <w:vAlign w:val="bottom"/>
            <w:hideMark/>
          </w:tcPr>
          <w:p w14:paraId="06092FC8" w14:textId="77777777"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5,7</w:t>
            </w:r>
          </w:p>
        </w:tc>
        <w:tc>
          <w:tcPr>
            <w:tcW w:w="730" w:type="pct"/>
            <w:tcBorders>
              <w:left w:val="single" w:sz="8" w:space="0" w:color="023A85"/>
              <w:right w:val="single" w:sz="4" w:space="0" w:color="A6A6A6" w:themeColor="background1" w:themeShade="A6"/>
            </w:tcBorders>
            <w:vAlign w:val="bottom"/>
            <w:hideMark/>
          </w:tcPr>
          <w:p w14:paraId="297AC055"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174</w:t>
            </w:r>
          </w:p>
        </w:tc>
        <w:tc>
          <w:tcPr>
            <w:tcW w:w="805" w:type="pct"/>
            <w:tcBorders>
              <w:left w:val="single" w:sz="4" w:space="0" w:color="A6A6A6" w:themeColor="background1" w:themeShade="A6"/>
              <w:right w:val="single" w:sz="8" w:space="0" w:color="023A85"/>
            </w:tcBorders>
            <w:vAlign w:val="bottom"/>
            <w:hideMark/>
          </w:tcPr>
          <w:p w14:paraId="65314AF4"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5,2</w:t>
            </w:r>
          </w:p>
        </w:tc>
        <w:tc>
          <w:tcPr>
            <w:tcW w:w="993" w:type="pct"/>
            <w:tcBorders>
              <w:left w:val="single" w:sz="8" w:space="0" w:color="023A85"/>
            </w:tcBorders>
            <w:vAlign w:val="center"/>
            <w:hideMark/>
          </w:tcPr>
          <w:p w14:paraId="2F1556D2"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-4,9</w:t>
            </w:r>
          </w:p>
        </w:tc>
      </w:tr>
      <w:tr w:rsidR="00DE2B55" w:rsidRPr="00824B88" w14:paraId="315C84D2" w14:textId="77777777" w:rsidTr="00640192">
        <w:trPr>
          <w:jc w:val="center"/>
        </w:trPr>
        <w:tc>
          <w:tcPr>
            <w:tcW w:w="1051" w:type="pct"/>
            <w:tcBorders>
              <w:bottom w:val="single" w:sz="8" w:space="0" w:color="023A85"/>
              <w:right w:val="single" w:sz="8" w:space="0" w:color="023A85"/>
            </w:tcBorders>
            <w:hideMark/>
          </w:tcPr>
          <w:p w14:paraId="6FBE7D5B" w14:textId="77777777" w:rsidR="00DE2B55" w:rsidRPr="00824B88" w:rsidRDefault="00DE2B55" w:rsidP="008C5801">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S.L.L.es</w:t>
            </w:r>
          </w:p>
        </w:tc>
        <w:tc>
          <w:tcPr>
            <w:tcW w:w="730" w:type="pct"/>
            <w:tcBorders>
              <w:left w:val="single" w:sz="8" w:space="0" w:color="023A85"/>
              <w:bottom w:val="single" w:sz="8" w:space="0" w:color="023A85"/>
              <w:right w:val="single" w:sz="4" w:space="0" w:color="A6A6A6" w:themeColor="background1" w:themeShade="A6"/>
            </w:tcBorders>
            <w:vAlign w:val="bottom"/>
            <w:hideMark/>
          </w:tcPr>
          <w:p w14:paraId="79DC0DFB" w14:textId="77777777"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632</w:t>
            </w:r>
          </w:p>
        </w:tc>
        <w:tc>
          <w:tcPr>
            <w:tcW w:w="691" w:type="pct"/>
            <w:tcBorders>
              <w:left w:val="single" w:sz="4" w:space="0" w:color="A6A6A6" w:themeColor="background1" w:themeShade="A6"/>
              <w:bottom w:val="single" w:sz="8" w:space="0" w:color="023A85"/>
              <w:right w:val="single" w:sz="8" w:space="0" w:color="023A85"/>
            </w:tcBorders>
            <w:vAlign w:val="bottom"/>
            <w:hideMark/>
          </w:tcPr>
          <w:p w14:paraId="0A115531" w14:textId="7EE99135" w:rsidR="00DE2B55" w:rsidRPr="002A1DB0" w:rsidRDefault="00DE2B55" w:rsidP="00440290">
            <w:pPr>
              <w:widowControl w:val="0"/>
              <w:spacing w:after="0" w:line="264" w:lineRule="auto"/>
              <w:ind w:right="284"/>
              <w:jc w:val="right"/>
              <w:rPr>
                <w:rFonts w:ascii="Arial" w:eastAsia="Calibri" w:hAnsi="Arial" w:cs="Arial"/>
                <w:color w:val="000000"/>
                <w:sz w:val="16"/>
                <w:szCs w:val="16"/>
              </w:rPr>
            </w:pPr>
            <w:r w:rsidRPr="002A1DB0">
              <w:rPr>
                <w:rFonts w:ascii="Arial" w:eastAsia="Calibri" w:hAnsi="Arial" w:cs="Arial"/>
                <w:color w:val="000000"/>
                <w:sz w:val="16"/>
                <w:szCs w:val="16"/>
              </w:rPr>
              <w:t>19,</w:t>
            </w:r>
            <w:r w:rsidR="002A1DB0" w:rsidRPr="002A1DB0">
              <w:rPr>
                <w:rFonts w:ascii="Arial" w:eastAsia="Calibri" w:hAnsi="Arial" w:cs="Arial"/>
                <w:color w:val="000000"/>
                <w:sz w:val="16"/>
                <w:szCs w:val="16"/>
              </w:rPr>
              <w:t>5</w:t>
            </w:r>
          </w:p>
        </w:tc>
        <w:tc>
          <w:tcPr>
            <w:tcW w:w="730" w:type="pct"/>
            <w:tcBorders>
              <w:left w:val="single" w:sz="8" w:space="0" w:color="023A85"/>
              <w:bottom w:val="single" w:sz="8" w:space="0" w:color="023A85"/>
              <w:right w:val="single" w:sz="4" w:space="0" w:color="A6A6A6" w:themeColor="background1" w:themeShade="A6"/>
            </w:tcBorders>
            <w:vAlign w:val="bottom"/>
            <w:hideMark/>
          </w:tcPr>
          <w:p w14:paraId="55FDE7C8"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572</w:t>
            </w:r>
          </w:p>
        </w:tc>
        <w:tc>
          <w:tcPr>
            <w:tcW w:w="805" w:type="pct"/>
            <w:tcBorders>
              <w:left w:val="single" w:sz="4" w:space="0" w:color="A6A6A6" w:themeColor="background1" w:themeShade="A6"/>
              <w:bottom w:val="single" w:sz="8" w:space="0" w:color="023A85"/>
              <w:right w:val="single" w:sz="8" w:space="0" w:color="023A85"/>
            </w:tcBorders>
            <w:vAlign w:val="bottom"/>
            <w:hideMark/>
          </w:tcPr>
          <w:p w14:paraId="08B1B93A"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17,1</w:t>
            </w:r>
          </w:p>
        </w:tc>
        <w:tc>
          <w:tcPr>
            <w:tcW w:w="993" w:type="pct"/>
            <w:tcBorders>
              <w:left w:val="single" w:sz="8" w:space="0" w:color="023A85"/>
              <w:bottom w:val="single" w:sz="8" w:space="0" w:color="023A85"/>
            </w:tcBorders>
            <w:vAlign w:val="center"/>
            <w:hideMark/>
          </w:tcPr>
          <w:p w14:paraId="251BAA2F" w14:textId="77777777" w:rsidR="00DE2B55" w:rsidRPr="00824B88" w:rsidRDefault="00DE2B55" w:rsidP="008C5801">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-9,5</w:t>
            </w:r>
          </w:p>
        </w:tc>
      </w:tr>
      <w:tr w:rsidR="00DE2B55" w:rsidRPr="00824B88" w14:paraId="042FBC98" w14:textId="77777777" w:rsidTr="00640192">
        <w:trPr>
          <w:trHeight w:val="70"/>
          <w:jc w:val="center"/>
        </w:trPr>
        <w:tc>
          <w:tcPr>
            <w:tcW w:w="10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5604B86" w14:textId="77777777" w:rsidR="00DE2B55" w:rsidRPr="00824B88" w:rsidRDefault="00DE2B55" w:rsidP="008C5801">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730"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A3E285A" w14:textId="6C2E72EA" w:rsidR="00DE2B55" w:rsidRPr="002A1DB0" w:rsidRDefault="00DE2B55" w:rsidP="00440290">
            <w:pPr>
              <w:widowControl w:val="0"/>
              <w:spacing w:after="0" w:line="264" w:lineRule="auto"/>
              <w:ind w:right="284"/>
              <w:jc w:val="right"/>
              <w:rPr>
                <w:rFonts w:ascii="Arial" w:eastAsia="Calibri" w:hAnsi="Arial" w:cs="Arial"/>
                <w:b/>
                <w:bCs/>
                <w:sz w:val="16"/>
                <w:szCs w:val="16"/>
              </w:rPr>
            </w:pPr>
            <w:r w:rsidRPr="002A1DB0">
              <w:rPr>
                <w:rFonts w:ascii="Arial" w:eastAsia="Calibri" w:hAnsi="Arial" w:cs="Arial"/>
                <w:b/>
                <w:bCs/>
                <w:sz w:val="16"/>
                <w:szCs w:val="16"/>
              </w:rPr>
              <w:t>3.</w:t>
            </w:r>
            <w:r w:rsidR="002A1DB0" w:rsidRPr="002A1DB0">
              <w:rPr>
                <w:rFonts w:ascii="Arial" w:eastAsia="Calibri" w:hAnsi="Arial" w:cs="Arial"/>
                <w:b/>
                <w:bCs/>
                <w:sz w:val="16"/>
                <w:szCs w:val="16"/>
              </w:rPr>
              <w:t>235</w:t>
            </w:r>
          </w:p>
        </w:tc>
        <w:tc>
          <w:tcPr>
            <w:tcW w:w="691"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D9EC1E9" w14:textId="77777777" w:rsidR="00DE2B55" w:rsidRPr="002A1DB0" w:rsidRDefault="00DE2B55" w:rsidP="00440290">
            <w:pPr>
              <w:widowControl w:val="0"/>
              <w:spacing w:after="0" w:line="264" w:lineRule="auto"/>
              <w:ind w:right="284"/>
              <w:jc w:val="right"/>
              <w:rPr>
                <w:rFonts w:ascii="Arial" w:eastAsia="Calibri" w:hAnsi="Arial" w:cs="Arial"/>
                <w:b/>
                <w:bCs/>
                <w:sz w:val="16"/>
                <w:szCs w:val="16"/>
              </w:rPr>
            </w:pPr>
            <w:r w:rsidRPr="002A1DB0">
              <w:rPr>
                <w:rFonts w:ascii="Arial" w:eastAsia="Calibri" w:hAnsi="Arial" w:cs="Arial"/>
                <w:b/>
                <w:bCs/>
                <w:sz w:val="16"/>
                <w:szCs w:val="16"/>
              </w:rPr>
              <w:t>100,0</w:t>
            </w:r>
          </w:p>
        </w:tc>
        <w:tc>
          <w:tcPr>
            <w:tcW w:w="730"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2E81F0D8" w14:textId="77777777" w:rsidR="00DE2B55" w:rsidRPr="00824B88" w:rsidRDefault="00DE2B55" w:rsidP="008C5801">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3.337</w:t>
            </w:r>
          </w:p>
        </w:tc>
        <w:tc>
          <w:tcPr>
            <w:tcW w:w="80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4A016935" w14:textId="77777777" w:rsidR="00DE2B55" w:rsidRPr="00824B88" w:rsidRDefault="00DE2B55" w:rsidP="008C5801">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100,0</w:t>
            </w:r>
          </w:p>
        </w:tc>
        <w:tc>
          <w:tcPr>
            <w:tcW w:w="99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32DEED2" w14:textId="28D243E0" w:rsidR="00DE2B55" w:rsidRPr="00824B88" w:rsidRDefault="008C480A" w:rsidP="008C5801">
            <w:pPr>
              <w:widowControl w:val="0"/>
              <w:spacing w:after="0" w:line="264" w:lineRule="auto"/>
              <w:ind w:right="284"/>
              <w:jc w:val="right"/>
              <w:rPr>
                <w:rFonts w:ascii="Arial" w:eastAsia="Calibri" w:hAnsi="Arial" w:cs="Arial"/>
                <w:b/>
                <w:bCs/>
                <w:sz w:val="16"/>
                <w:szCs w:val="16"/>
              </w:rPr>
            </w:pPr>
            <w:r>
              <w:rPr>
                <w:rFonts w:ascii="Arial" w:eastAsia="Calibri" w:hAnsi="Arial" w:cs="Arial"/>
                <w:b/>
                <w:bCs/>
                <w:sz w:val="16"/>
                <w:szCs w:val="16"/>
              </w:rPr>
              <w:t>3,2</w:t>
            </w:r>
          </w:p>
        </w:tc>
      </w:tr>
    </w:tbl>
    <w:p w14:paraId="3662BF94" w14:textId="77777777" w:rsidR="008C5801" w:rsidRPr="00824B88" w:rsidRDefault="008C5801" w:rsidP="008C5801">
      <w:pPr>
        <w:widowControl w:val="0"/>
        <w:tabs>
          <w:tab w:val="left" w:pos="993"/>
        </w:tabs>
        <w:spacing w:after="0" w:line="264" w:lineRule="auto"/>
        <w:rPr>
          <w:rFonts w:ascii="Arial" w:eastAsia="Calibri" w:hAnsi="Arial" w:cs="Arial"/>
          <w:sz w:val="16"/>
          <w:szCs w:val="16"/>
        </w:rPr>
      </w:pPr>
      <w:r w:rsidRPr="00824B88">
        <w:rPr>
          <w:rFonts w:ascii="Arial" w:eastAsia="Calibri" w:hAnsi="Arial" w:cs="Arial"/>
          <w:sz w:val="16"/>
          <w:szCs w:val="16"/>
        </w:rPr>
        <w:t xml:space="preserve">(1) </w:t>
      </w:r>
      <w:r w:rsidRPr="00824B88">
        <w:rPr>
          <w:rFonts w:ascii="Arial" w:eastAsia="Calibri" w:hAnsi="Arial" w:cs="Arial"/>
          <w:sz w:val="16"/>
          <w:szCs w:val="16"/>
        </w:rPr>
        <w:tab/>
        <w:t>Incremento porcentual registrado por las cifras absolutas.</w:t>
      </w:r>
    </w:p>
    <w:p w14:paraId="055C58A0" w14:textId="41E40869" w:rsidR="008C5801" w:rsidRDefault="008C5801" w:rsidP="008C5801">
      <w:pPr>
        <w:spacing w:after="0" w:line="264" w:lineRule="auto"/>
        <w:ind w:left="1134" w:hanging="1134"/>
        <w:jc w:val="both"/>
        <w:rPr>
          <w:rFonts w:ascii="Arial" w:eastAsia="Times New Roman" w:hAnsi="Arial" w:cs="Arial"/>
          <w:bCs/>
          <w:color w:val="5F5F5F"/>
          <w:sz w:val="18"/>
          <w:szCs w:val="18"/>
          <w:lang w:eastAsia="es-ES"/>
        </w:rPr>
      </w:pPr>
    </w:p>
    <w:p w14:paraId="3E02F833" w14:textId="77777777" w:rsidR="008C480A" w:rsidRPr="00824B88" w:rsidRDefault="008C480A" w:rsidP="008C5801">
      <w:pPr>
        <w:spacing w:after="0" w:line="264" w:lineRule="auto"/>
        <w:ind w:left="1134" w:hanging="1134"/>
        <w:jc w:val="both"/>
        <w:rPr>
          <w:rFonts w:ascii="Arial" w:eastAsia="Times New Roman" w:hAnsi="Arial" w:cs="Arial"/>
          <w:bCs/>
          <w:color w:val="5F5F5F"/>
          <w:sz w:val="18"/>
          <w:szCs w:val="18"/>
          <w:lang w:eastAsia="es-ES"/>
        </w:rPr>
      </w:pPr>
    </w:p>
    <w:p w14:paraId="42C0AD05" w14:textId="11A9EAE2" w:rsidR="008C5801" w:rsidRPr="00824B88" w:rsidRDefault="008C5801" w:rsidP="008C5801">
      <w:pPr>
        <w:pStyle w:val="Descripcin"/>
        <w:spacing w:line="264" w:lineRule="auto"/>
        <w:ind w:left="1134" w:hanging="1134"/>
        <w:rPr>
          <w:rFonts w:ascii="Arial" w:hAnsi="Arial" w:cs="Arial"/>
          <w:b w:val="0"/>
          <w:color w:val="5F5F5F"/>
          <w:sz w:val="18"/>
          <w:szCs w:val="18"/>
        </w:rPr>
      </w:pPr>
      <w:bookmarkStart w:id="183" w:name="_Toc391999601"/>
      <w:bookmarkStart w:id="184" w:name="_Toc513394242"/>
      <w:bookmarkStart w:id="185" w:name="_Toc42240217"/>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31</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r>
      <w:bookmarkEnd w:id="183"/>
      <w:bookmarkEnd w:id="184"/>
      <w:r w:rsidRPr="00824B88">
        <w:rPr>
          <w:rFonts w:ascii="Arial" w:hAnsi="Arial" w:cs="Arial"/>
          <w:b w:val="0"/>
          <w:bCs w:val="0"/>
          <w:color w:val="5F5F5F"/>
          <w:sz w:val="18"/>
          <w:szCs w:val="18"/>
        </w:rPr>
        <w:t>EVOLUCIÓN 2016-2018 DE LOS EMPLEOS DE LA ECONOMÍA SOCIAL SEGÚN FORMA JURÍDICA (cifras absolutas y % verticales)</w:t>
      </w:r>
      <w:bookmarkEnd w:id="185"/>
    </w:p>
    <w:tbl>
      <w:tblPr>
        <w:tblW w:w="5000" w:type="pct"/>
        <w:jc w:val="center"/>
        <w:tblLook w:val="04A0" w:firstRow="1" w:lastRow="0" w:firstColumn="1" w:lastColumn="0" w:noHBand="0" w:noVBand="1"/>
      </w:tblPr>
      <w:tblGrid>
        <w:gridCol w:w="1722"/>
        <w:gridCol w:w="1314"/>
        <w:gridCol w:w="1128"/>
        <w:gridCol w:w="1313"/>
        <w:gridCol w:w="1315"/>
        <w:gridCol w:w="1692"/>
      </w:tblGrid>
      <w:tr w:rsidR="008C5801" w:rsidRPr="00824B88" w14:paraId="4B8A3C50" w14:textId="77777777" w:rsidTr="008A68C1">
        <w:trPr>
          <w:jc w:val="center"/>
        </w:trPr>
        <w:tc>
          <w:tcPr>
            <w:tcW w:w="1014" w:type="pct"/>
            <w:tcBorders>
              <w:top w:val="single" w:sz="8" w:space="0" w:color="023A85"/>
              <w:left w:val="single" w:sz="8" w:space="0" w:color="023A85"/>
              <w:right w:val="single" w:sz="8" w:space="0" w:color="1F3864" w:themeColor="accent1" w:themeShade="80"/>
            </w:tcBorders>
            <w:shd w:val="clear" w:color="auto" w:fill="FFFFFF" w:themeFill="background1"/>
            <w:vAlign w:val="center"/>
            <w:hideMark/>
          </w:tcPr>
          <w:p w14:paraId="74BA69D0" w14:textId="77777777" w:rsidR="008C5801" w:rsidRPr="00824B88" w:rsidRDefault="008C5801" w:rsidP="00440290">
            <w:pPr>
              <w:widowControl w:val="0"/>
              <w:spacing w:after="0" w:line="264" w:lineRule="auto"/>
              <w:jc w:val="center"/>
              <w:rPr>
                <w:rFonts w:ascii="Arial" w:eastAsia="Calibri" w:hAnsi="Arial" w:cs="Arial"/>
                <w:b/>
                <w:bCs/>
                <w:sz w:val="16"/>
                <w:szCs w:val="16"/>
              </w:rPr>
            </w:pPr>
          </w:p>
        </w:tc>
        <w:tc>
          <w:tcPr>
            <w:tcW w:w="143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E7A37F7"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54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1C1CBAF"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997" w:type="pct"/>
            <w:vMerge w:val="restart"/>
            <w:tcBorders>
              <w:top w:val="single" w:sz="8" w:space="0" w:color="023A85"/>
              <w:left w:val="single" w:sz="8" w:space="0" w:color="1F3864" w:themeColor="accent1" w:themeShade="80"/>
              <w:right w:val="single" w:sz="8" w:space="0" w:color="023A85"/>
            </w:tcBorders>
            <w:shd w:val="clear" w:color="auto" w:fill="FFFFFF" w:themeFill="background1"/>
            <w:vAlign w:val="center"/>
            <w:hideMark/>
          </w:tcPr>
          <w:p w14:paraId="22AFC0F5"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%∆18/16 (1)</w:t>
            </w:r>
          </w:p>
        </w:tc>
      </w:tr>
      <w:tr w:rsidR="008C5801" w:rsidRPr="00824B88" w14:paraId="68746231" w14:textId="77777777" w:rsidTr="008A68C1">
        <w:trPr>
          <w:jc w:val="center"/>
        </w:trPr>
        <w:tc>
          <w:tcPr>
            <w:tcW w:w="1014" w:type="pct"/>
            <w:tcBorders>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1138A394" w14:textId="77777777" w:rsidR="008C5801" w:rsidRPr="00824B88" w:rsidRDefault="008C5801" w:rsidP="00440290">
            <w:pPr>
              <w:widowControl w:val="0"/>
              <w:spacing w:after="0" w:line="264" w:lineRule="auto"/>
              <w:jc w:val="center"/>
              <w:rPr>
                <w:rFonts w:ascii="Arial" w:eastAsia="Calibri" w:hAnsi="Arial" w:cs="Arial"/>
                <w:sz w:val="16"/>
                <w:szCs w:val="16"/>
              </w:rPr>
            </w:pPr>
          </w:p>
        </w:tc>
        <w:tc>
          <w:tcPr>
            <w:tcW w:w="7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4E8286D"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6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963B843"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7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1A0B3F0"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7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D23D09C" w14:textId="77777777" w:rsidR="008C5801" w:rsidRPr="00824B88" w:rsidRDefault="008C5801"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997" w:type="pct"/>
            <w:vMerge/>
            <w:tcBorders>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5206C304" w14:textId="77777777" w:rsidR="008C5801" w:rsidRPr="00824B88" w:rsidRDefault="008C5801" w:rsidP="00440290">
            <w:pPr>
              <w:widowControl w:val="0"/>
              <w:spacing w:after="0" w:line="264" w:lineRule="auto"/>
              <w:jc w:val="center"/>
              <w:rPr>
                <w:rFonts w:ascii="Arial" w:eastAsia="Calibri" w:hAnsi="Arial" w:cs="Arial"/>
                <w:b/>
                <w:bCs/>
                <w:sz w:val="16"/>
                <w:szCs w:val="16"/>
              </w:rPr>
            </w:pPr>
          </w:p>
        </w:tc>
      </w:tr>
      <w:tr w:rsidR="008C5801" w:rsidRPr="00824B88" w14:paraId="3DE0E176" w14:textId="77777777" w:rsidTr="008A68C1">
        <w:trPr>
          <w:jc w:val="center"/>
        </w:trPr>
        <w:tc>
          <w:tcPr>
            <w:tcW w:w="1014" w:type="pct"/>
            <w:tcBorders>
              <w:top w:val="single" w:sz="8" w:space="0" w:color="023A85"/>
              <w:right w:val="single" w:sz="8" w:space="0" w:color="023A85"/>
            </w:tcBorders>
            <w:hideMark/>
          </w:tcPr>
          <w:p w14:paraId="53E7E7A9" w14:textId="77777777" w:rsidR="008C5801" w:rsidRPr="00824B88" w:rsidRDefault="008C5801" w:rsidP="00440290">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Cooperativas</w:t>
            </w:r>
          </w:p>
        </w:tc>
        <w:tc>
          <w:tcPr>
            <w:tcW w:w="774" w:type="pct"/>
            <w:tcBorders>
              <w:top w:val="single" w:sz="8" w:space="0" w:color="1F3864" w:themeColor="accent1" w:themeShade="80"/>
              <w:left w:val="single" w:sz="8" w:space="0" w:color="023A85"/>
              <w:right w:val="single" w:sz="4" w:space="0" w:color="A6A6A6" w:themeColor="background1" w:themeShade="A6"/>
            </w:tcBorders>
            <w:vAlign w:val="bottom"/>
            <w:hideMark/>
          </w:tcPr>
          <w:p w14:paraId="02AF33E3"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49.883</w:t>
            </w:r>
          </w:p>
        </w:tc>
        <w:tc>
          <w:tcPr>
            <w:tcW w:w="665" w:type="pct"/>
            <w:tcBorders>
              <w:top w:val="single" w:sz="8" w:space="0" w:color="1F3864" w:themeColor="accent1" w:themeShade="80"/>
              <w:left w:val="single" w:sz="4" w:space="0" w:color="A6A6A6" w:themeColor="background1" w:themeShade="A6"/>
              <w:right w:val="single" w:sz="8" w:space="0" w:color="023A85"/>
            </w:tcBorders>
            <w:vAlign w:val="bottom"/>
            <w:hideMark/>
          </w:tcPr>
          <w:p w14:paraId="166637C0"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87,5</w:t>
            </w:r>
          </w:p>
        </w:tc>
        <w:tc>
          <w:tcPr>
            <w:tcW w:w="774" w:type="pct"/>
            <w:tcBorders>
              <w:top w:val="single" w:sz="8" w:space="0" w:color="1F3864" w:themeColor="accent1" w:themeShade="80"/>
              <w:left w:val="single" w:sz="8" w:space="0" w:color="023A85"/>
              <w:right w:val="single" w:sz="4" w:space="0" w:color="A6A6A6" w:themeColor="background1" w:themeShade="A6"/>
            </w:tcBorders>
            <w:vAlign w:val="bottom"/>
            <w:hideMark/>
          </w:tcPr>
          <w:p w14:paraId="6A7581A3"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53.390</w:t>
            </w:r>
          </w:p>
        </w:tc>
        <w:tc>
          <w:tcPr>
            <w:tcW w:w="775" w:type="pct"/>
            <w:tcBorders>
              <w:top w:val="single" w:sz="8" w:space="0" w:color="1F3864" w:themeColor="accent1" w:themeShade="80"/>
              <w:left w:val="single" w:sz="4" w:space="0" w:color="A6A6A6" w:themeColor="background1" w:themeShade="A6"/>
              <w:right w:val="single" w:sz="8" w:space="0" w:color="023A85"/>
            </w:tcBorders>
            <w:vAlign w:val="bottom"/>
            <w:hideMark/>
          </w:tcPr>
          <w:p w14:paraId="38FB4699"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88,1</w:t>
            </w:r>
          </w:p>
        </w:tc>
        <w:tc>
          <w:tcPr>
            <w:tcW w:w="997" w:type="pct"/>
            <w:tcBorders>
              <w:top w:val="single" w:sz="8" w:space="0" w:color="023A85"/>
              <w:left w:val="single" w:sz="8" w:space="0" w:color="023A85"/>
            </w:tcBorders>
            <w:hideMark/>
          </w:tcPr>
          <w:p w14:paraId="1AD02324"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7,0</w:t>
            </w:r>
          </w:p>
        </w:tc>
      </w:tr>
      <w:tr w:rsidR="008C5801" w:rsidRPr="00824B88" w14:paraId="57A330EB" w14:textId="77777777" w:rsidTr="00640192">
        <w:trPr>
          <w:jc w:val="center"/>
        </w:trPr>
        <w:tc>
          <w:tcPr>
            <w:tcW w:w="1014" w:type="pct"/>
            <w:tcBorders>
              <w:right w:val="single" w:sz="8" w:space="0" w:color="023A85"/>
            </w:tcBorders>
            <w:hideMark/>
          </w:tcPr>
          <w:p w14:paraId="77364D59" w14:textId="77777777" w:rsidR="008C5801" w:rsidRPr="00824B88" w:rsidRDefault="008C5801" w:rsidP="00440290">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S.L.es</w:t>
            </w:r>
          </w:p>
        </w:tc>
        <w:tc>
          <w:tcPr>
            <w:tcW w:w="774" w:type="pct"/>
            <w:tcBorders>
              <w:left w:val="single" w:sz="8" w:space="0" w:color="023A85"/>
              <w:right w:val="single" w:sz="4" w:space="0" w:color="A6A6A6" w:themeColor="background1" w:themeShade="A6"/>
            </w:tcBorders>
            <w:vAlign w:val="bottom"/>
            <w:hideMark/>
          </w:tcPr>
          <w:p w14:paraId="7942353B"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7.136</w:t>
            </w:r>
          </w:p>
        </w:tc>
        <w:tc>
          <w:tcPr>
            <w:tcW w:w="665" w:type="pct"/>
            <w:tcBorders>
              <w:left w:val="single" w:sz="4" w:space="0" w:color="A6A6A6" w:themeColor="background1" w:themeShade="A6"/>
              <w:right w:val="single" w:sz="8" w:space="0" w:color="023A85"/>
            </w:tcBorders>
            <w:hideMark/>
          </w:tcPr>
          <w:p w14:paraId="7C0119D5"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12,5</w:t>
            </w:r>
          </w:p>
        </w:tc>
        <w:tc>
          <w:tcPr>
            <w:tcW w:w="774" w:type="pct"/>
            <w:tcBorders>
              <w:left w:val="single" w:sz="8" w:space="0" w:color="023A85"/>
              <w:right w:val="single" w:sz="4" w:space="0" w:color="A6A6A6" w:themeColor="background1" w:themeShade="A6"/>
            </w:tcBorders>
            <w:vAlign w:val="bottom"/>
            <w:hideMark/>
          </w:tcPr>
          <w:p w14:paraId="5148F4E4"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7.219</w:t>
            </w:r>
          </w:p>
        </w:tc>
        <w:tc>
          <w:tcPr>
            <w:tcW w:w="775" w:type="pct"/>
            <w:tcBorders>
              <w:left w:val="single" w:sz="4" w:space="0" w:color="A6A6A6" w:themeColor="background1" w:themeShade="A6"/>
              <w:right w:val="single" w:sz="8" w:space="0" w:color="023A85"/>
            </w:tcBorders>
            <w:hideMark/>
          </w:tcPr>
          <w:p w14:paraId="76E7BA0C"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11,9</w:t>
            </w:r>
          </w:p>
        </w:tc>
        <w:tc>
          <w:tcPr>
            <w:tcW w:w="997" w:type="pct"/>
            <w:tcBorders>
              <w:left w:val="single" w:sz="8" w:space="0" w:color="023A85"/>
            </w:tcBorders>
            <w:hideMark/>
          </w:tcPr>
          <w:p w14:paraId="32D95BCA"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1,2</w:t>
            </w:r>
          </w:p>
        </w:tc>
      </w:tr>
      <w:tr w:rsidR="008C5801" w:rsidRPr="00824B88" w14:paraId="3150A00E" w14:textId="77777777" w:rsidTr="00640192">
        <w:trPr>
          <w:jc w:val="center"/>
        </w:trPr>
        <w:tc>
          <w:tcPr>
            <w:tcW w:w="1014" w:type="pct"/>
            <w:tcBorders>
              <w:right w:val="single" w:sz="8" w:space="0" w:color="023A85"/>
            </w:tcBorders>
            <w:hideMark/>
          </w:tcPr>
          <w:p w14:paraId="2A988DBA" w14:textId="77777777" w:rsidR="008C5801" w:rsidRPr="00824B88" w:rsidRDefault="008C5801" w:rsidP="00440290">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S.A.L.es</w:t>
            </w:r>
          </w:p>
        </w:tc>
        <w:tc>
          <w:tcPr>
            <w:tcW w:w="774" w:type="pct"/>
            <w:tcBorders>
              <w:left w:val="single" w:sz="8" w:space="0" w:color="023A85"/>
              <w:right w:val="single" w:sz="4" w:space="0" w:color="A6A6A6" w:themeColor="background1" w:themeShade="A6"/>
            </w:tcBorders>
            <w:vAlign w:val="bottom"/>
            <w:hideMark/>
          </w:tcPr>
          <w:p w14:paraId="3981D0B1"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2.848</w:t>
            </w:r>
          </w:p>
        </w:tc>
        <w:tc>
          <w:tcPr>
            <w:tcW w:w="665" w:type="pct"/>
            <w:tcBorders>
              <w:left w:val="single" w:sz="4" w:space="0" w:color="A6A6A6" w:themeColor="background1" w:themeShade="A6"/>
              <w:right w:val="single" w:sz="8" w:space="0" w:color="023A85"/>
            </w:tcBorders>
            <w:vAlign w:val="bottom"/>
            <w:hideMark/>
          </w:tcPr>
          <w:p w14:paraId="442FF203"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5,0</w:t>
            </w:r>
          </w:p>
        </w:tc>
        <w:tc>
          <w:tcPr>
            <w:tcW w:w="774" w:type="pct"/>
            <w:tcBorders>
              <w:left w:val="single" w:sz="8" w:space="0" w:color="023A85"/>
              <w:right w:val="single" w:sz="4" w:space="0" w:color="A6A6A6" w:themeColor="background1" w:themeShade="A6"/>
            </w:tcBorders>
            <w:vAlign w:val="bottom"/>
            <w:hideMark/>
          </w:tcPr>
          <w:p w14:paraId="7E644383"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3.029</w:t>
            </w:r>
          </w:p>
        </w:tc>
        <w:tc>
          <w:tcPr>
            <w:tcW w:w="775" w:type="pct"/>
            <w:tcBorders>
              <w:left w:val="single" w:sz="4" w:space="0" w:color="A6A6A6" w:themeColor="background1" w:themeShade="A6"/>
              <w:right w:val="single" w:sz="8" w:space="0" w:color="023A85"/>
            </w:tcBorders>
            <w:vAlign w:val="bottom"/>
            <w:hideMark/>
          </w:tcPr>
          <w:p w14:paraId="677F0467"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5,0</w:t>
            </w:r>
          </w:p>
        </w:tc>
        <w:tc>
          <w:tcPr>
            <w:tcW w:w="997" w:type="pct"/>
            <w:tcBorders>
              <w:left w:val="single" w:sz="8" w:space="0" w:color="023A85"/>
            </w:tcBorders>
            <w:hideMark/>
          </w:tcPr>
          <w:p w14:paraId="0ED8E187"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6,4</w:t>
            </w:r>
          </w:p>
        </w:tc>
      </w:tr>
      <w:tr w:rsidR="008C5801" w:rsidRPr="00824B88" w14:paraId="5A2AC4DC" w14:textId="77777777" w:rsidTr="00640192">
        <w:trPr>
          <w:jc w:val="center"/>
        </w:trPr>
        <w:tc>
          <w:tcPr>
            <w:tcW w:w="1014" w:type="pct"/>
            <w:tcBorders>
              <w:bottom w:val="single" w:sz="8" w:space="0" w:color="023A85"/>
              <w:right w:val="single" w:sz="8" w:space="0" w:color="023A85"/>
            </w:tcBorders>
            <w:hideMark/>
          </w:tcPr>
          <w:p w14:paraId="7D1912C6" w14:textId="77777777" w:rsidR="008C5801" w:rsidRPr="00824B88" w:rsidRDefault="008C5801" w:rsidP="00440290">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S.L.L.es</w:t>
            </w:r>
          </w:p>
        </w:tc>
        <w:tc>
          <w:tcPr>
            <w:tcW w:w="774" w:type="pct"/>
            <w:tcBorders>
              <w:left w:val="single" w:sz="8" w:space="0" w:color="023A85"/>
              <w:bottom w:val="single" w:sz="8" w:space="0" w:color="023A85"/>
              <w:right w:val="single" w:sz="4" w:space="0" w:color="A6A6A6" w:themeColor="background1" w:themeShade="A6"/>
            </w:tcBorders>
            <w:vAlign w:val="bottom"/>
            <w:hideMark/>
          </w:tcPr>
          <w:p w14:paraId="45F22007"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4.288</w:t>
            </w:r>
          </w:p>
        </w:tc>
        <w:tc>
          <w:tcPr>
            <w:tcW w:w="665" w:type="pct"/>
            <w:tcBorders>
              <w:left w:val="single" w:sz="4" w:space="0" w:color="A6A6A6" w:themeColor="background1" w:themeShade="A6"/>
              <w:bottom w:val="single" w:sz="8" w:space="0" w:color="023A85"/>
              <w:right w:val="single" w:sz="8" w:space="0" w:color="023A85"/>
            </w:tcBorders>
            <w:vAlign w:val="bottom"/>
            <w:hideMark/>
          </w:tcPr>
          <w:p w14:paraId="74C38E2C"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7,5</w:t>
            </w:r>
          </w:p>
        </w:tc>
        <w:tc>
          <w:tcPr>
            <w:tcW w:w="774" w:type="pct"/>
            <w:tcBorders>
              <w:left w:val="single" w:sz="8" w:space="0" w:color="023A85"/>
              <w:bottom w:val="single" w:sz="8" w:space="0" w:color="023A85"/>
              <w:right w:val="single" w:sz="4" w:space="0" w:color="A6A6A6" w:themeColor="background1" w:themeShade="A6"/>
            </w:tcBorders>
            <w:vAlign w:val="bottom"/>
            <w:hideMark/>
          </w:tcPr>
          <w:p w14:paraId="0D3221D4"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4.190</w:t>
            </w:r>
          </w:p>
        </w:tc>
        <w:tc>
          <w:tcPr>
            <w:tcW w:w="775" w:type="pct"/>
            <w:tcBorders>
              <w:left w:val="single" w:sz="4" w:space="0" w:color="A6A6A6" w:themeColor="background1" w:themeShade="A6"/>
              <w:bottom w:val="single" w:sz="8" w:space="0" w:color="023A85"/>
              <w:right w:val="single" w:sz="8" w:space="0" w:color="023A85"/>
            </w:tcBorders>
            <w:vAlign w:val="bottom"/>
            <w:hideMark/>
          </w:tcPr>
          <w:p w14:paraId="57486E99"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6,9</w:t>
            </w:r>
          </w:p>
        </w:tc>
        <w:tc>
          <w:tcPr>
            <w:tcW w:w="997" w:type="pct"/>
            <w:tcBorders>
              <w:left w:val="single" w:sz="8" w:space="0" w:color="023A85"/>
              <w:bottom w:val="single" w:sz="8" w:space="0" w:color="023A85"/>
            </w:tcBorders>
            <w:hideMark/>
          </w:tcPr>
          <w:p w14:paraId="10C7C059" w14:textId="77777777" w:rsidR="008C5801" w:rsidRPr="00824B88" w:rsidRDefault="008C5801" w:rsidP="00440290">
            <w:pPr>
              <w:widowControl w:val="0"/>
              <w:spacing w:after="0" w:line="264"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-2,3</w:t>
            </w:r>
          </w:p>
        </w:tc>
      </w:tr>
      <w:tr w:rsidR="008C5801" w:rsidRPr="00824B88" w14:paraId="282F0777" w14:textId="77777777" w:rsidTr="00640192">
        <w:trPr>
          <w:jc w:val="center"/>
        </w:trPr>
        <w:tc>
          <w:tcPr>
            <w:tcW w:w="1014"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5CF2468" w14:textId="77777777" w:rsidR="008C5801" w:rsidRPr="00824B88" w:rsidRDefault="008C5801" w:rsidP="00440290">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774"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6B4869E" w14:textId="77777777" w:rsidR="008C5801" w:rsidRPr="00824B88" w:rsidRDefault="008C5801" w:rsidP="00440290">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57.018</w:t>
            </w:r>
          </w:p>
        </w:tc>
        <w:tc>
          <w:tcPr>
            <w:tcW w:w="66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369D3743" w14:textId="77777777" w:rsidR="008C5801" w:rsidRPr="00824B88" w:rsidRDefault="008C5801" w:rsidP="00440290">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774"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485DD357" w14:textId="77777777" w:rsidR="008C5801" w:rsidRPr="00824B88" w:rsidRDefault="008C5801" w:rsidP="00440290">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60.609</w:t>
            </w:r>
          </w:p>
        </w:tc>
        <w:tc>
          <w:tcPr>
            <w:tcW w:w="77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52818DD1" w14:textId="77777777" w:rsidR="008C5801" w:rsidRPr="00824B88" w:rsidRDefault="008C5801" w:rsidP="00440290">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99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F2A6344" w14:textId="77777777" w:rsidR="008C5801" w:rsidRPr="00824B88" w:rsidRDefault="008C5801" w:rsidP="00440290">
            <w:pPr>
              <w:widowControl w:val="0"/>
              <w:spacing w:after="0" w:line="264" w:lineRule="auto"/>
              <w:ind w:right="284"/>
              <w:jc w:val="right"/>
              <w:rPr>
                <w:rFonts w:ascii="Arial" w:eastAsia="Calibri" w:hAnsi="Arial" w:cs="Arial"/>
                <w:b/>
                <w:bCs/>
                <w:color w:val="000000"/>
                <w:sz w:val="16"/>
                <w:szCs w:val="16"/>
              </w:rPr>
            </w:pPr>
            <w:r w:rsidRPr="00824B88">
              <w:rPr>
                <w:rFonts w:ascii="Arial" w:eastAsia="Calibri" w:hAnsi="Arial" w:cs="Arial"/>
                <w:b/>
                <w:bCs/>
                <w:color w:val="000000"/>
                <w:sz w:val="16"/>
                <w:szCs w:val="16"/>
              </w:rPr>
              <w:t>6,3</w:t>
            </w:r>
          </w:p>
        </w:tc>
      </w:tr>
    </w:tbl>
    <w:p w14:paraId="2F3E18F4" w14:textId="77777777" w:rsidR="008C5801" w:rsidRPr="00824B88" w:rsidRDefault="008C5801" w:rsidP="008C5801">
      <w:pPr>
        <w:spacing w:after="0" w:line="312" w:lineRule="auto"/>
        <w:rPr>
          <w:rFonts w:ascii="Arial" w:hAnsi="Arial" w:cs="Arial"/>
        </w:rPr>
      </w:pPr>
      <w:r w:rsidRPr="00824B88">
        <w:rPr>
          <w:rFonts w:ascii="Arial" w:eastAsia="Calibri" w:hAnsi="Arial" w:cs="Arial"/>
          <w:sz w:val="16"/>
          <w:szCs w:val="16"/>
        </w:rPr>
        <w:t xml:space="preserve"> (1) </w:t>
      </w:r>
      <w:r w:rsidRPr="00824B88">
        <w:rPr>
          <w:rFonts w:ascii="Arial" w:eastAsia="Calibri" w:hAnsi="Arial" w:cs="Arial"/>
          <w:sz w:val="16"/>
          <w:szCs w:val="16"/>
        </w:rPr>
        <w:tab/>
        <w:t>Incremento porcentual registrado por las cifras absolutas</w:t>
      </w:r>
    </w:p>
    <w:p w14:paraId="7C500F5F" w14:textId="77777777" w:rsidR="0081280F" w:rsidRPr="00824B88" w:rsidRDefault="0081280F" w:rsidP="00351C96">
      <w:pPr>
        <w:spacing w:after="0" w:line="264" w:lineRule="auto"/>
        <w:ind w:left="1134" w:hanging="1134"/>
        <w:jc w:val="both"/>
        <w:rPr>
          <w:rFonts w:ascii="Arial" w:eastAsia="Times New Roman" w:hAnsi="Arial" w:cs="Arial"/>
          <w:bCs/>
          <w:color w:val="5F5F5F"/>
          <w:sz w:val="18"/>
          <w:szCs w:val="18"/>
          <w:lang w:eastAsia="es-ES"/>
        </w:rPr>
      </w:pPr>
      <w:bookmarkStart w:id="186" w:name="_Toc391999655"/>
      <w:bookmarkStart w:id="187" w:name="_Toc511991486"/>
    </w:p>
    <w:p w14:paraId="266A9B56" w14:textId="0FF8A2C9" w:rsidR="00351C96" w:rsidRPr="00824B88" w:rsidRDefault="00351C96" w:rsidP="00351C96">
      <w:pPr>
        <w:spacing w:after="0" w:line="264" w:lineRule="auto"/>
        <w:ind w:left="1134" w:hanging="1134"/>
        <w:jc w:val="both"/>
        <w:rPr>
          <w:rFonts w:ascii="Arial" w:eastAsia="Times New Roman" w:hAnsi="Arial" w:cs="Arial"/>
          <w:bCs/>
          <w:color w:val="5F5F5F"/>
          <w:sz w:val="18"/>
          <w:szCs w:val="18"/>
          <w:lang w:eastAsia="es-ES"/>
        </w:rPr>
      </w:pPr>
      <w:bookmarkStart w:id="188" w:name="_Toc42241170"/>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w:t>
      </w:r>
      <w:r w:rsidR="00A32728">
        <w:rPr>
          <w:rFonts w:ascii="Arial" w:eastAsia="Times New Roman" w:hAnsi="Arial" w:cs="Arial"/>
          <w:bCs/>
          <w:color w:val="5F5F5F"/>
          <w:sz w:val="18"/>
          <w:szCs w:val="18"/>
          <w:lang w:eastAsia="es-ES"/>
        </w:rPr>
        <w:tab/>
      </w:r>
      <w:r w:rsidRPr="00824B88">
        <w:rPr>
          <w:rFonts w:ascii="Arial" w:eastAsia="Times New Roman" w:hAnsi="Arial" w:cs="Arial"/>
          <w:bCs/>
          <w:color w:val="5F5F5F"/>
          <w:sz w:val="18"/>
          <w:szCs w:val="18"/>
          <w:lang w:eastAsia="es-ES"/>
        </w:rPr>
        <w:t>DISTRIBUCIÓN DE LOS EMPLEOS Y LOS ESTABLECIMIENTOS POR FORMA JURÍDICA 201</w:t>
      </w:r>
      <w:bookmarkEnd w:id="186"/>
      <w:bookmarkEnd w:id="187"/>
      <w:r w:rsidRPr="00824B88">
        <w:rPr>
          <w:rFonts w:ascii="Arial" w:eastAsia="Times New Roman" w:hAnsi="Arial" w:cs="Arial"/>
          <w:bCs/>
          <w:color w:val="5F5F5F"/>
          <w:sz w:val="18"/>
          <w:szCs w:val="18"/>
          <w:lang w:eastAsia="es-ES"/>
        </w:rPr>
        <w:t>8</w:t>
      </w:r>
      <w:bookmarkEnd w:id="188"/>
    </w:p>
    <w:p w14:paraId="62D5F467" w14:textId="77777777" w:rsidR="00351C96" w:rsidRPr="00824B88" w:rsidRDefault="00351C96" w:rsidP="00351C96">
      <w:pPr>
        <w:widowControl w:val="0"/>
        <w:spacing w:after="0" w:line="264" w:lineRule="auto"/>
        <w:jc w:val="center"/>
        <w:rPr>
          <w:rFonts w:ascii="Arial" w:eastAsia="Calibri" w:hAnsi="Arial" w:cs="Arial"/>
          <w:sz w:val="20"/>
        </w:rPr>
      </w:pPr>
      <w:r w:rsidRPr="00824B88">
        <w:rPr>
          <w:rFonts w:ascii="Arial" w:eastAsia="Calibri" w:hAnsi="Arial" w:cs="Arial"/>
          <w:noProof/>
          <w:sz w:val="20"/>
          <w:lang w:eastAsia="es-ES"/>
        </w:rPr>
        <w:drawing>
          <wp:anchor distT="0" distB="0" distL="114300" distR="114300" simplePos="0" relativeHeight="251347456" behindDoc="0" locked="0" layoutInCell="1" allowOverlap="1" wp14:anchorId="78B71C8C" wp14:editId="5FF7B596">
            <wp:simplePos x="0" y="0"/>
            <wp:positionH relativeFrom="column">
              <wp:posOffset>-127635</wp:posOffset>
            </wp:positionH>
            <wp:positionV relativeFrom="paragraph">
              <wp:posOffset>99695</wp:posOffset>
            </wp:positionV>
            <wp:extent cx="3110865" cy="2066925"/>
            <wp:effectExtent l="0" t="0" r="0" b="0"/>
            <wp:wrapNone/>
            <wp:docPr id="2"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824B88">
        <w:rPr>
          <w:rFonts w:ascii="Arial" w:eastAsia="Calibri" w:hAnsi="Arial" w:cs="Arial"/>
          <w:noProof/>
          <w:sz w:val="20"/>
          <w:lang w:eastAsia="es-ES"/>
        </w:rPr>
        <w:drawing>
          <wp:anchor distT="0" distB="0" distL="114300" distR="114300" simplePos="0" relativeHeight="251374080" behindDoc="0" locked="0" layoutInCell="1" allowOverlap="1" wp14:anchorId="5D3A0136" wp14:editId="3CFE2A9D">
            <wp:simplePos x="0" y="0"/>
            <wp:positionH relativeFrom="column">
              <wp:posOffset>2882265</wp:posOffset>
            </wp:positionH>
            <wp:positionV relativeFrom="paragraph">
              <wp:posOffset>100965</wp:posOffset>
            </wp:positionV>
            <wp:extent cx="3110230" cy="2066290"/>
            <wp:effectExtent l="0" t="0" r="0" b="0"/>
            <wp:wrapNone/>
            <wp:docPr id="3"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450DFC2B" w14:textId="77777777" w:rsidR="00351C96" w:rsidRPr="00824B88" w:rsidRDefault="00351C96" w:rsidP="00351C96">
      <w:pPr>
        <w:widowControl w:val="0"/>
        <w:spacing w:after="0" w:line="264" w:lineRule="auto"/>
        <w:jc w:val="center"/>
        <w:rPr>
          <w:rFonts w:ascii="Arial" w:eastAsia="Calibri" w:hAnsi="Arial" w:cs="Arial"/>
          <w:sz w:val="20"/>
        </w:rPr>
      </w:pPr>
    </w:p>
    <w:p w14:paraId="448FD4EA" w14:textId="77777777" w:rsidR="00351C96" w:rsidRPr="00824B88" w:rsidRDefault="00351C96" w:rsidP="00351C96">
      <w:pPr>
        <w:widowControl w:val="0"/>
        <w:spacing w:after="0" w:line="264" w:lineRule="auto"/>
        <w:jc w:val="center"/>
        <w:rPr>
          <w:rFonts w:ascii="Arial" w:eastAsia="Calibri" w:hAnsi="Arial" w:cs="Arial"/>
          <w:sz w:val="20"/>
        </w:rPr>
      </w:pPr>
    </w:p>
    <w:p w14:paraId="5CE7DFEF" w14:textId="77777777" w:rsidR="00351C96" w:rsidRPr="00824B88" w:rsidRDefault="00351C96" w:rsidP="00351C96">
      <w:pPr>
        <w:widowControl w:val="0"/>
        <w:spacing w:after="0" w:line="264" w:lineRule="auto"/>
        <w:jc w:val="center"/>
        <w:rPr>
          <w:rFonts w:ascii="Arial" w:eastAsia="Calibri" w:hAnsi="Arial" w:cs="Arial"/>
          <w:sz w:val="20"/>
        </w:rPr>
      </w:pPr>
    </w:p>
    <w:p w14:paraId="4686C63D" w14:textId="77777777" w:rsidR="00351C96" w:rsidRPr="00824B88" w:rsidRDefault="00351C96" w:rsidP="00351C96">
      <w:pPr>
        <w:widowControl w:val="0"/>
        <w:spacing w:after="0" w:line="264" w:lineRule="auto"/>
        <w:jc w:val="center"/>
        <w:rPr>
          <w:rFonts w:ascii="Arial" w:eastAsia="Calibri" w:hAnsi="Arial" w:cs="Arial"/>
          <w:sz w:val="20"/>
        </w:rPr>
      </w:pPr>
    </w:p>
    <w:p w14:paraId="3B6FFA03" w14:textId="77777777" w:rsidR="00351C96" w:rsidRPr="00824B88" w:rsidRDefault="00351C96" w:rsidP="00351C96">
      <w:pPr>
        <w:widowControl w:val="0"/>
        <w:spacing w:after="0" w:line="264" w:lineRule="auto"/>
        <w:jc w:val="center"/>
        <w:rPr>
          <w:rFonts w:ascii="Arial" w:eastAsia="Calibri" w:hAnsi="Arial" w:cs="Arial"/>
          <w:sz w:val="20"/>
        </w:rPr>
      </w:pPr>
    </w:p>
    <w:p w14:paraId="51D7157D" w14:textId="77777777" w:rsidR="00351C96" w:rsidRPr="00824B88" w:rsidRDefault="00351C96" w:rsidP="00351C96">
      <w:pPr>
        <w:widowControl w:val="0"/>
        <w:spacing w:after="0" w:line="264" w:lineRule="auto"/>
        <w:jc w:val="center"/>
        <w:rPr>
          <w:rFonts w:ascii="Arial" w:eastAsia="Calibri" w:hAnsi="Arial" w:cs="Arial"/>
          <w:sz w:val="20"/>
        </w:rPr>
      </w:pPr>
    </w:p>
    <w:p w14:paraId="4360326E" w14:textId="77777777" w:rsidR="00351C96" w:rsidRPr="00824B88" w:rsidRDefault="00351C96" w:rsidP="00351C96">
      <w:pPr>
        <w:widowControl w:val="0"/>
        <w:spacing w:after="0" w:line="264" w:lineRule="auto"/>
        <w:jc w:val="center"/>
        <w:rPr>
          <w:rFonts w:ascii="Arial" w:eastAsia="Calibri" w:hAnsi="Arial" w:cs="Arial"/>
          <w:sz w:val="20"/>
        </w:rPr>
      </w:pPr>
    </w:p>
    <w:p w14:paraId="5C7B6D84" w14:textId="77777777" w:rsidR="00351C96" w:rsidRPr="00824B88" w:rsidRDefault="00351C96" w:rsidP="00351C96">
      <w:pPr>
        <w:widowControl w:val="0"/>
        <w:spacing w:after="0" w:line="264" w:lineRule="auto"/>
        <w:jc w:val="center"/>
        <w:rPr>
          <w:rFonts w:ascii="Arial" w:eastAsia="Calibri" w:hAnsi="Arial" w:cs="Arial"/>
          <w:sz w:val="20"/>
        </w:rPr>
      </w:pPr>
    </w:p>
    <w:p w14:paraId="06254CB4" w14:textId="77777777" w:rsidR="00351C96" w:rsidRPr="00824B88" w:rsidRDefault="00351C96" w:rsidP="00351C96">
      <w:pPr>
        <w:widowControl w:val="0"/>
        <w:spacing w:after="0" w:line="264" w:lineRule="auto"/>
        <w:jc w:val="center"/>
        <w:rPr>
          <w:rFonts w:ascii="Arial" w:eastAsia="Calibri" w:hAnsi="Arial" w:cs="Arial"/>
          <w:sz w:val="20"/>
        </w:rPr>
      </w:pPr>
    </w:p>
    <w:p w14:paraId="5FFC5082" w14:textId="77777777" w:rsidR="00351C96" w:rsidRPr="00824B88" w:rsidRDefault="00351C96" w:rsidP="00351C96">
      <w:pPr>
        <w:widowControl w:val="0"/>
        <w:spacing w:after="0" w:line="264" w:lineRule="auto"/>
        <w:jc w:val="center"/>
        <w:rPr>
          <w:rFonts w:ascii="Arial" w:eastAsia="Calibri" w:hAnsi="Arial" w:cs="Arial"/>
          <w:sz w:val="20"/>
        </w:rPr>
      </w:pPr>
    </w:p>
    <w:p w14:paraId="6DA97120" w14:textId="77777777" w:rsidR="00351C96" w:rsidRPr="00824B88" w:rsidRDefault="00351C96" w:rsidP="00351C96">
      <w:pPr>
        <w:widowControl w:val="0"/>
        <w:spacing w:after="0" w:line="264" w:lineRule="auto"/>
        <w:jc w:val="both"/>
        <w:rPr>
          <w:rFonts w:ascii="Arial" w:eastAsia="Calibri" w:hAnsi="Arial" w:cs="Times New Roman"/>
          <w:sz w:val="20"/>
        </w:rPr>
      </w:pPr>
    </w:p>
    <w:p w14:paraId="1865DA07" w14:textId="77777777" w:rsidR="00351C96" w:rsidRPr="00824B88" w:rsidRDefault="00351C96" w:rsidP="00351C96">
      <w:pPr>
        <w:widowControl w:val="0"/>
        <w:spacing w:after="0" w:line="264" w:lineRule="auto"/>
        <w:jc w:val="both"/>
        <w:rPr>
          <w:rFonts w:ascii="Arial" w:eastAsia="Calibri" w:hAnsi="Arial" w:cs="Times New Roman"/>
          <w:sz w:val="20"/>
        </w:rPr>
      </w:pPr>
    </w:p>
    <w:p w14:paraId="166A0CB2" w14:textId="77777777" w:rsidR="00351C96" w:rsidRPr="00824B88" w:rsidRDefault="00351C96" w:rsidP="00351C96">
      <w:pPr>
        <w:widowControl w:val="0"/>
        <w:spacing w:after="0" w:line="264" w:lineRule="auto"/>
        <w:jc w:val="both"/>
        <w:rPr>
          <w:rFonts w:ascii="Arial" w:eastAsia="Calibri" w:hAnsi="Arial" w:cs="Times New Roman"/>
          <w:sz w:val="20"/>
        </w:rPr>
      </w:pPr>
    </w:p>
    <w:p w14:paraId="7D75CD72" w14:textId="77777777" w:rsidR="0081280F" w:rsidRPr="00824B88" w:rsidRDefault="0081280F" w:rsidP="00351C96">
      <w:pPr>
        <w:widowControl w:val="0"/>
        <w:spacing w:after="0" w:line="264" w:lineRule="auto"/>
        <w:jc w:val="both"/>
        <w:rPr>
          <w:rFonts w:ascii="Arial" w:eastAsia="Calibri" w:hAnsi="Arial" w:cs="Times New Roman"/>
          <w:sz w:val="20"/>
        </w:rPr>
      </w:pPr>
    </w:p>
    <w:p w14:paraId="2B5784E1" w14:textId="0E68E17A" w:rsidR="00351C96" w:rsidRPr="00824B88" w:rsidRDefault="00351C96" w:rsidP="00351C96">
      <w:pPr>
        <w:spacing w:after="0" w:line="264" w:lineRule="auto"/>
        <w:ind w:left="1134" w:hanging="1134"/>
        <w:jc w:val="both"/>
        <w:rPr>
          <w:rFonts w:ascii="Arial" w:eastAsia="Times New Roman" w:hAnsi="Arial" w:cs="Arial"/>
          <w:bCs/>
          <w:color w:val="5F5F5F"/>
          <w:sz w:val="18"/>
          <w:szCs w:val="18"/>
          <w:lang w:eastAsia="es-ES"/>
        </w:rPr>
      </w:pPr>
      <w:bookmarkStart w:id="189" w:name="_Toc391999602"/>
      <w:bookmarkStart w:id="190" w:name="_Toc513394243"/>
      <w:bookmarkStart w:id="191" w:name="_Toc42240218"/>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TAMAÑO MEDIO DE LOS ESTABLECIMIENTOS SEGÚN SU FORMA JURÍDICA (EMPLEADOS/ ESTABLECIMIENTO) 2016-201</w:t>
      </w:r>
      <w:bookmarkEnd w:id="189"/>
      <w:bookmarkEnd w:id="190"/>
      <w:r w:rsidRPr="00824B88">
        <w:rPr>
          <w:rFonts w:ascii="Arial" w:eastAsia="Times New Roman" w:hAnsi="Arial" w:cs="Arial"/>
          <w:bCs/>
          <w:color w:val="5F5F5F"/>
          <w:sz w:val="18"/>
          <w:szCs w:val="18"/>
          <w:lang w:eastAsia="es-ES"/>
        </w:rPr>
        <w:t>8</w:t>
      </w:r>
      <w:bookmarkEnd w:id="191"/>
    </w:p>
    <w:tbl>
      <w:tblPr>
        <w:tblW w:w="5001" w:type="pct"/>
        <w:jc w:val="center"/>
        <w:tblLook w:val="04A0" w:firstRow="1" w:lastRow="0" w:firstColumn="1" w:lastColumn="0" w:noHBand="0" w:noVBand="1"/>
      </w:tblPr>
      <w:tblGrid>
        <w:gridCol w:w="3221"/>
        <w:gridCol w:w="2634"/>
        <w:gridCol w:w="2631"/>
      </w:tblGrid>
      <w:tr w:rsidR="00351C96" w:rsidRPr="00824B88" w14:paraId="559041EC" w14:textId="77777777" w:rsidTr="00640192">
        <w:trPr>
          <w:jc w:val="center"/>
        </w:trPr>
        <w:tc>
          <w:tcPr>
            <w:tcW w:w="1898"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79165F5" w14:textId="77777777" w:rsidR="00351C96" w:rsidRPr="00824B88" w:rsidRDefault="00351C96" w:rsidP="00351C96">
            <w:pPr>
              <w:widowControl w:val="0"/>
              <w:spacing w:after="0" w:line="264" w:lineRule="auto"/>
              <w:jc w:val="center"/>
              <w:rPr>
                <w:rFonts w:ascii="Arial" w:eastAsia="Calibri" w:hAnsi="Arial" w:cs="Times New Roman"/>
                <w:b/>
                <w:sz w:val="16"/>
                <w:szCs w:val="16"/>
              </w:rPr>
            </w:pPr>
          </w:p>
        </w:tc>
        <w:tc>
          <w:tcPr>
            <w:tcW w:w="1552" w:type="pct"/>
            <w:tcBorders>
              <w:top w:val="single" w:sz="8" w:space="0" w:color="023A85"/>
              <w:left w:val="single" w:sz="8" w:space="0" w:color="023A85"/>
              <w:bottom w:val="single" w:sz="8" w:space="0" w:color="023A85"/>
              <w:right w:val="single" w:sz="8" w:space="0" w:color="023A85"/>
            </w:tcBorders>
            <w:shd w:val="clear" w:color="auto" w:fill="auto"/>
            <w:vAlign w:val="center"/>
          </w:tcPr>
          <w:p w14:paraId="00014704" w14:textId="77777777" w:rsidR="00351C96" w:rsidRPr="00824B88" w:rsidRDefault="00351C96" w:rsidP="00440290">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2016</w:t>
            </w:r>
          </w:p>
        </w:tc>
        <w:tc>
          <w:tcPr>
            <w:tcW w:w="1550" w:type="pct"/>
            <w:tcBorders>
              <w:top w:val="single" w:sz="8" w:space="0" w:color="023A85"/>
              <w:left w:val="single" w:sz="8" w:space="0" w:color="023A85"/>
              <w:bottom w:val="single" w:sz="8" w:space="0" w:color="023A85"/>
              <w:right w:val="single" w:sz="8" w:space="0" w:color="023A85"/>
            </w:tcBorders>
            <w:shd w:val="clear" w:color="auto" w:fill="auto"/>
            <w:vAlign w:val="center"/>
          </w:tcPr>
          <w:p w14:paraId="4C0E2437" w14:textId="77777777" w:rsidR="00351C96" w:rsidRPr="00824B88" w:rsidRDefault="00351C96" w:rsidP="00351C96">
            <w:pPr>
              <w:widowControl w:val="0"/>
              <w:spacing w:after="0" w:line="264" w:lineRule="auto"/>
              <w:jc w:val="center"/>
              <w:rPr>
                <w:rFonts w:ascii="Arial" w:eastAsia="Calibri" w:hAnsi="Arial" w:cs="Times New Roman"/>
                <w:b/>
                <w:sz w:val="16"/>
                <w:szCs w:val="16"/>
              </w:rPr>
            </w:pPr>
            <w:bookmarkStart w:id="192" w:name="_Toc391565495"/>
            <w:r w:rsidRPr="00824B88">
              <w:rPr>
                <w:rFonts w:ascii="Arial" w:eastAsia="Calibri" w:hAnsi="Arial" w:cs="Times New Roman"/>
                <w:b/>
                <w:sz w:val="16"/>
                <w:szCs w:val="16"/>
              </w:rPr>
              <w:t>201</w:t>
            </w:r>
            <w:bookmarkEnd w:id="192"/>
            <w:r w:rsidRPr="00824B88">
              <w:rPr>
                <w:rFonts w:ascii="Arial" w:eastAsia="Calibri" w:hAnsi="Arial" w:cs="Times New Roman"/>
                <w:b/>
                <w:sz w:val="16"/>
                <w:szCs w:val="16"/>
              </w:rPr>
              <w:t>8</w:t>
            </w:r>
          </w:p>
        </w:tc>
      </w:tr>
      <w:tr w:rsidR="00351C96" w:rsidRPr="00824B88" w14:paraId="1567B683" w14:textId="77777777" w:rsidTr="00640192">
        <w:trPr>
          <w:jc w:val="center"/>
        </w:trPr>
        <w:tc>
          <w:tcPr>
            <w:tcW w:w="1898" w:type="pct"/>
            <w:tcBorders>
              <w:top w:val="single" w:sz="8" w:space="0" w:color="023A85"/>
              <w:right w:val="single" w:sz="8" w:space="0" w:color="023A85"/>
            </w:tcBorders>
          </w:tcPr>
          <w:p w14:paraId="1A3DF0AD" w14:textId="77777777" w:rsidR="00351C96" w:rsidRPr="00824B88" w:rsidRDefault="00351C96" w:rsidP="00351C9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S.Coop.</w:t>
            </w:r>
          </w:p>
        </w:tc>
        <w:tc>
          <w:tcPr>
            <w:tcW w:w="1552" w:type="pct"/>
            <w:tcBorders>
              <w:top w:val="single" w:sz="8" w:space="0" w:color="023A85"/>
              <w:left w:val="single" w:sz="8" w:space="0" w:color="023A85"/>
              <w:right w:val="single" w:sz="8" w:space="0" w:color="023A85"/>
            </w:tcBorders>
            <w:vAlign w:val="bottom"/>
          </w:tcPr>
          <w:p w14:paraId="5546CC93" w14:textId="77777777" w:rsidR="00351C96" w:rsidRPr="00824B88" w:rsidRDefault="00351C96" w:rsidP="00440290">
            <w:pPr>
              <w:widowControl w:val="0"/>
              <w:spacing w:after="0" w:line="264" w:lineRule="auto"/>
              <w:ind w:right="284"/>
              <w:jc w:val="right"/>
              <w:rPr>
                <w:rFonts w:ascii="Arial" w:eastAsia="Calibri" w:hAnsi="Arial" w:cs="Arial"/>
                <w:sz w:val="16"/>
                <w:szCs w:val="16"/>
              </w:rPr>
            </w:pPr>
            <w:r w:rsidRPr="00BE1A23">
              <w:rPr>
                <w:rFonts w:ascii="Arial" w:eastAsia="Calibri" w:hAnsi="Arial" w:cs="Arial"/>
                <w:sz w:val="16"/>
                <w:szCs w:val="16"/>
              </w:rPr>
              <w:t>21,0</w:t>
            </w:r>
          </w:p>
        </w:tc>
        <w:tc>
          <w:tcPr>
            <w:tcW w:w="1550" w:type="pct"/>
            <w:tcBorders>
              <w:top w:val="single" w:sz="8" w:space="0" w:color="023A85"/>
              <w:left w:val="single" w:sz="8" w:space="0" w:color="023A85"/>
            </w:tcBorders>
            <w:vAlign w:val="bottom"/>
          </w:tcPr>
          <w:p w14:paraId="1823184B" w14:textId="77777777" w:rsidR="00380A74" w:rsidRPr="00824B88" w:rsidRDefault="00380A74" w:rsidP="0081280F">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20,6</w:t>
            </w:r>
          </w:p>
        </w:tc>
      </w:tr>
      <w:tr w:rsidR="00351C96" w:rsidRPr="00824B88" w14:paraId="5E1248A0" w14:textId="77777777" w:rsidTr="00640192">
        <w:trPr>
          <w:jc w:val="center"/>
        </w:trPr>
        <w:tc>
          <w:tcPr>
            <w:tcW w:w="1898" w:type="pct"/>
            <w:tcBorders>
              <w:right w:val="single" w:sz="8" w:space="0" w:color="023A85"/>
            </w:tcBorders>
          </w:tcPr>
          <w:p w14:paraId="46D17B15" w14:textId="77777777" w:rsidR="00351C96" w:rsidRPr="00824B88" w:rsidRDefault="00351C96" w:rsidP="00351C9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S.L.es</w:t>
            </w:r>
          </w:p>
        </w:tc>
        <w:tc>
          <w:tcPr>
            <w:tcW w:w="1552" w:type="pct"/>
            <w:tcBorders>
              <w:left w:val="single" w:sz="8" w:space="0" w:color="023A85"/>
              <w:right w:val="single" w:sz="8" w:space="0" w:color="023A85"/>
            </w:tcBorders>
            <w:vAlign w:val="bottom"/>
          </w:tcPr>
          <w:p w14:paraId="6D6BB702" w14:textId="77777777" w:rsidR="00351C96" w:rsidRPr="00824B88" w:rsidRDefault="00351C96" w:rsidP="00440290">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8,8</w:t>
            </w:r>
          </w:p>
        </w:tc>
        <w:tc>
          <w:tcPr>
            <w:tcW w:w="1550" w:type="pct"/>
            <w:tcBorders>
              <w:left w:val="single" w:sz="8" w:space="0" w:color="023A85"/>
            </w:tcBorders>
            <w:vAlign w:val="bottom"/>
          </w:tcPr>
          <w:p w14:paraId="5858B485" w14:textId="77777777" w:rsidR="00351C96" w:rsidRPr="00824B88" w:rsidRDefault="00380A74" w:rsidP="00351C9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9,7</w:t>
            </w:r>
          </w:p>
        </w:tc>
      </w:tr>
      <w:tr w:rsidR="00351C96" w:rsidRPr="00824B88" w14:paraId="6CB10371" w14:textId="77777777" w:rsidTr="00640192">
        <w:trPr>
          <w:jc w:val="center"/>
        </w:trPr>
        <w:tc>
          <w:tcPr>
            <w:tcW w:w="1898" w:type="pct"/>
            <w:tcBorders>
              <w:right w:val="single" w:sz="8" w:space="0" w:color="023A85"/>
            </w:tcBorders>
          </w:tcPr>
          <w:p w14:paraId="7E791B0E" w14:textId="77777777" w:rsidR="00351C96" w:rsidRPr="00824B88" w:rsidRDefault="00351C96" w:rsidP="00351C9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S.A.L.es</w:t>
            </w:r>
          </w:p>
        </w:tc>
        <w:tc>
          <w:tcPr>
            <w:tcW w:w="1552" w:type="pct"/>
            <w:tcBorders>
              <w:left w:val="single" w:sz="8" w:space="0" w:color="023A85"/>
              <w:right w:val="single" w:sz="8" w:space="0" w:color="023A85"/>
            </w:tcBorders>
            <w:vAlign w:val="bottom"/>
          </w:tcPr>
          <w:p w14:paraId="070FEEBC" w14:textId="77777777" w:rsidR="00351C96" w:rsidRPr="00824B88" w:rsidRDefault="00351C96" w:rsidP="00440290">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15,6</w:t>
            </w:r>
          </w:p>
        </w:tc>
        <w:tc>
          <w:tcPr>
            <w:tcW w:w="1550" w:type="pct"/>
            <w:tcBorders>
              <w:left w:val="single" w:sz="8" w:space="0" w:color="023A85"/>
            </w:tcBorders>
            <w:vAlign w:val="bottom"/>
          </w:tcPr>
          <w:p w14:paraId="09466583" w14:textId="77777777" w:rsidR="00351C96" w:rsidRPr="00824B88" w:rsidRDefault="00380A74" w:rsidP="00351C9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17,4</w:t>
            </w:r>
          </w:p>
        </w:tc>
      </w:tr>
      <w:tr w:rsidR="00351C96" w:rsidRPr="00824B88" w14:paraId="7F34118D" w14:textId="77777777" w:rsidTr="00640192">
        <w:trPr>
          <w:jc w:val="center"/>
        </w:trPr>
        <w:tc>
          <w:tcPr>
            <w:tcW w:w="1898" w:type="pct"/>
            <w:tcBorders>
              <w:bottom w:val="single" w:sz="8" w:space="0" w:color="023A85"/>
              <w:right w:val="single" w:sz="8" w:space="0" w:color="023A85"/>
            </w:tcBorders>
          </w:tcPr>
          <w:p w14:paraId="5DDDF05F" w14:textId="77777777" w:rsidR="00351C96" w:rsidRPr="00824B88" w:rsidRDefault="00351C96" w:rsidP="00351C96">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  S.L.L.es</w:t>
            </w:r>
          </w:p>
        </w:tc>
        <w:tc>
          <w:tcPr>
            <w:tcW w:w="1552" w:type="pct"/>
            <w:tcBorders>
              <w:left w:val="single" w:sz="8" w:space="0" w:color="023A85"/>
              <w:bottom w:val="single" w:sz="8" w:space="0" w:color="023A85"/>
              <w:right w:val="single" w:sz="8" w:space="0" w:color="023A85"/>
            </w:tcBorders>
            <w:vAlign w:val="bottom"/>
          </w:tcPr>
          <w:p w14:paraId="265B6320" w14:textId="77777777" w:rsidR="00351C96" w:rsidRPr="00824B88" w:rsidRDefault="00351C96" w:rsidP="00440290">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6,8</w:t>
            </w:r>
          </w:p>
        </w:tc>
        <w:tc>
          <w:tcPr>
            <w:tcW w:w="1550" w:type="pct"/>
            <w:tcBorders>
              <w:left w:val="single" w:sz="8" w:space="0" w:color="023A85"/>
              <w:bottom w:val="single" w:sz="8" w:space="0" w:color="023A85"/>
            </w:tcBorders>
            <w:vAlign w:val="bottom"/>
          </w:tcPr>
          <w:p w14:paraId="1AF68AB5" w14:textId="77777777" w:rsidR="00351C96" w:rsidRPr="00824B88" w:rsidRDefault="00380A74" w:rsidP="00351C96">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7,3</w:t>
            </w:r>
          </w:p>
        </w:tc>
      </w:tr>
    </w:tbl>
    <w:p w14:paraId="0B923939" w14:textId="77777777" w:rsidR="00351C96" w:rsidRPr="00824B88" w:rsidRDefault="00351C96" w:rsidP="00351C96">
      <w:pPr>
        <w:widowControl w:val="0"/>
        <w:spacing w:after="0" w:line="264" w:lineRule="auto"/>
        <w:jc w:val="both"/>
        <w:rPr>
          <w:rFonts w:ascii="Arial" w:eastAsia="Calibri" w:hAnsi="Arial" w:cs="Arial"/>
          <w:sz w:val="20"/>
        </w:rPr>
      </w:pPr>
    </w:p>
    <w:p w14:paraId="03AA01DF" w14:textId="77777777" w:rsidR="0081280F" w:rsidRPr="00824B88" w:rsidRDefault="0081280F">
      <w:pPr>
        <w:rPr>
          <w:rFonts w:ascii="Arial" w:eastAsia="Times New Roman" w:hAnsi="Arial" w:cs="Arial"/>
          <w:bCs/>
          <w:color w:val="5F5F5F"/>
          <w:sz w:val="18"/>
          <w:szCs w:val="18"/>
          <w:lang w:eastAsia="es-ES"/>
        </w:rPr>
      </w:pPr>
      <w:bookmarkStart w:id="193" w:name="_Toc391999603"/>
      <w:bookmarkStart w:id="194" w:name="_Toc513394244"/>
      <w:r w:rsidRPr="00824B88">
        <w:rPr>
          <w:rFonts w:ascii="Arial" w:eastAsia="Times New Roman" w:hAnsi="Arial" w:cs="Arial"/>
          <w:bCs/>
          <w:color w:val="5F5F5F"/>
          <w:sz w:val="18"/>
          <w:szCs w:val="18"/>
          <w:lang w:eastAsia="es-ES"/>
        </w:rPr>
        <w:br w:type="page"/>
      </w:r>
    </w:p>
    <w:p w14:paraId="2C168A66" w14:textId="26C77E0E" w:rsidR="00351C96" w:rsidRPr="00824B88" w:rsidRDefault="00351C96" w:rsidP="00351C96">
      <w:pPr>
        <w:spacing w:after="0" w:line="264" w:lineRule="auto"/>
        <w:ind w:left="1134" w:hanging="1134"/>
        <w:jc w:val="both"/>
        <w:rPr>
          <w:rFonts w:ascii="Arial" w:eastAsia="Times New Roman" w:hAnsi="Arial" w:cs="Arial"/>
          <w:bCs/>
          <w:color w:val="5F5F5F"/>
          <w:sz w:val="18"/>
          <w:szCs w:val="18"/>
          <w:lang w:eastAsia="es-ES"/>
        </w:rPr>
      </w:pPr>
      <w:bookmarkStart w:id="195" w:name="_Toc42240219"/>
      <w:r w:rsidRPr="00824B88">
        <w:rPr>
          <w:rFonts w:ascii="Arial" w:eastAsia="Times New Roman" w:hAnsi="Arial" w:cs="Arial"/>
          <w:bCs/>
          <w:color w:val="5F5F5F"/>
          <w:sz w:val="18"/>
          <w:szCs w:val="18"/>
          <w:lang w:eastAsia="es-ES"/>
        </w:rPr>
        <w:lastRenderedPageBreak/>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ESTRUCTURA SECTORIAL DEL EMPLEO DE COOPERATIVAS. REFERENCIA 2016 y 2018 (cifras absolutas y % verticales)</w:t>
      </w:r>
      <w:bookmarkEnd w:id="193"/>
      <w:bookmarkEnd w:id="194"/>
      <w:bookmarkEnd w:id="195"/>
    </w:p>
    <w:tbl>
      <w:tblPr>
        <w:tblW w:w="5000" w:type="pct"/>
        <w:jc w:val="center"/>
        <w:tblLook w:val="04A0" w:firstRow="1" w:lastRow="0" w:firstColumn="1" w:lastColumn="0" w:noHBand="0" w:noVBand="1"/>
      </w:tblPr>
      <w:tblGrid>
        <w:gridCol w:w="2231"/>
        <w:gridCol w:w="1612"/>
        <w:gridCol w:w="1395"/>
        <w:gridCol w:w="1626"/>
        <w:gridCol w:w="1620"/>
      </w:tblGrid>
      <w:tr w:rsidR="00786456" w:rsidRPr="00824B88" w14:paraId="3785D52E" w14:textId="77777777" w:rsidTr="004E1728">
        <w:trPr>
          <w:jc w:val="center"/>
        </w:trPr>
        <w:tc>
          <w:tcPr>
            <w:tcW w:w="1315" w:type="pct"/>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7C84258" w14:textId="77777777" w:rsidR="00786456" w:rsidRPr="00824B88" w:rsidRDefault="00786456" w:rsidP="0081280F">
            <w:pPr>
              <w:widowControl w:val="0"/>
              <w:spacing w:after="0" w:line="240" w:lineRule="auto"/>
              <w:jc w:val="center"/>
              <w:rPr>
                <w:rFonts w:ascii="Arial" w:eastAsia="Calibri" w:hAnsi="Arial" w:cs="Arial"/>
                <w:b/>
                <w:bCs/>
                <w:sz w:val="16"/>
                <w:szCs w:val="16"/>
              </w:rPr>
            </w:pPr>
          </w:p>
        </w:tc>
        <w:tc>
          <w:tcPr>
            <w:tcW w:w="177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8A61B42" w14:textId="77777777" w:rsidR="00786456" w:rsidRPr="00824B88" w:rsidRDefault="00786456" w:rsidP="0081280F">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91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770A564" w14:textId="77777777" w:rsidR="00786456" w:rsidRPr="00824B88" w:rsidRDefault="00786456" w:rsidP="0081280F">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786456" w:rsidRPr="00824B88" w14:paraId="00024E25" w14:textId="77777777" w:rsidTr="004E1728">
        <w:trPr>
          <w:jc w:val="center"/>
        </w:trPr>
        <w:tc>
          <w:tcPr>
            <w:tcW w:w="1315" w:type="pct"/>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4501643" w14:textId="77777777" w:rsidR="00786456" w:rsidRPr="00824B88" w:rsidRDefault="00786456" w:rsidP="0081280F">
            <w:pPr>
              <w:widowControl w:val="0"/>
              <w:spacing w:after="0" w:line="240" w:lineRule="auto"/>
              <w:jc w:val="center"/>
              <w:rPr>
                <w:rFonts w:ascii="Arial" w:eastAsia="Calibri" w:hAnsi="Arial" w:cs="Arial"/>
                <w:sz w:val="16"/>
                <w:szCs w:val="16"/>
              </w:rPr>
            </w:pPr>
          </w:p>
        </w:tc>
        <w:tc>
          <w:tcPr>
            <w:tcW w:w="9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F72C5EF" w14:textId="77777777" w:rsidR="00786456" w:rsidRPr="00824B88" w:rsidRDefault="00786456" w:rsidP="0081280F">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1202123" w14:textId="77777777" w:rsidR="00786456" w:rsidRPr="00824B88" w:rsidRDefault="00786456" w:rsidP="0081280F">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9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8A42836" w14:textId="77777777" w:rsidR="00786456" w:rsidRPr="00824B88" w:rsidRDefault="00786456" w:rsidP="0081280F">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5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CA77A0E" w14:textId="77777777" w:rsidR="00786456" w:rsidRPr="00824B88" w:rsidRDefault="00786456" w:rsidP="0081280F">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E31B9E" w:rsidRPr="00824B88" w14:paraId="3797EC1B" w14:textId="77777777" w:rsidTr="00786456">
        <w:trPr>
          <w:jc w:val="center"/>
        </w:trPr>
        <w:tc>
          <w:tcPr>
            <w:tcW w:w="1315" w:type="pct"/>
            <w:tcBorders>
              <w:top w:val="single" w:sz="8" w:space="0" w:color="1F3864" w:themeColor="accent1" w:themeShade="80"/>
              <w:right w:val="single" w:sz="8" w:space="0" w:color="1F3864" w:themeColor="accent1" w:themeShade="80"/>
            </w:tcBorders>
            <w:hideMark/>
          </w:tcPr>
          <w:p w14:paraId="737C99DC" w14:textId="77777777" w:rsidR="00E31B9E" w:rsidRPr="00824B88" w:rsidRDefault="00E31B9E" w:rsidP="0081280F">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950" w:type="pct"/>
            <w:tcBorders>
              <w:top w:val="single" w:sz="8" w:space="0" w:color="1F3864" w:themeColor="accent1" w:themeShade="80"/>
              <w:left w:val="single" w:sz="8" w:space="0" w:color="1F3864" w:themeColor="accent1" w:themeShade="80"/>
              <w:right w:val="single" w:sz="4" w:space="0" w:color="A6A6A6" w:themeColor="background1" w:themeShade="A6"/>
            </w:tcBorders>
            <w:vAlign w:val="bottom"/>
            <w:hideMark/>
          </w:tcPr>
          <w:p w14:paraId="0E278483"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171</w:t>
            </w:r>
          </w:p>
        </w:tc>
        <w:tc>
          <w:tcPr>
            <w:tcW w:w="822" w:type="pct"/>
            <w:tcBorders>
              <w:top w:val="single" w:sz="8" w:space="0" w:color="1F3864" w:themeColor="accent1" w:themeShade="80"/>
              <w:left w:val="single" w:sz="4" w:space="0" w:color="A6A6A6" w:themeColor="background1" w:themeShade="A6"/>
              <w:right w:val="single" w:sz="8" w:space="0" w:color="1F3864" w:themeColor="accent1" w:themeShade="80"/>
            </w:tcBorders>
            <w:vAlign w:val="bottom"/>
            <w:hideMark/>
          </w:tcPr>
          <w:p w14:paraId="1D13531C"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0,3</w:t>
            </w:r>
          </w:p>
        </w:tc>
        <w:tc>
          <w:tcPr>
            <w:tcW w:w="958" w:type="pct"/>
            <w:tcBorders>
              <w:top w:val="single" w:sz="8" w:space="0" w:color="1F3864" w:themeColor="accent1" w:themeShade="80"/>
              <w:left w:val="single" w:sz="8" w:space="0" w:color="1F3864" w:themeColor="accent1" w:themeShade="80"/>
              <w:right w:val="single" w:sz="4" w:space="0" w:color="A6A6A6" w:themeColor="background1" w:themeShade="A6"/>
            </w:tcBorders>
            <w:vAlign w:val="bottom"/>
            <w:hideMark/>
          </w:tcPr>
          <w:p w14:paraId="09681186"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176</w:t>
            </w:r>
          </w:p>
        </w:tc>
        <w:tc>
          <w:tcPr>
            <w:tcW w:w="955" w:type="pct"/>
            <w:tcBorders>
              <w:top w:val="single" w:sz="8" w:space="0" w:color="1F3864" w:themeColor="accent1" w:themeShade="80"/>
              <w:left w:val="single" w:sz="4" w:space="0" w:color="A6A6A6" w:themeColor="background1" w:themeShade="A6"/>
            </w:tcBorders>
            <w:vAlign w:val="bottom"/>
            <w:hideMark/>
          </w:tcPr>
          <w:p w14:paraId="7874E591"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0,3</w:t>
            </w:r>
          </w:p>
        </w:tc>
      </w:tr>
      <w:tr w:rsidR="00E31B9E" w:rsidRPr="00824B88" w14:paraId="633FA77E" w14:textId="77777777" w:rsidTr="00786456">
        <w:trPr>
          <w:jc w:val="center"/>
        </w:trPr>
        <w:tc>
          <w:tcPr>
            <w:tcW w:w="1315" w:type="pct"/>
            <w:tcBorders>
              <w:right w:val="single" w:sz="8" w:space="0" w:color="1F3864" w:themeColor="accent1" w:themeShade="80"/>
            </w:tcBorders>
            <w:hideMark/>
          </w:tcPr>
          <w:p w14:paraId="5A49882C" w14:textId="77777777" w:rsidR="00E31B9E" w:rsidRPr="00824B88" w:rsidRDefault="00E31B9E" w:rsidP="0081280F">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950" w:type="pct"/>
            <w:tcBorders>
              <w:left w:val="single" w:sz="8" w:space="0" w:color="1F3864" w:themeColor="accent1" w:themeShade="80"/>
              <w:right w:val="single" w:sz="4" w:space="0" w:color="A6A6A6" w:themeColor="background1" w:themeShade="A6"/>
            </w:tcBorders>
            <w:vAlign w:val="bottom"/>
            <w:hideMark/>
          </w:tcPr>
          <w:p w14:paraId="51F9DAF2"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20.638</w:t>
            </w:r>
          </w:p>
        </w:tc>
        <w:tc>
          <w:tcPr>
            <w:tcW w:w="822" w:type="pct"/>
            <w:tcBorders>
              <w:left w:val="single" w:sz="4" w:space="0" w:color="A6A6A6" w:themeColor="background1" w:themeShade="A6"/>
              <w:right w:val="single" w:sz="8" w:space="0" w:color="1F3864" w:themeColor="accent1" w:themeShade="80"/>
            </w:tcBorders>
            <w:vAlign w:val="bottom"/>
            <w:hideMark/>
          </w:tcPr>
          <w:p w14:paraId="79516362"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41,4</w:t>
            </w:r>
          </w:p>
        </w:tc>
        <w:tc>
          <w:tcPr>
            <w:tcW w:w="958" w:type="pct"/>
            <w:tcBorders>
              <w:left w:val="single" w:sz="8" w:space="0" w:color="1F3864" w:themeColor="accent1" w:themeShade="80"/>
              <w:right w:val="single" w:sz="4" w:space="0" w:color="A6A6A6" w:themeColor="background1" w:themeShade="A6"/>
            </w:tcBorders>
            <w:vAlign w:val="bottom"/>
            <w:hideMark/>
          </w:tcPr>
          <w:p w14:paraId="425E8EE7"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22.049</w:t>
            </w:r>
          </w:p>
        </w:tc>
        <w:tc>
          <w:tcPr>
            <w:tcW w:w="955" w:type="pct"/>
            <w:tcBorders>
              <w:left w:val="single" w:sz="4" w:space="0" w:color="A6A6A6" w:themeColor="background1" w:themeShade="A6"/>
            </w:tcBorders>
            <w:vAlign w:val="bottom"/>
            <w:hideMark/>
          </w:tcPr>
          <w:p w14:paraId="409D07C3"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41,3</w:t>
            </w:r>
          </w:p>
        </w:tc>
      </w:tr>
      <w:tr w:rsidR="00E31B9E" w:rsidRPr="00824B88" w14:paraId="1C2B227A" w14:textId="77777777" w:rsidTr="00786456">
        <w:trPr>
          <w:jc w:val="center"/>
        </w:trPr>
        <w:tc>
          <w:tcPr>
            <w:tcW w:w="1315" w:type="pct"/>
            <w:tcBorders>
              <w:right w:val="single" w:sz="8" w:space="0" w:color="1F3864" w:themeColor="accent1" w:themeShade="80"/>
            </w:tcBorders>
            <w:hideMark/>
          </w:tcPr>
          <w:p w14:paraId="1C097CF2" w14:textId="77777777" w:rsidR="00E31B9E" w:rsidRPr="00824B88" w:rsidRDefault="00E31B9E" w:rsidP="0081280F">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950" w:type="pct"/>
            <w:tcBorders>
              <w:left w:val="single" w:sz="8" w:space="0" w:color="1F3864" w:themeColor="accent1" w:themeShade="80"/>
              <w:right w:val="single" w:sz="4" w:space="0" w:color="A6A6A6" w:themeColor="background1" w:themeShade="A6"/>
            </w:tcBorders>
            <w:vAlign w:val="bottom"/>
            <w:hideMark/>
          </w:tcPr>
          <w:p w14:paraId="330B002B"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1.101</w:t>
            </w:r>
          </w:p>
        </w:tc>
        <w:tc>
          <w:tcPr>
            <w:tcW w:w="822" w:type="pct"/>
            <w:tcBorders>
              <w:left w:val="single" w:sz="4" w:space="0" w:color="A6A6A6" w:themeColor="background1" w:themeShade="A6"/>
              <w:right w:val="single" w:sz="8" w:space="0" w:color="1F3864" w:themeColor="accent1" w:themeShade="80"/>
            </w:tcBorders>
            <w:vAlign w:val="bottom"/>
            <w:hideMark/>
          </w:tcPr>
          <w:p w14:paraId="48124A90"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2,2</w:t>
            </w:r>
          </w:p>
        </w:tc>
        <w:tc>
          <w:tcPr>
            <w:tcW w:w="958" w:type="pct"/>
            <w:tcBorders>
              <w:left w:val="single" w:sz="8" w:space="0" w:color="1F3864" w:themeColor="accent1" w:themeShade="80"/>
              <w:right w:val="single" w:sz="4" w:space="0" w:color="A6A6A6" w:themeColor="background1" w:themeShade="A6"/>
            </w:tcBorders>
            <w:vAlign w:val="bottom"/>
            <w:hideMark/>
          </w:tcPr>
          <w:p w14:paraId="00C34118"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1.398</w:t>
            </w:r>
          </w:p>
        </w:tc>
        <w:tc>
          <w:tcPr>
            <w:tcW w:w="955" w:type="pct"/>
            <w:tcBorders>
              <w:left w:val="single" w:sz="4" w:space="0" w:color="A6A6A6" w:themeColor="background1" w:themeShade="A6"/>
            </w:tcBorders>
            <w:vAlign w:val="bottom"/>
            <w:hideMark/>
          </w:tcPr>
          <w:p w14:paraId="5DA4F3D5"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2,6</w:t>
            </w:r>
          </w:p>
        </w:tc>
      </w:tr>
      <w:tr w:rsidR="00E31B9E" w:rsidRPr="00824B88" w14:paraId="6F408437" w14:textId="77777777" w:rsidTr="00786456">
        <w:trPr>
          <w:jc w:val="center"/>
        </w:trPr>
        <w:tc>
          <w:tcPr>
            <w:tcW w:w="1315" w:type="pct"/>
            <w:tcBorders>
              <w:bottom w:val="single" w:sz="8" w:space="0" w:color="1F3864" w:themeColor="accent1" w:themeShade="80"/>
              <w:right w:val="single" w:sz="8" w:space="0" w:color="1F3864" w:themeColor="accent1" w:themeShade="80"/>
            </w:tcBorders>
            <w:hideMark/>
          </w:tcPr>
          <w:p w14:paraId="3DD65712" w14:textId="77777777" w:rsidR="00E31B9E" w:rsidRPr="00824B88" w:rsidRDefault="00E31B9E" w:rsidP="0081280F">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950" w:type="pct"/>
            <w:tcBorders>
              <w:left w:val="single" w:sz="8" w:space="0" w:color="1F3864" w:themeColor="accent1" w:themeShade="80"/>
              <w:bottom w:val="single" w:sz="8" w:space="0" w:color="1F3864" w:themeColor="accent1" w:themeShade="80"/>
              <w:right w:val="single" w:sz="4" w:space="0" w:color="A6A6A6" w:themeColor="background1" w:themeShade="A6"/>
            </w:tcBorders>
            <w:vAlign w:val="bottom"/>
            <w:hideMark/>
          </w:tcPr>
          <w:p w14:paraId="62D72295"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27.973</w:t>
            </w:r>
          </w:p>
        </w:tc>
        <w:tc>
          <w:tcPr>
            <w:tcW w:w="822" w:type="pct"/>
            <w:tcBorders>
              <w:left w:val="single" w:sz="4" w:space="0" w:color="A6A6A6" w:themeColor="background1" w:themeShade="A6"/>
              <w:bottom w:val="single" w:sz="8" w:space="0" w:color="1F3864" w:themeColor="accent1" w:themeShade="80"/>
              <w:right w:val="single" w:sz="8" w:space="0" w:color="1F3864" w:themeColor="accent1" w:themeShade="80"/>
            </w:tcBorders>
            <w:vAlign w:val="bottom"/>
            <w:hideMark/>
          </w:tcPr>
          <w:p w14:paraId="72568E2F"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56,1</w:t>
            </w:r>
          </w:p>
        </w:tc>
        <w:tc>
          <w:tcPr>
            <w:tcW w:w="958" w:type="pct"/>
            <w:tcBorders>
              <w:left w:val="single" w:sz="8" w:space="0" w:color="1F3864" w:themeColor="accent1" w:themeShade="80"/>
              <w:bottom w:val="single" w:sz="8" w:space="0" w:color="1F3864" w:themeColor="accent1" w:themeShade="80"/>
              <w:right w:val="single" w:sz="4" w:space="0" w:color="A6A6A6" w:themeColor="background1" w:themeShade="A6"/>
            </w:tcBorders>
            <w:vAlign w:val="bottom"/>
            <w:hideMark/>
          </w:tcPr>
          <w:p w14:paraId="7D999C07"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29.767</w:t>
            </w:r>
          </w:p>
        </w:tc>
        <w:tc>
          <w:tcPr>
            <w:tcW w:w="955" w:type="pct"/>
            <w:tcBorders>
              <w:left w:val="single" w:sz="4" w:space="0" w:color="A6A6A6" w:themeColor="background1" w:themeShade="A6"/>
              <w:bottom w:val="single" w:sz="8" w:space="0" w:color="1F3864" w:themeColor="accent1" w:themeShade="80"/>
            </w:tcBorders>
            <w:vAlign w:val="bottom"/>
            <w:hideMark/>
          </w:tcPr>
          <w:p w14:paraId="0903BB99"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color w:val="000000"/>
                <w:sz w:val="16"/>
                <w:szCs w:val="16"/>
              </w:rPr>
              <w:t>55,8</w:t>
            </w:r>
          </w:p>
        </w:tc>
      </w:tr>
      <w:tr w:rsidR="00E31B9E" w:rsidRPr="00824B88" w14:paraId="5329B14E" w14:textId="77777777" w:rsidTr="00786456">
        <w:trPr>
          <w:jc w:val="center"/>
        </w:trPr>
        <w:tc>
          <w:tcPr>
            <w:tcW w:w="131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191D358F" w14:textId="77777777" w:rsidR="00E31B9E" w:rsidRPr="00824B88" w:rsidRDefault="00E31B9E" w:rsidP="0081280F">
            <w:pPr>
              <w:widowControl w:val="0"/>
              <w:spacing w:after="0" w:line="240" w:lineRule="auto"/>
              <w:jc w:val="both"/>
              <w:rPr>
                <w:rFonts w:ascii="Arial" w:eastAsia="Calibri" w:hAnsi="Arial" w:cs="Arial"/>
                <w:color w:val="000000"/>
                <w:sz w:val="16"/>
                <w:szCs w:val="16"/>
              </w:rPr>
            </w:pPr>
            <w:r w:rsidRPr="00824B88">
              <w:rPr>
                <w:rFonts w:ascii="Arial" w:eastAsia="Calibri" w:hAnsi="Arial" w:cs="Arial"/>
                <w:b/>
                <w:bCs/>
                <w:sz w:val="16"/>
                <w:szCs w:val="16"/>
              </w:rPr>
              <w:t>TOTAL</w:t>
            </w:r>
          </w:p>
        </w:tc>
        <w:tc>
          <w:tcPr>
            <w:tcW w:w="950"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bottom"/>
            <w:hideMark/>
          </w:tcPr>
          <w:p w14:paraId="109C60EE" w14:textId="77777777" w:rsidR="00E31B9E" w:rsidRPr="00824B88" w:rsidRDefault="00E31B9E" w:rsidP="0081280F">
            <w:pPr>
              <w:widowControl w:val="0"/>
              <w:spacing w:after="0" w:line="240" w:lineRule="auto"/>
              <w:ind w:right="284"/>
              <w:jc w:val="right"/>
              <w:rPr>
                <w:rFonts w:ascii="Arial" w:eastAsia="Calibri" w:hAnsi="Arial" w:cs="Arial"/>
                <w:b/>
                <w:color w:val="000000"/>
                <w:sz w:val="16"/>
                <w:szCs w:val="16"/>
              </w:rPr>
            </w:pPr>
            <w:r w:rsidRPr="00824B88">
              <w:rPr>
                <w:rFonts w:ascii="Arial" w:eastAsia="Calibri" w:hAnsi="Arial" w:cs="Arial"/>
                <w:b/>
                <w:color w:val="000000"/>
                <w:sz w:val="16"/>
                <w:szCs w:val="16"/>
              </w:rPr>
              <w:t>49.883</w:t>
            </w:r>
          </w:p>
        </w:tc>
        <w:tc>
          <w:tcPr>
            <w:tcW w:w="822"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A3F43DB" w14:textId="77777777" w:rsidR="00E31B9E" w:rsidRPr="00824B88" w:rsidRDefault="00E31B9E" w:rsidP="0081280F">
            <w:pPr>
              <w:widowControl w:val="0"/>
              <w:spacing w:after="0" w:line="240" w:lineRule="auto"/>
              <w:ind w:right="284"/>
              <w:jc w:val="right"/>
              <w:rPr>
                <w:rFonts w:ascii="Arial" w:eastAsia="Calibri" w:hAnsi="Arial" w:cs="Arial"/>
                <w:b/>
                <w:color w:val="000000"/>
                <w:sz w:val="16"/>
                <w:szCs w:val="16"/>
              </w:rPr>
            </w:pPr>
            <w:r w:rsidRPr="00824B88">
              <w:rPr>
                <w:rFonts w:ascii="Arial" w:eastAsia="Calibri" w:hAnsi="Arial" w:cs="Arial"/>
                <w:b/>
                <w:color w:val="000000"/>
                <w:sz w:val="16"/>
                <w:szCs w:val="16"/>
              </w:rPr>
              <w:t>100,0</w:t>
            </w:r>
          </w:p>
        </w:tc>
        <w:tc>
          <w:tcPr>
            <w:tcW w:w="958"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bottom"/>
            <w:hideMark/>
          </w:tcPr>
          <w:p w14:paraId="481B07A4"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b/>
                <w:color w:val="000000"/>
                <w:sz w:val="16"/>
                <w:szCs w:val="16"/>
              </w:rPr>
              <w:t>53.390</w:t>
            </w:r>
          </w:p>
        </w:tc>
        <w:tc>
          <w:tcPr>
            <w:tcW w:w="955"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0010BAC" w14:textId="77777777" w:rsidR="00E31B9E" w:rsidRPr="00824B88" w:rsidRDefault="00E31B9E" w:rsidP="0081280F">
            <w:pPr>
              <w:widowControl w:val="0"/>
              <w:spacing w:after="0" w:line="240" w:lineRule="auto"/>
              <w:ind w:right="284"/>
              <w:jc w:val="right"/>
              <w:rPr>
                <w:rFonts w:ascii="Arial" w:eastAsia="Calibri" w:hAnsi="Arial" w:cs="Arial"/>
                <w:color w:val="000000"/>
                <w:sz w:val="16"/>
                <w:szCs w:val="16"/>
              </w:rPr>
            </w:pPr>
            <w:r w:rsidRPr="00824B88">
              <w:rPr>
                <w:rFonts w:ascii="Arial" w:eastAsia="Calibri" w:hAnsi="Arial" w:cs="Arial"/>
                <w:b/>
                <w:color w:val="000000"/>
                <w:sz w:val="16"/>
                <w:szCs w:val="16"/>
              </w:rPr>
              <w:t>100,0</w:t>
            </w:r>
          </w:p>
        </w:tc>
      </w:tr>
    </w:tbl>
    <w:p w14:paraId="0183E5CA" w14:textId="77777777" w:rsidR="00C01583" w:rsidRPr="00824B88" w:rsidRDefault="00C01583" w:rsidP="00A07DC3">
      <w:pPr>
        <w:spacing w:after="0" w:line="312" w:lineRule="auto"/>
        <w:rPr>
          <w:rFonts w:ascii="Arial" w:hAnsi="Arial" w:cs="Arial"/>
        </w:rPr>
      </w:pPr>
    </w:p>
    <w:p w14:paraId="3C1331CD" w14:textId="341B8AC1" w:rsidR="00A1483F" w:rsidRPr="00824B88" w:rsidRDefault="00A1483F" w:rsidP="00A1483F">
      <w:pPr>
        <w:spacing w:after="0" w:line="264" w:lineRule="auto"/>
        <w:ind w:left="1134" w:hanging="1134"/>
        <w:jc w:val="both"/>
        <w:rPr>
          <w:rFonts w:ascii="Arial" w:eastAsia="Times New Roman" w:hAnsi="Arial" w:cs="Arial"/>
          <w:bCs/>
          <w:color w:val="5F5F5F"/>
          <w:sz w:val="18"/>
          <w:szCs w:val="18"/>
          <w:lang w:eastAsia="es-ES"/>
        </w:rPr>
      </w:pPr>
      <w:bookmarkStart w:id="196" w:name="_Toc42240220"/>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ESTRUCTURA SECTORIAL DEL EMPLEO DE LAS SOCIEDADES LABORALES. REFERENCIA 2016 y 2018 (cifras absolutas y % verticales)</w:t>
      </w:r>
      <w:bookmarkEnd w:id="196"/>
    </w:p>
    <w:tbl>
      <w:tblPr>
        <w:tblW w:w="5090" w:type="pct"/>
        <w:jc w:val="center"/>
        <w:tblLook w:val="04A0" w:firstRow="1" w:lastRow="0" w:firstColumn="1" w:lastColumn="0" w:noHBand="0" w:noVBand="1"/>
      </w:tblPr>
      <w:tblGrid>
        <w:gridCol w:w="1150"/>
        <w:gridCol w:w="617"/>
        <w:gridCol w:w="617"/>
        <w:gridCol w:w="617"/>
        <w:gridCol w:w="617"/>
        <w:gridCol w:w="617"/>
        <w:gridCol w:w="617"/>
        <w:gridCol w:w="617"/>
        <w:gridCol w:w="617"/>
        <w:gridCol w:w="617"/>
        <w:gridCol w:w="617"/>
        <w:gridCol w:w="617"/>
        <w:gridCol w:w="700"/>
      </w:tblGrid>
      <w:tr w:rsidR="00A1483F" w:rsidRPr="00824B88" w14:paraId="5052E8C8" w14:textId="77777777" w:rsidTr="00786456">
        <w:trPr>
          <w:jc w:val="center"/>
        </w:trPr>
        <w:tc>
          <w:tcPr>
            <w:tcW w:w="0" w:type="auto"/>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76A60E3" w14:textId="77777777" w:rsidR="00A1483F" w:rsidRPr="00824B88" w:rsidRDefault="00A1483F" w:rsidP="007E4DFB">
            <w:pPr>
              <w:widowControl w:val="0"/>
              <w:spacing w:after="0" w:line="240" w:lineRule="auto"/>
              <w:jc w:val="center"/>
              <w:rPr>
                <w:rFonts w:ascii="Arial" w:eastAsia="Calibri" w:hAnsi="Arial" w:cs="Arial"/>
                <w:sz w:val="16"/>
                <w:szCs w:val="16"/>
              </w:rPr>
            </w:pPr>
          </w:p>
        </w:tc>
        <w:tc>
          <w:tcPr>
            <w:tcW w:w="0" w:type="auto"/>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713BA7B"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0" w:type="auto"/>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AE5EE9B"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S.L.L.es</w:t>
            </w:r>
          </w:p>
        </w:tc>
        <w:tc>
          <w:tcPr>
            <w:tcW w:w="1506" w:type="pct"/>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1FF75B1"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Sociedades Laborales</w:t>
            </w:r>
          </w:p>
        </w:tc>
      </w:tr>
      <w:tr w:rsidR="00A1483F" w:rsidRPr="00824B88" w14:paraId="36A84B72" w14:textId="77777777" w:rsidTr="00786456">
        <w:trPr>
          <w:trHeight w:val="60"/>
          <w:jc w:val="center"/>
        </w:trPr>
        <w:tc>
          <w:tcPr>
            <w:tcW w:w="0" w:type="auto"/>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7B92690" w14:textId="77777777" w:rsidR="00A1483F" w:rsidRPr="00824B88" w:rsidRDefault="00A1483F" w:rsidP="007E4DFB">
            <w:pPr>
              <w:widowControl w:val="0"/>
              <w:spacing w:after="0" w:line="240" w:lineRule="auto"/>
              <w:jc w:val="both"/>
              <w:rPr>
                <w:rFonts w:ascii="Arial" w:eastAsia="Calibri" w:hAnsi="Arial" w:cs="Arial"/>
                <w:sz w:val="16"/>
                <w:szCs w:val="16"/>
              </w:rPr>
            </w:pP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50916FD"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8C3B5FC"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72968BA"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AA37BCB"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CD0D485"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79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275A784" w14:textId="77777777" w:rsidR="00A1483F" w:rsidRPr="00824B88" w:rsidRDefault="00A1483F" w:rsidP="007E4DFB">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B83DCB" w:rsidRPr="00824B88" w14:paraId="15D53A8F" w14:textId="77777777" w:rsidTr="00786456">
        <w:trPr>
          <w:jc w:val="center"/>
        </w:trPr>
        <w:tc>
          <w:tcPr>
            <w:tcW w:w="0" w:type="auto"/>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1631BBE" w14:textId="77777777" w:rsidR="00A1483F" w:rsidRPr="00824B88" w:rsidRDefault="00A1483F" w:rsidP="007E4DFB">
            <w:pPr>
              <w:widowControl w:val="0"/>
              <w:spacing w:after="0" w:line="240" w:lineRule="auto"/>
              <w:jc w:val="both"/>
              <w:rPr>
                <w:rFonts w:ascii="Arial" w:eastAsia="Calibri" w:hAnsi="Arial" w:cs="Arial"/>
                <w:sz w:val="16"/>
                <w:szCs w:val="16"/>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22C453C"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768AFFD"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63468AA"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39FED98"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96A9DA9"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A2F3423"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FEFF118"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300D90B"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2936518"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B9A2B5A"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47DE92B" w14:textId="77777777"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Abs.</w:t>
            </w:r>
          </w:p>
        </w:tc>
        <w:tc>
          <w:tcPr>
            <w:tcW w:w="4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78B7F25" w14:textId="77777777" w:rsidR="007E4DFB"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 xml:space="preserve">% </w:t>
            </w:r>
          </w:p>
          <w:p w14:paraId="1D670FC8" w14:textId="35DE9875" w:rsidR="00A1483F" w:rsidRPr="00824B88" w:rsidRDefault="00A1483F" w:rsidP="007E4DFB">
            <w:pPr>
              <w:widowControl w:val="0"/>
              <w:spacing w:after="0" w:line="240" w:lineRule="auto"/>
              <w:jc w:val="center"/>
              <w:rPr>
                <w:rFonts w:ascii="Arial" w:eastAsia="Calibri" w:hAnsi="Arial" w:cs="Arial"/>
                <w:b/>
                <w:bCs/>
                <w:sz w:val="14"/>
                <w:szCs w:val="14"/>
              </w:rPr>
            </w:pPr>
            <w:r w:rsidRPr="00824B88">
              <w:rPr>
                <w:rFonts w:ascii="Arial" w:eastAsia="Calibri" w:hAnsi="Arial" w:cs="Arial"/>
                <w:b/>
                <w:bCs/>
                <w:sz w:val="14"/>
                <w:szCs w:val="14"/>
              </w:rPr>
              <w:t>ver.</w:t>
            </w:r>
          </w:p>
        </w:tc>
      </w:tr>
      <w:tr w:rsidR="00B83DCB" w:rsidRPr="00824B88" w14:paraId="13BDC3B3" w14:textId="77777777" w:rsidTr="00786456">
        <w:trPr>
          <w:jc w:val="center"/>
        </w:trPr>
        <w:tc>
          <w:tcPr>
            <w:tcW w:w="0" w:type="auto"/>
            <w:tcBorders>
              <w:top w:val="single" w:sz="8" w:space="0" w:color="1F3864" w:themeColor="accent1" w:themeShade="80"/>
              <w:right w:val="single" w:sz="8" w:space="0" w:color="1F3864" w:themeColor="accent1" w:themeShade="80"/>
            </w:tcBorders>
            <w:hideMark/>
          </w:tcPr>
          <w:p w14:paraId="30343DB1" w14:textId="77777777" w:rsidR="00A1483F" w:rsidRPr="00824B88" w:rsidRDefault="00A1483F" w:rsidP="007E4DF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Primario</w:t>
            </w:r>
          </w:p>
        </w:tc>
        <w:tc>
          <w:tcPr>
            <w:tcW w:w="0" w:type="auto"/>
            <w:tcBorders>
              <w:top w:val="single" w:sz="8" w:space="0" w:color="1F3864" w:themeColor="accent1" w:themeShade="80"/>
              <w:left w:val="single" w:sz="8" w:space="0" w:color="1F3864" w:themeColor="accent1" w:themeShade="80"/>
            </w:tcBorders>
            <w:vAlign w:val="bottom"/>
            <w:hideMark/>
          </w:tcPr>
          <w:p w14:paraId="5F2F7C8D"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0</w:t>
            </w:r>
          </w:p>
        </w:tc>
        <w:tc>
          <w:tcPr>
            <w:tcW w:w="0" w:type="auto"/>
            <w:tcBorders>
              <w:top w:val="single" w:sz="8" w:space="0" w:color="1F3864" w:themeColor="accent1" w:themeShade="80"/>
              <w:right w:val="single" w:sz="8" w:space="0" w:color="1F3864" w:themeColor="accent1" w:themeShade="80"/>
            </w:tcBorders>
            <w:vAlign w:val="bottom"/>
            <w:hideMark/>
          </w:tcPr>
          <w:p w14:paraId="3BCA117A"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0</w:t>
            </w:r>
          </w:p>
        </w:tc>
        <w:tc>
          <w:tcPr>
            <w:tcW w:w="0" w:type="auto"/>
            <w:tcBorders>
              <w:top w:val="single" w:sz="8" w:space="0" w:color="1F3864" w:themeColor="accent1" w:themeShade="80"/>
              <w:left w:val="single" w:sz="8" w:space="0" w:color="1F3864" w:themeColor="accent1" w:themeShade="80"/>
            </w:tcBorders>
            <w:vAlign w:val="bottom"/>
            <w:hideMark/>
          </w:tcPr>
          <w:p w14:paraId="520D5082"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0</w:t>
            </w:r>
          </w:p>
        </w:tc>
        <w:tc>
          <w:tcPr>
            <w:tcW w:w="0" w:type="auto"/>
            <w:tcBorders>
              <w:top w:val="single" w:sz="8" w:space="0" w:color="1F3864" w:themeColor="accent1" w:themeShade="80"/>
              <w:right w:val="single" w:sz="8" w:space="0" w:color="1F3864" w:themeColor="accent1" w:themeShade="80"/>
            </w:tcBorders>
            <w:vAlign w:val="bottom"/>
            <w:hideMark/>
          </w:tcPr>
          <w:p w14:paraId="63D6673D"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0</w:t>
            </w:r>
          </w:p>
        </w:tc>
        <w:tc>
          <w:tcPr>
            <w:tcW w:w="0" w:type="auto"/>
            <w:tcBorders>
              <w:top w:val="single" w:sz="8" w:space="0" w:color="1F3864" w:themeColor="accent1" w:themeShade="80"/>
              <w:left w:val="single" w:sz="8" w:space="0" w:color="1F3864" w:themeColor="accent1" w:themeShade="80"/>
            </w:tcBorders>
            <w:vAlign w:val="bottom"/>
            <w:hideMark/>
          </w:tcPr>
          <w:p w14:paraId="33436B19"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15</w:t>
            </w:r>
          </w:p>
        </w:tc>
        <w:tc>
          <w:tcPr>
            <w:tcW w:w="0" w:type="auto"/>
            <w:tcBorders>
              <w:top w:val="single" w:sz="8" w:space="0" w:color="1F3864" w:themeColor="accent1" w:themeShade="80"/>
              <w:right w:val="single" w:sz="8" w:space="0" w:color="1F3864" w:themeColor="accent1" w:themeShade="80"/>
            </w:tcBorders>
            <w:vAlign w:val="bottom"/>
            <w:hideMark/>
          </w:tcPr>
          <w:p w14:paraId="3C70730D"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0,3</w:t>
            </w:r>
          </w:p>
        </w:tc>
        <w:tc>
          <w:tcPr>
            <w:tcW w:w="0" w:type="auto"/>
            <w:tcBorders>
              <w:top w:val="single" w:sz="8" w:space="0" w:color="1F3864" w:themeColor="accent1" w:themeShade="80"/>
              <w:left w:val="single" w:sz="8" w:space="0" w:color="1F3864" w:themeColor="accent1" w:themeShade="80"/>
            </w:tcBorders>
            <w:vAlign w:val="bottom"/>
            <w:hideMark/>
          </w:tcPr>
          <w:p w14:paraId="40FA92D0"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14</w:t>
            </w:r>
          </w:p>
        </w:tc>
        <w:tc>
          <w:tcPr>
            <w:tcW w:w="0" w:type="auto"/>
            <w:tcBorders>
              <w:top w:val="single" w:sz="8" w:space="0" w:color="1F3864" w:themeColor="accent1" w:themeShade="80"/>
              <w:right w:val="single" w:sz="8" w:space="0" w:color="1F3864" w:themeColor="accent1" w:themeShade="80"/>
            </w:tcBorders>
            <w:vAlign w:val="bottom"/>
            <w:hideMark/>
          </w:tcPr>
          <w:p w14:paraId="67DF0E47"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0,3</w:t>
            </w:r>
          </w:p>
        </w:tc>
        <w:tc>
          <w:tcPr>
            <w:tcW w:w="0" w:type="auto"/>
            <w:tcBorders>
              <w:top w:val="single" w:sz="8" w:space="0" w:color="1F3864" w:themeColor="accent1" w:themeShade="80"/>
              <w:left w:val="single" w:sz="8" w:space="0" w:color="1F3864" w:themeColor="accent1" w:themeShade="80"/>
            </w:tcBorders>
            <w:vAlign w:val="bottom"/>
            <w:hideMark/>
          </w:tcPr>
          <w:p w14:paraId="73339607"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15</w:t>
            </w:r>
          </w:p>
        </w:tc>
        <w:tc>
          <w:tcPr>
            <w:tcW w:w="0" w:type="auto"/>
            <w:tcBorders>
              <w:top w:val="single" w:sz="8" w:space="0" w:color="1F3864" w:themeColor="accent1" w:themeShade="80"/>
              <w:right w:val="single" w:sz="8" w:space="0" w:color="1F3864" w:themeColor="accent1" w:themeShade="80"/>
            </w:tcBorders>
            <w:vAlign w:val="bottom"/>
            <w:hideMark/>
          </w:tcPr>
          <w:p w14:paraId="1D0F7B63"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0,2</w:t>
            </w:r>
          </w:p>
        </w:tc>
        <w:tc>
          <w:tcPr>
            <w:tcW w:w="0" w:type="auto"/>
            <w:tcBorders>
              <w:top w:val="single" w:sz="8" w:space="0" w:color="1F3864" w:themeColor="accent1" w:themeShade="80"/>
              <w:left w:val="single" w:sz="8" w:space="0" w:color="1F3864" w:themeColor="accent1" w:themeShade="80"/>
            </w:tcBorders>
            <w:vAlign w:val="bottom"/>
            <w:hideMark/>
          </w:tcPr>
          <w:p w14:paraId="75FD4DB8" w14:textId="77777777" w:rsidR="00A1483F" w:rsidRPr="00824B88" w:rsidRDefault="00B83DCB"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14</w:t>
            </w:r>
          </w:p>
        </w:tc>
        <w:tc>
          <w:tcPr>
            <w:tcW w:w="443" w:type="pct"/>
            <w:tcBorders>
              <w:top w:val="single" w:sz="8" w:space="0" w:color="1F3864" w:themeColor="accent1" w:themeShade="80"/>
            </w:tcBorders>
            <w:vAlign w:val="bottom"/>
            <w:hideMark/>
          </w:tcPr>
          <w:p w14:paraId="119B73FF" w14:textId="77777777" w:rsidR="00A1483F" w:rsidRPr="00824B88" w:rsidRDefault="00F46000"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0,2</w:t>
            </w:r>
          </w:p>
        </w:tc>
      </w:tr>
      <w:tr w:rsidR="00B83DCB" w:rsidRPr="00824B88" w14:paraId="11BC3910" w14:textId="77777777" w:rsidTr="00786456">
        <w:trPr>
          <w:jc w:val="center"/>
        </w:trPr>
        <w:tc>
          <w:tcPr>
            <w:tcW w:w="0" w:type="auto"/>
            <w:tcBorders>
              <w:right w:val="single" w:sz="8" w:space="0" w:color="1F3864" w:themeColor="accent1" w:themeShade="80"/>
            </w:tcBorders>
            <w:hideMark/>
          </w:tcPr>
          <w:p w14:paraId="72095722" w14:textId="77777777" w:rsidR="00A1483F" w:rsidRPr="00824B88" w:rsidRDefault="00A1483F" w:rsidP="007E4DF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Industria</w:t>
            </w:r>
          </w:p>
        </w:tc>
        <w:tc>
          <w:tcPr>
            <w:tcW w:w="0" w:type="auto"/>
            <w:tcBorders>
              <w:left w:val="single" w:sz="8" w:space="0" w:color="1F3864" w:themeColor="accent1" w:themeShade="80"/>
            </w:tcBorders>
            <w:vAlign w:val="bottom"/>
            <w:hideMark/>
          </w:tcPr>
          <w:p w14:paraId="6B609A87"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2.237</w:t>
            </w:r>
          </w:p>
        </w:tc>
        <w:tc>
          <w:tcPr>
            <w:tcW w:w="0" w:type="auto"/>
            <w:tcBorders>
              <w:right w:val="single" w:sz="8" w:space="0" w:color="1F3864" w:themeColor="accent1" w:themeShade="80"/>
            </w:tcBorders>
            <w:vAlign w:val="bottom"/>
            <w:hideMark/>
          </w:tcPr>
          <w:p w14:paraId="74150B86"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78,6</w:t>
            </w:r>
          </w:p>
        </w:tc>
        <w:tc>
          <w:tcPr>
            <w:tcW w:w="0" w:type="auto"/>
            <w:tcBorders>
              <w:left w:val="single" w:sz="8" w:space="0" w:color="1F3864" w:themeColor="accent1" w:themeShade="80"/>
            </w:tcBorders>
            <w:vAlign w:val="bottom"/>
            <w:hideMark/>
          </w:tcPr>
          <w:p w14:paraId="666815D4"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2.281</w:t>
            </w:r>
          </w:p>
        </w:tc>
        <w:tc>
          <w:tcPr>
            <w:tcW w:w="0" w:type="auto"/>
            <w:tcBorders>
              <w:right w:val="single" w:sz="8" w:space="0" w:color="1F3864" w:themeColor="accent1" w:themeShade="80"/>
            </w:tcBorders>
            <w:vAlign w:val="bottom"/>
            <w:hideMark/>
          </w:tcPr>
          <w:p w14:paraId="421A537C"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75,3</w:t>
            </w:r>
          </w:p>
        </w:tc>
        <w:tc>
          <w:tcPr>
            <w:tcW w:w="0" w:type="auto"/>
            <w:tcBorders>
              <w:left w:val="single" w:sz="8" w:space="0" w:color="1F3864" w:themeColor="accent1" w:themeShade="80"/>
            </w:tcBorders>
            <w:vAlign w:val="bottom"/>
            <w:hideMark/>
          </w:tcPr>
          <w:p w14:paraId="0701A45A"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2.366</w:t>
            </w:r>
          </w:p>
        </w:tc>
        <w:tc>
          <w:tcPr>
            <w:tcW w:w="0" w:type="auto"/>
            <w:tcBorders>
              <w:right w:val="single" w:sz="8" w:space="0" w:color="1F3864" w:themeColor="accent1" w:themeShade="80"/>
            </w:tcBorders>
            <w:vAlign w:val="bottom"/>
            <w:hideMark/>
          </w:tcPr>
          <w:p w14:paraId="650ABE2D"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55,2</w:t>
            </w:r>
          </w:p>
        </w:tc>
        <w:tc>
          <w:tcPr>
            <w:tcW w:w="0" w:type="auto"/>
            <w:tcBorders>
              <w:left w:val="single" w:sz="8" w:space="0" w:color="1F3864" w:themeColor="accent1" w:themeShade="80"/>
            </w:tcBorders>
            <w:vAlign w:val="bottom"/>
            <w:hideMark/>
          </w:tcPr>
          <w:p w14:paraId="682EA800"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2.449</w:t>
            </w:r>
          </w:p>
        </w:tc>
        <w:tc>
          <w:tcPr>
            <w:tcW w:w="0" w:type="auto"/>
            <w:tcBorders>
              <w:right w:val="single" w:sz="8" w:space="0" w:color="1F3864" w:themeColor="accent1" w:themeShade="80"/>
            </w:tcBorders>
            <w:vAlign w:val="bottom"/>
            <w:hideMark/>
          </w:tcPr>
          <w:p w14:paraId="60EFF82A"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58,4</w:t>
            </w:r>
          </w:p>
        </w:tc>
        <w:tc>
          <w:tcPr>
            <w:tcW w:w="0" w:type="auto"/>
            <w:tcBorders>
              <w:left w:val="single" w:sz="8" w:space="0" w:color="1F3864" w:themeColor="accent1" w:themeShade="80"/>
            </w:tcBorders>
            <w:vAlign w:val="bottom"/>
            <w:hideMark/>
          </w:tcPr>
          <w:p w14:paraId="7110603C"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4.603</w:t>
            </w:r>
          </w:p>
        </w:tc>
        <w:tc>
          <w:tcPr>
            <w:tcW w:w="0" w:type="auto"/>
            <w:tcBorders>
              <w:right w:val="single" w:sz="8" w:space="0" w:color="1F3864" w:themeColor="accent1" w:themeShade="80"/>
            </w:tcBorders>
            <w:vAlign w:val="bottom"/>
            <w:hideMark/>
          </w:tcPr>
          <w:p w14:paraId="1C48DD1A"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64,5</w:t>
            </w:r>
          </w:p>
        </w:tc>
        <w:tc>
          <w:tcPr>
            <w:tcW w:w="0" w:type="auto"/>
            <w:tcBorders>
              <w:left w:val="single" w:sz="8" w:space="0" w:color="1F3864" w:themeColor="accent1" w:themeShade="80"/>
            </w:tcBorders>
            <w:vAlign w:val="bottom"/>
            <w:hideMark/>
          </w:tcPr>
          <w:p w14:paraId="3256F94D" w14:textId="77777777" w:rsidR="00A1483F" w:rsidRPr="00824B88" w:rsidRDefault="00B83DCB"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4.730</w:t>
            </w:r>
          </w:p>
        </w:tc>
        <w:tc>
          <w:tcPr>
            <w:tcW w:w="443" w:type="pct"/>
            <w:vAlign w:val="bottom"/>
            <w:hideMark/>
          </w:tcPr>
          <w:p w14:paraId="4DA6C40E" w14:textId="77777777" w:rsidR="00A1483F" w:rsidRPr="00824B88" w:rsidRDefault="00F46000"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65,5</w:t>
            </w:r>
          </w:p>
        </w:tc>
      </w:tr>
      <w:tr w:rsidR="00B83DCB" w:rsidRPr="00824B88" w14:paraId="2C2B4682" w14:textId="77777777" w:rsidTr="00786456">
        <w:trPr>
          <w:jc w:val="center"/>
        </w:trPr>
        <w:tc>
          <w:tcPr>
            <w:tcW w:w="0" w:type="auto"/>
            <w:tcBorders>
              <w:right w:val="single" w:sz="8" w:space="0" w:color="1F3864" w:themeColor="accent1" w:themeShade="80"/>
            </w:tcBorders>
            <w:hideMark/>
          </w:tcPr>
          <w:p w14:paraId="7CE5C478" w14:textId="77777777" w:rsidR="00A1483F" w:rsidRPr="00824B88" w:rsidRDefault="00A1483F" w:rsidP="007E4DF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Construcción</w:t>
            </w:r>
          </w:p>
        </w:tc>
        <w:tc>
          <w:tcPr>
            <w:tcW w:w="0" w:type="auto"/>
            <w:tcBorders>
              <w:left w:val="single" w:sz="8" w:space="0" w:color="1F3864" w:themeColor="accent1" w:themeShade="80"/>
            </w:tcBorders>
            <w:vAlign w:val="bottom"/>
            <w:hideMark/>
          </w:tcPr>
          <w:p w14:paraId="15AF2F80"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151</w:t>
            </w:r>
          </w:p>
        </w:tc>
        <w:tc>
          <w:tcPr>
            <w:tcW w:w="0" w:type="auto"/>
            <w:tcBorders>
              <w:right w:val="single" w:sz="8" w:space="0" w:color="1F3864" w:themeColor="accent1" w:themeShade="80"/>
            </w:tcBorders>
            <w:vAlign w:val="bottom"/>
            <w:hideMark/>
          </w:tcPr>
          <w:p w14:paraId="7CBDF75F"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5,3</w:t>
            </w:r>
          </w:p>
        </w:tc>
        <w:tc>
          <w:tcPr>
            <w:tcW w:w="0" w:type="auto"/>
            <w:tcBorders>
              <w:left w:val="single" w:sz="8" w:space="0" w:color="1F3864" w:themeColor="accent1" w:themeShade="80"/>
            </w:tcBorders>
            <w:vAlign w:val="bottom"/>
            <w:hideMark/>
          </w:tcPr>
          <w:p w14:paraId="1EC7E85B"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186</w:t>
            </w:r>
          </w:p>
        </w:tc>
        <w:tc>
          <w:tcPr>
            <w:tcW w:w="0" w:type="auto"/>
            <w:tcBorders>
              <w:right w:val="single" w:sz="8" w:space="0" w:color="1F3864" w:themeColor="accent1" w:themeShade="80"/>
            </w:tcBorders>
            <w:vAlign w:val="bottom"/>
            <w:hideMark/>
          </w:tcPr>
          <w:p w14:paraId="7629B3D0"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6,1</w:t>
            </w:r>
          </w:p>
        </w:tc>
        <w:tc>
          <w:tcPr>
            <w:tcW w:w="0" w:type="auto"/>
            <w:tcBorders>
              <w:left w:val="single" w:sz="8" w:space="0" w:color="1F3864" w:themeColor="accent1" w:themeShade="80"/>
            </w:tcBorders>
            <w:vAlign w:val="bottom"/>
            <w:hideMark/>
          </w:tcPr>
          <w:p w14:paraId="38E41AB7"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367</w:t>
            </w:r>
          </w:p>
        </w:tc>
        <w:tc>
          <w:tcPr>
            <w:tcW w:w="0" w:type="auto"/>
            <w:tcBorders>
              <w:right w:val="single" w:sz="8" w:space="0" w:color="1F3864" w:themeColor="accent1" w:themeShade="80"/>
            </w:tcBorders>
            <w:vAlign w:val="bottom"/>
            <w:hideMark/>
          </w:tcPr>
          <w:p w14:paraId="21E1A48A"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8,6</w:t>
            </w:r>
          </w:p>
        </w:tc>
        <w:tc>
          <w:tcPr>
            <w:tcW w:w="0" w:type="auto"/>
            <w:tcBorders>
              <w:left w:val="single" w:sz="8" w:space="0" w:color="1F3864" w:themeColor="accent1" w:themeShade="80"/>
            </w:tcBorders>
            <w:vAlign w:val="bottom"/>
            <w:hideMark/>
          </w:tcPr>
          <w:p w14:paraId="6872159A"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360</w:t>
            </w:r>
          </w:p>
        </w:tc>
        <w:tc>
          <w:tcPr>
            <w:tcW w:w="0" w:type="auto"/>
            <w:tcBorders>
              <w:right w:val="single" w:sz="8" w:space="0" w:color="1F3864" w:themeColor="accent1" w:themeShade="80"/>
            </w:tcBorders>
            <w:vAlign w:val="bottom"/>
            <w:hideMark/>
          </w:tcPr>
          <w:p w14:paraId="7BB39C1E"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8,6</w:t>
            </w:r>
          </w:p>
        </w:tc>
        <w:tc>
          <w:tcPr>
            <w:tcW w:w="0" w:type="auto"/>
            <w:tcBorders>
              <w:left w:val="single" w:sz="8" w:space="0" w:color="1F3864" w:themeColor="accent1" w:themeShade="80"/>
            </w:tcBorders>
            <w:vAlign w:val="bottom"/>
            <w:hideMark/>
          </w:tcPr>
          <w:p w14:paraId="34792FAC"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518</w:t>
            </w:r>
          </w:p>
        </w:tc>
        <w:tc>
          <w:tcPr>
            <w:tcW w:w="0" w:type="auto"/>
            <w:tcBorders>
              <w:right w:val="single" w:sz="8" w:space="0" w:color="1F3864" w:themeColor="accent1" w:themeShade="80"/>
            </w:tcBorders>
            <w:vAlign w:val="bottom"/>
            <w:hideMark/>
          </w:tcPr>
          <w:p w14:paraId="2826AE3B"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7,3</w:t>
            </w:r>
          </w:p>
        </w:tc>
        <w:tc>
          <w:tcPr>
            <w:tcW w:w="0" w:type="auto"/>
            <w:tcBorders>
              <w:left w:val="single" w:sz="8" w:space="0" w:color="1F3864" w:themeColor="accent1" w:themeShade="80"/>
            </w:tcBorders>
            <w:vAlign w:val="bottom"/>
            <w:hideMark/>
          </w:tcPr>
          <w:p w14:paraId="6EF6D19E" w14:textId="77777777" w:rsidR="00A1483F" w:rsidRPr="00824B88" w:rsidRDefault="00F46000"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546</w:t>
            </w:r>
          </w:p>
        </w:tc>
        <w:tc>
          <w:tcPr>
            <w:tcW w:w="443" w:type="pct"/>
            <w:vAlign w:val="bottom"/>
            <w:hideMark/>
          </w:tcPr>
          <w:p w14:paraId="0DD47F7B" w14:textId="77777777" w:rsidR="00A1483F" w:rsidRPr="00824B88" w:rsidRDefault="00F46000"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7,6</w:t>
            </w:r>
          </w:p>
        </w:tc>
      </w:tr>
      <w:tr w:rsidR="00B83DCB" w:rsidRPr="00824B88" w14:paraId="2C471D0B" w14:textId="77777777" w:rsidTr="00786456">
        <w:trPr>
          <w:jc w:val="center"/>
        </w:trPr>
        <w:tc>
          <w:tcPr>
            <w:tcW w:w="0" w:type="auto"/>
            <w:tcBorders>
              <w:bottom w:val="single" w:sz="8" w:space="0" w:color="1F3864" w:themeColor="accent1" w:themeShade="80"/>
              <w:right w:val="single" w:sz="8" w:space="0" w:color="1F3864" w:themeColor="accent1" w:themeShade="80"/>
            </w:tcBorders>
            <w:hideMark/>
          </w:tcPr>
          <w:p w14:paraId="133CC53E" w14:textId="77777777" w:rsidR="00A1483F" w:rsidRPr="00824B88" w:rsidRDefault="00A1483F" w:rsidP="007E4DFB">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Servicios</w:t>
            </w:r>
          </w:p>
        </w:tc>
        <w:tc>
          <w:tcPr>
            <w:tcW w:w="0" w:type="auto"/>
            <w:tcBorders>
              <w:left w:val="single" w:sz="8" w:space="0" w:color="1F3864" w:themeColor="accent1" w:themeShade="80"/>
              <w:bottom w:val="single" w:sz="8" w:space="0" w:color="1F3864" w:themeColor="accent1" w:themeShade="80"/>
            </w:tcBorders>
            <w:vAlign w:val="bottom"/>
            <w:hideMark/>
          </w:tcPr>
          <w:p w14:paraId="1D679119"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459</w:t>
            </w:r>
          </w:p>
        </w:tc>
        <w:tc>
          <w:tcPr>
            <w:tcW w:w="0" w:type="auto"/>
            <w:tcBorders>
              <w:bottom w:val="single" w:sz="8" w:space="0" w:color="1F3864" w:themeColor="accent1" w:themeShade="80"/>
              <w:right w:val="single" w:sz="8" w:space="0" w:color="1F3864" w:themeColor="accent1" w:themeShade="80"/>
            </w:tcBorders>
            <w:vAlign w:val="bottom"/>
            <w:hideMark/>
          </w:tcPr>
          <w:p w14:paraId="2936410D"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16,1</w:t>
            </w:r>
          </w:p>
        </w:tc>
        <w:tc>
          <w:tcPr>
            <w:tcW w:w="0" w:type="auto"/>
            <w:tcBorders>
              <w:left w:val="single" w:sz="8" w:space="0" w:color="1F3864" w:themeColor="accent1" w:themeShade="80"/>
              <w:bottom w:val="single" w:sz="8" w:space="0" w:color="1F3864" w:themeColor="accent1" w:themeShade="80"/>
            </w:tcBorders>
            <w:vAlign w:val="bottom"/>
            <w:hideMark/>
          </w:tcPr>
          <w:p w14:paraId="216A68D1"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562</w:t>
            </w:r>
          </w:p>
        </w:tc>
        <w:tc>
          <w:tcPr>
            <w:tcW w:w="0" w:type="auto"/>
            <w:tcBorders>
              <w:bottom w:val="single" w:sz="8" w:space="0" w:color="1F3864" w:themeColor="accent1" w:themeShade="80"/>
              <w:right w:val="single" w:sz="8" w:space="0" w:color="1F3864" w:themeColor="accent1" w:themeShade="80"/>
            </w:tcBorders>
            <w:vAlign w:val="bottom"/>
            <w:hideMark/>
          </w:tcPr>
          <w:p w14:paraId="0A43CC48"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18,6</w:t>
            </w:r>
          </w:p>
        </w:tc>
        <w:tc>
          <w:tcPr>
            <w:tcW w:w="0" w:type="auto"/>
            <w:tcBorders>
              <w:left w:val="single" w:sz="8" w:space="0" w:color="1F3864" w:themeColor="accent1" w:themeShade="80"/>
              <w:bottom w:val="single" w:sz="8" w:space="0" w:color="1F3864" w:themeColor="accent1" w:themeShade="80"/>
            </w:tcBorders>
            <w:vAlign w:val="bottom"/>
            <w:hideMark/>
          </w:tcPr>
          <w:p w14:paraId="66009C07"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1.540</w:t>
            </w:r>
          </w:p>
        </w:tc>
        <w:tc>
          <w:tcPr>
            <w:tcW w:w="0" w:type="auto"/>
            <w:tcBorders>
              <w:bottom w:val="single" w:sz="8" w:space="0" w:color="1F3864" w:themeColor="accent1" w:themeShade="80"/>
              <w:right w:val="single" w:sz="8" w:space="0" w:color="1F3864" w:themeColor="accent1" w:themeShade="80"/>
            </w:tcBorders>
            <w:vAlign w:val="bottom"/>
            <w:hideMark/>
          </w:tcPr>
          <w:p w14:paraId="406EA963" w14:textId="77777777" w:rsidR="00A1483F" w:rsidRPr="00824B88" w:rsidRDefault="00A1483F"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35,9</w:t>
            </w:r>
          </w:p>
        </w:tc>
        <w:tc>
          <w:tcPr>
            <w:tcW w:w="0" w:type="auto"/>
            <w:tcBorders>
              <w:left w:val="single" w:sz="8" w:space="0" w:color="1F3864" w:themeColor="accent1" w:themeShade="80"/>
              <w:bottom w:val="single" w:sz="8" w:space="0" w:color="1F3864" w:themeColor="accent1" w:themeShade="80"/>
            </w:tcBorders>
            <w:vAlign w:val="bottom"/>
            <w:hideMark/>
          </w:tcPr>
          <w:p w14:paraId="70650391"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1.367</w:t>
            </w:r>
          </w:p>
        </w:tc>
        <w:tc>
          <w:tcPr>
            <w:tcW w:w="0" w:type="auto"/>
            <w:tcBorders>
              <w:bottom w:val="single" w:sz="8" w:space="0" w:color="1F3864" w:themeColor="accent1" w:themeShade="80"/>
              <w:right w:val="single" w:sz="8" w:space="0" w:color="1F3864" w:themeColor="accent1" w:themeShade="80"/>
            </w:tcBorders>
            <w:vAlign w:val="bottom"/>
            <w:hideMark/>
          </w:tcPr>
          <w:p w14:paraId="6E46D240" w14:textId="77777777" w:rsidR="00A1483F" w:rsidRPr="00824B88" w:rsidRDefault="008D4935" w:rsidP="00786456">
            <w:pPr>
              <w:widowControl w:val="0"/>
              <w:spacing w:after="0" w:line="240" w:lineRule="auto"/>
              <w:jc w:val="right"/>
              <w:rPr>
                <w:rFonts w:ascii="Arial" w:eastAsia="Calibri" w:hAnsi="Arial" w:cs="Arial"/>
                <w:color w:val="000000"/>
                <w:sz w:val="16"/>
                <w:szCs w:val="16"/>
              </w:rPr>
            </w:pPr>
            <w:r w:rsidRPr="00824B88">
              <w:rPr>
                <w:rFonts w:ascii="Arial" w:eastAsia="Calibri" w:hAnsi="Arial" w:cs="Arial"/>
                <w:color w:val="000000"/>
                <w:sz w:val="16"/>
                <w:szCs w:val="16"/>
              </w:rPr>
              <w:t>32,6</w:t>
            </w:r>
          </w:p>
        </w:tc>
        <w:tc>
          <w:tcPr>
            <w:tcW w:w="0" w:type="auto"/>
            <w:tcBorders>
              <w:left w:val="single" w:sz="8" w:space="0" w:color="1F3864" w:themeColor="accent1" w:themeShade="80"/>
              <w:bottom w:val="single" w:sz="8" w:space="0" w:color="1F3864" w:themeColor="accent1" w:themeShade="80"/>
            </w:tcBorders>
            <w:vAlign w:val="bottom"/>
            <w:hideMark/>
          </w:tcPr>
          <w:p w14:paraId="2DFCD5C4"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1.999</w:t>
            </w:r>
          </w:p>
        </w:tc>
        <w:tc>
          <w:tcPr>
            <w:tcW w:w="0" w:type="auto"/>
            <w:tcBorders>
              <w:bottom w:val="single" w:sz="8" w:space="0" w:color="1F3864" w:themeColor="accent1" w:themeShade="80"/>
              <w:right w:val="single" w:sz="8" w:space="0" w:color="1F3864" w:themeColor="accent1" w:themeShade="80"/>
            </w:tcBorders>
            <w:vAlign w:val="bottom"/>
            <w:hideMark/>
          </w:tcPr>
          <w:p w14:paraId="57A18510" w14:textId="77777777" w:rsidR="00A1483F" w:rsidRPr="00824B88" w:rsidRDefault="00A1483F"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28,0</w:t>
            </w:r>
          </w:p>
        </w:tc>
        <w:tc>
          <w:tcPr>
            <w:tcW w:w="0" w:type="auto"/>
            <w:tcBorders>
              <w:left w:val="single" w:sz="8" w:space="0" w:color="1F3864" w:themeColor="accent1" w:themeShade="80"/>
              <w:bottom w:val="single" w:sz="8" w:space="0" w:color="1F3864" w:themeColor="accent1" w:themeShade="80"/>
            </w:tcBorders>
            <w:vAlign w:val="bottom"/>
            <w:hideMark/>
          </w:tcPr>
          <w:p w14:paraId="6A7A8DE0" w14:textId="77777777" w:rsidR="00A1483F" w:rsidRPr="00824B88" w:rsidRDefault="00F46000"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1.929</w:t>
            </w:r>
          </w:p>
        </w:tc>
        <w:tc>
          <w:tcPr>
            <w:tcW w:w="443" w:type="pct"/>
            <w:tcBorders>
              <w:bottom w:val="single" w:sz="8" w:space="0" w:color="1F3864" w:themeColor="accent1" w:themeShade="80"/>
            </w:tcBorders>
            <w:vAlign w:val="bottom"/>
            <w:hideMark/>
          </w:tcPr>
          <w:p w14:paraId="7AA1CD1F" w14:textId="77777777" w:rsidR="00A1483F" w:rsidRPr="00824B88" w:rsidRDefault="00F46000" w:rsidP="00786456">
            <w:pPr>
              <w:widowControl w:val="0"/>
              <w:spacing w:after="0" w:line="240" w:lineRule="auto"/>
              <w:jc w:val="right"/>
              <w:rPr>
                <w:rFonts w:ascii="Arial" w:eastAsia="Calibri" w:hAnsi="Arial" w:cs="Arial"/>
                <w:sz w:val="16"/>
                <w:szCs w:val="16"/>
              </w:rPr>
            </w:pPr>
            <w:r w:rsidRPr="00824B88">
              <w:rPr>
                <w:rFonts w:ascii="Arial" w:eastAsia="Calibri" w:hAnsi="Arial" w:cs="Arial"/>
                <w:sz w:val="16"/>
                <w:szCs w:val="16"/>
              </w:rPr>
              <w:t>26,7</w:t>
            </w:r>
          </w:p>
        </w:tc>
      </w:tr>
      <w:tr w:rsidR="00B83DCB" w:rsidRPr="00824B88" w14:paraId="41F08BD6" w14:textId="77777777" w:rsidTr="00786456">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3F31EF5C" w14:textId="77777777" w:rsidR="00A1483F" w:rsidRPr="00824B88" w:rsidRDefault="00A1483F" w:rsidP="007E4DFB">
            <w:pPr>
              <w:widowControl w:val="0"/>
              <w:spacing w:after="0" w:line="240"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bottom"/>
            <w:hideMark/>
          </w:tcPr>
          <w:p w14:paraId="79B87762"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2.848</w:t>
            </w:r>
          </w:p>
        </w:tc>
        <w:tc>
          <w:tcPr>
            <w:tcW w:w="0" w:type="auto"/>
            <w:tcBorders>
              <w:top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34C8D813"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noWrap/>
            <w:vAlign w:val="bottom"/>
            <w:hideMark/>
          </w:tcPr>
          <w:p w14:paraId="181612EB"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3.029</w:t>
            </w:r>
          </w:p>
        </w:tc>
        <w:tc>
          <w:tcPr>
            <w:tcW w:w="0" w:type="auto"/>
            <w:tcBorders>
              <w:top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21E075D3"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bottom"/>
            <w:hideMark/>
          </w:tcPr>
          <w:p w14:paraId="3B14D8D3"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4.288</w:t>
            </w:r>
          </w:p>
        </w:tc>
        <w:tc>
          <w:tcPr>
            <w:tcW w:w="0" w:type="auto"/>
            <w:tcBorders>
              <w:top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29CEE0D5"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bottom"/>
            <w:hideMark/>
          </w:tcPr>
          <w:p w14:paraId="00941E7B" w14:textId="77777777" w:rsidR="00A1483F" w:rsidRPr="00824B88" w:rsidRDefault="008D4935"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4.190</w:t>
            </w:r>
          </w:p>
        </w:tc>
        <w:tc>
          <w:tcPr>
            <w:tcW w:w="0" w:type="auto"/>
            <w:tcBorders>
              <w:top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4D61F2A8"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bottom"/>
            <w:hideMark/>
          </w:tcPr>
          <w:p w14:paraId="41A6E3AF"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7.136</w:t>
            </w:r>
          </w:p>
        </w:tc>
        <w:tc>
          <w:tcPr>
            <w:tcW w:w="0" w:type="auto"/>
            <w:tcBorders>
              <w:top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3A798EE9"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bottom"/>
            <w:hideMark/>
          </w:tcPr>
          <w:p w14:paraId="646C4E6B" w14:textId="77777777" w:rsidR="00A1483F" w:rsidRPr="00824B88" w:rsidRDefault="00F46000"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7.219</w:t>
            </w:r>
          </w:p>
        </w:tc>
        <w:tc>
          <w:tcPr>
            <w:tcW w:w="443" w:type="pct"/>
            <w:tcBorders>
              <w:top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2A094D8B" w14:textId="77777777" w:rsidR="00A1483F" w:rsidRPr="00824B88" w:rsidRDefault="00A1483F" w:rsidP="00786456">
            <w:pPr>
              <w:widowControl w:val="0"/>
              <w:spacing w:after="0" w:line="240" w:lineRule="auto"/>
              <w:jc w:val="right"/>
              <w:rPr>
                <w:rFonts w:ascii="Arial" w:eastAsia="Calibri" w:hAnsi="Arial" w:cs="Arial"/>
                <w:b/>
                <w:bCs/>
                <w:sz w:val="16"/>
                <w:szCs w:val="16"/>
              </w:rPr>
            </w:pPr>
            <w:r w:rsidRPr="00824B88">
              <w:rPr>
                <w:rFonts w:ascii="Arial" w:eastAsia="Calibri" w:hAnsi="Arial" w:cs="Arial"/>
                <w:b/>
                <w:bCs/>
                <w:sz w:val="16"/>
                <w:szCs w:val="16"/>
              </w:rPr>
              <w:t>100,0</w:t>
            </w:r>
          </w:p>
        </w:tc>
      </w:tr>
    </w:tbl>
    <w:p w14:paraId="44316F60" w14:textId="77777777" w:rsidR="00A1483F" w:rsidRPr="00824B88" w:rsidRDefault="00A1483F" w:rsidP="00A1483F">
      <w:pPr>
        <w:widowControl w:val="0"/>
        <w:spacing w:after="0" w:line="264" w:lineRule="auto"/>
        <w:ind w:left="709" w:hanging="709"/>
        <w:jc w:val="both"/>
        <w:rPr>
          <w:rFonts w:ascii="Arial" w:eastAsia="Calibri" w:hAnsi="Arial" w:cs="Arial"/>
          <w:sz w:val="20"/>
          <w:highlight w:val="red"/>
        </w:rPr>
      </w:pPr>
    </w:p>
    <w:p w14:paraId="62C07F0A" w14:textId="77777777" w:rsidR="006C2F84" w:rsidRDefault="006C2F84">
      <w:pPr>
        <w:rPr>
          <w:rFonts w:ascii="Arial" w:eastAsia="Times New Roman" w:hAnsi="Arial" w:cs="Times New Roman"/>
          <w:b/>
          <w:snapToGrid w:val="0"/>
          <w:color w:val="1F497D"/>
          <w:lang w:eastAsia="es-ES"/>
        </w:rPr>
      </w:pPr>
      <w:r>
        <w:rPr>
          <w:rFonts w:ascii="Arial" w:eastAsia="Times New Roman" w:hAnsi="Arial" w:cs="Times New Roman"/>
          <w:b/>
          <w:snapToGrid w:val="0"/>
          <w:color w:val="1F497D"/>
          <w:lang w:eastAsia="es-ES"/>
        </w:rPr>
        <w:br w:type="page"/>
      </w:r>
    </w:p>
    <w:p w14:paraId="378A9F86" w14:textId="0F73A653" w:rsidR="0018221F" w:rsidRPr="003A5DCC" w:rsidRDefault="00440290" w:rsidP="0018221F">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97" w:name="_Toc42239449"/>
      <w:r w:rsidRPr="003A5DCC">
        <w:rPr>
          <w:rFonts w:ascii="Arial" w:eastAsia="Times New Roman" w:hAnsi="Arial" w:cs="Times New Roman"/>
          <w:b/>
          <w:snapToGrid w:val="0"/>
          <w:color w:val="44546A"/>
          <w:lang w:eastAsia="es-ES"/>
        </w:rPr>
        <w:lastRenderedPageBreak/>
        <w:t>2</w:t>
      </w:r>
      <w:r w:rsidR="0018221F" w:rsidRPr="003A5DCC">
        <w:rPr>
          <w:rFonts w:ascii="Arial" w:eastAsia="Times New Roman" w:hAnsi="Arial" w:cs="Times New Roman"/>
          <w:b/>
          <w:snapToGrid w:val="0"/>
          <w:color w:val="44546A"/>
          <w:lang w:eastAsia="es-ES"/>
        </w:rPr>
        <w:t>.2.-</w:t>
      </w:r>
      <w:r w:rsidR="0018221F" w:rsidRPr="003A5DCC">
        <w:rPr>
          <w:rFonts w:ascii="Arial" w:eastAsia="Times New Roman" w:hAnsi="Arial" w:cs="Times New Roman"/>
          <w:b/>
          <w:snapToGrid w:val="0"/>
          <w:color w:val="44546A"/>
          <w:lang w:eastAsia="es-ES"/>
        </w:rPr>
        <w:tab/>
        <w:t>VAB Y PRODUCTIVIDAD APARENTE</w:t>
      </w:r>
      <w:bookmarkEnd w:id="197"/>
    </w:p>
    <w:p w14:paraId="5C16B5DD" w14:textId="77777777" w:rsidR="00D24050" w:rsidRPr="00824B88" w:rsidRDefault="00D24050" w:rsidP="0018221F">
      <w:pPr>
        <w:spacing w:after="0" w:line="264" w:lineRule="auto"/>
        <w:ind w:left="1134" w:hanging="1134"/>
        <w:jc w:val="both"/>
        <w:rPr>
          <w:rFonts w:ascii="Arial" w:eastAsia="Times New Roman" w:hAnsi="Arial" w:cs="Arial"/>
          <w:bCs/>
          <w:color w:val="5F5F5F"/>
          <w:sz w:val="18"/>
          <w:szCs w:val="18"/>
          <w:lang w:eastAsia="es-ES"/>
        </w:rPr>
      </w:pPr>
      <w:bookmarkStart w:id="198" w:name="_Toc391999605"/>
      <w:bookmarkStart w:id="199" w:name="_Toc513394246"/>
    </w:p>
    <w:p w14:paraId="6E4BC57C" w14:textId="33C03EED" w:rsidR="0018221F" w:rsidRPr="00824B88" w:rsidRDefault="0018221F" w:rsidP="0018221F">
      <w:pPr>
        <w:spacing w:after="0" w:line="264" w:lineRule="auto"/>
        <w:ind w:left="1134" w:hanging="1134"/>
        <w:jc w:val="both"/>
        <w:rPr>
          <w:rFonts w:ascii="Arial" w:eastAsia="Times New Roman" w:hAnsi="Arial" w:cs="Arial"/>
          <w:bCs/>
          <w:color w:val="5F5F5F"/>
          <w:sz w:val="18"/>
          <w:szCs w:val="18"/>
          <w:lang w:eastAsia="es-ES"/>
        </w:rPr>
      </w:pPr>
      <w:bookmarkStart w:id="200" w:name="_Toc42240221"/>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35</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POR FORMA JURÍDICA DEL VALOR AÑADIDO BRUTO (VAB) GENERADO POR LA ECONOMÍA SOCIAL. REFERENCIA COMPARATIVA 2016 y 2018 (cifras absolutas miles de Euros, % verticales) (Precios Corrientes)</w:t>
      </w:r>
      <w:bookmarkEnd w:id="198"/>
      <w:bookmarkEnd w:id="199"/>
      <w:bookmarkEnd w:id="200"/>
    </w:p>
    <w:tbl>
      <w:tblPr>
        <w:tblW w:w="5000" w:type="pct"/>
        <w:jc w:val="center"/>
        <w:tblLook w:val="04A0" w:firstRow="1" w:lastRow="0" w:firstColumn="1" w:lastColumn="0" w:noHBand="0" w:noVBand="1"/>
      </w:tblPr>
      <w:tblGrid>
        <w:gridCol w:w="2064"/>
        <w:gridCol w:w="1746"/>
        <w:gridCol w:w="1352"/>
        <w:gridCol w:w="1746"/>
        <w:gridCol w:w="1576"/>
      </w:tblGrid>
      <w:tr w:rsidR="0018221F" w:rsidRPr="00824B88" w14:paraId="0B966B79" w14:textId="77777777" w:rsidTr="008A68C1">
        <w:trPr>
          <w:jc w:val="center"/>
        </w:trPr>
        <w:tc>
          <w:tcPr>
            <w:tcW w:w="1216" w:type="pct"/>
            <w:tcBorders>
              <w:top w:val="single" w:sz="8" w:space="0" w:color="023A85"/>
              <w:left w:val="single" w:sz="8" w:space="0" w:color="023A85"/>
              <w:right w:val="single" w:sz="8" w:space="0" w:color="1F3864" w:themeColor="accent1" w:themeShade="80"/>
            </w:tcBorders>
            <w:shd w:val="clear" w:color="auto" w:fill="FFFFFF" w:themeFill="background1"/>
            <w:vAlign w:val="center"/>
            <w:hideMark/>
          </w:tcPr>
          <w:p w14:paraId="6BE41CF5" w14:textId="77777777" w:rsidR="0018221F" w:rsidRPr="00824B88" w:rsidRDefault="0018221F" w:rsidP="00D24050">
            <w:pPr>
              <w:widowControl w:val="0"/>
              <w:spacing w:after="0" w:line="240" w:lineRule="auto"/>
              <w:jc w:val="center"/>
              <w:rPr>
                <w:rFonts w:ascii="Arial" w:eastAsia="Calibri" w:hAnsi="Arial" w:cs="Arial"/>
                <w:b/>
                <w:bCs/>
                <w:sz w:val="16"/>
                <w:szCs w:val="16"/>
              </w:rPr>
            </w:pPr>
          </w:p>
        </w:tc>
        <w:tc>
          <w:tcPr>
            <w:tcW w:w="182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937C709" w14:textId="77777777" w:rsidR="0018221F" w:rsidRPr="00824B88" w:rsidRDefault="0018221F"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195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BDB6AA0" w14:textId="77777777" w:rsidR="0018221F" w:rsidRPr="00824B88" w:rsidRDefault="0018221F"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18221F" w:rsidRPr="00824B88" w14:paraId="6CF089B2" w14:textId="77777777" w:rsidTr="008A68C1">
        <w:trPr>
          <w:jc w:val="center"/>
        </w:trPr>
        <w:tc>
          <w:tcPr>
            <w:tcW w:w="1216" w:type="pct"/>
            <w:tcBorders>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24A5B14A" w14:textId="77777777" w:rsidR="0018221F" w:rsidRPr="00824B88" w:rsidRDefault="0018221F" w:rsidP="00D24050">
            <w:pPr>
              <w:widowControl w:val="0"/>
              <w:spacing w:after="0" w:line="240" w:lineRule="auto"/>
              <w:jc w:val="center"/>
              <w:rPr>
                <w:rFonts w:ascii="Arial" w:eastAsia="Calibri" w:hAnsi="Arial" w:cs="Arial"/>
                <w:sz w:val="16"/>
                <w:szCs w:val="16"/>
              </w:rPr>
            </w:pP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38F1D6F" w14:textId="77777777" w:rsidR="0018221F" w:rsidRPr="00824B88" w:rsidRDefault="0018221F"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79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468CB9F" w14:textId="77777777" w:rsidR="0018221F" w:rsidRPr="00824B88" w:rsidRDefault="0018221F"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3585140" w14:textId="77777777" w:rsidR="0018221F" w:rsidRPr="00824B88" w:rsidRDefault="0018221F"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E31F0D2" w14:textId="77777777" w:rsidR="0018221F" w:rsidRPr="00824B88" w:rsidRDefault="0018221F"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18221F" w:rsidRPr="00824B88" w14:paraId="3603144F" w14:textId="77777777" w:rsidTr="008A68C1">
        <w:trPr>
          <w:jc w:val="center"/>
        </w:trPr>
        <w:tc>
          <w:tcPr>
            <w:tcW w:w="1216" w:type="pct"/>
            <w:tcBorders>
              <w:top w:val="single" w:sz="8" w:space="0" w:color="023A85"/>
              <w:right w:val="single" w:sz="8" w:space="0" w:color="023A85"/>
            </w:tcBorders>
            <w:hideMark/>
          </w:tcPr>
          <w:p w14:paraId="62DF5099" w14:textId="77777777" w:rsidR="0018221F" w:rsidRPr="00824B88" w:rsidRDefault="0018221F"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Cooperativas</w:t>
            </w:r>
          </w:p>
        </w:tc>
        <w:tc>
          <w:tcPr>
            <w:tcW w:w="1029" w:type="pct"/>
            <w:tcBorders>
              <w:top w:val="single" w:sz="8" w:space="0" w:color="1F3864" w:themeColor="accent1" w:themeShade="80"/>
              <w:left w:val="single" w:sz="8" w:space="0" w:color="023A85"/>
              <w:right w:val="single" w:sz="4" w:space="0" w:color="A6A6A6" w:themeColor="background1" w:themeShade="A6"/>
            </w:tcBorders>
            <w:hideMark/>
          </w:tcPr>
          <w:p w14:paraId="2C23DCD1"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2.636.355</w:t>
            </w:r>
          </w:p>
        </w:tc>
        <w:tc>
          <w:tcPr>
            <w:tcW w:w="797" w:type="pct"/>
            <w:tcBorders>
              <w:top w:val="single" w:sz="8" w:space="0" w:color="1F3864" w:themeColor="accent1" w:themeShade="80"/>
              <w:left w:val="single" w:sz="4" w:space="0" w:color="A6A6A6" w:themeColor="background1" w:themeShade="A6"/>
              <w:right w:val="single" w:sz="8" w:space="0" w:color="023A85"/>
            </w:tcBorders>
            <w:hideMark/>
          </w:tcPr>
          <w:p w14:paraId="76DB1297"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90,5</w:t>
            </w:r>
          </w:p>
        </w:tc>
        <w:tc>
          <w:tcPr>
            <w:tcW w:w="1029" w:type="pct"/>
            <w:tcBorders>
              <w:top w:val="single" w:sz="8" w:space="0" w:color="1F3864" w:themeColor="accent1" w:themeShade="80"/>
              <w:left w:val="single" w:sz="8" w:space="0" w:color="023A85"/>
              <w:right w:val="single" w:sz="4" w:space="0" w:color="A6A6A6" w:themeColor="background1" w:themeShade="A6"/>
            </w:tcBorders>
            <w:hideMark/>
          </w:tcPr>
          <w:p w14:paraId="4D6534CC"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Calibri" w:eastAsia="Times New Roman" w:hAnsi="Calibri" w:cs="Calibri"/>
                <w:color w:val="000000"/>
                <w:sz w:val="18"/>
                <w:szCs w:val="18"/>
                <w:lang w:eastAsia="es-ES"/>
              </w:rPr>
              <w:t>2.704.134</w:t>
            </w:r>
          </w:p>
        </w:tc>
        <w:tc>
          <w:tcPr>
            <w:tcW w:w="929" w:type="pct"/>
            <w:tcBorders>
              <w:top w:val="single" w:sz="8" w:space="0" w:color="1F3864" w:themeColor="accent1" w:themeShade="80"/>
              <w:left w:val="single" w:sz="4" w:space="0" w:color="A6A6A6" w:themeColor="background1" w:themeShade="A6"/>
            </w:tcBorders>
            <w:hideMark/>
          </w:tcPr>
          <w:p w14:paraId="3EA75F62"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89,6</w:t>
            </w:r>
          </w:p>
        </w:tc>
      </w:tr>
      <w:tr w:rsidR="0018221F" w:rsidRPr="00824B88" w14:paraId="6A72DF7F" w14:textId="77777777" w:rsidTr="00640192">
        <w:trPr>
          <w:jc w:val="center"/>
        </w:trPr>
        <w:tc>
          <w:tcPr>
            <w:tcW w:w="1216" w:type="pct"/>
            <w:tcBorders>
              <w:right w:val="single" w:sz="8" w:space="0" w:color="023A85"/>
            </w:tcBorders>
            <w:hideMark/>
          </w:tcPr>
          <w:p w14:paraId="2F2EEF25" w14:textId="77777777" w:rsidR="0018221F" w:rsidRPr="00824B88" w:rsidRDefault="0018221F"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S.L.es</w:t>
            </w:r>
          </w:p>
        </w:tc>
        <w:tc>
          <w:tcPr>
            <w:tcW w:w="1029" w:type="pct"/>
            <w:tcBorders>
              <w:left w:val="single" w:sz="8" w:space="0" w:color="023A85"/>
              <w:right w:val="single" w:sz="4" w:space="0" w:color="A6A6A6" w:themeColor="background1" w:themeShade="A6"/>
            </w:tcBorders>
            <w:hideMark/>
          </w:tcPr>
          <w:p w14:paraId="36992D1E"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275.305</w:t>
            </w:r>
          </w:p>
        </w:tc>
        <w:tc>
          <w:tcPr>
            <w:tcW w:w="797" w:type="pct"/>
            <w:tcBorders>
              <w:left w:val="single" w:sz="4" w:space="0" w:color="A6A6A6" w:themeColor="background1" w:themeShade="A6"/>
              <w:right w:val="single" w:sz="8" w:space="0" w:color="023A85"/>
            </w:tcBorders>
            <w:hideMark/>
          </w:tcPr>
          <w:p w14:paraId="2D64A719"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9,5</w:t>
            </w:r>
          </w:p>
        </w:tc>
        <w:tc>
          <w:tcPr>
            <w:tcW w:w="1029" w:type="pct"/>
            <w:tcBorders>
              <w:left w:val="single" w:sz="8" w:space="0" w:color="023A85"/>
              <w:right w:val="single" w:sz="4" w:space="0" w:color="A6A6A6" w:themeColor="background1" w:themeShade="A6"/>
            </w:tcBorders>
            <w:hideMark/>
          </w:tcPr>
          <w:p w14:paraId="096B43B3"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312.602</w:t>
            </w:r>
          </w:p>
        </w:tc>
        <w:tc>
          <w:tcPr>
            <w:tcW w:w="929" w:type="pct"/>
            <w:tcBorders>
              <w:left w:val="single" w:sz="4" w:space="0" w:color="A6A6A6" w:themeColor="background1" w:themeShade="A6"/>
            </w:tcBorders>
            <w:hideMark/>
          </w:tcPr>
          <w:p w14:paraId="7310E6CB"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10,4</w:t>
            </w:r>
          </w:p>
        </w:tc>
      </w:tr>
      <w:tr w:rsidR="0018221F" w:rsidRPr="00824B88" w14:paraId="42DABA07" w14:textId="77777777" w:rsidTr="00640192">
        <w:trPr>
          <w:jc w:val="center"/>
        </w:trPr>
        <w:tc>
          <w:tcPr>
            <w:tcW w:w="1216" w:type="pct"/>
            <w:tcBorders>
              <w:right w:val="single" w:sz="8" w:space="0" w:color="023A85"/>
            </w:tcBorders>
            <w:hideMark/>
          </w:tcPr>
          <w:p w14:paraId="53F4FEC0" w14:textId="77777777" w:rsidR="0018221F" w:rsidRPr="00824B88" w:rsidRDefault="0018221F"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 xml:space="preserve">  S.A.L.es</w:t>
            </w:r>
          </w:p>
        </w:tc>
        <w:tc>
          <w:tcPr>
            <w:tcW w:w="1029" w:type="pct"/>
            <w:tcBorders>
              <w:left w:val="single" w:sz="8" w:space="0" w:color="023A85"/>
              <w:right w:val="single" w:sz="4" w:space="0" w:color="A6A6A6" w:themeColor="background1" w:themeShade="A6"/>
            </w:tcBorders>
            <w:hideMark/>
          </w:tcPr>
          <w:p w14:paraId="78DDF000"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140.147</w:t>
            </w:r>
          </w:p>
        </w:tc>
        <w:tc>
          <w:tcPr>
            <w:tcW w:w="797" w:type="pct"/>
            <w:tcBorders>
              <w:left w:val="single" w:sz="4" w:space="0" w:color="A6A6A6" w:themeColor="background1" w:themeShade="A6"/>
              <w:right w:val="single" w:sz="8" w:space="0" w:color="023A85"/>
            </w:tcBorders>
            <w:hideMark/>
          </w:tcPr>
          <w:p w14:paraId="754D318C"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4,8</w:t>
            </w:r>
          </w:p>
        </w:tc>
        <w:tc>
          <w:tcPr>
            <w:tcW w:w="1029" w:type="pct"/>
            <w:tcBorders>
              <w:left w:val="single" w:sz="8" w:space="0" w:color="023A85"/>
              <w:right w:val="single" w:sz="4" w:space="0" w:color="A6A6A6" w:themeColor="background1" w:themeShade="A6"/>
            </w:tcBorders>
            <w:hideMark/>
          </w:tcPr>
          <w:p w14:paraId="2D72CA50"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Calibri" w:eastAsia="Times New Roman" w:hAnsi="Calibri" w:cs="Calibri"/>
                <w:color w:val="000000"/>
                <w:sz w:val="18"/>
                <w:szCs w:val="18"/>
                <w:lang w:eastAsia="es-ES"/>
              </w:rPr>
              <w:t>167.730</w:t>
            </w:r>
          </w:p>
        </w:tc>
        <w:tc>
          <w:tcPr>
            <w:tcW w:w="929" w:type="pct"/>
            <w:tcBorders>
              <w:left w:val="single" w:sz="4" w:space="0" w:color="A6A6A6" w:themeColor="background1" w:themeShade="A6"/>
            </w:tcBorders>
            <w:hideMark/>
          </w:tcPr>
          <w:p w14:paraId="27C81BAE"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5,6</w:t>
            </w:r>
          </w:p>
        </w:tc>
      </w:tr>
      <w:tr w:rsidR="0018221F" w:rsidRPr="00824B88" w14:paraId="7F8AB157" w14:textId="77777777" w:rsidTr="00640192">
        <w:trPr>
          <w:jc w:val="center"/>
        </w:trPr>
        <w:tc>
          <w:tcPr>
            <w:tcW w:w="1216" w:type="pct"/>
            <w:tcBorders>
              <w:bottom w:val="single" w:sz="8" w:space="0" w:color="023A85"/>
              <w:right w:val="single" w:sz="8" w:space="0" w:color="023A85"/>
            </w:tcBorders>
            <w:hideMark/>
          </w:tcPr>
          <w:p w14:paraId="5C1F73E3" w14:textId="77777777" w:rsidR="0018221F" w:rsidRPr="00824B88" w:rsidRDefault="0018221F"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 xml:space="preserve">  S.L.L.es</w:t>
            </w:r>
          </w:p>
        </w:tc>
        <w:tc>
          <w:tcPr>
            <w:tcW w:w="1029" w:type="pct"/>
            <w:tcBorders>
              <w:left w:val="single" w:sz="8" w:space="0" w:color="023A85"/>
              <w:bottom w:val="single" w:sz="8" w:space="0" w:color="023A85"/>
              <w:right w:val="single" w:sz="4" w:space="0" w:color="A6A6A6" w:themeColor="background1" w:themeShade="A6"/>
            </w:tcBorders>
            <w:hideMark/>
          </w:tcPr>
          <w:p w14:paraId="3DADA109"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135.158</w:t>
            </w:r>
          </w:p>
        </w:tc>
        <w:tc>
          <w:tcPr>
            <w:tcW w:w="797" w:type="pct"/>
            <w:tcBorders>
              <w:left w:val="single" w:sz="4" w:space="0" w:color="A6A6A6" w:themeColor="background1" w:themeShade="A6"/>
              <w:bottom w:val="single" w:sz="8" w:space="0" w:color="023A85"/>
              <w:right w:val="single" w:sz="8" w:space="0" w:color="023A85"/>
            </w:tcBorders>
            <w:hideMark/>
          </w:tcPr>
          <w:p w14:paraId="49079A61"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4,7</w:t>
            </w:r>
          </w:p>
        </w:tc>
        <w:tc>
          <w:tcPr>
            <w:tcW w:w="1029" w:type="pct"/>
            <w:tcBorders>
              <w:left w:val="single" w:sz="8" w:space="0" w:color="023A85"/>
              <w:bottom w:val="single" w:sz="8" w:space="0" w:color="023A85"/>
              <w:right w:val="single" w:sz="4" w:space="0" w:color="A6A6A6" w:themeColor="background1" w:themeShade="A6"/>
            </w:tcBorders>
            <w:hideMark/>
          </w:tcPr>
          <w:p w14:paraId="43BA5959"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144.872</w:t>
            </w:r>
          </w:p>
        </w:tc>
        <w:tc>
          <w:tcPr>
            <w:tcW w:w="929" w:type="pct"/>
            <w:tcBorders>
              <w:left w:val="single" w:sz="4" w:space="0" w:color="A6A6A6" w:themeColor="background1" w:themeShade="A6"/>
              <w:bottom w:val="single" w:sz="8" w:space="0" w:color="023A85"/>
            </w:tcBorders>
            <w:hideMark/>
          </w:tcPr>
          <w:p w14:paraId="5F028A90" w14:textId="77777777" w:rsidR="0018221F" w:rsidRPr="00824B88" w:rsidRDefault="0018221F"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4,8</w:t>
            </w:r>
          </w:p>
        </w:tc>
      </w:tr>
      <w:tr w:rsidR="0018221F" w:rsidRPr="00824B88" w14:paraId="314A07B8" w14:textId="77777777" w:rsidTr="00640192">
        <w:trPr>
          <w:jc w:val="center"/>
        </w:trPr>
        <w:tc>
          <w:tcPr>
            <w:tcW w:w="121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6C2608D" w14:textId="77777777" w:rsidR="0018221F" w:rsidRPr="00824B88" w:rsidRDefault="0018221F" w:rsidP="00D24050">
            <w:pPr>
              <w:widowControl w:val="0"/>
              <w:spacing w:after="0" w:line="240" w:lineRule="auto"/>
              <w:jc w:val="both"/>
              <w:rPr>
                <w:rFonts w:ascii="Arial" w:eastAsia="Calibri" w:hAnsi="Arial" w:cs="Arial"/>
                <w:b/>
                <w:bCs/>
                <w:sz w:val="16"/>
                <w:szCs w:val="16"/>
              </w:rPr>
            </w:pPr>
            <w:r w:rsidRPr="00824B88">
              <w:rPr>
                <w:rFonts w:ascii="Arial" w:eastAsia="Calibri" w:hAnsi="Arial" w:cs="Arial"/>
                <w:b/>
                <w:bCs/>
                <w:sz w:val="16"/>
              </w:rPr>
              <w:t>TOTAL</w:t>
            </w:r>
          </w:p>
        </w:tc>
        <w:tc>
          <w:tcPr>
            <w:tcW w:w="1029"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9FEC422" w14:textId="77777777" w:rsidR="0018221F" w:rsidRPr="00824B88" w:rsidRDefault="0018221F" w:rsidP="00D24050">
            <w:pPr>
              <w:widowControl w:val="0"/>
              <w:spacing w:after="0" w:line="240" w:lineRule="auto"/>
              <w:ind w:right="170"/>
              <w:jc w:val="right"/>
              <w:rPr>
                <w:rFonts w:ascii="Calibri" w:eastAsia="Calibri" w:hAnsi="Calibri" w:cs="Times New Roman"/>
                <w:b/>
                <w:bCs/>
                <w:sz w:val="18"/>
                <w:szCs w:val="18"/>
              </w:rPr>
            </w:pPr>
            <w:r w:rsidRPr="00824B88">
              <w:rPr>
                <w:rFonts w:ascii="Arial" w:eastAsia="Calibri" w:hAnsi="Arial" w:cs="Arial"/>
                <w:b/>
                <w:bCs/>
                <w:sz w:val="16"/>
                <w:szCs w:val="16"/>
              </w:rPr>
              <w:t>2.911.660</w:t>
            </w:r>
          </w:p>
        </w:tc>
        <w:tc>
          <w:tcPr>
            <w:tcW w:w="797"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DB72E0E" w14:textId="77777777" w:rsidR="0018221F" w:rsidRPr="00824B88" w:rsidRDefault="0018221F" w:rsidP="00D24050">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rPr>
              <w:t>100,0</w:t>
            </w:r>
          </w:p>
        </w:tc>
        <w:tc>
          <w:tcPr>
            <w:tcW w:w="1029"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276EC9E5" w14:textId="77777777" w:rsidR="0018221F" w:rsidRPr="00824B88" w:rsidRDefault="0018221F" w:rsidP="00D24050">
            <w:pPr>
              <w:widowControl w:val="0"/>
              <w:spacing w:after="0" w:line="240" w:lineRule="auto"/>
              <w:ind w:right="170"/>
              <w:jc w:val="right"/>
              <w:rPr>
                <w:rFonts w:ascii="Calibri" w:eastAsia="Calibri" w:hAnsi="Calibri" w:cs="Times New Roman"/>
                <w:b/>
                <w:bCs/>
                <w:sz w:val="18"/>
                <w:szCs w:val="18"/>
              </w:rPr>
            </w:pPr>
            <w:r w:rsidRPr="00824B88">
              <w:rPr>
                <w:rFonts w:ascii="Arial" w:eastAsia="Calibri" w:hAnsi="Arial" w:cs="Arial"/>
                <w:b/>
                <w:bCs/>
                <w:sz w:val="16"/>
                <w:szCs w:val="16"/>
              </w:rPr>
              <w:t>3.016.735</w:t>
            </w:r>
          </w:p>
        </w:tc>
        <w:tc>
          <w:tcPr>
            <w:tcW w:w="92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04424F0" w14:textId="77777777" w:rsidR="0018221F" w:rsidRPr="00824B88" w:rsidRDefault="0018221F" w:rsidP="00D24050">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rPr>
              <w:t>100,0</w:t>
            </w:r>
          </w:p>
        </w:tc>
      </w:tr>
    </w:tbl>
    <w:p w14:paraId="0016F357" w14:textId="77777777" w:rsidR="0018221F" w:rsidRPr="00824B88" w:rsidRDefault="0018221F" w:rsidP="0018221F">
      <w:pPr>
        <w:widowControl w:val="0"/>
        <w:spacing w:after="0" w:line="264" w:lineRule="auto"/>
        <w:jc w:val="both"/>
        <w:rPr>
          <w:rFonts w:ascii="Arial" w:eastAsia="Calibri" w:hAnsi="Arial" w:cs="Times New Roman"/>
          <w:sz w:val="20"/>
          <w:highlight w:val="yellow"/>
        </w:rPr>
      </w:pPr>
    </w:p>
    <w:p w14:paraId="0B820DC0" w14:textId="38B5E0FC" w:rsidR="0018221F" w:rsidRPr="00824B88" w:rsidRDefault="0018221F" w:rsidP="0018221F">
      <w:pPr>
        <w:widowControl w:val="0"/>
        <w:spacing w:after="0" w:line="264" w:lineRule="auto"/>
        <w:jc w:val="both"/>
        <w:rPr>
          <w:rFonts w:ascii="Arial" w:eastAsia="Times New Roman" w:hAnsi="Arial" w:cs="Arial"/>
          <w:bCs/>
          <w:color w:val="5F5F5F"/>
          <w:sz w:val="18"/>
          <w:szCs w:val="18"/>
          <w:lang w:eastAsia="es-ES"/>
        </w:rPr>
      </w:pPr>
      <w:bookmarkStart w:id="201" w:name="_Toc391999656"/>
      <w:bookmarkStart w:id="202" w:name="_Toc511991487"/>
      <w:bookmarkStart w:id="203" w:name="_Toc42241171"/>
      <w:r w:rsidRPr="00824B88">
        <w:rPr>
          <w:rFonts w:ascii="Arial" w:eastAsia="Calibri" w:hAnsi="Arial" w:cs="Arial"/>
          <w:b/>
          <w:noProof/>
          <w:color w:val="1F497D"/>
          <w:sz w:val="18"/>
          <w:szCs w:val="18"/>
          <w:lang w:eastAsia="es-ES"/>
        </w:rPr>
        <w:drawing>
          <wp:anchor distT="0" distB="0" distL="114300" distR="114300" simplePos="0" relativeHeight="251386368" behindDoc="0" locked="0" layoutInCell="1" allowOverlap="1" wp14:anchorId="52C1C4EC" wp14:editId="7DB58AD2">
            <wp:simplePos x="0" y="0"/>
            <wp:positionH relativeFrom="column">
              <wp:posOffset>1139190</wp:posOffset>
            </wp:positionH>
            <wp:positionV relativeFrom="paragraph">
              <wp:posOffset>5715</wp:posOffset>
            </wp:positionV>
            <wp:extent cx="3114675" cy="2066925"/>
            <wp:effectExtent l="0" t="0" r="0" b="0"/>
            <wp:wrapNone/>
            <wp:docPr id="5"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10</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DISTRIBUCIÓN DEL VAB POR FORMA JURÍDICA 2018 (% verticales)</w:t>
      </w:r>
      <w:bookmarkEnd w:id="201"/>
      <w:bookmarkEnd w:id="202"/>
      <w:bookmarkEnd w:id="203"/>
    </w:p>
    <w:p w14:paraId="17563A9F"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6213ABE9"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27B70299"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32EB8000"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0F9A405E"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2BA40AC0"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4F3D2EDB"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793B6FDB"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783F1EC3"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288C28EF" w14:textId="77777777" w:rsidR="0018221F" w:rsidRPr="00824B88" w:rsidRDefault="0018221F" w:rsidP="0018221F">
      <w:pPr>
        <w:widowControl w:val="0"/>
        <w:spacing w:after="0" w:line="264" w:lineRule="auto"/>
        <w:jc w:val="center"/>
        <w:rPr>
          <w:rFonts w:ascii="Arial" w:eastAsia="Calibri" w:hAnsi="Arial" w:cs="Arial"/>
          <w:b/>
          <w:noProof/>
          <w:color w:val="1F497D"/>
          <w:sz w:val="18"/>
          <w:szCs w:val="18"/>
        </w:rPr>
      </w:pPr>
    </w:p>
    <w:p w14:paraId="240B29AD" w14:textId="77777777" w:rsidR="0018221F" w:rsidRPr="00824B88" w:rsidRDefault="0018221F" w:rsidP="0018221F">
      <w:pPr>
        <w:widowControl w:val="0"/>
        <w:spacing w:after="0" w:line="264" w:lineRule="auto"/>
        <w:jc w:val="both"/>
        <w:rPr>
          <w:rFonts w:ascii="Arial" w:eastAsia="Calibri" w:hAnsi="Arial" w:cs="Times New Roman"/>
          <w:sz w:val="20"/>
          <w:highlight w:val="red"/>
        </w:rPr>
      </w:pPr>
    </w:p>
    <w:p w14:paraId="5B4A84F3" w14:textId="77777777" w:rsidR="0018221F" w:rsidRPr="00824B88" w:rsidRDefault="0018221F" w:rsidP="0018221F">
      <w:pPr>
        <w:widowControl w:val="0"/>
        <w:spacing w:after="0" w:line="264" w:lineRule="auto"/>
        <w:jc w:val="both"/>
        <w:rPr>
          <w:rFonts w:ascii="Arial" w:eastAsia="Calibri" w:hAnsi="Arial" w:cs="Times New Roman"/>
          <w:sz w:val="20"/>
          <w:highlight w:val="red"/>
        </w:rPr>
      </w:pPr>
    </w:p>
    <w:p w14:paraId="54DB3378" w14:textId="0DCFCA90" w:rsidR="0018221F" w:rsidRDefault="0018221F" w:rsidP="0018221F">
      <w:pPr>
        <w:widowControl w:val="0"/>
        <w:spacing w:after="0" w:line="264" w:lineRule="auto"/>
        <w:jc w:val="both"/>
        <w:rPr>
          <w:rFonts w:ascii="Arial" w:eastAsia="Calibri" w:hAnsi="Arial" w:cs="Times New Roman"/>
          <w:sz w:val="20"/>
          <w:highlight w:val="red"/>
        </w:rPr>
      </w:pPr>
    </w:p>
    <w:p w14:paraId="779AA06B" w14:textId="77777777" w:rsidR="00A32728" w:rsidRPr="00824B88" w:rsidRDefault="00A32728" w:rsidP="0018221F">
      <w:pPr>
        <w:widowControl w:val="0"/>
        <w:spacing w:after="0" w:line="264" w:lineRule="auto"/>
        <w:jc w:val="both"/>
        <w:rPr>
          <w:rFonts w:ascii="Arial" w:eastAsia="Calibri" w:hAnsi="Arial" w:cs="Times New Roman"/>
          <w:sz w:val="20"/>
          <w:highlight w:val="red"/>
        </w:rPr>
      </w:pPr>
    </w:p>
    <w:p w14:paraId="78527096" w14:textId="0356AAFB" w:rsidR="00440290" w:rsidRPr="00824B88" w:rsidRDefault="00440290" w:rsidP="00440290">
      <w:pPr>
        <w:spacing w:after="0" w:line="264" w:lineRule="auto"/>
        <w:ind w:left="1134" w:hanging="1134"/>
        <w:jc w:val="both"/>
        <w:rPr>
          <w:rFonts w:ascii="Arial" w:eastAsia="Times New Roman" w:hAnsi="Arial" w:cs="Arial"/>
          <w:bCs/>
          <w:color w:val="5F5F5F"/>
          <w:sz w:val="18"/>
          <w:szCs w:val="18"/>
          <w:lang w:eastAsia="es-ES"/>
        </w:rPr>
      </w:pPr>
      <w:bookmarkStart w:id="204" w:name="_Toc391999606"/>
      <w:bookmarkStart w:id="205" w:name="_Toc513394247"/>
      <w:bookmarkStart w:id="206" w:name="_Toc42240222"/>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36</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DEL VAB POR FORMA JURÍDICA Y SECTOR DE ACTIVIDAD 2018 (cifras absolutas y % verticales)</w:t>
      </w:r>
      <w:bookmarkEnd w:id="204"/>
      <w:bookmarkEnd w:id="205"/>
      <w:bookmarkEnd w:id="206"/>
    </w:p>
    <w:tbl>
      <w:tblPr>
        <w:tblW w:w="9011" w:type="dxa"/>
        <w:jc w:val="center"/>
        <w:tblCellMar>
          <w:left w:w="70" w:type="dxa"/>
          <w:right w:w="70" w:type="dxa"/>
        </w:tblCellMar>
        <w:tblLook w:val="04A0" w:firstRow="1" w:lastRow="0" w:firstColumn="1" w:lastColumn="0" w:noHBand="0" w:noVBand="1"/>
      </w:tblPr>
      <w:tblGrid>
        <w:gridCol w:w="1077"/>
        <w:gridCol w:w="1423"/>
        <w:gridCol w:w="711"/>
        <w:gridCol w:w="1339"/>
        <w:gridCol w:w="714"/>
        <w:gridCol w:w="1204"/>
        <w:gridCol w:w="714"/>
        <w:gridCol w:w="1115"/>
        <w:gridCol w:w="714"/>
      </w:tblGrid>
      <w:tr w:rsidR="00440290" w:rsidRPr="00824B88" w14:paraId="2C120001" w14:textId="77777777" w:rsidTr="008A68C1">
        <w:trPr>
          <w:jc w:val="center"/>
        </w:trPr>
        <w:tc>
          <w:tcPr>
            <w:tcW w:w="0" w:type="auto"/>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FFFFFF" w:themeFill="background1"/>
            <w:hideMark/>
          </w:tcPr>
          <w:p w14:paraId="0DB61D36" w14:textId="77777777" w:rsidR="00440290" w:rsidRPr="00824B88" w:rsidRDefault="00440290" w:rsidP="00D24050">
            <w:pPr>
              <w:widowControl w:val="0"/>
              <w:spacing w:after="0" w:line="240" w:lineRule="auto"/>
              <w:jc w:val="both"/>
              <w:rPr>
                <w:rFonts w:ascii="Arial" w:eastAsia="Times New Roman" w:hAnsi="Arial" w:cs="Arial"/>
                <w:bCs/>
                <w:sz w:val="18"/>
                <w:szCs w:val="18"/>
                <w:lang w:eastAsia="es-ES"/>
              </w:rPr>
            </w:pPr>
            <w:r w:rsidRPr="00824B88">
              <w:rPr>
                <w:rFonts w:ascii="Arial" w:eastAsia="Times New Roman" w:hAnsi="Arial" w:cs="Arial"/>
                <w:bCs/>
                <w:sz w:val="18"/>
                <w:szCs w:val="18"/>
                <w:lang w:eastAsia="es-ES"/>
              </w:rPr>
              <w:t> </w:t>
            </w:r>
          </w:p>
        </w:tc>
        <w:tc>
          <w:tcPr>
            <w:tcW w:w="2134"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E8B57B1"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2AFE82E"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16B2679"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6AFA9CD"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440290" w:rsidRPr="00824B88" w14:paraId="4889DF3C" w14:textId="77777777" w:rsidTr="008A68C1">
        <w:trPr>
          <w:jc w:val="center"/>
        </w:trPr>
        <w:tc>
          <w:tcPr>
            <w:tcW w:w="0" w:type="auto"/>
            <w:vMerge/>
            <w:tcBorders>
              <w:top w:val="single" w:sz="8" w:space="0" w:color="BFBFBF"/>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4996FABB" w14:textId="77777777" w:rsidR="00440290" w:rsidRPr="00824B88" w:rsidRDefault="00440290" w:rsidP="00D24050">
            <w:pPr>
              <w:widowControl w:val="0"/>
              <w:spacing w:after="0" w:line="240" w:lineRule="auto"/>
              <w:jc w:val="both"/>
              <w:rPr>
                <w:rFonts w:ascii="Calibri" w:eastAsia="Calibri" w:hAnsi="Calibri" w:cs="Times New Roman"/>
                <w:sz w:val="20"/>
              </w:rPr>
            </w:pPr>
          </w:p>
        </w:tc>
        <w:tc>
          <w:tcPr>
            <w:tcW w:w="142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01DC601"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141E7AF"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861FDD0"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252FB38"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47C40FA"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DD5820B"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2EAEE4A"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9C43DF7" w14:textId="77777777" w:rsidR="00440290" w:rsidRPr="00824B88" w:rsidRDefault="00440290" w:rsidP="00D24050">
            <w:pPr>
              <w:widowControl w:val="0"/>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AA5F49" w:rsidRPr="00824B88" w14:paraId="57FEC6C7" w14:textId="77777777" w:rsidTr="008A68C1">
        <w:trPr>
          <w:jc w:val="center"/>
        </w:trPr>
        <w:tc>
          <w:tcPr>
            <w:tcW w:w="0" w:type="auto"/>
            <w:tcBorders>
              <w:top w:val="single" w:sz="8" w:space="0" w:color="023A85"/>
              <w:bottom w:val="nil"/>
              <w:right w:val="single" w:sz="8" w:space="0" w:color="023A85"/>
            </w:tcBorders>
            <w:shd w:val="clear" w:color="auto" w:fill="auto"/>
            <w:hideMark/>
          </w:tcPr>
          <w:p w14:paraId="6C45DB99" w14:textId="77777777" w:rsidR="00AA5F49" w:rsidRPr="00824B88" w:rsidRDefault="00AA5F49"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1423" w:type="dxa"/>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4F067331"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4.882.160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457E0D52"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0FD1D98F"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4.488.011</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00940377"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4955AEC4"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771E7A6E"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674BC279"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394.149</w:t>
            </w:r>
          </w:p>
        </w:tc>
        <w:tc>
          <w:tcPr>
            <w:tcW w:w="0" w:type="auto"/>
            <w:tcBorders>
              <w:top w:val="single" w:sz="8" w:space="0" w:color="1F3864" w:themeColor="accent1" w:themeShade="80"/>
              <w:left w:val="single" w:sz="4" w:space="0" w:color="A6A6A6" w:themeColor="background1" w:themeShade="A6"/>
              <w:bottom w:val="nil"/>
            </w:tcBorders>
            <w:shd w:val="clear" w:color="auto" w:fill="auto"/>
            <w:vAlign w:val="bottom"/>
            <w:hideMark/>
          </w:tcPr>
          <w:p w14:paraId="6070872E"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0,3</w:t>
            </w:r>
          </w:p>
        </w:tc>
      </w:tr>
      <w:tr w:rsidR="00AA5F49" w:rsidRPr="00824B88" w14:paraId="19C0EF72" w14:textId="77777777" w:rsidTr="00640192">
        <w:trPr>
          <w:jc w:val="center"/>
        </w:trPr>
        <w:tc>
          <w:tcPr>
            <w:tcW w:w="0" w:type="auto"/>
            <w:tcBorders>
              <w:top w:val="nil"/>
              <w:bottom w:val="nil"/>
              <w:right w:val="single" w:sz="8" w:space="0" w:color="023A85"/>
            </w:tcBorders>
            <w:shd w:val="clear" w:color="auto" w:fill="auto"/>
            <w:hideMark/>
          </w:tcPr>
          <w:p w14:paraId="641C9CAD" w14:textId="77777777" w:rsidR="00AA5F49" w:rsidRPr="00824B88" w:rsidRDefault="00AA5F49"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1423" w:type="dxa"/>
            <w:tcBorders>
              <w:top w:val="nil"/>
              <w:left w:val="single" w:sz="8" w:space="0" w:color="023A85"/>
              <w:bottom w:val="nil"/>
              <w:right w:val="single" w:sz="4" w:space="0" w:color="A6A6A6" w:themeColor="background1" w:themeShade="A6"/>
            </w:tcBorders>
            <w:shd w:val="clear" w:color="auto" w:fill="auto"/>
            <w:noWrap/>
            <w:vAlign w:val="bottom"/>
            <w:hideMark/>
          </w:tcPr>
          <w:p w14:paraId="38B397A1"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1.588.912.687</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5CCCBBDA"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52,7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354F7529"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1.372.462.076</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444E6D00"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50,8</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0FB8814E"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134.983.790</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34453AD2"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80,5</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5EEE4794"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81.466.820</w:t>
            </w:r>
          </w:p>
        </w:tc>
        <w:tc>
          <w:tcPr>
            <w:tcW w:w="0" w:type="auto"/>
            <w:tcBorders>
              <w:top w:val="nil"/>
              <w:left w:val="single" w:sz="4" w:space="0" w:color="A6A6A6" w:themeColor="background1" w:themeShade="A6"/>
              <w:bottom w:val="nil"/>
            </w:tcBorders>
            <w:shd w:val="clear" w:color="auto" w:fill="auto"/>
            <w:vAlign w:val="bottom"/>
            <w:hideMark/>
          </w:tcPr>
          <w:p w14:paraId="763CE8EE"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56,2</w:t>
            </w:r>
          </w:p>
        </w:tc>
      </w:tr>
      <w:tr w:rsidR="00AA5F49" w:rsidRPr="00824B88" w14:paraId="0E91D4A1" w14:textId="77777777" w:rsidTr="00640192">
        <w:trPr>
          <w:jc w:val="center"/>
        </w:trPr>
        <w:tc>
          <w:tcPr>
            <w:tcW w:w="0" w:type="auto"/>
            <w:tcBorders>
              <w:top w:val="nil"/>
              <w:bottom w:val="nil"/>
              <w:right w:val="single" w:sz="8" w:space="0" w:color="023A85"/>
            </w:tcBorders>
            <w:shd w:val="clear" w:color="auto" w:fill="auto"/>
            <w:vAlign w:val="bottom"/>
            <w:hideMark/>
          </w:tcPr>
          <w:p w14:paraId="19AE9AFE" w14:textId="77777777" w:rsidR="00AA5F49" w:rsidRPr="00824B88" w:rsidRDefault="00AA5F49"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1423" w:type="dxa"/>
            <w:tcBorders>
              <w:top w:val="nil"/>
              <w:left w:val="single" w:sz="8" w:space="0" w:color="023A85"/>
              <w:bottom w:val="nil"/>
              <w:right w:val="single" w:sz="4" w:space="0" w:color="A6A6A6" w:themeColor="background1" w:themeShade="A6"/>
            </w:tcBorders>
            <w:shd w:val="clear" w:color="auto" w:fill="auto"/>
            <w:noWrap/>
            <w:vAlign w:val="bottom"/>
            <w:hideMark/>
          </w:tcPr>
          <w:p w14:paraId="5A7CCD0D"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75.645.467</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00D35035"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2,5</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45B8A49F"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46.120.209</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57903769"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52AA9FAB"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17.097.000</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76BC4BDE"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10,2</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30B7814E"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12.428.258</w:t>
            </w:r>
          </w:p>
        </w:tc>
        <w:tc>
          <w:tcPr>
            <w:tcW w:w="0" w:type="auto"/>
            <w:tcBorders>
              <w:top w:val="nil"/>
              <w:left w:val="single" w:sz="4" w:space="0" w:color="A6A6A6" w:themeColor="background1" w:themeShade="A6"/>
              <w:bottom w:val="nil"/>
            </w:tcBorders>
            <w:shd w:val="clear" w:color="auto" w:fill="auto"/>
            <w:vAlign w:val="bottom"/>
            <w:hideMark/>
          </w:tcPr>
          <w:p w14:paraId="0AE85858"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8,6</w:t>
            </w:r>
          </w:p>
        </w:tc>
      </w:tr>
      <w:tr w:rsidR="00AA5F49" w:rsidRPr="00824B88" w14:paraId="2432DF0A" w14:textId="77777777" w:rsidTr="00640192">
        <w:trPr>
          <w:jc w:val="center"/>
        </w:trPr>
        <w:tc>
          <w:tcPr>
            <w:tcW w:w="0" w:type="auto"/>
            <w:tcBorders>
              <w:top w:val="nil"/>
              <w:bottom w:val="single" w:sz="8" w:space="0" w:color="023A85"/>
              <w:right w:val="single" w:sz="8" w:space="0" w:color="023A85"/>
            </w:tcBorders>
            <w:shd w:val="clear" w:color="auto" w:fill="auto"/>
            <w:hideMark/>
          </w:tcPr>
          <w:p w14:paraId="0B96E1DC" w14:textId="77777777" w:rsidR="00AA5F49" w:rsidRPr="00824B88" w:rsidRDefault="00AA5F49" w:rsidP="00D24050">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1423" w:type="dxa"/>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36635F55"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1.347.294.932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1D4D1261"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44,7</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30C6C631"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1.281.063.642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54AE0D0F"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47,4</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3437C853"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15.648.854</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5B0CE3C1"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9,3</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188A4785"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50.582.436</w:t>
            </w:r>
          </w:p>
        </w:tc>
        <w:tc>
          <w:tcPr>
            <w:tcW w:w="0" w:type="auto"/>
            <w:tcBorders>
              <w:top w:val="nil"/>
              <w:left w:val="single" w:sz="4" w:space="0" w:color="A6A6A6" w:themeColor="background1" w:themeShade="A6"/>
              <w:bottom w:val="single" w:sz="8" w:space="0" w:color="023A85"/>
            </w:tcBorders>
            <w:shd w:val="clear" w:color="auto" w:fill="auto"/>
            <w:vAlign w:val="bottom"/>
            <w:hideMark/>
          </w:tcPr>
          <w:p w14:paraId="0BE67C15" w14:textId="77777777" w:rsidR="00AA5F49" w:rsidRPr="00824B88" w:rsidRDefault="00AA5F49" w:rsidP="00D24050">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34,9</w:t>
            </w:r>
          </w:p>
        </w:tc>
      </w:tr>
      <w:tr w:rsidR="00AA5F49" w:rsidRPr="00824B88" w14:paraId="72C4BA69"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EA338F5" w14:textId="77777777" w:rsidR="00AA5F49" w:rsidRPr="00824B88" w:rsidRDefault="00AA5F49" w:rsidP="00D24050">
            <w:pPr>
              <w:widowControl w:val="0"/>
              <w:spacing w:after="0" w:line="240" w:lineRule="auto"/>
              <w:jc w:val="both"/>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1423" w:type="dxa"/>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hideMark/>
          </w:tcPr>
          <w:p w14:paraId="66CCDCED" w14:textId="77777777" w:rsidR="00AA5F49" w:rsidRPr="00824B88" w:rsidRDefault="00AA5F49" w:rsidP="00D24050">
            <w:pPr>
              <w:spacing w:after="0" w:line="240" w:lineRule="auto"/>
              <w:jc w:val="right"/>
              <w:rPr>
                <w:rFonts w:ascii="Arial" w:eastAsia="Calibri" w:hAnsi="Arial" w:cs="Arial"/>
                <w:b/>
                <w:bCs/>
                <w:color w:val="000000"/>
                <w:sz w:val="16"/>
                <w:szCs w:val="16"/>
              </w:rPr>
            </w:pPr>
            <w:r w:rsidRPr="00824B88">
              <w:rPr>
                <w:rFonts w:ascii="Arial" w:eastAsia="Calibri" w:hAnsi="Arial" w:cs="Arial"/>
                <w:b/>
                <w:bCs/>
                <w:color w:val="000000"/>
                <w:sz w:val="16"/>
                <w:szCs w:val="16"/>
              </w:rPr>
              <w:t>3.016.735.246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5C446CB4" w14:textId="77777777" w:rsidR="00AA5F49" w:rsidRPr="00824B88" w:rsidRDefault="00AA5F49" w:rsidP="00D24050">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480B11DA" w14:textId="77777777" w:rsidR="00AA5F49" w:rsidRPr="00824B88" w:rsidRDefault="00AA5F49" w:rsidP="00D24050">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2.704.133.938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BB8B794" w14:textId="77777777" w:rsidR="00AA5F49" w:rsidRPr="00824B88" w:rsidRDefault="00AA5F49" w:rsidP="00D24050">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hideMark/>
          </w:tcPr>
          <w:p w14:paraId="28678B5F" w14:textId="77777777" w:rsidR="00AA5F49" w:rsidRPr="00824B88" w:rsidRDefault="00AA5F49" w:rsidP="00D24050">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167.729.645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275A96DA" w14:textId="77777777" w:rsidR="00AA5F49" w:rsidRPr="00824B88" w:rsidRDefault="00AA5F49" w:rsidP="00D24050">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5959ECC8" w14:textId="77777777" w:rsidR="00AA5F49" w:rsidRPr="00824B88" w:rsidRDefault="00AA5F49" w:rsidP="00D24050">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144.871.663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9DD8859" w14:textId="77777777" w:rsidR="00AA5F49" w:rsidRPr="00824B88" w:rsidRDefault="00AA5F49" w:rsidP="00D24050">
            <w:pPr>
              <w:widowControl w:val="0"/>
              <w:spacing w:after="0" w:line="240" w:lineRule="auto"/>
              <w:ind w:right="170"/>
              <w:jc w:val="center"/>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r>
    </w:tbl>
    <w:p w14:paraId="0030468F" w14:textId="77777777" w:rsidR="00440290" w:rsidRPr="00824B88" w:rsidRDefault="00440290" w:rsidP="00440290">
      <w:pPr>
        <w:widowControl w:val="0"/>
        <w:spacing w:after="0" w:line="264" w:lineRule="auto"/>
        <w:jc w:val="both"/>
        <w:rPr>
          <w:rFonts w:ascii="Arial" w:eastAsia="Calibri" w:hAnsi="Arial" w:cs="Times New Roman"/>
          <w:sz w:val="20"/>
        </w:rPr>
      </w:pPr>
    </w:p>
    <w:p w14:paraId="6AF52E86" w14:textId="77777777" w:rsidR="00625DD2" w:rsidRPr="00824B88" w:rsidRDefault="00625DD2" w:rsidP="00440290">
      <w:pPr>
        <w:widowControl w:val="0"/>
        <w:spacing w:after="0" w:line="264" w:lineRule="auto"/>
        <w:jc w:val="both"/>
        <w:rPr>
          <w:rFonts w:ascii="Arial" w:eastAsia="Calibri" w:hAnsi="Arial" w:cs="Times New Roman"/>
          <w:sz w:val="20"/>
        </w:rPr>
      </w:pPr>
    </w:p>
    <w:p w14:paraId="5B06CD5A" w14:textId="090D02EA" w:rsidR="00440290" w:rsidRPr="00824B88" w:rsidRDefault="00440290" w:rsidP="00440290">
      <w:pPr>
        <w:spacing w:after="0" w:line="264" w:lineRule="auto"/>
        <w:ind w:left="1134" w:hanging="1134"/>
        <w:jc w:val="both"/>
        <w:rPr>
          <w:rFonts w:ascii="Arial" w:eastAsia="Times New Roman" w:hAnsi="Arial" w:cs="Arial"/>
          <w:bCs/>
          <w:color w:val="5F5F5F"/>
          <w:sz w:val="18"/>
          <w:szCs w:val="18"/>
          <w:lang w:eastAsia="es-ES"/>
        </w:rPr>
      </w:pPr>
      <w:bookmarkStart w:id="207" w:name="_Toc391565497"/>
      <w:bookmarkStart w:id="208" w:name="_Toc391999607"/>
      <w:bookmarkStart w:id="209" w:name="_Toc513394248"/>
      <w:bookmarkStart w:id="210" w:name="_Toc42240223"/>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37</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PRODUCTIVIDAD SECTORIAL APARENTE EN COOPERATIVAS, S.A.L.es Y S.L.L.es.</w:t>
      </w:r>
      <w:bookmarkStart w:id="211" w:name="_Toc391565498"/>
      <w:bookmarkEnd w:id="207"/>
      <w:r w:rsidRPr="00824B88">
        <w:rPr>
          <w:rFonts w:ascii="Arial" w:eastAsia="Times New Roman" w:hAnsi="Arial" w:cs="Arial"/>
          <w:bCs/>
          <w:color w:val="5F5F5F"/>
          <w:sz w:val="18"/>
          <w:szCs w:val="18"/>
          <w:lang w:eastAsia="es-ES"/>
        </w:rPr>
        <w:t xml:space="preserve"> REFERENCIA COMPARATIVA 201</w:t>
      </w:r>
      <w:r w:rsidR="00E75B95" w:rsidRPr="00824B88">
        <w:rPr>
          <w:rFonts w:ascii="Arial" w:eastAsia="Times New Roman" w:hAnsi="Arial" w:cs="Arial"/>
          <w:bCs/>
          <w:color w:val="5F5F5F"/>
          <w:sz w:val="18"/>
          <w:szCs w:val="18"/>
          <w:lang w:eastAsia="es-ES"/>
        </w:rPr>
        <w:t>6 y 2018</w:t>
      </w:r>
      <w:r w:rsidRPr="00824B88">
        <w:rPr>
          <w:rFonts w:ascii="Arial" w:eastAsia="Times New Roman" w:hAnsi="Arial" w:cs="Arial"/>
          <w:bCs/>
          <w:color w:val="5F5F5F"/>
          <w:sz w:val="18"/>
          <w:szCs w:val="18"/>
          <w:lang w:eastAsia="es-ES"/>
        </w:rPr>
        <w:t xml:space="preserve"> (VAB Euros/Empleado)</w:t>
      </w:r>
      <w:bookmarkEnd w:id="208"/>
      <w:bookmarkEnd w:id="209"/>
      <w:bookmarkEnd w:id="211"/>
      <w:bookmarkEnd w:id="210"/>
    </w:p>
    <w:tbl>
      <w:tblPr>
        <w:tblW w:w="5000" w:type="pct"/>
        <w:jc w:val="center"/>
        <w:tblCellMar>
          <w:left w:w="70" w:type="dxa"/>
          <w:right w:w="70" w:type="dxa"/>
        </w:tblCellMar>
        <w:tblLook w:val="04A0" w:firstRow="1" w:lastRow="0" w:firstColumn="1" w:lastColumn="0" w:noHBand="0" w:noVBand="1"/>
      </w:tblPr>
      <w:tblGrid>
        <w:gridCol w:w="993"/>
        <w:gridCol w:w="1002"/>
        <w:gridCol w:w="1005"/>
        <w:gridCol w:w="913"/>
        <w:gridCol w:w="915"/>
        <w:gridCol w:w="913"/>
        <w:gridCol w:w="915"/>
        <w:gridCol w:w="913"/>
        <w:gridCol w:w="915"/>
      </w:tblGrid>
      <w:tr w:rsidR="00440290" w:rsidRPr="00824B88" w14:paraId="716B3D69" w14:textId="77777777" w:rsidTr="00116952">
        <w:trPr>
          <w:jc w:val="center"/>
        </w:trPr>
        <w:tc>
          <w:tcPr>
            <w:tcW w:w="586"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FFFFFF" w:themeFill="background1"/>
            <w:hideMark/>
          </w:tcPr>
          <w:p w14:paraId="2F00ED82" w14:textId="77777777" w:rsidR="00440290" w:rsidRPr="00824B88" w:rsidRDefault="00440290" w:rsidP="00440290">
            <w:pPr>
              <w:widowControl w:val="0"/>
              <w:spacing w:after="0" w:line="264" w:lineRule="auto"/>
              <w:jc w:val="both"/>
              <w:rPr>
                <w:rFonts w:ascii="Calibri" w:eastAsia="Calibri" w:hAnsi="Calibri" w:cs="Times New Roman"/>
                <w:sz w:val="20"/>
              </w:rPr>
            </w:pPr>
            <w:r w:rsidRPr="00824B88">
              <w:rPr>
                <w:rFonts w:ascii="Calibri" w:eastAsia="Calibri" w:hAnsi="Calibri" w:cs="Times New Roman"/>
                <w:sz w:val="20"/>
              </w:rPr>
              <w:t> </w:t>
            </w:r>
          </w:p>
        </w:tc>
        <w:tc>
          <w:tcPr>
            <w:tcW w:w="118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51A458B6" w14:textId="77777777" w:rsidR="00440290" w:rsidRPr="00824B88" w:rsidRDefault="00440290"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S.Coop.</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28EC18B5" w14:textId="77777777" w:rsidR="00440290" w:rsidRPr="00824B88" w:rsidRDefault="00440290"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047CA263" w14:textId="77777777" w:rsidR="00440290" w:rsidRPr="00824B88" w:rsidRDefault="00440290"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C6E6025" w14:textId="77777777" w:rsidR="00440290" w:rsidRPr="00824B88" w:rsidRDefault="00440290"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Agregado S.L.es</w:t>
            </w:r>
          </w:p>
        </w:tc>
      </w:tr>
      <w:tr w:rsidR="00625DD2" w:rsidRPr="00824B88" w14:paraId="1BD9B46E" w14:textId="77777777" w:rsidTr="00116952">
        <w:trPr>
          <w:jc w:val="center"/>
        </w:trPr>
        <w:tc>
          <w:tcPr>
            <w:tcW w:w="586" w:type="pct"/>
            <w:vMerge/>
            <w:tcBorders>
              <w:top w:val="single" w:sz="8" w:space="0" w:color="BFBFBF"/>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3A1FDA68" w14:textId="77777777" w:rsidR="00625DD2" w:rsidRPr="00824B88" w:rsidRDefault="00625DD2" w:rsidP="00440290">
            <w:pPr>
              <w:widowControl w:val="0"/>
              <w:spacing w:after="0" w:line="264" w:lineRule="auto"/>
              <w:jc w:val="both"/>
              <w:rPr>
                <w:rFonts w:ascii="Calibri" w:eastAsia="Calibri" w:hAnsi="Calibri" w:cs="Times New Roman"/>
                <w:sz w:val="20"/>
              </w:rPr>
            </w:pPr>
          </w:p>
        </w:tc>
        <w:tc>
          <w:tcPr>
            <w:tcW w:w="5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30AABF5"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59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B73D095"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515EAA1"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5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4D6D7C3"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120334C"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5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B5CD42F"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344E64B" w14:textId="77777777" w:rsidR="00625DD2" w:rsidRPr="00824B88" w:rsidRDefault="00625DD2"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2016</w:t>
            </w:r>
          </w:p>
        </w:tc>
        <w:tc>
          <w:tcPr>
            <w:tcW w:w="5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5438F35" w14:textId="77777777" w:rsidR="00625DD2" w:rsidRPr="00824B88" w:rsidRDefault="00625DD2" w:rsidP="00440290">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2018</w:t>
            </w:r>
          </w:p>
        </w:tc>
      </w:tr>
      <w:tr w:rsidR="00625DD2" w:rsidRPr="00824B88" w14:paraId="3DC330E3" w14:textId="77777777" w:rsidTr="00116952">
        <w:trPr>
          <w:jc w:val="center"/>
        </w:trPr>
        <w:tc>
          <w:tcPr>
            <w:tcW w:w="586" w:type="pct"/>
            <w:tcBorders>
              <w:top w:val="single" w:sz="8" w:space="0" w:color="023A85"/>
              <w:bottom w:val="nil"/>
              <w:right w:val="single" w:sz="8" w:space="0" w:color="023A85"/>
            </w:tcBorders>
            <w:shd w:val="clear" w:color="auto" w:fill="auto"/>
            <w:hideMark/>
          </w:tcPr>
          <w:p w14:paraId="09EBA114" w14:textId="77777777" w:rsidR="00625DD2" w:rsidRPr="00824B88" w:rsidRDefault="00625DD2" w:rsidP="00440290">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591"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2F8F29D3" w14:textId="77777777" w:rsidR="00625DD2" w:rsidRPr="00824B88" w:rsidRDefault="00625DD2"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63.185</w:t>
            </w:r>
          </w:p>
        </w:tc>
        <w:tc>
          <w:tcPr>
            <w:tcW w:w="592"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hideMark/>
          </w:tcPr>
          <w:p w14:paraId="224447EA" w14:textId="77777777" w:rsidR="00625DD2" w:rsidRPr="00824B88" w:rsidRDefault="00AE2B4B"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62.246</w:t>
            </w:r>
          </w:p>
        </w:tc>
        <w:tc>
          <w:tcPr>
            <w:tcW w:w="538"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3087A1B1" w14:textId="77777777" w:rsidR="00625DD2" w:rsidRPr="00824B88" w:rsidRDefault="00625DD2"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47.899</w:t>
            </w:r>
          </w:p>
        </w:tc>
        <w:tc>
          <w:tcPr>
            <w:tcW w:w="539"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hideMark/>
          </w:tcPr>
          <w:p w14:paraId="5E52DA4A" w14:textId="77777777" w:rsidR="00625DD2" w:rsidRPr="00824B88" w:rsidRDefault="00AE2B4B"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59.177</w:t>
            </w:r>
          </w:p>
        </w:tc>
        <w:tc>
          <w:tcPr>
            <w:tcW w:w="538"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2B8D44AA" w14:textId="77777777" w:rsidR="00625DD2" w:rsidRPr="00824B88" w:rsidRDefault="00625DD2"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33.371</w:t>
            </w:r>
          </w:p>
        </w:tc>
        <w:tc>
          <w:tcPr>
            <w:tcW w:w="539"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hideMark/>
          </w:tcPr>
          <w:p w14:paraId="65900A4B" w14:textId="77777777" w:rsidR="00625DD2" w:rsidRPr="00824B88" w:rsidRDefault="00AE2B4B"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33.265</w:t>
            </w:r>
          </w:p>
        </w:tc>
        <w:tc>
          <w:tcPr>
            <w:tcW w:w="538"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61E7C599" w14:textId="77777777" w:rsidR="00625DD2" w:rsidRPr="00824B88" w:rsidRDefault="00625DD2" w:rsidP="006E7009">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40.431</w:t>
            </w:r>
          </w:p>
        </w:tc>
        <w:tc>
          <w:tcPr>
            <w:tcW w:w="539" w:type="pct"/>
            <w:tcBorders>
              <w:top w:val="single" w:sz="8" w:space="0" w:color="1F3864" w:themeColor="accent1" w:themeShade="80"/>
              <w:left w:val="single" w:sz="4" w:space="0" w:color="A6A6A6" w:themeColor="background1" w:themeShade="A6"/>
            </w:tcBorders>
            <w:shd w:val="clear" w:color="auto" w:fill="auto"/>
            <w:hideMark/>
          </w:tcPr>
          <w:p w14:paraId="13945D12" w14:textId="77777777" w:rsidR="00625DD2" w:rsidRPr="00824B88" w:rsidRDefault="008463C5"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45.761</w:t>
            </w:r>
          </w:p>
        </w:tc>
      </w:tr>
      <w:tr w:rsidR="00625DD2" w:rsidRPr="00824B88" w14:paraId="09E9A219" w14:textId="77777777" w:rsidTr="00640192">
        <w:trPr>
          <w:jc w:val="center"/>
        </w:trPr>
        <w:tc>
          <w:tcPr>
            <w:tcW w:w="586" w:type="pct"/>
            <w:tcBorders>
              <w:top w:val="nil"/>
              <w:bottom w:val="single" w:sz="8" w:space="0" w:color="023A85"/>
              <w:right w:val="single" w:sz="8" w:space="0" w:color="023A85"/>
            </w:tcBorders>
            <w:shd w:val="clear" w:color="auto" w:fill="auto"/>
            <w:hideMark/>
          </w:tcPr>
          <w:p w14:paraId="04375AE5" w14:textId="77777777" w:rsidR="00625DD2" w:rsidRPr="00824B88" w:rsidRDefault="00625DD2" w:rsidP="00440290">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591"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5AA6C248" w14:textId="77777777" w:rsidR="00625DD2" w:rsidRPr="00824B88" w:rsidRDefault="00625DD2"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46.201</w:t>
            </w:r>
          </w:p>
        </w:tc>
        <w:tc>
          <w:tcPr>
            <w:tcW w:w="592" w:type="pct"/>
            <w:tcBorders>
              <w:top w:val="nil"/>
              <w:left w:val="single" w:sz="4" w:space="0" w:color="A6A6A6" w:themeColor="background1" w:themeShade="A6"/>
              <w:bottom w:val="single" w:sz="8" w:space="0" w:color="023A85"/>
              <w:right w:val="single" w:sz="8" w:space="0" w:color="023A85"/>
            </w:tcBorders>
            <w:shd w:val="clear" w:color="auto" w:fill="auto"/>
            <w:hideMark/>
          </w:tcPr>
          <w:p w14:paraId="4A781BBF" w14:textId="77777777" w:rsidR="00625DD2" w:rsidRPr="00824B88" w:rsidRDefault="00AE2B4B"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43.046</w:t>
            </w:r>
          </w:p>
        </w:tc>
        <w:tc>
          <w:tcPr>
            <w:tcW w:w="538"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7CCD552F" w14:textId="77777777" w:rsidR="00625DD2" w:rsidRPr="00824B88" w:rsidRDefault="00625DD2"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31.255</w:t>
            </w:r>
          </w:p>
        </w:tc>
        <w:tc>
          <w:tcPr>
            <w:tcW w:w="539" w:type="pct"/>
            <w:tcBorders>
              <w:top w:val="nil"/>
              <w:left w:val="single" w:sz="4" w:space="0" w:color="A6A6A6" w:themeColor="background1" w:themeShade="A6"/>
              <w:bottom w:val="single" w:sz="8" w:space="0" w:color="023A85"/>
              <w:right w:val="single" w:sz="8" w:space="0" w:color="023A85"/>
            </w:tcBorders>
            <w:shd w:val="clear" w:color="auto" w:fill="auto"/>
            <w:hideMark/>
          </w:tcPr>
          <w:p w14:paraId="6C49F45E" w14:textId="77777777" w:rsidR="00625DD2" w:rsidRPr="00824B88" w:rsidRDefault="00AE2B4B"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27.845</w:t>
            </w:r>
          </w:p>
        </w:tc>
        <w:tc>
          <w:tcPr>
            <w:tcW w:w="538"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6C30A392" w14:textId="77777777" w:rsidR="00625DD2" w:rsidRPr="00824B88" w:rsidRDefault="00625DD2"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28.333</w:t>
            </w:r>
          </w:p>
        </w:tc>
        <w:tc>
          <w:tcPr>
            <w:tcW w:w="539" w:type="pct"/>
            <w:tcBorders>
              <w:top w:val="nil"/>
              <w:left w:val="single" w:sz="4" w:space="0" w:color="A6A6A6" w:themeColor="background1" w:themeShade="A6"/>
              <w:bottom w:val="single" w:sz="8" w:space="0" w:color="023A85"/>
              <w:right w:val="single" w:sz="8" w:space="0" w:color="023A85"/>
            </w:tcBorders>
            <w:shd w:val="clear" w:color="auto" w:fill="auto"/>
            <w:hideMark/>
          </w:tcPr>
          <w:p w14:paraId="210007C2" w14:textId="77777777" w:rsidR="00625DD2" w:rsidRPr="00824B88" w:rsidRDefault="008463C5"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37.003</w:t>
            </w:r>
          </w:p>
        </w:tc>
        <w:tc>
          <w:tcPr>
            <w:tcW w:w="538"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193670B9" w14:textId="77777777" w:rsidR="00625DD2" w:rsidRPr="00824B88" w:rsidRDefault="00625DD2" w:rsidP="006E7009">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29.004</w:t>
            </w:r>
          </w:p>
        </w:tc>
        <w:tc>
          <w:tcPr>
            <w:tcW w:w="539" w:type="pct"/>
            <w:tcBorders>
              <w:top w:val="nil"/>
              <w:left w:val="single" w:sz="4" w:space="0" w:color="A6A6A6" w:themeColor="background1" w:themeShade="A6"/>
              <w:bottom w:val="single" w:sz="8" w:space="0" w:color="023A85"/>
            </w:tcBorders>
            <w:shd w:val="clear" w:color="auto" w:fill="auto"/>
            <w:hideMark/>
          </w:tcPr>
          <w:p w14:paraId="588F3B7A" w14:textId="77777777" w:rsidR="00625DD2" w:rsidRPr="00824B88" w:rsidRDefault="008463C5" w:rsidP="00440290">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34.335</w:t>
            </w:r>
          </w:p>
        </w:tc>
      </w:tr>
      <w:tr w:rsidR="00625DD2" w:rsidRPr="00824B88" w14:paraId="0F888F52" w14:textId="77777777" w:rsidTr="00640192">
        <w:trPr>
          <w:jc w:val="center"/>
        </w:trPr>
        <w:tc>
          <w:tcPr>
            <w:tcW w:w="5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62FC4656" w14:textId="77777777" w:rsidR="00625DD2" w:rsidRPr="00824B88" w:rsidRDefault="00625DD2" w:rsidP="00440290">
            <w:pPr>
              <w:widowControl w:val="0"/>
              <w:spacing w:after="0" w:line="264" w:lineRule="auto"/>
              <w:jc w:val="both"/>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591"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0323465C" w14:textId="77777777" w:rsidR="00625DD2" w:rsidRPr="00824B88" w:rsidRDefault="00625DD2"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52.851</w:t>
            </w:r>
          </w:p>
        </w:tc>
        <w:tc>
          <w:tcPr>
            <w:tcW w:w="592"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B4EE739" w14:textId="77777777" w:rsidR="00625DD2" w:rsidRPr="00824B88" w:rsidRDefault="008463C5"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50.649</w:t>
            </w:r>
          </w:p>
        </w:tc>
        <w:tc>
          <w:tcPr>
            <w:tcW w:w="53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D097191" w14:textId="77777777" w:rsidR="00625DD2" w:rsidRPr="00824B88" w:rsidRDefault="00625DD2"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49.226</w:t>
            </w:r>
          </w:p>
        </w:tc>
        <w:tc>
          <w:tcPr>
            <w:tcW w:w="53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E569BD3" w14:textId="77777777" w:rsidR="00625DD2" w:rsidRPr="00824B88" w:rsidRDefault="008463C5"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55.375</w:t>
            </w:r>
          </w:p>
        </w:tc>
        <w:tc>
          <w:tcPr>
            <w:tcW w:w="53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2BA4A075" w14:textId="77777777" w:rsidR="00625DD2" w:rsidRPr="00824B88" w:rsidRDefault="00625DD2"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31.520</w:t>
            </w:r>
          </w:p>
        </w:tc>
        <w:tc>
          <w:tcPr>
            <w:tcW w:w="53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5AC61D2" w14:textId="77777777" w:rsidR="00625DD2" w:rsidRPr="00824B88" w:rsidRDefault="008463C5"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34.576</w:t>
            </w:r>
          </w:p>
        </w:tc>
        <w:tc>
          <w:tcPr>
            <w:tcW w:w="53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2131B3C5" w14:textId="77777777" w:rsidR="00625DD2" w:rsidRPr="00824B88" w:rsidRDefault="00625DD2" w:rsidP="006E7009">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38.585</w:t>
            </w:r>
          </w:p>
        </w:tc>
        <w:tc>
          <w:tcPr>
            <w:tcW w:w="53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ACA576C" w14:textId="77777777" w:rsidR="00625DD2" w:rsidRPr="00824B88" w:rsidRDefault="008463C5" w:rsidP="00440290">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43.303</w:t>
            </w:r>
          </w:p>
        </w:tc>
      </w:tr>
    </w:tbl>
    <w:p w14:paraId="04EF0267" w14:textId="77777777" w:rsidR="00C01583" w:rsidRPr="00824B88" w:rsidRDefault="00C01583" w:rsidP="00A07DC3">
      <w:pPr>
        <w:spacing w:after="0" w:line="312" w:lineRule="auto"/>
        <w:rPr>
          <w:rFonts w:ascii="Arial" w:hAnsi="Arial" w:cs="Arial"/>
        </w:rPr>
      </w:pPr>
    </w:p>
    <w:p w14:paraId="7A2CABB6" w14:textId="77777777" w:rsidR="006C2F84" w:rsidRDefault="006C2F84">
      <w:pPr>
        <w:rPr>
          <w:rFonts w:ascii="Arial" w:eastAsia="Times New Roman" w:hAnsi="Arial" w:cs="Times New Roman"/>
          <w:b/>
          <w:snapToGrid w:val="0"/>
          <w:color w:val="44546A" w:themeColor="text2"/>
          <w:sz w:val="26"/>
          <w:szCs w:val="26"/>
          <w:lang w:eastAsia="es-ES"/>
        </w:rPr>
      </w:pPr>
      <w:bookmarkStart w:id="212" w:name="_Toc511894253"/>
      <w:r>
        <w:rPr>
          <w:color w:val="44546A" w:themeColor="text2"/>
          <w:sz w:val="26"/>
          <w:szCs w:val="26"/>
        </w:rPr>
        <w:br w:type="page"/>
      </w:r>
    </w:p>
    <w:p w14:paraId="603BD314" w14:textId="0DD68804" w:rsidR="0081649D" w:rsidRPr="003A5DCC" w:rsidRDefault="0081649D" w:rsidP="0081649D">
      <w:pPr>
        <w:pStyle w:val="Ttulo1"/>
        <w:keepNext w:val="0"/>
        <w:spacing w:line="264" w:lineRule="auto"/>
        <w:ind w:left="708" w:hanging="708"/>
        <w:rPr>
          <w:color w:val="44546A"/>
          <w:sz w:val="26"/>
          <w:szCs w:val="26"/>
        </w:rPr>
      </w:pPr>
      <w:bookmarkStart w:id="213" w:name="_Toc42239450"/>
      <w:r w:rsidRPr="003A5DCC">
        <w:rPr>
          <w:color w:val="44546A"/>
          <w:sz w:val="26"/>
          <w:szCs w:val="26"/>
        </w:rPr>
        <w:lastRenderedPageBreak/>
        <w:t>3.-</w:t>
      </w:r>
      <w:r w:rsidRPr="003A5DCC">
        <w:rPr>
          <w:color w:val="44546A"/>
          <w:sz w:val="26"/>
          <w:szCs w:val="26"/>
        </w:rPr>
        <w:tab/>
        <w:t>EL PERFIL TERRITORIAL DE LA ECONOMÍA SOCIAL</w:t>
      </w:r>
      <w:bookmarkEnd w:id="212"/>
      <w:bookmarkEnd w:id="213"/>
    </w:p>
    <w:p w14:paraId="721D7FCD" w14:textId="77777777" w:rsidR="0081649D" w:rsidRPr="003A5DCC" w:rsidRDefault="0081649D" w:rsidP="0081649D">
      <w:pPr>
        <w:widowControl w:val="0"/>
        <w:spacing w:line="264" w:lineRule="auto"/>
        <w:rPr>
          <w:color w:val="44546A"/>
        </w:rPr>
      </w:pPr>
    </w:p>
    <w:p w14:paraId="70BCDDFF" w14:textId="77777777" w:rsidR="0081649D" w:rsidRPr="003A5DCC" w:rsidRDefault="0081649D" w:rsidP="0081649D">
      <w:pPr>
        <w:pStyle w:val="Ttulo1"/>
        <w:keepNext w:val="0"/>
        <w:spacing w:line="264" w:lineRule="auto"/>
        <w:ind w:left="708" w:hanging="708"/>
        <w:rPr>
          <w:color w:val="44546A"/>
          <w:sz w:val="22"/>
          <w:szCs w:val="22"/>
        </w:rPr>
      </w:pPr>
      <w:bookmarkStart w:id="214" w:name="_Toc391999518"/>
      <w:bookmarkStart w:id="215" w:name="_Toc511894254"/>
      <w:bookmarkStart w:id="216" w:name="_Toc42239451"/>
      <w:r w:rsidRPr="003A5DCC">
        <w:rPr>
          <w:color w:val="44546A"/>
          <w:sz w:val="22"/>
          <w:szCs w:val="22"/>
        </w:rPr>
        <w:t>3.1.-</w:t>
      </w:r>
      <w:r w:rsidRPr="003A5DCC">
        <w:rPr>
          <w:color w:val="44546A"/>
          <w:sz w:val="22"/>
          <w:szCs w:val="22"/>
        </w:rPr>
        <w:tab/>
        <w:t>EL PERFIL TERRITORIAL DEL EMPLEO Y LOS ESTABLECIMIENTOS</w:t>
      </w:r>
      <w:bookmarkEnd w:id="214"/>
      <w:bookmarkEnd w:id="215"/>
      <w:bookmarkEnd w:id="216"/>
    </w:p>
    <w:p w14:paraId="189D69AA" w14:textId="77777777" w:rsidR="00D24050" w:rsidRPr="00824B88" w:rsidRDefault="00D24050" w:rsidP="0081649D">
      <w:pPr>
        <w:pStyle w:val="Descripcin"/>
        <w:spacing w:line="264" w:lineRule="auto"/>
        <w:ind w:left="1134" w:hanging="1134"/>
        <w:rPr>
          <w:rFonts w:ascii="Arial" w:hAnsi="Arial" w:cs="Arial"/>
          <w:b w:val="0"/>
          <w:color w:val="5F5F5F"/>
          <w:sz w:val="18"/>
          <w:szCs w:val="18"/>
        </w:rPr>
      </w:pPr>
      <w:bookmarkStart w:id="217" w:name="_Toc391999657"/>
      <w:bookmarkStart w:id="218" w:name="_Toc511991488"/>
    </w:p>
    <w:p w14:paraId="69EB5321" w14:textId="1C7890C8" w:rsidR="0081649D" w:rsidRPr="00824B88" w:rsidRDefault="0081649D" w:rsidP="0081649D">
      <w:pPr>
        <w:pStyle w:val="Descripcin"/>
        <w:spacing w:line="264" w:lineRule="auto"/>
        <w:ind w:left="1134" w:hanging="1134"/>
        <w:rPr>
          <w:rFonts w:ascii="Arial" w:hAnsi="Arial" w:cs="Arial"/>
          <w:b w:val="0"/>
          <w:color w:val="5F5F5F"/>
          <w:sz w:val="18"/>
          <w:szCs w:val="18"/>
        </w:rPr>
      </w:pPr>
      <w:bookmarkStart w:id="219" w:name="_Toc42241172"/>
      <w:r w:rsidRPr="00824B88">
        <w:rPr>
          <w:rFonts w:ascii="Arial" w:hAnsi="Arial" w:cs="Arial"/>
          <w:b w:val="0"/>
          <w:color w:val="5F5F5F"/>
          <w:sz w:val="18"/>
          <w:szCs w:val="18"/>
        </w:rPr>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11</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EVOLUCIÓN DE LA DISTRIBUCIÓN TERRITORIAL DE LOS ESTABLECIMIENTOS DE LA ECONOMÍA SOCIAL 2016-201</w:t>
      </w:r>
      <w:bookmarkEnd w:id="217"/>
      <w:bookmarkEnd w:id="218"/>
      <w:r w:rsidRPr="00824B88">
        <w:rPr>
          <w:rFonts w:ascii="Arial" w:hAnsi="Arial" w:cs="Arial"/>
          <w:b w:val="0"/>
          <w:color w:val="5F5F5F"/>
          <w:sz w:val="18"/>
          <w:szCs w:val="18"/>
        </w:rPr>
        <w:t>8</w:t>
      </w:r>
      <w:bookmarkEnd w:id="219"/>
    </w:p>
    <w:p w14:paraId="03E117EC" w14:textId="77777777" w:rsidR="0081649D" w:rsidRPr="00824B88" w:rsidRDefault="0081649D" w:rsidP="0081649D">
      <w:pPr>
        <w:widowControl w:val="0"/>
        <w:spacing w:line="264" w:lineRule="auto"/>
        <w:jc w:val="center"/>
        <w:rPr>
          <w:rFonts w:cs="Arial"/>
          <w:b/>
          <w:color w:val="000080"/>
          <w:sz w:val="16"/>
          <w:szCs w:val="16"/>
        </w:rPr>
      </w:pPr>
    </w:p>
    <w:p w14:paraId="6D5F60AB" w14:textId="77777777" w:rsidR="0081649D" w:rsidRPr="00824B88" w:rsidRDefault="0081649D" w:rsidP="0081649D">
      <w:pPr>
        <w:widowControl w:val="0"/>
        <w:spacing w:line="264" w:lineRule="auto"/>
        <w:rPr>
          <w:rFonts w:cs="Arial"/>
        </w:rPr>
      </w:pPr>
      <w:r w:rsidRPr="00824B88">
        <w:rPr>
          <w:rFonts w:cs="Arial"/>
          <w:noProof/>
          <w:lang w:eastAsia="es-ES"/>
        </w:rPr>
        <w:drawing>
          <wp:anchor distT="0" distB="0" distL="114300" distR="114300" simplePos="0" relativeHeight="251443712" behindDoc="0" locked="0" layoutInCell="1" allowOverlap="1" wp14:anchorId="6B596D86" wp14:editId="389B8690">
            <wp:simplePos x="0" y="0"/>
            <wp:positionH relativeFrom="column">
              <wp:posOffset>-32385</wp:posOffset>
            </wp:positionH>
            <wp:positionV relativeFrom="paragraph">
              <wp:posOffset>32385</wp:posOffset>
            </wp:positionV>
            <wp:extent cx="2752725" cy="1828800"/>
            <wp:effectExtent l="0" t="0" r="0" b="0"/>
            <wp:wrapNone/>
            <wp:docPr id="8"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824B88">
        <w:rPr>
          <w:rFonts w:cs="Arial"/>
          <w:noProof/>
          <w:lang w:eastAsia="es-ES"/>
        </w:rPr>
        <w:drawing>
          <wp:anchor distT="0" distB="0" distL="114300" distR="114300" simplePos="0" relativeHeight="251400704" behindDoc="0" locked="0" layoutInCell="1" allowOverlap="1" wp14:anchorId="7ED52020" wp14:editId="418607EC">
            <wp:simplePos x="0" y="0"/>
            <wp:positionH relativeFrom="column">
              <wp:posOffset>3026410</wp:posOffset>
            </wp:positionH>
            <wp:positionV relativeFrom="paragraph">
              <wp:posOffset>90170</wp:posOffset>
            </wp:positionV>
            <wp:extent cx="2752725" cy="1828800"/>
            <wp:effectExtent l="0" t="0" r="0" b="0"/>
            <wp:wrapNone/>
            <wp:docPr id="7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824B88">
        <w:rPr>
          <w:rFonts w:cs="Arial"/>
          <w:noProof/>
          <w:lang w:eastAsia="es-ES"/>
        </w:rPr>
        <w:drawing>
          <wp:anchor distT="0" distB="0" distL="114300" distR="114300" simplePos="0" relativeHeight="251415040" behindDoc="0" locked="0" layoutInCell="1" allowOverlap="1" wp14:anchorId="5FE4368E" wp14:editId="4DEAB8C2">
            <wp:simplePos x="0" y="0"/>
            <wp:positionH relativeFrom="column">
              <wp:posOffset>16510</wp:posOffset>
            </wp:positionH>
            <wp:positionV relativeFrom="paragraph">
              <wp:posOffset>90170</wp:posOffset>
            </wp:positionV>
            <wp:extent cx="2752725" cy="1828800"/>
            <wp:effectExtent l="0" t="0" r="0" b="0"/>
            <wp:wrapNone/>
            <wp:docPr id="6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7F0C7934" w14:textId="77777777" w:rsidR="0081649D" w:rsidRPr="00824B88" w:rsidRDefault="0081649D" w:rsidP="0081649D">
      <w:pPr>
        <w:widowControl w:val="0"/>
        <w:spacing w:line="264" w:lineRule="auto"/>
        <w:jc w:val="center"/>
        <w:rPr>
          <w:rFonts w:cs="Arial"/>
        </w:rPr>
      </w:pPr>
    </w:p>
    <w:p w14:paraId="1C92AE1D" w14:textId="77777777" w:rsidR="0081649D" w:rsidRPr="00824B88" w:rsidRDefault="0081649D" w:rsidP="0081649D">
      <w:pPr>
        <w:widowControl w:val="0"/>
        <w:spacing w:line="264" w:lineRule="auto"/>
        <w:jc w:val="center"/>
        <w:rPr>
          <w:rFonts w:cs="Arial"/>
        </w:rPr>
      </w:pPr>
    </w:p>
    <w:p w14:paraId="422E4981" w14:textId="77777777" w:rsidR="0081649D" w:rsidRPr="00824B88" w:rsidRDefault="0081649D" w:rsidP="0081649D">
      <w:pPr>
        <w:widowControl w:val="0"/>
        <w:spacing w:line="264" w:lineRule="auto"/>
        <w:jc w:val="center"/>
        <w:rPr>
          <w:rFonts w:cs="Arial"/>
        </w:rPr>
      </w:pPr>
    </w:p>
    <w:p w14:paraId="04C6B1D5" w14:textId="77777777" w:rsidR="0081649D" w:rsidRPr="00824B88" w:rsidRDefault="0081649D" w:rsidP="0081649D">
      <w:pPr>
        <w:widowControl w:val="0"/>
        <w:spacing w:line="264" w:lineRule="auto"/>
        <w:jc w:val="center"/>
        <w:rPr>
          <w:rFonts w:cs="Arial"/>
        </w:rPr>
      </w:pPr>
    </w:p>
    <w:p w14:paraId="55A0F54B" w14:textId="77777777" w:rsidR="0081649D" w:rsidRPr="00824B88" w:rsidRDefault="0081649D" w:rsidP="0081649D">
      <w:pPr>
        <w:widowControl w:val="0"/>
        <w:spacing w:line="264" w:lineRule="auto"/>
        <w:jc w:val="center"/>
        <w:rPr>
          <w:rFonts w:cs="Arial"/>
        </w:rPr>
      </w:pPr>
    </w:p>
    <w:p w14:paraId="1AEF31F0" w14:textId="77777777" w:rsidR="0081649D" w:rsidRPr="00824B88" w:rsidRDefault="0081649D" w:rsidP="0081649D">
      <w:pPr>
        <w:widowControl w:val="0"/>
        <w:spacing w:line="264" w:lineRule="auto"/>
        <w:jc w:val="center"/>
        <w:rPr>
          <w:rFonts w:cs="Arial"/>
        </w:rPr>
      </w:pPr>
    </w:p>
    <w:p w14:paraId="655B890B" w14:textId="186102D0" w:rsidR="00F863FB" w:rsidRPr="00824B88" w:rsidRDefault="00F863FB" w:rsidP="00F863FB">
      <w:pPr>
        <w:pStyle w:val="Descripcin"/>
        <w:spacing w:line="264" w:lineRule="auto"/>
        <w:ind w:left="1134" w:hanging="1134"/>
        <w:rPr>
          <w:rFonts w:ascii="Arial" w:hAnsi="Arial" w:cs="Arial"/>
          <w:b w:val="0"/>
          <w:color w:val="5F5F5F"/>
          <w:sz w:val="18"/>
          <w:szCs w:val="18"/>
        </w:rPr>
      </w:pPr>
      <w:bookmarkStart w:id="220" w:name="_Toc391999658"/>
      <w:bookmarkStart w:id="221" w:name="_Toc511991489"/>
      <w:bookmarkStart w:id="222" w:name="_Toc42241173"/>
      <w:r w:rsidRPr="00824B88">
        <w:rPr>
          <w:rFonts w:ascii="Arial" w:hAnsi="Arial" w:cs="Arial"/>
          <w:b w:val="0"/>
          <w:color w:val="5F5F5F"/>
          <w:sz w:val="18"/>
          <w:szCs w:val="18"/>
        </w:rPr>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12</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EVOLUCIÓN DE LA DISTRIBUCIÓN TERRITORIAL DEL EMPLEO DE LA ECONOMÍA SOCIAL 2016-201</w:t>
      </w:r>
      <w:bookmarkEnd w:id="220"/>
      <w:bookmarkEnd w:id="221"/>
      <w:r w:rsidRPr="00824B88">
        <w:rPr>
          <w:rFonts w:ascii="Arial" w:hAnsi="Arial" w:cs="Arial"/>
          <w:b w:val="0"/>
          <w:color w:val="5F5F5F"/>
          <w:sz w:val="18"/>
          <w:szCs w:val="18"/>
        </w:rPr>
        <w:t>8</w:t>
      </w:r>
      <w:bookmarkEnd w:id="222"/>
    </w:p>
    <w:p w14:paraId="03A5686E" w14:textId="77777777" w:rsidR="00F863FB" w:rsidRPr="00824B88" w:rsidRDefault="00D24050" w:rsidP="00F863FB">
      <w:pPr>
        <w:widowControl w:val="0"/>
        <w:spacing w:line="264" w:lineRule="auto"/>
        <w:jc w:val="center"/>
        <w:rPr>
          <w:rFonts w:eastAsia="Times New Roman" w:cs="Arial"/>
          <w:bCs/>
          <w:color w:val="5F5F5F"/>
          <w:sz w:val="18"/>
          <w:szCs w:val="18"/>
          <w:lang w:eastAsia="es-ES"/>
        </w:rPr>
      </w:pPr>
      <w:r w:rsidRPr="00824B88">
        <w:rPr>
          <w:rFonts w:eastAsia="Times New Roman" w:cs="Arial"/>
          <w:bCs/>
          <w:noProof/>
          <w:color w:val="5F5F5F"/>
          <w:sz w:val="18"/>
          <w:szCs w:val="18"/>
          <w:lang w:eastAsia="es-ES"/>
        </w:rPr>
        <w:drawing>
          <wp:anchor distT="0" distB="0" distL="114300" distR="114300" simplePos="0" relativeHeight="251407872" behindDoc="0" locked="0" layoutInCell="1" allowOverlap="1" wp14:anchorId="1A80873A" wp14:editId="40BEC404">
            <wp:simplePos x="0" y="0"/>
            <wp:positionH relativeFrom="column">
              <wp:posOffset>3102610</wp:posOffset>
            </wp:positionH>
            <wp:positionV relativeFrom="paragraph">
              <wp:posOffset>94615</wp:posOffset>
            </wp:positionV>
            <wp:extent cx="2752725" cy="1828800"/>
            <wp:effectExtent l="0" t="0" r="0" b="0"/>
            <wp:wrapNone/>
            <wp:docPr id="7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6C08DB" w:rsidRPr="00824B88">
        <w:rPr>
          <w:rFonts w:eastAsia="Times New Roman" w:cs="Arial"/>
          <w:bCs/>
          <w:noProof/>
          <w:color w:val="5F5F5F"/>
          <w:sz w:val="18"/>
          <w:szCs w:val="18"/>
          <w:lang w:eastAsia="es-ES"/>
        </w:rPr>
        <w:drawing>
          <wp:anchor distT="0" distB="0" distL="114300" distR="114300" simplePos="0" relativeHeight="251429376" behindDoc="0" locked="0" layoutInCell="1" allowOverlap="1" wp14:anchorId="099F07AF" wp14:editId="7172A99D">
            <wp:simplePos x="0" y="0"/>
            <wp:positionH relativeFrom="column">
              <wp:posOffset>15240</wp:posOffset>
            </wp:positionH>
            <wp:positionV relativeFrom="paragraph">
              <wp:posOffset>90170</wp:posOffset>
            </wp:positionV>
            <wp:extent cx="2752725" cy="1828800"/>
            <wp:effectExtent l="0" t="0" r="0" b="0"/>
            <wp:wrapNone/>
            <wp:docPr id="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7BA3F9FB" w14:textId="77777777" w:rsidR="00F863FB" w:rsidRPr="00824B88" w:rsidRDefault="00F863FB" w:rsidP="00F863FB">
      <w:pPr>
        <w:widowControl w:val="0"/>
        <w:spacing w:line="264" w:lineRule="auto"/>
        <w:jc w:val="center"/>
        <w:rPr>
          <w:rFonts w:cs="Arial"/>
        </w:rPr>
      </w:pPr>
    </w:p>
    <w:p w14:paraId="5CBA10F6" w14:textId="77777777" w:rsidR="00F863FB" w:rsidRPr="00824B88" w:rsidRDefault="00F863FB" w:rsidP="00F863FB">
      <w:pPr>
        <w:widowControl w:val="0"/>
        <w:spacing w:line="264" w:lineRule="auto"/>
        <w:jc w:val="center"/>
        <w:rPr>
          <w:rFonts w:cs="Arial"/>
        </w:rPr>
      </w:pPr>
    </w:p>
    <w:p w14:paraId="69299417" w14:textId="77777777" w:rsidR="00F863FB" w:rsidRPr="00824B88" w:rsidRDefault="00F863FB" w:rsidP="00F863FB">
      <w:pPr>
        <w:widowControl w:val="0"/>
        <w:spacing w:line="264" w:lineRule="auto"/>
        <w:jc w:val="center"/>
        <w:rPr>
          <w:rFonts w:cs="Arial"/>
        </w:rPr>
      </w:pPr>
    </w:p>
    <w:p w14:paraId="7B2337AE" w14:textId="77777777" w:rsidR="00F863FB" w:rsidRPr="00824B88" w:rsidRDefault="00F863FB" w:rsidP="00F863FB">
      <w:pPr>
        <w:widowControl w:val="0"/>
        <w:spacing w:line="264" w:lineRule="auto"/>
        <w:jc w:val="center"/>
        <w:rPr>
          <w:rFonts w:cs="Arial"/>
        </w:rPr>
      </w:pPr>
    </w:p>
    <w:p w14:paraId="111BFBAF" w14:textId="77777777" w:rsidR="00F863FB" w:rsidRPr="00824B88" w:rsidRDefault="00F863FB" w:rsidP="00F863FB">
      <w:pPr>
        <w:widowControl w:val="0"/>
        <w:spacing w:line="264" w:lineRule="auto"/>
        <w:jc w:val="center"/>
        <w:rPr>
          <w:rFonts w:cs="Arial"/>
        </w:rPr>
      </w:pPr>
    </w:p>
    <w:p w14:paraId="79932A95" w14:textId="77777777" w:rsidR="00F863FB" w:rsidRPr="00824B88" w:rsidRDefault="00F863FB" w:rsidP="00F863FB">
      <w:pPr>
        <w:widowControl w:val="0"/>
        <w:spacing w:line="264" w:lineRule="auto"/>
        <w:jc w:val="center"/>
        <w:rPr>
          <w:rFonts w:cs="Arial"/>
        </w:rPr>
      </w:pPr>
    </w:p>
    <w:p w14:paraId="1DD5974F" w14:textId="33107A33" w:rsidR="009A7C88" w:rsidRPr="00824B88" w:rsidRDefault="009A7C88" w:rsidP="009A7C88">
      <w:pPr>
        <w:spacing w:after="0" w:line="264" w:lineRule="auto"/>
        <w:ind w:left="1134" w:hanging="1134"/>
        <w:jc w:val="both"/>
        <w:rPr>
          <w:rFonts w:ascii="Arial" w:eastAsia="Times New Roman" w:hAnsi="Arial" w:cs="Arial"/>
          <w:bCs/>
          <w:color w:val="5F5F5F"/>
          <w:sz w:val="18"/>
          <w:szCs w:val="18"/>
          <w:lang w:eastAsia="es-ES"/>
        </w:rPr>
      </w:pPr>
      <w:bookmarkStart w:id="223" w:name="_Toc391999608"/>
      <w:bookmarkStart w:id="224" w:name="_Toc513394249"/>
      <w:bookmarkStart w:id="225" w:name="_Toc42240224"/>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TERRITORIAL DE LOS ESTABLECIMIENTOS y EMPLEOS DE LA ECONOMÍA SOCIAL (cifras absolutas y % verticales) 201</w:t>
      </w:r>
      <w:bookmarkEnd w:id="223"/>
      <w:bookmarkEnd w:id="224"/>
      <w:r w:rsidRPr="00824B88">
        <w:rPr>
          <w:rFonts w:ascii="Arial" w:eastAsia="Times New Roman" w:hAnsi="Arial" w:cs="Arial"/>
          <w:bCs/>
          <w:color w:val="5F5F5F"/>
          <w:sz w:val="18"/>
          <w:szCs w:val="18"/>
          <w:lang w:eastAsia="es-ES"/>
        </w:rPr>
        <w:t>8</w:t>
      </w:r>
      <w:bookmarkEnd w:id="225"/>
    </w:p>
    <w:tbl>
      <w:tblPr>
        <w:tblW w:w="5000" w:type="pct"/>
        <w:jc w:val="center"/>
        <w:tblLook w:val="04A0" w:firstRow="1" w:lastRow="0" w:firstColumn="1" w:lastColumn="0" w:noHBand="0" w:noVBand="1"/>
      </w:tblPr>
      <w:tblGrid>
        <w:gridCol w:w="2151"/>
        <w:gridCol w:w="1641"/>
        <w:gridCol w:w="1410"/>
        <w:gridCol w:w="1641"/>
        <w:gridCol w:w="1641"/>
      </w:tblGrid>
      <w:tr w:rsidR="009A7C88" w:rsidRPr="00824B88" w14:paraId="2E7B2CE4" w14:textId="77777777" w:rsidTr="00786456">
        <w:trPr>
          <w:jc w:val="center"/>
        </w:trPr>
        <w:tc>
          <w:tcPr>
            <w:tcW w:w="1268"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FFFFFF" w:themeFill="background1"/>
            <w:vAlign w:val="center"/>
            <w:hideMark/>
          </w:tcPr>
          <w:p w14:paraId="261A6ADF" w14:textId="77777777" w:rsidR="009A7C88" w:rsidRPr="00824B88" w:rsidRDefault="009A7C88" w:rsidP="009A7C88">
            <w:pPr>
              <w:widowControl w:val="0"/>
              <w:spacing w:after="0" w:line="264" w:lineRule="auto"/>
              <w:jc w:val="center"/>
              <w:rPr>
                <w:rFonts w:ascii="Arial" w:eastAsia="Calibri" w:hAnsi="Arial" w:cs="Arial"/>
                <w:b/>
                <w:bCs/>
                <w:sz w:val="16"/>
                <w:szCs w:val="16"/>
              </w:rPr>
            </w:pPr>
          </w:p>
        </w:tc>
        <w:tc>
          <w:tcPr>
            <w:tcW w:w="179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E82B730" w14:textId="77777777" w:rsidR="009A7C88" w:rsidRPr="00824B88" w:rsidRDefault="009A7C88" w:rsidP="009A7C88">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Empleos</w:t>
            </w:r>
          </w:p>
        </w:tc>
        <w:tc>
          <w:tcPr>
            <w:tcW w:w="193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7BAA5E5" w14:textId="77777777" w:rsidR="009A7C88" w:rsidRPr="00824B88" w:rsidRDefault="009A7C88" w:rsidP="009A7C88">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Establecimientos</w:t>
            </w:r>
          </w:p>
        </w:tc>
      </w:tr>
      <w:tr w:rsidR="009A7C88" w:rsidRPr="00824B88" w14:paraId="5A0427C7" w14:textId="77777777" w:rsidTr="00786456">
        <w:trPr>
          <w:jc w:val="center"/>
        </w:trPr>
        <w:tc>
          <w:tcPr>
            <w:tcW w:w="1268"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675F37B" w14:textId="77777777" w:rsidR="009A7C88" w:rsidRPr="00824B88" w:rsidRDefault="009A7C88" w:rsidP="009A7C88">
            <w:pPr>
              <w:widowControl w:val="0"/>
              <w:spacing w:after="0" w:line="264" w:lineRule="auto"/>
              <w:jc w:val="center"/>
              <w:rPr>
                <w:rFonts w:ascii="Arial" w:eastAsia="Calibri" w:hAnsi="Arial" w:cs="Arial"/>
                <w:sz w:val="16"/>
                <w:szCs w:val="16"/>
              </w:rPr>
            </w:pPr>
          </w:p>
        </w:tc>
        <w:tc>
          <w:tcPr>
            <w:tcW w:w="96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60A888E" w14:textId="77777777" w:rsidR="009A7C88" w:rsidRPr="00824B88" w:rsidRDefault="009A7C88" w:rsidP="009A7C88">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8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D258561" w14:textId="77777777" w:rsidR="009A7C88" w:rsidRPr="00824B88" w:rsidRDefault="009A7C88" w:rsidP="009A7C88">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96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37AB341" w14:textId="77777777" w:rsidR="009A7C88" w:rsidRPr="00824B88" w:rsidRDefault="009A7C88" w:rsidP="009A7C88">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9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53B965D" w14:textId="77777777" w:rsidR="009A7C88" w:rsidRPr="00824B88" w:rsidRDefault="009A7C88" w:rsidP="009A7C88">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9A7C88" w:rsidRPr="00824B88" w14:paraId="5122C4F8" w14:textId="77777777" w:rsidTr="00116952">
        <w:trPr>
          <w:jc w:val="center"/>
        </w:trPr>
        <w:tc>
          <w:tcPr>
            <w:tcW w:w="1268" w:type="pct"/>
            <w:tcBorders>
              <w:top w:val="single" w:sz="8" w:space="0" w:color="1F3864" w:themeColor="accent1" w:themeShade="80"/>
              <w:right w:val="single" w:sz="8" w:space="0" w:color="023A85"/>
            </w:tcBorders>
            <w:hideMark/>
          </w:tcPr>
          <w:p w14:paraId="6C76EDC2" w14:textId="77777777" w:rsidR="009A7C88" w:rsidRPr="00824B88" w:rsidRDefault="009A7C88" w:rsidP="009A7C88">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Álava</w:t>
            </w:r>
          </w:p>
        </w:tc>
        <w:tc>
          <w:tcPr>
            <w:tcW w:w="967" w:type="pct"/>
            <w:tcBorders>
              <w:top w:val="single" w:sz="8" w:space="0" w:color="1F3864" w:themeColor="accent1" w:themeShade="80"/>
              <w:left w:val="single" w:sz="8" w:space="0" w:color="023A85"/>
              <w:right w:val="single" w:sz="4" w:space="0" w:color="A6A6A6" w:themeColor="background1" w:themeShade="A6"/>
            </w:tcBorders>
            <w:vAlign w:val="bottom"/>
            <w:hideMark/>
          </w:tcPr>
          <w:p w14:paraId="298C1DF8"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5.665</w:t>
            </w:r>
          </w:p>
        </w:tc>
        <w:tc>
          <w:tcPr>
            <w:tcW w:w="831" w:type="pct"/>
            <w:tcBorders>
              <w:top w:val="single" w:sz="8" w:space="0" w:color="1F3864" w:themeColor="accent1" w:themeShade="80"/>
              <w:left w:val="single" w:sz="4" w:space="0" w:color="A6A6A6" w:themeColor="background1" w:themeShade="A6"/>
              <w:right w:val="single" w:sz="8" w:space="0" w:color="023A85"/>
            </w:tcBorders>
            <w:hideMark/>
          </w:tcPr>
          <w:p w14:paraId="7F667B8C"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9,3</w:t>
            </w:r>
          </w:p>
        </w:tc>
        <w:tc>
          <w:tcPr>
            <w:tcW w:w="967" w:type="pct"/>
            <w:tcBorders>
              <w:top w:val="single" w:sz="8" w:space="0" w:color="1F3864" w:themeColor="accent1" w:themeShade="80"/>
              <w:left w:val="single" w:sz="8" w:space="0" w:color="023A85"/>
              <w:right w:val="single" w:sz="4" w:space="0" w:color="A6A6A6" w:themeColor="background1" w:themeShade="A6"/>
            </w:tcBorders>
            <w:hideMark/>
          </w:tcPr>
          <w:p w14:paraId="199E9C81"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502</w:t>
            </w:r>
          </w:p>
        </w:tc>
        <w:tc>
          <w:tcPr>
            <w:tcW w:w="968" w:type="pct"/>
            <w:tcBorders>
              <w:top w:val="single" w:sz="8" w:space="0" w:color="1F3864" w:themeColor="accent1" w:themeShade="80"/>
              <w:left w:val="single" w:sz="4" w:space="0" w:color="A6A6A6" w:themeColor="background1" w:themeShade="A6"/>
            </w:tcBorders>
            <w:hideMark/>
          </w:tcPr>
          <w:p w14:paraId="74E6B10A" w14:textId="77777777" w:rsidR="009A7C88" w:rsidRPr="00824B88" w:rsidRDefault="009A7C88"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15,</w:t>
            </w:r>
            <w:r w:rsidR="00647753" w:rsidRPr="00824B88">
              <w:rPr>
                <w:rFonts w:ascii="Arial" w:eastAsia="Calibri" w:hAnsi="Arial" w:cs="Arial"/>
                <w:color w:val="000000"/>
                <w:sz w:val="16"/>
                <w:szCs w:val="16"/>
              </w:rPr>
              <w:t>0</w:t>
            </w:r>
          </w:p>
        </w:tc>
      </w:tr>
      <w:tr w:rsidR="009A7C88" w:rsidRPr="00824B88" w14:paraId="6A93F6E7" w14:textId="77777777" w:rsidTr="00640192">
        <w:trPr>
          <w:jc w:val="center"/>
        </w:trPr>
        <w:tc>
          <w:tcPr>
            <w:tcW w:w="1268" w:type="pct"/>
            <w:tcBorders>
              <w:right w:val="single" w:sz="8" w:space="0" w:color="023A85"/>
            </w:tcBorders>
            <w:hideMark/>
          </w:tcPr>
          <w:p w14:paraId="3DEB2D25" w14:textId="77777777" w:rsidR="009A7C88" w:rsidRPr="00824B88" w:rsidRDefault="009A7C88" w:rsidP="009A7C88">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Bizkaia</w:t>
            </w:r>
          </w:p>
        </w:tc>
        <w:tc>
          <w:tcPr>
            <w:tcW w:w="967" w:type="pct"/>
            <w:tcBorders>
              <w:left w:val="single" w:sz="8" w:space="0" w:color="023A85"/>
              <w:right w:val="single" w:sz="4" w:space="0" w:color="A6A6A6" w:themeColor="background1" w:themeShade="A6"/>
            </w:tcBorders>
            <w:hideMark/>
          </w:tcPr>
          <w:p w14:paraId="022FB020"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22.641</w:t>
            </w:r>
          </w:p>
        </w:tc>
        <w:tc>
          <w:tcPr>
            <w:tcW w:w="831" w:type="pct"/>
            <w:tcBorders>
              <w:left w:val="single" w:sz="4" w:space="0" w:color="A6A6A6" w:themeColor="background1" w:themeShade="A6"/>
              <w:right w:val="single" w:sz="8" w:space="0" w:color="023A85"/>
            </w:tcBorders>
            <w:hideMark/>
          </w:tcPr>
          <w:p w14:paraId="7A845A44" w14:textId="77777777" w:rsidR="009A7C88" w:rsidRPr="00824B88" w:rsidRDefault="009A7C88"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w:t>
            </w:r>
            <w:r w:rsidR="00647753" w:rsidRPr="00824B88">
              <w:rPr>
                <w:rFonts w:ascii="Arial" w:eastAsia="Calibri" w:hAnsi="Arial" w:cs="Arial"/>
                <w:color w:val="000000"/>
                <w:sz w:val="16"/>
                <w:szCs w:val="16"/>
              </w:rPr>
              <w:t>7,4</w:t>
            </w:r>
          </w:p>
        </w:tc>
        <w:tc>
          <w:tcPr>
            <w:tcW w:w="967" w:type="pct"/>
            <w:tcBorders>
              <w:left w:val="single" w:sz="8" w:space="0" w:color="023A85"/>
              <w:right w:val="single" w:sz="4" w:space="0" w:color="A6A6A6" w:themeColor="background1" w:themeShade="A6"/>
            </w:tcBorders>
            <w:hideMark/>
          </w:tcPr>
          <w:p w14:paraId="4287EE12" w14:textId="77777777" w:rsidR="009A7C88" w:rsidRPr="00824B88" w:rsidRDefault="009A7C88"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w:t>
            </w:r>
            <w:r w:rsidR="00647753" w:rsidRPr="00824B88">
              <w:rPr>
                <w:rFonts w:ascii="Arial" w:eastAsia="Calibri" w:hAnsi="Arial" w:cs="Arial"/>
                <w:color w:val="000000"/>
                <w:sz w:val="16"/>
                <w:szCs w:val="16"/>
              </w:rPr>
              <w:t>510</w:t>
            </w:r>
          </w:p>
        </w:tc>
        <w:tc>
          <w:tcPr>
            <w:tcW w:w="968" w:type="pct"/>
            <w:tcBorders>
              <w:left w:val="single" w:sz="4" w:space="0" w:color="A6A6A6" w:themeColor="background1" w:themeShade="A6"/>
            </w:tcBorders>
            <w:hideMark/>
          </w:tcPr>
          <w:p w14:paraId="73C513C2" w14:textId="77777777" w:rsidR="009A7C88" w:rsidRPr="00824B88" w:rsidRDefault="009A7C88"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45,</w:t>
            </w:r>
            <w:r w:rsidR="00647753" w:rsidRPr="00824B88">
              <w:rPr>
                <w:rFonts w:ascii="Arial" w:eastAsia="Calibri" w:hAnsi="Arial" w:cs="Arial"/>
                <w:color w:val="000000"/>
                <w:sz w:val="16"/>
                <w:szCs w:val="16"/>
              </w:rPr>
              <w:t>3</w:t>
            </w:r>
          </w:p>
        </w:tc>
      </w:tr>
      <w:tr w:rsidR="009A7C88" w:rsidRPr="00824B88" w14:paraId="78C902A1" w14:textId="77777777" w:rsidTr="00640192">
        <w:trPr>
          <w:jc w:val="center"/>
        </w:trPr>
        <w:tc>
          <w:tcPr>
            <w:tcW w:w="1268" w:type="pct"/>
            <w:tcBorders>
              <w:bottom w:val="single" w:sz="8" w:space="0" w:color="023A85"/>
              <w:right w:val="single" w:sz="8" w:space="0" w:color="023A85"/>
            </w:tcBorders>
            <w:hideMark/>
          </w:tcPr>
          <w:p w14:paraId="4973FED1" w14:textId="77777777" w:rsidR="009A7C88" w:rsidRPr="00824B88" w:rsidRDefault="009A7C88" w:rsidP="009A7C88">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Gipuzkoa</w:t>
            </w:r>
          </w:p>
        </w:tc>
        <w:tc>
          <w:tcPr>
            <w:tcW w:w="967" w:type="pct"/>
            <w:tcBorders>
              <w:left w:val="single" w:sz="8" w:space="0" w:color="023A85"/>
              <w:bottom w:val="single" w:sz="8" w:space="0" w:color="023A85"/>
              <w:right w:val="single" w:sz="4" w:space="0" w:color="A6A6A6" w:themeColor="background1" w:themeShade="A6"/>
            </w:tcBorders>
            <w:hideMark/>
          </w:tcPr>
          <w:p w14:paraId="02037E48"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32.303</w:t>
            </w:r>
          </w:p>
        </w:tc>
        <w:tc>
          <w:tcPr>
            <w:tcW w:w="831" w:type="pct"/>
            <w:tcBorders>
              <w:left w:val="single" w:sz="4" w:space="0" w:color="A6A6A6" w:themeColor="background1" w:themeShade="A6"/>
              <w:bottom w:val="single" w:sz="8" w:space="0" w:color="023A85"/>
              <w:right w:val="single" w:sz="8" w:space="0" w:color="023A85"/>
            </w:tcBorders>
            <w:hideMark/>
          </w:tcPr>
          <w:p w14:paraId="5B104847"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53,3</w:t>
            </w:r>
          </w:p>
        </w:tc>
        <w:tc>
          <w:tcPr>
            <w:tcW w:w="967" w:type="pct"/>
            <w:tcBorders>
              <w:left w:val="single" w:sz="8" w:space="0" w:color="023A85"/>
              <w:bottom w:val="single" w:sz="8" w:space="0" w:color="023A85"/>
              <w:right w:val="single" w:sz="4" w:space="0" w:color="A6A6A6" w:themeColor="background1" w:themeShade="A6"/>
            </w:tcBorders>
            <w:hideMark/>
          </w:tcPr>
          <w:p w14:paraId="1AB1A783" w14:textId="77777777" w:rsidR="009A7C88" w:rsidRPr="00824B88" w:rsidRDefault="009A7C88"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w:t>
            </w:r>
            <w:r w:rsidR="00647753" w:rsidRPr="00824B88">
              <w:rPr>
                <w:rFonts w:ascii="Arial" w:eastAsia="Calibri" w:hAnsi="Arial" w:cs="Arial"/>
                <w:color w:val="000000"/>
                <w:sz w:val="16"/>
                <w:szCs w:val="16"/>
              </w:rPr>
              <w:t>325</w:t>
            </w:r>
          </w:p>
        </w:tc>
        <w:tc>
          <w:tcPr>
            <w:tcW w:w="968" w:type="pct"/>
            <w:tcBorders>
              <w:left w:val="single" w:sz="4" w:space="0" w:color="A6A6A6" w:themeColor="background1" w:themeShade="A6"/>
              <w:bottom w:val="single" w:sz="8" w:space="0" w:color="023A85"/>
            </w:tcBorders>
            <w:hideMark/>
          </w:tcPr>
          <w:p w14:paraId="2C73FD4B" w14:textId="77777777" w:rsidR="009A7C88" w:rsidRPr="00824B88" w:rsidRDefault="009A7C88"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39,</w:t>
            </w:r>
            <w:r w:rsidR="00647753" w:rsidRPr="00824B88">
              <w:rPr>
                <w:rFonts w:ascii="Arial" w:eastAsia="Calibri" w:hAnsi="Arial" w:cs="Arial"/>
                <w:color w:val="000000"/>
                <w:sz w:val="16"/>
                <w:szCs w:val="16"/>
              </w:rPr>
              <w:t>7</w:t>
            </w:r>
          </w:p>
        </w:tc>
      </w:tr>
      <w:tr w:rsidR="009A7C88" w:rsidRPr="00824B88" w14:paraId="33B56FA6" w14:textId="77777777" w:rsidTr="00640192">
        <w:trPr>
          <w:jc w:val="center"/>
        </w:trPr>
        <w:tc>
          <w:tcPr>
            <w:tcW w:w="126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276D944" w14:textId="77777777" w:rsidR="009A7C88" w:rsidRPr="00824B88" w:rsidRDefault="009A7C88" w:rsidP="009A7C88">
            <w:pPr>
              <w:widowControl w:val="0"/>
              <w:spacing w:after="0" w:line="264" w:lineRule="auto"/>
              <w:jc w:val="both"/>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96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479EC6E" w14:textId="77777777" w:rsidR="009A7C88" w:rsidRPr="00824B88" w:rsidRDefault="00647753" w:rsidP="009A7C88">
            <w:pPr>
              <w:widowControl w:val="0"/>
              <w:spacing w:after="0" w:line="264" w:lineRule="auto"/>
              <w:ind w:right="170"/>
              <w:jc w:val="right"/>
              <w:rPr>
                <w:rFonts w:ascii="Arial" w:eastAsia="Calibri" w:hAnsi="Arial" w:cs="Arial"/>
                <w:color w:val="000000"/>
                <w:sz w:val="16"/>
                <w:szCs w:val="16"/>
              </w:rPr>
            </w:pPr>
            <w:r w:rsidRPr="00824B88">
              <w:rPr>
                <w:rFonts w:ascii="Arial" w:eastAsia="Calibri" w:hAnsi="Arial" w:cs="Arial"/>
                <w:b/>
                <w:bCs/>
                <w:color w:val="000000"/>
                <w:sz w:val="16"/>
                <w:szCs w:val="16"/>
              </w:rPr>
              <w:t>60.609</w:t>
            </w:r>
          </w:p>
        </w:tc>
        <w:tc>
          <w:tcPr>
            <w:tcW w:w="831"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447012ED" w14:textId="77777777" w:rsidR="009A7C88" w:rsidRPr="00824B88" w:rsidRDefault="009A7C88" w:rsidP="009A7C88">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96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A92D535" w14:textId="77777777" w:rsidR="009A7C88" w:rsidRPr="00824B88" w:rsidRDefault="009A7C88" w:rsidP="009A7C88">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3.</w:t>
            </w:r>
            <w:r w:rsidR="00647753" w:rsidRPr="00824B88">
              <w:rPr>
                <w:rFonts w:ascii="Arial" w:eastAsia="Calibri" w:hAnsi="Arial" w:cs="Arial"/>
                <w:b/>
                <w:bCs/>
                <w:color w:val="000000"/>
                <w:sz w:val="16"/>
                <w:szCs w:val="16"/>
              </w:rPr>
              <w:t>337</w:t>
            </w:r>
          </w:p>
        </w:tc>
        <w:tc>
          <w:tcPr>
            <w:tcW w:w="96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E0A1432" w14:textId="77777777" w:rsidR="009A7C88" w:rsidRPr="00824B88" w:rsidRDefault="009A7C88" w:rsidP="009A7C88">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r>
    </w:tbl>
    <w:p w14:paraId="5288F098" w14:textId="77777777" w:rsidR="00D24050" w:rsidRPr="00824B88" w:rsidRDefault="00D24050" w:rsidP="009A7C88">
      <w:pPr>
        <w:spacing w:after="0" w:line="264" w:lineRule="auto"/>
        <w:ind w:left="1134" w:hanging="1134"/>
        <w:jc w:val="both"/>
        <w:rPr>
          <w:rFonts w:ascii="Arial" w:eastAsia="Times New Roman" w:hAnsi="Arial" w:cs="Arial"/>
          <w:bCs/>
          <w:color w:val="5F5F5F"/>
          <w:sz w:val="18"/>
          <w:szCs w:val="18"/>
          <w:lang w:eastAsia="es-ES"/>
        </w:rPr>
      </w:pPr>
      <w:bookmarkStart w:id="226" w:name="_Toc391999659"/>
      <w:bookmarkStart w:id="227" w:name="_Toc511991490"/>
    </w:p>
    <w:p w14:paraId="6A82E762" w14:textId="77777777" w:rsidR="00D24050" w:rsidRPr="00824B88" w:rsidRDefault="00D24050">
      <w:pPr>
        <w:rPr>
          <w:rFonts w:ascii="Arial" w:eastAsia="Times New Roman" w:hAnsi="Arial" w:cs="Arial"/>
          <w:bCs/>
          <w:color w:val="5F5F5F"/>
          <w:sz w:val="18"/>
          <w:szCs w:val="18"/>
          <w:lang w:eastAsia="es-ES"/>
        </w:rPr>
      </w:pPr>
      <w:r w:rsidRPr="00824B88">
        <w:rPr>
          <w:rFonts w:ascii="Arial" w:eastAsia="Times New Roman" w:hAnsi="Arial" w:cs="Arial"/>
          <w:bCs/>
          <w:color w:val="5F5F5F"/>
          <w:sz w:val="18"/>
          <w:szCs w:val="18"/>
          <w:lang w:eastAsia="es-ES"/>
        </w:rPr>
        <w:br w:type="page"/>
      </w:r>
    </w:p>
    <w:p w14:paraId="3AF39795" w14:textId="01A72EC4" w:rsidR="009A7C88" w:rsidRPr="00824B88" w:rsidRDefault="009A7C88" w:rsidP="009A7C88">
      <w:pPr>
        <w:spacing w:after="0" w:line="264" w:lineRule="auto"/>
        <w:ind w:left="1134" w:hanging="1134"/>
        <w:jc w:val="both"/>
        <w:rPr>
          <w:rFonts w:ascii="Arial" w:eastAsia="Times New Roman" w:hAnsi="Arial" w:cs="Arial"/>
          <w:bCs/>
          <w:color w:val="5F5F5F"/>
          <w:sz w:val="18"/>
          <w:szCs w:val="18"/>
          <w:lang w:eastAsia="es-ES"/>
        </w:rPr>
      </w:pPr>
      <w:bookmarkStart w:id="228" w:name="_Toc42241174"/>
      <w:r w:rsidRPr="00824B88">
        <w:rPr>
          <w:rFonts w:ascii="Arial Narrow" w:eastAsia="Times New Roman" w:hAnsi="Arial Narrow" w:cs="Arial"/>
          <w:bCs/>
          <w:noProof/>
          <w:color w:val="1F497D"/>
          <w:sz w:val="18"/>
          <w:szCs w:val="18"/>
          <w:lang w:eastAsia="es-ES"/>
        </w:rPr>
        <w:lastRenderedPageBreak/>
        <w:drawing>
          <wp:anchor distT="0" distB="0" distL="114300" distR="114300" simplePos="0" relativeHeight="251366912" behindDoc="0" locked="0" layoutInCell="1" allowOverlap="1" wp14:anchorId="6D010C8F" wp14:editId="56E1D5E8">
            <wp:simplePos x="0" y="0"/>
            <wp:positionH relativeFrom="column">
              <wp:posOffset>172085</wp:posOffset>
            </wp:positionH>
            <wp:positionV relativeFrom="paragraph">
              <wp:posOffset>251460</wp:posOffset>
            </wp:positionV>
            <wp:extent cx="5255812" cy="1765189"/>
            <wp:effectExtent l="0" t="0" r="0" b="0"/>
            <wp:wrapNone/>
            <wp:docPr id="73"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IMPORTANCIA RELATIVA DE LA ECONOMÍA SOCIAL EN LA ECONOMÍA DE LA CAE (Peso relativo del empleo por Territorio Histórico) 201</w:t>
      </w:r>
      <w:r w:rsidR="00647753" w:rsidRPr="00824B88">
        <w:rPr>
          <w:rFonts w:ascii="Arial" w:eastAsia="Times New Roman" w:hAnsi="Arial" w:cs="Arial"/>
          <w:bCs/>
          <w:color w:val="5F5F5F"/>
          <w:sz w:val="18"/>
          <w:szCs w:val="18"/>
          <w:lang w:eastAsia="es-ES"/>
        </w:rPr>
        <w:t>6</w:t>
      </w:r>
      <w:r w:rsidRPr="00824B88">
        <w:rPr>
          <w:rFonts w:ascii="Arial" w:eastAsia="Times New Roman" w:hAnsi="Arial" w:cs="Arial"/>
          <w:bCs/>
          <w:color w:val="5F5F5F"/>
          <w:sz w:val="18"/>
          <w:szCs w:val="18"/>
          <w:lang w:eastAsia="es-ES"/>
        </w:rPr>
        <w:t>-201</w:t>
      </w:r>
      <w:bookmarkEnd w:id="226"/>
      <w:bookmarkEnd w:id="227"/>
      <w:r w:rsidR="00647753" w:rsidRPr="00824B88">
        <w:rPr>
          <w:rFonts w:ascii="Arial" w:eastAsia="Times New Roman" w:hAnsi="Arial" w:cs="Arial"/>
          <w:bCs/>
          <w:color w:val="5F5F5F"/>
          <w:sz w:val="18"/>
          <w:szCs w:val="18"/>
          <w:lang w:eastAsia="es-ES"/>
        </w:rPr>
        <w:t>8</w:t>
      </w:r>
      <w:bookmarkEnd w:id="228"/>
    </w:p>
    <w:p w14:paraId="2E0B0812"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78416550"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7FD8B8E7"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383A6616"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336B30AF"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3237897C"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17A220B5"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41CD7E3F"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0370FD19"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20AA6321" w14:textId="77777777" w:rsidR="009A7C88" w:rsidRPr="00824B88" w:rsidRDefault="009A7C88" w:rsidP="009A7C88">
      <w:pPr>
        <w:widowControl w:val="0"/>
        <w:spacing w:after="0" w:line="264" w:lineRule="auto"/>
        <w:jc w:val="center"/>
        <w:rPr>
          <w:rFonts w:ascii="Arial" w:eastAsia="Calibri" w:hAnsi="Arial" w:cs="Arial"/>
          <w:b/>
          <w:color w:val="1F497D"/>
          <w:sz w:val="18"/>
          <w:szCs w:val="18"/>
        </w:rPr>
      </w:pPr>
    </w:p>
    <w:p w14:paraId="43A9A18F" w14:textId="77777777" w:rsidR="009A7C88" w:rsidRPr="00824B88" w:rsidRDefault="009A7C88" w:rsidP="009A7C88">
      <w:pPr>
        <w:widowControl w:val="0"/>
        <w:spacing w:after="0" w:line="264" w:lineRule="auto"/>
        <w:jc w:val="center"/>
        <w:rPr>
          <w:rFonts w:ascii="Arial" w:eastAsia="Calibri" w:hAnsi="Arial" w:cs="Arial"/>
          <w:i/>
          <w:color w:val="000000"/>
          <w:sz w:val="16"/>
          <w:szCs w:val="16"/>
        </w:rPr>
      </w:pPr>
      <w:r w:rsidRPr="00824B88">
        <w:rPr>
          <w:rFonts w:ascii="Arial" w:eastAsia="Calibri" w:hAnsi="Arial" w:cs="Arial"/>
          <w:i/>
          <w:color w:val="000000"/>
          <w:sz w:val="16"/>
          <w:szCs w:val="16"/>
        </w:rPr>
        <w:t>Fuente para la comparación: Encuesta de Población en Relación con la Actividad PRA Eustat 201</w:t>
      </w:r>
      <w:r w:rsidR="00564233" w:rsidRPr="00824B88">
        <w:rPr>
          <w:rFonts w:ascii="Arial" w:eastAsia="Calibri" w:hAnsi="Arial" w:cs="Arial"/>
          <w:i/>
          <w:color w:val="000000"/>
          <w:sz w:val="16"/>
          <w:szCs w:val="16"/>
        </w:rPr>
        <w:t>8</w:t>
      </w:r>
    </w:p>
    <w:p w14:paraId="5DA7CA1B" w14:textId="77777777" w:rsidR="00D24050" w:rsidRPr="00824B88" w:rsidRDefault="00D24050" w:rsidP="006E7009">
      <w:pPr>
        <w:spacing w:after="0" w:line="264" w:lineRule="auto"/>
        <w:ind w:left="1134" w:hanging="1134"/>
        <w:jc w:val="both"/>
        <w:rPr>
          <w:rFonts w:ascii="Arial" w:eastAsia="Times New Roman" w:hAnsi="Arial" w:cs="Arial"/>
          <w:bCs/>
          <w:color w:val="5F5F5F"/>
          <w:sz w:val="18"/>
          <w:szCs w:val="18"/>
          <w:lang w:eastAsia="es-ES"/>
        </w:rPr>
      </w:pPr>
      <w:bookmarkStart w:id="229" w:name="_Toc391999609"/>
      <w:bookmarkStart w:id="230" w:name="_Toc513394250"/>
    </w:p>
    <w:p w14:paraId="090161E0" w14:textId="4EE13F22" w:rsidR="006E7009" w:rsidRPr="00824B88" w:rsidRDefault="006E7009" w:rsidP="006E7009">
      <w:pPr>
        <w:spacing w:after="0" w:line="264" w:lineRule="auto"/>
        <w:ind w:left="1134" w:hanging="1134"/>
        <w:jc w:val="both"/>
        <w:rPr>
          <w:rFonts w:ascii="Arial" w:eastAsia="Times New Roman" w:hAnsi="Arial" w:cs="Arial"/>
          <w:bCs/>
          <w:color w:val="5F5F5F"/>
          <w:sz w:val="18"/>
          <w:szCs w:val="18"/>
          <w:lang w:eastAsia="es-ES"/>
        </w:rPr>
      </w:pPr>
      <w:bookmarkStart w:id="231" w:name="_Toc42240225"/>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TERRITORIAL DE LOS EMPLEOS DE LA ECONOMÍA SOCIAL SEGÚN FORMA JURÍDICA 2018 (cifras absolutas y % verticales)</w:t>
      </w:r>
      <w:bookmarkEnd w:id="229"/>
      <w:bookmarkEnd w:id="230"/>
      <w:bookmarkEnd w:id="231"/>
    </w:p>
    <w:tbl>
      <w:tblPr>
        <w:tblW w:w="5000" w:type="pct"/>
        <w:jc w:val="center"/>
        <w:tblLook w:val="04A0" w:firstRow="1" w:lastRow="0" w:firstColumn="1" w:lastColumn="0" w:noHBand="0" w:noVBand="1"/>
      </w:tblPr>
      <w:tblGrid>
        <w:gridCol w:w="1669"/>
        <w:gridCol w:w="977"/>
        <w:gridCol w:w="777"/>
        <w:gridCol w:w="976"/>
        <w:gridCol w:w="777"/>
        <w:gridCol w:w="877"/>
        <w:gridCol w:w="777"/>
        <w:gridCol w:w="877"/>
        <w:gridCol w:w="777"/>
      </w:tblGrid>
      <w:tr w:rsidR="006E7009" w:rsidRPr="00824B88" w14:paraId="5EC69D84" w14:textId="77777777" w:rsidTr="00116952">
        <w:trPr>
          <w:jc w:val="center"/>
        </w:trPr>
        <w:tc>
          <w:tcPr>
            <w:tcW w:w="983" w:type="pct"/>
            <w:vMerge w:val="restart"/>
            <w:tcBorders>
              <w:top w:val="single" w:sz="8" w:space="0" w:color="023A85"/>
              <w:left w:val="single" w:sz="8" w:space="0" w:color="023A85"/>
              <w:right w:val="single" w:sz="8" w:space="0" w:color="1F3864" w:themeColor="accent1" w:themeShade="80"/>
            </w:tcBorders>
            <w:shd w:val="clear" w:color="auto" w:fill="FFFFFF" w:themeFill="background1"/>
            <w:hideMark/>
          </w:tcPr>
          <w:p w14:paraId="15148FB7" w14:textId="77777777" w:rsidR="006E7009" w:rsidRPr="00824B88" w:rsidRDefault="006E7009" w:rsidP="006E7009">
            <w:pPr>
              <w:widowControl w:val="0"/>
              <w:spacing w:after="0" w:line="264" w:lineRule="auto"/>
              <w:jc w:val="both"/>
              <w:rPr>
                <w:rFonts w:ascii="Arial" w:eastAsia="Calibri" w:hAnsi="Arial" w:cs="Arial"/>
                <w:sz w:val="16"/>
                <w:szCs w:val="16"/>
              </w:rPr>
            </w:pPr>
          </w:p>
        </w:tc>
        <w:tc>
          <w:tcPr>
            <w:tcW w:w="103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0DA21F1"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03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B54F8CF"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S.Coop.</w:t>
            </w:r>
          </w:p>
        </w:tc>
        <w:tc>
          <w:tcPr>
            <w:tcW w:w="97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5DA0A5E"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97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8CCAAEF"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6E7009" w:rsidRPr="00824B88" w14:paraId="15D27733" w14:textId="77777777" w:rsidTr="00116952">
        <w:trPr>
          <w:jc w:val="center"/>
        </w:trPr>
        <w:tc>
          <w:tcPr>
            <w:tcW w:w="983" w:type="pct"/>
            <w:vMerge/>
            <w:tcBorders>
              <w:left w:val="single" w:sz="8" w:space="0" w:color="023A85"/>
              <w:bottom w:val="single" w:sz="8" w:space="0" w:color="023A85"/>
              <w:right w:val="single" w:sz="8" w:space="0" w:color="1F3864" w:themeColor="accent1" w:themeShade="80"/>
            </w:tcBorders>
            <w:shd w:val="clear" w:color="auto" w:fill="FFFFFF" w:themeFill="background1"/>
            <w:hideMark/>
          </w:tcPr>
          <w:p w14:paraId="0495B330" w14:textId="77777777" w:rsidR="006E7009" w:rsidRPr="00824B88" w:rsidRDefault="006E7009" w:rsidP="006E7009">
            <w:pPr>
              <w:widowControl w:val="0"/>
              <w:spacing w:after="0" w:line="264" w:lineRule="auto"/>
              <w:jc w:val="both"/>
              <w:rPr>
                <w:rFonts w:ascii="Arial" w:eastAsia="Calibri" w:hAnsi="Arial" w:cs="Arial"/>
                <w:sz w:val="16"/>
                <w:szCs w:val="16"/>
              </w:rPr>
            </w:pPr>
          </w:p>
        </w:tc>
        <w:tc>
          <w:tcPr>
            <w:tcW w:w="5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E07F0EE"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1B2D905"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5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53C405A"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37D84A0"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155D65A"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50D0793"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FE853D1"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EE4425A"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r>
      <w:tr w:rsidR="006E7009" w:rsidRPr="00824B88" w14:paraId="60A43214" w14:textId="77777777" w:rsidTr="00116952">
        <w:trPr>
          <w:jc w:val="center"/>
        </w:trPr>
        <w:tc>
          <w:tcPr>
            <w:tcW w:w="983" w:type="pct"/>
            <w:tcBorders>
              <w:top w:val="single" w:sz="8" w:space="0" w:color="023A85"/>
              <w:right w:val="single" w:sz="8" w:space="0" w:color="023A85"/>
            </w:tcBorders>
            <w:hideMark/>
          </w:tcPr>
          <w:p w14:paraId="4633A6C9" w14:textId="77777777" w:rsidR="006E7009" w:rsidRPr="00824B88" w:rsidRDefault="006E7009" w:rsidP="006E700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Álava</w:t>
            </w:r>
          </w:p>
        </w:tc>
        <w:tc>
          <w:tcPr>
            <w:tcW w:w="575" w:type="pct"/>
            <w:tcBorders>
              <w:top w:val="single" w:sz="8" w:space="0" w:color="1F3864" w:themeColor="accent1" w:themeShade="80"/>
              <w:left w:val="single" w:sz="8" w:space="0" w:color="023A85"/>
              <w:right w:val="single" w:sz="4" w:space="0" w:color="A6A6A6" w:themeColor="background1" w:themeShade="A6"/>
            </w:tcBorders>
            <w:vAlign w:val="bottom"/>
            <w:hideMark/>
          </w:tcPr>
          <w:p w14:paraId="46923CE5"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color w:val="000000"/>
                <w:sz w:val="16"/>
                <w:szCs w:val="16"/>
              </w:rPr>
              <w:t>5.665</w:t>
            </w:r>
          </w:p>
        </w:tc>
        <w:tc>
          <w:tcPr>
            <w:tcW w:w="458" w:type="pct"/>
            <w:tcBorders>
              <w:top w:val="single" w:sz="8" w:space="0" w:color="1F3864" w:themeColor="accent1" w:themeShade="80"/>
              <w:left w:val="single" w:sz="4" w:space="0" w:color="A6A6A6" w:themeColor="background1" w:themeShade="A6"/>
              <w:right w:val="single" w:sz="8" w:space="0" w:color="023A85"/>
            </w:tcBorders>
            <w:hideMark/>
          </w:tcPr>
          <w:p w14:paraId="7336E8CB"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color w:val="000000"/>
                <w:sz w:val="16"/>
                <w:szCs w:val="16"/>
              </w:rPr>
              <w:t>9,3</w:t>
            </w:r>
          </w:p>
        </w:tc>
        <w:tc>
          <w:tcPr>
            <w:tcW w:w="575" w:type="pct"/>
            <w:tcBorders>
              <w:top w:val="single" w:sz="8" w:space="0" w:color="1F3864" w:themeColor="accent1" w:themeShade="80"/>
              <w:left w:val="single" w:sz="8" w:space="0" w:color="023A85"/>
              <w:right w:val="single" w:sz="4" w:space="0" w:color="A6A6A6" w:themeColor="background1" w:themeShade="A6"/>
            </w:tcBorders>
            <w:hideMark/>
          </w:tcPr>
          <w:p w14:paraId="1C8D9827" w14:textId="77777777" w:rsidR="006E7009" w:rsidRPr="00824B88" w:rsidRDefault="006E7009" w:rsidP="00640192">
            <w:pPr>
              <w:widowControl w:val="0"/>
              <w:spacing w:after="0" w:line="264" w:lineRule="auto"/>
              <w:ind w:right="130"/>
              <w:jc w:val="right"/>
              <w:rPr>
                <w:rFonts w:ascii="Arial" w:eastAsia="Calibri" w:hAnsi="Arial" w:cs="Arial"/>
                <w:color w:val="000000"/>
                <w:sz w:val="16"/>
                <w:szCs w:val="16"/>
              </w:rPr>
            </w:pPr>
            <w:r w:rsidRPr="00824B88">
              <w:rPr>
                <w:rFonts w:ascii="Arial" w:eastAsia="Calibri" w:hAnsi="Arial" w:cs="Arial"/>
                <w:color w:val="000000"/>
                <w:sz w:val="16"/>
                <w:szCs w:val="16"/>
              </w:rPr>
              <w:t>5.128</w:t>
            </w:r>
          </w:p>
        </w:tc>
        <w:tc>
          <w:tcPr>
            <w:tcW w:w="458" w:type="pct"/>
            <w:tcBorders>
              <w:top w:val="single" w:sz="8" w:space="0" w:color="1F3864" w:themeColor="accent1" w:themeShade="80"/>
              <w:left w:val="single" w:sz="4" w:space="0" w:color="A6A6A6" w:themeColor="background1" w:themeShade="A6"/>
              <w:right w:val="single" w:sz="8" w:space="0" w:color="023A85"/>
            </w:tcBorders>
            <w:hideMark/>
          </w:tcPr>
          <w:p w14:paraId="7F12D2ED"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9,6</w:t>
            </w:r>
          </w:p>
        </w:tc>
        <w:tc>
          <w:tcPr>
            <w:tcW w:w="517" w:type="pct"/>
            <w:tcBorders>
              <w:top w:val="single" w:sz="8" w:space="0" w:color="1F3864" w:themeColor="accent1" w:themeShade="80"/>
              <w:left w:val="single" w:sz="8" w:space="0" w:color="023A85"/>
              <w:right w:val="single" w:sz="4" w:space="0" w:color="A6A6A6" w:themeColor="background1" w:themeShade="A6"/>
            </w:tcBorders>
            <w:hideMark/>
          </w:tcPr>
          <w:p w14:paraId="1032C83C" w14:textId="77777777" w:rsidR="006E7009" w:rsidRPr="00824B88" w:rsidRDefault="006E7009" w:rsidP="00640192">
            <w:pPr>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148</w:t>
            </w:r>
          </w:p>
        </w:tc>
        <w:tc>
          <w:tcPr>
            <w:tcW w:w="458" w:type="pct"/>
            <w:tcBorders>
              <w:top w:val="single" w:sz="8" w:space="0" w:color="1F3864" w:themeColor="accent1" w:themeShade="80"/>
              <w:left w:val="single" w:sz="4" w:space="0" w:color="A6A6A6" w:themeColor="background1" w:themeShade="A6"/>
              <w:right w:val="single" w:sz="8" w:space="0" w:color="023A85"/>
            </w:tcBorders>
            <w:hideMark/>
          </w:tcPr>
          <w:p w14:paraId="07385C46"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4,9</w:t>
            </w:r>
          </w:p>
        </w:tc>
        <w:tc>
          <w:tcPr>
            <w:tcW w:w="517" w:type="pct"/>
            <w:tcBorders>
              <w:top w:val="single" w:sz="8" w:space="0" w:color="1F3864" w:themeColor="accent1" w:themeShade="80"/>
              <w:left w:val="single" w:sz="8" w:space="0" w:color="023A85"/>
              <w:right w:val="single" w:sz="4" w:space="0" w:color="A6A6A6" w:themeColor="background1" w:themeShade="A6"/>
            </w:tcBorders>
            <w:hideMark/>
          </w:tcPr>
          <w:p w14:paraId="18389EEE" w14:textId="77777777" w:rsidR="006E7009" w:rsidRPr="00824B88" w:rsidRDefault="006E7009" w:rsidP="00640192">
            <w:pPr>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389</w:t>
            </w:r>
          </w:p>
        </w:tc>
        <w:tc>
          <w:tcPr>
            <w:tcW w:w="458" w:type="pct"/>
            <w:tcBorders>
              <w:top w:val="single" w:sz="8" w:space="0" w:color="1F3864" w:themeColor="accent1" w:themeShade="80"/>
              <w:left w:val="single" w:sz="4" w:space="0" w:color="A6A6A6" w:themeColor="background1" w:themeShade="A6"/>
            </w:tcBorders>
            <w:hideMark/>
          </w:tcPr>
          <w:p w14:paraId="4F35DE76"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9,3</w:t>
            </w:r>
          </w:p>
        </w:tc>
      </w:tr>
      <w:tr w:rsidR="006E7009" w:rsidRPr="00824B88" w14:paraId="5ACEE75A" w14:textId="77777777" w:rsidTr="00640192">
        <w:trPr>
          <w:jc w:val="center"/>
        </w:trPr>
        <w:tc>
          <w:tcPr>
            <w:tcW w:w="983" w:type="pct"/>
            <w:tcBorders>
              <w:right w:val="single" w:sz="8" w:space="0" w:color="023A85"/>
            </w:tcBorders>
            <w:hideMark/>
          </w:tcPr>
          <w:p w14:paraId="1622019C" w14:textId="77777777" w:rsidR="006E7009" w:rsidRPr="00824B88" w:rsidRDefault="006E7009" w:rsidP="006E700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Bizkaia</w:t>
            </w:r>
          </w:p>
        </w:tc>
        <w:tc>
          <w:tcPr>
            <w:tcW w:w="575" w:type="pct"/>
            <w:tcBorders>
              <w:left w:val="single" w:sz="8" w:space="0" w:color="023A85"/>
              <w:right w:val="single" w:sz="4" w:space="0" w:color="A6A6A6" w:themeColor="background1" w:themeShade="A6"/>
            </w:tcBorders>
            <w:hideMark/>
          </w:tcPr>
          <w:p w14:paraId="31A47711"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color w:val="000000"/>
                <w:sz w:val="16"/>
                <w:szCs w:val="16"/>
              </w:rPr>
              <w:t>22.641</w:t>
            </w:r>
          </w:p>
        </w:tc>
        <w:tc>
          <w:tcPr>
            <w:tcW w:w="458" w:type="pct"/>
            <w:tcBorders>
              <w:left w:val="single" w:sz="4" w:space="0" w:color="A6A6A6" w:themeColor="background1" w:themeShade="A6"/>
              <w:right w:val="single" w:sz="8" w:space="0" w:color="023A85"/>
            </w:tcBorders>
            <w:hideMark/>
          </w:tcPr>
          <w:p w14:paraId="0D78A643"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color w:val="000000"/>
                <w:sz w:val="16"/>
                <w:szCs w:val="16"/>
              </w:rPr>
              <w:t>37,4</w:t>
            </w:r>
          </w:p>
        </w:tc>
        <w:tc>
          <w:tcPr>
            <w:tcW w:w="575" w:type="pct"/>
            <w:tcBorders>
              <w:left w:val="single" w:sz="8" w:space="0" w:color="023A85"/>
              <w:right w:val="single" w:sz="4" w:space="0" w:color="A6A6A6" w:themeColor="background1" w:themeShade="A6"/>
            </w:tcBorders>
            <w:hideMark/>
          </w:tcPr>
          <w:p w14:paraId="688F1F12" w14:textId="77777777" w:rsidR="006E7009" w:rsidRPr="00824B88" w:rsidRDefault="006E7009" w:rsidP="00640192">
            <w:pPr>
              <w:widowControl w:val="0"/>
              <w:spacing w:after="0" w:line="264" w:lineRule="auto"/>
              <w:ind w:right="130"/>
              <w:jc w:val="right"/>
              <w:rPr>
                <w:rFonts w:ascii="Arial" w:eastAsia="Calibri" w:hAnsi="Arial" w:cs="Arial"/>
                <w:color w:val="000000"/>
                <w:sz w:val="16"/>
                <w:szCs w:val="16"/>
              </w:rPr>
            </w:pPr>
            <w:r w:rsidRPr="00824B88">
              <w:rPr>
                <w:rFonts w:ascii="Arial" w:eastAsia="Calibri" w:hAnsi="Arial" w:cs="Arial"/>
                <w:color w:val="000000"/>
                <w:sz w:val="16"/>
                <w:szCs w:val="16"/>
              </w:rPr>
              <w:t>19.509</w:t>
            </w:r>
          </w:p>
        </w:tc>
        <w:tc>
          <w:tcPr>
            <w:tcW w:w="458" w:type="pct"/>
            <w:tcBorders>
              <w:left w:val="single" w:sz="4" w:space="0" w:color="A6A6A6" w:themeColor="background1" w:themeShade="A6"/>
              <w:right w:val="single" w:sz="8" w:space="0" w:color="023A85"/>
            </w:tcBorders>
            <w:hideMark/>
          </w:tcPr>
          <w:p w14:paraId="55A7E15C"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36,5</w:t>
            </w:r>
          </w:p>
        </w:tc>
        <w:tc>
          <w:tcPr>
            <w:tcW w:w="517" w:type="pct"/>
            <w:tcBorders>
              <w:left w:val="single" w:sz="8" w:space="0" w:color="023A85"/>
              <w:right w:val="single" w:sz="4" w:space="0" w:color="A6A6A6" w:themeColor="background1" w:themeShade="A6"/>
            </w:tcBorders>
            <w:hideMark/>
          </w:tcPr>
          <w:p w14:paraId="247D6EE0" w14:textId="77777777" w:rsidR="006E7009" w:rsidRPr="00824B88" w:rsidRDefault="006E7009" w:rsidP="00640192">
            <w:pPr>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1.409</w:t>
            </w:r>
          </w:p>
        </w:tc>
        <w:tc>
          <w:tcPr>
            <w:tcW w:w="458" w:type="pct"/>
            <w:tcBorders>
              <w:left w:val="single" w:sz="4" w:space="0" w:color="A6A6A6" w:themeColor="background1" w:themeShade="A6"/>
              <w:right w:val="single" w:sz="8" w:space="0" w:color="023A85"/>
            </w:tcBorders>
            <w:hideMark/>
          </w:tcPr>
          <w:p w14:paraId="7B1342CA"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46,5</w:t>
            </w:r>
          </w:p>
        </w:tc>
        <w:tc>
          <w:tcPr>
            <w:tcW w:w="517" w:type="pct"/>
            <w:tcBorders>
              <w:left w:val="single" w:sz="8" w:space="0" w:color="023A85"/>
              <w:right w:val="single" w:sz="4" w:space="0" w:color="A6A6A6" w:themeColor="background1" w:themeShade="A6"/>
            </w:tcBorders>
            <w:hideMark/>
          </w:tcPr>
          <w:p w14:paraId="2CF64129" w14:textId="77777777" w:rsidR="006E7009" w:rsidRPr="00824B88" w:rsidRDefault="006E7009" w:rsidP="00640192">
            <w:pPr>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1.723</w:t>
            </w:r>
          </w:p>
        </w:tc>
        <w:tc>
          <w:tcPr>
            <w:tcW w:w="458" w:type="pct"/>
            <w:tcBorders>
              <w:left w:val="single" w:sz="4" w:space="0" w:color="A6A6A6" w:themeColor="background1" w:themeShade="A6"/>
            </w:tcBorders>
            <w:hideMark/>
          </w:tcPr>
          <w:p w14:paraId="7E2E8C72"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41,1</w:t>
            </w:r>
          </w:p>
        </w:tc>
      </w:tr>
      <w:tr w:rsidR="006E7009" w:rsidRPr="00824B88" w14:paraId="3FEA55C0" w14:textId="77777777" w:rsidTr="00640192">
        <w:trPr>
          <w:jc w:val="center"/>
        </w:trPr>
        <w:tc>
          <w:tcPr>
            <w:tcW w:w="983" w:type="pct"/>
            <w:tcBorders>
              <w:bottom w:val="single" w:sz="8" w:space="0" w:color="023A85"/>
              <w:right w:val="single" w:sz="8" w:space="0" w:color="023A85"/>
            </w:tcBorders>
            <w:hideMark/>
          </w:tcPr>
          <w:p w14:paraId="4E8E3DF0" w14:textId="77777777" w:rsidR="006E7009" w:rsidRPr="00824B88" w:rsidRDefault="006E7009" w:rsidP="006E700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Gipuzkoa</w:t>
            </w:r>
          </w:p>
        </w:tc>
        <w:tc>
          <w:tcPr>
            <w:tcW w:w="575" w:type="pct"/>
            <w:tcBorders>
              <w:left w:val="single" w:sz="8" w:space="0" w:color="023A85"/>
              <w:bottom w:val="single" w:sz="8" w:space="0" w:color="023A85"/>
              <w:right w:val="single" w:sz="4" w:space="0" w:color="A6A6A6" w:themeColor="background1" w:themeShade="A6"/>
            </w:tcBorders>
            <w:hideMark/>
          </w:tcPr>
          <w:p w14:paraId="41EAFCA6"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color w:val="000000"/>
                <w:sz w:val="16"/>
                <w:szCs w:val="16"/>
              </w:rPr>
              <w:t>32.303</w:t>
            </w:r>
          </w:p>
        </w:tc>
        <w:tc>
          <w:tcPr>
            <w:tcW w:w="458" w:type="pct"/>
            <w:tcBorders>
              <w:left w:val="single" w:sz="4" w:space="0" w:color="A6A6A6" w:themeColor="background1" w:themeShade="A6"/>
              <w:bottom w:val="single" w:sz="8" w:space="0" w:color="023A85"/>
              <w:right w:val="single" w:sz="8" w:space="0" w:color="023A85"/>
            </w:tcBorders>
            <w:hideMark/>
          </w:tcPr>
          <w:p w14:paraId="6EEB4BB0"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color w:val="000000"/>
                <w:sz w:val="16"/>
                <w:szCs w:val="16"/>
              </w:rPr>
              <w:t>53,3</w:t>
            </w:r>
          </w:p>
        </w:tc>
        <w:tc>
          <w:tcPr>
            <w:tcW w:w="575" w:type="pct"/>
            <w:tcBorders>
              <w:left w:val="single" w:sz="8" w:space="0" w:color="023A85"/>
              <w:bottom w:val="single" w:sz="8" w:space="0" w:color="023A85"/>
              <w:right w:val="single" w:sz="4" w:space="0" w:color="A6A6A6" w:themeColor="background1" w:themeShade="A6"/>
            </w:tcBorders>
            <w:hideMark/>
          </w:tcPr>
          <w:p w14:paraId="53C3818B" w14:textId="77777777" w:rsidR="006E7009" w:rsidRPr="00824B88" w:rsidRDefault="006E7009" w:rsidP="00640192">
            <w:pPr>
              <w:widowControl w:val="0"/>
              <w:spacing w:after="0" w:line="264" w:lineRule="auto"/>
              <w:ind w:right="130"/>
              <w:jc w:val="right"/>
              <w:rPr>
                <w:rFonts w:ascii="Arial" w:eastAsia="Calibri" w:hAnsi="Arial" w:cs="Arial"/>
                <w:color w:val="000000"/>
                <w:sz w:val="16"/>
                <w:szCs w:val="16"/>
              </w:rPr>
            </w:pPr>
            <w:r w:rsidRPr="00824B88">
              <w:rPr>
                <w:rFonts w:ascii="Arial" w:eastAsia="Calibri" w:hAnsi="Arial" w:cs="Arial"/>
                <w:color w:val="000000"/>
                <w:sz w:val="16"/>
                <w:szCs w:val="16"/>
              </w:rPr>
              <w:t>28.752</w:t>
            </w:r>
          </w:p>
        </w:tc>
        <w:tc>
          <w:tcPr>
            <w:tcW w:w="458" w:type="pct"/>
            <w:tcBorders>
              <w:left w:val="single" w:sz="4" w:space="0" w:color="A6A6A6" w:themeColor="background1" w:themeShade="A6"/>
              <w:bottom w:val="single" w:sz="8" w:space="0" w:color="023A85"/>
              <w:right w:val="single" w:sz="8" w:space="0" w:color="023A85"/>
            </w:tcBorders>
            <w:hideMark/>
          </w:tcPr>
          <w:p w14:paraId="0E4D8CD6"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53,9</w:t>
            </w:r>
          </w:p>
        </w:tc>
        <w:tc>
          <w:tcPr>
            <w:tcW w:w="517" w:type="pct"/>
            <w:tcBorders>
              <w:left w:val="single" w:sz="8" w:space="0" w:color="023A85"/>
              <w:bottom w:val="single" w:sz="8" w:space="0" w:color="023A85"/>
              <w:right w:val="single" w:sz="4" w:space="0" w:color="A6A6A6" w:themeColor="background1" w:themeShade="A6"/>
            </w:tcBorders>
            <w:hideMark/>
          </w:tcPr>
          <w:p w14:paraId="5020B154" w14:textId="77777777" w:rsidR="006E7009" w:rsidRPr="00824B88" w:rsidRDefault="006E7009" w:rsidP="00640192">
            <w:pPr>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1.473</w:t>
            </w:r>
          </w:p>
        </w:tc>
        <w:tc>
          <w:tcPr>
            <w:tcW w:w="458" w:type="pct"/>
            <w:tcBorders>
              <w:left w:val="single" w:sz="4" w:space="0" w:color="A6A6A6" w:themeColor="background1" w:themeShade="A6"/>
              <w:bottom w:val="single" w:sz="8" w:space="0" w:color="023A85"/>
              <w:right w:val="single" w:sz="8" w:space="0" w:color="023A85"/>
            </w:tcBorders>
            <w:hideMark/>
          </w:tcPr>
          <w:p w14:paraId="113FB737"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48,6</w:t>
            </w:r>
          </w:p>
        </w:tc>
        <w:tc>
          <w:tcPr>
            <w:tcW w:w="517" w:type="pct"/>
            <w:tcBorders>
              <w:left w:val="single" w:sz="8" w:space="0" w:color="023A85"/>
              <w:bottom w:val="single" w:sz="8" w:space="0" w:color="023A85"/>
              <w:right w:val="single" w:sz="4" w:space="0" w:color="A6A6A6" w:themeColor="background1" w:themeShade="A6"/>
            </w:tcBorders>
            <w:hideMark/>
          </w:tcPr>
          <w:p w14:paraId="54646856" w14:textId="77777777" w:rsidR="006E7009" w:rsidRPr="00824B88" w:rsidRDefault="006E7009" w:rsidP="00640192">
            <w:pPr>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2.078</w:t>
            </w:r>
          </w:p>
        </w:tc>
        <w:tc>
          <w:tcPr>
            <w:tcW w:w="458" w:type="pct"/>
            <w:tcBorders>
              <w:left w:val="single" w:sz="4" w:space="0" w:color="A6A6A6" w:themeColor="background1" w:themeShade="A6"/>
              <w:bottom w:val="single" w:sz="8" w:space="0" w:color="023A85"/>
            </w:tcBorders>
            <w:hideMark/>
          </w:tcPr>
          <w:p w14:paraId="2B037D4A" w14:textId="77777777" w:rsidR="006E7009" w:rsidRPr="00824B88" w:rsidRDefault="006E7009" w:rsidP="00640192">
            <w:pPr>
              <w:widowControl w:val="0"/>
              <w:spacing w:after="0" w:line="264" w:lineRule="auto"/>
              <w:ind w:right="130"/>
              <w:jc w:val="right"/>
              <w:rPr>
                <w:rFonts w:ascii="Arial" w:eastAsia="Calibri" w:hAnsi="Arial" w:cs="Arial"/>
                <w:sz w:val="16"/>
                <w:szCs w:val="16"/>
              </w:rPr>
            </w:pPr>
            <w:r w:rsidRPr="00824B88">
              <w:rPr>
                <w:rFonts w:ascii="Arial" w:eastAsia="Calibri" w:hAnsi="Arial" w:cs="Arial"/>
                <w:sz w:val="16"/>
                <w:szCs w:val="16"/>
              </w:rPr>
              <w:t>49,6</w:t>
            </w:r>
          </w:p>
        </w:tc>
      </w:tr>
      <w:tr w:rsidR="006E7009" w:rsidRPr="00824B88" w14:paraId="6E234563" w14:textId="77777777" w:rsidTr="00640192">
        <w:trPr>
          <w:jc w:val="center"/>
        </w:trPr>
        <w:tc>
          <w:tcPr>
            <w:tcW w:w="98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BE886BC" w14:textId="77777777" w:rsidR="006E7009" w:rsidRPr="00824B88" w:rsidRDefault="006E7009" w:rsidP="006E7009">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575"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4285A7EC"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bCs/>
                <w:color w:val="000000"/>
                <w:sz w:val="16"/>
                <w:szCs w:val="16"/>
              </w:rPr>
              <w:t>60.609</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1C87E978"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bCs/>
                <w:color w:val="000000"/>
                <w:sz w:val="16"/>
                <w:szCs w:val="16"/>
              </w:rPr>
              <w:t>100,0</w:t>
            </w:r>
          </w:p>
        </w:tc>
        <w:tc>
          <w:tcPr>
            <w:tcW w:w="575"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2514672E"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color w:val="000000"/>
                <w:sz w:val="16"/>
                <w:szCs w:val="16"/>
              </w:rPr>
              <w:t>53.390</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1AC7073C"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color w:val="000000"/>
                <w:sz w:val="16"/>
                <w:szCs w:val="16"/>
              </w:rPr>
              <w:t>100,0</w:t>
            </w:r>
          </w:p>
        </w:tc>
        <w:tc>
          <w:tcPr>
            <w:tcW w:w="51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06D5320"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color w:val="000000"/>
                <w:sz w:val="16"/>
                <w:szCs w:val="16"/>
              </w:rPr>
              <w:t>3.029</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5D1AD3A8"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color w:val="000000"/>
                <w:sz w:val="16"/>
                <w:szCs w:val="16"/>
              </w:rPr>
              <w:t>100,0</w:t>
            </w:r>
          </w:p>
        </w:tc>
        <w:tc>
          <w:tcPr>
            <w:tcW w:w="51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936B67C"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color w:val="000000"/>
                <w:sz w:val="16"/>
                <w:szCs w:val="16"/>
              </w:rPr>
              <w:t>4.190</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303A6CF" w14:textId="77777777" w:rsidR="006E7009" w:rsidRPr="00824B88" w:rsidRDefault="006E7009" w:rsidP="00640192">
            <w:pPr>
              <w:widowControl w:val="0"/>
              <w:spacing w:after="0" w:line="264" w:lineRule="auto"/>
              <w:ind w:right="130"/>
              <w:jc w:val="right"/>
              <w:rPr>
                <w:rFonts w:ascii="Arial" w:eastAsia="Calibri" w:hAnsi="Arial" w:cs="Arial"/>
                <w:b/>
                <w:color w:val="000000"/>
                <w:sz w:val="16"/>
                <w:szCs w:val="16"/>
              </w:rPr>
            </w:pPr>
            <w:r w:rsidRPr="00824B88">
              <w:rPr>
                <w:rFonts w:ascii="Arial" w:eastAsia="Calibri" w:hAnsi="Arial" w:cs="Arial"/>
                <w:b/>
                <w:color w:val="000000"/>
                <w:sz w:val="16"/>
                <w:szCs w:val="16"/>
              </w:rPr>
              <w:t>100,0</w:t>
            </w:r>
          </w:p>
        </w:tc>
      </w:tr>
    </w:tbl>
    <w:p w14:paraId="5A29E046" w14:textId="77777777" w:rsidR="006E7009" w:rsidRPr="00824B88" w:rsidRDefault="006E7009" w:rsidP="006E7009">
      <w:pPr>
        <w:widowControl w:val="0"/>
        <w:spacing w:after="0" w:line="264" w:lineRule="auto"/>
        <w:jc w:val="both"/>
        <w:rPr>
          <w:rFonts w:ascii="Arial" w:eastAsia="Times New Roman" w:hAnsi="Arial" w:cs="Arial"/>
          <w:sz w:val="20"/>
          <w:szCs w:val="20"/>
          <w:lang w:eastAsia="es-ES"/>
        </w:rPr>
      </w:pPr>
    </w:p>
    <w:p w14:paraId="138DBA45" w14:textId="6ACEC918" w:rsidR="006E7009" w:rsidRPr="00824B88" w:rsidRDefault="006E7009" w:rsidP="006E7009">
      <w:pPr>
        <w:spacing w:after="0" w:line="264" w:lineRule="auto"/>
        <w:ind w:left="1134" w:hanging="1134"/>
        <w:jc w:val="both"/>
        <w:rPr>
          <w:rFonts w:ascii="Arial" w:eastAsia="Times New Roman" w:hAnsi="Arial" w:cs="Arial"/>
          <w:bCs/>
          <w:color w:val="5F5F5F"/>
          <w:sz w:val="18"/>
          <w:szCs w:val="18"/>
          <w:lang w:eastAsia="es-ES"/>
        </w:rPr>
      </w:pPr>
      <w:bookmarkStart w:id="232" w:name="_Toc391999610"/>
      <w:bookmarkStart w:id="233" w:name="_Toc513394251"/>
      <w:bookmarkStart w:id="234" w:name="_Toc42240226"/>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40</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ESTRUCTURA TERRITORIAL DE LOS EMPLEOS DE LA ECONOMÍA SOCIAL SEGÚN FORMA JURÍDICA 201</w:t>
      </w:r>
      <w:r w:rsidR="00E9296E"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 horizontales)</w:t>
      </w:r>
      <w:bookmarkEnd w:id="232"/>
      <w:bookmarkEnd w:id="233"/>
      <w:bookmarkEnd w:id="234"/>
    </w:p>
    <w:tbl>
      <w:tblPr>
        <w:tblW w:w="5000" w:type="pct"/>
        <w:jc w:val="center"/>
        <w:tblLook w:val="04A0" w:firstRow="1" w:lastRow="0" w:firstColumn="1" w:lastColumn="0" w:noHBand="0" w:noVBand="1"/>
      </w:tblPr>
      <w:tblGrid>
        <w:gridCol w:w="1623"/>
        <w:gridCol w:w="1716"/>
        <w:gridCol w:w="1715"/>
        <w:gridCol w:w="1715"/>
        <w:gridCol w:w="1715"/>
      </w:tblGrid>
      <w:tr w:rsidR="006E7009" w:rsidRPr="00824B88" w14:paraId="27A9042A" w14:textId="77777777" w:rsidTr="00640192">
        <w:trPr>
          <w:jc w:val="center"/>
        </w:trPr>
        <w:tc>
          <w:tcPr>
            <w:tcW w:w="956"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3F2F9E91" w14:textId="77777777" w:rsidR="006E7009" w:rsidRPr="00824B88" w:rsidRDefault="006E7009" w:rsidP="006E7009">
            <w:pPr>
              <w:widowControl w:val="0"/>
              <w:spacing w:after="0" w:line="264" w:lineRule="auto"/>
              <w:jc w:val="both"/>
              <w:rPr>
                <w:rFonts w:ascii="Arial" w:eastAsia="Calibri" w:hAnsi="Arial" w:cs="Arial"/>
                <w:b/>
                <w:bCs/>
                <w:sz w:val="16"/>
                <w:szCs w:val="16"/>
              </w:rPr>
            </w:pP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0E2EEAE"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3CEB400F"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S.Coop.</w:t>
            </w: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80557CB"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7005C023" w14:textId="77777777" w:rsidR="006E7009" w:rsidRPr="00824B88" w:rsidRDefault="006E7009" w:rsidP="006E7009">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6E7009" w:rsidRPr="00824B88" w14:paraId="7E9CAAE9" w14:textId="77777777" w:rsidTr="00640192">
        <w:trPr>
          <w:jc w:val="center"/>
        </w:trPr>
        <w:tc>
          <w:tcPr>
            <w:tcW w:w="956" w:type="pct"/>
            <w:tcBorders>
              <w:top w:val="single" w:sz="8" w:space="0" w:color="023A85"/>
              <w:right w:val="single" w:sz="8" w:space="0" w:color="023A85"/>
            </w:tcBorders>
            <w:hideMark/>
          </w:tcPr>
          <w:p w14:paraId="1A118611" w14:textId="77777777" w:rsidR="006E7009" w:rsidRPr="00824B88" w:rsidRDefault="006E7009" w:rsidP="006E700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Álava </w:t>
            </w:r>
          </w:p>
        </w:tc>
        <w:tc>
          <w:tcPr>
            <w:tcW w:w="1011" w:type="pct"/>
            <w:tcBorders>
              <w:top w:val="single" w:sz="8" w:space="0" w:color="023A85"/>
              <w:left w:val="single" w:sz="8" w:space="0" w:color="023A85"/>
              <w:right w:val="single" w:sz="8" w:space="0" w:color="023A85"/>
            </w:tcBorders>
            <w:hideMark/>
          </w:tcPr>
          <w:p w14:paraId="2D51069B"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1011" w:type="pct"/>
            <w:tcBorders>
              <w:top w:val="single" w:sz="8" w:space="0" w:color="023A85"/>
              <w:left w:val="single" w:sz="8" w:space="0" w:color="023A85"/>
              <w:right w:val="single" w:sz="8" w:space="0" w:color="023A85"/>
            </w:tcBorders>
            <w:hideMark/>
          </w:tcPr>
          <w:p w14:paraId="18772647"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90,</w:t>
            </w:r>
            <w:r w:rsidR="00E9296E" w:rsidRPr="00824B88">
              <w:rPr>
                <w:rFonts w:ascii="Arial" w:eastAsia="Calibri" w:hAnsi="Arial" w:cs="Arial"/>
                <w:sz w:val="16"/>
                <w:szCs w:val="16"/>
              </w:rPr>
              <w:t>5</w:t>
            </w:r>
          </w:p>
        </w:tc>
        <w:tc>
          <w:tcPr>
            <w:tcW w:w="1011" w:type="pct"/>
            <w:tcBorders>
              <w:top w:val="single" w:sz="8" w:space="0" w:color="023A85"/>
              <w:left w:val="single" w:sz="8" w:space="0" w:color="023A85"/>
              <w:right w:val="single" w:sz="8" w:space="0" w:color="023A85"/>
            </w:tcBorders>
            <w:hideMark/>
          </w:tcPr>
          <w:p w14:paraId="2E042D96"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2,</w:t>
            </w:r>
            <w:r w:rsidR="00E9296E" w:rsidRPr="00824B88">
              <w:rPr>
                <w:rFonts w:ascii="Arial" w:eastAsia="Calibri" w:hAnsi="Arial" w:cs="Arial"/>
                <w:sz w:val="16"/>
                <w:szCs w:val="16"/>
              </w:rPr>
              <w:t>6</w:t>
            </w:r>
          </w:p>
        </w:tc>
        <w:tc>
          <w:tcPr>
            <w:tcW w:w="1011" w:type="pct"/>
            <w:tcBorders>
              <w:top w:val="single" w:sz="8" w:space="0" w:color="023A85"/>
              <w:left w:val="single" w:sz="8" w:space="0" w:color="023A85"/>
            </w:tcBorders>
            <w:hideMark/>
          </w:tcPr>
          <w:p w14:paraId="7155AB61"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6,</w:t>
            </w:r>
            <w:r w:rsidR="00E9296E" w:rsidRPr="00824B88">
              <w:rPr>
                <w:rFonts w:ascii="Arial" w:eastAsia="Calibri" w:hAnsi="Arial" w:cs="Arial"/>
                <w:sz w:val="16"/>
                <w:szCs w:val="16"/>
              </w:rPr>
              <w:t>9</w:t>
            </w:r>
          </w:p>
        </w:tc>
      </w:tr>
      <w:tr w:rsidR="006E7009" w:rsidRPr="00824B88" w14:paraId="218ABB88" w14:textId="77777777" w:rsidTr="00640192">
        <w:trPr>
          <w:jc w:val="center"/>
        </w:trPr>
        <w:tc>
          <w:tcPr>
            <w:tcW w:w="956" w:type="pct"/>
            <w:tcBorders>
              <w:right w:val="single" w:sz="8" w:space="0" w:color="023A85"/>
            </w:tcBorders>
            <w:hideMark/>
          </w:tcPr>
          <w:p w14:paraId="5B55A474" w14:textId="77777777" w:rsidR="006E7009" w:rsidRPr="00824B88" w:rsidRDefault="006E7009" w:rsidP="006E700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Bizkaia</w:t>
            </w:r>
          </w:p>
        </w:tc>
        <w:tc>
          <w:tcPr>
            <w:tcW w:w="1011" w:type="pct"/>
            <w:tcBorders>
              <w:left w:val="single" w:sz="8" w:space="0" w:color="023A85"/>
              <w:right w:val="single" w:sz="8" w:space="0" w:color="023A85"/>
            </w:tcBorders>
            <w:hideMark/>
          </w:tcPr>
          <w:p w14:paraId="7F92E10F"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1011" w:type="pct"/>
            <w:tcBorders>
              <w:left w:val="single" w:sz="8" w:space="0" w:color="023A85"/>
              <w:right w:val="single" w:sz="8" w:space="0" w:color="023A85"/>
            </w:tcBorders>
            <w:hideMark/>
          </w:tcPr>
          <w:p w14:paraId="40D1045F"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8</w:t>
            </w:r>
            <w:r w:rsidR="00E9296E" w:rsidRPr="00824B88">
              <w:rPr>
                <w:rFonts w:ascii="Arial" w:eastAsia="Calibri" w:hAnsi="Arial" w:cs="Arial"/>
                <w:sz w:val="16"/>
                <w:szCs w:val="16"/>
              </w:rPr>
              <w:t>6,2</w:t>
            </w:r>
          </w:p>
        </w:tc>
        <w:tc>
          <w:tcPr>
            <w:tcW w:w="1011" w:type="pct"/>
            <w:tcBorders>
              <w:left w:val="single" w:sz="8" w:space="0" w:color="023A85"/>
              <w:right w:val="single" w:sz="8" w:space="0" w:color="023A85"/>
            </w:tcBorders>
            <w:hideMark/>
          </w:tcPr>
          <w:p w14:paraId="2DA1772C"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6,</w:t>
            </w:r>
            <w:r w:rsidR="00E9296E" w:rsidRPr="00824B88">
              <w:rPr>
                <w:rFonts w:ascii="Arial" w:eastAsia="Calibri" w:hAnsi="Arial" w:cs="Arial"/>
                <w:sz w:val="16"/>
                <w:szCs w:val="16"/>
              </w:rPr>
              <w:t>2</w:t>
            </w:r>
          </w:p>
        </w:tc>
        <w:tc>
          <w:tcPr>
            <w:tcW w:w="1011" w:type="pct"/>
            <w:tcBorders>
              <w:left w:val="single" w:sz="8" w:space="0" w:color="023A85"/>
            </w:tcBorders>
            <w:hideMark/>
          </w:tcPr>
          <w:p w14:paraId="2665917A" w14:textId="77777777" w:rsidR="006E7009" w:rsidRPr="00824B88" w:rsidRDefault="00E9296E"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7,6</w:t>
            </w:r>
          </w:p>
        </w:tc>
      </w:tr>
      <w:tr w:rsidR="006E7009" w:rsidRPr="00824B88" w14:paraId="0FC2EAC9" w14:textId="77777777" w:rsidTr="00640192">
        <w:trPr>
          <w:jc w:val="center"/>
        </w:trPr>
        <w:tc>
          <w:tcPr>
            <w:tcW w:w="956" w:type="pct"/>
            <w:tcBorders>
              <w:bottom w:val="single" w:sz="8" w:space="0" w:color="023A85"/>
              <w:right w:val="single" w:sz="8" w:space="0" w:color="023A85"/>
            </w:tcBorders>
            <w:hideMark/>
          </w:tcPr>
          <w:p w14:paraId="62490B73" w14:textId="77777777" w:rsidR="006E7009" w:rsidRPr="00824B88" w:rsidRDefault="006E7009" w:rsidP="006E7009">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Gipuzkoa</w:t>
            </w:r>
          </w:p>
        </w:tc>
        <w:tc>
          <w:tcPr>
            <w:tcW w:w="1011" w:type="pct"/>
            <w:tcBorders>
              <w:left w:val="single" w:sz="8" w:space="0" w:color="023A85"/>
              <w:bottom w:val="single" w:sz="8" w:space="0" w:color="023A85"/>
              <w:right w:val="single" w:sz="8" w:space="0" w:color="023A85"/>
            </w:tcBorders>
            <w:hideMark/>
          </w:tcPr>
          <w:p w14:paraId="274919B7"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100,0</w:t>
            </w:r>
          </w:p>
        </w:tc>
        <w:tc>
          <w:tcPr>
            <w:tcW w:w="1011" w:type="pct"/>
            <w:tcBorders>
              <w:left w:val="single" w:sz="8" w:space="0" w:color="023A85"/>
              <w:bottom w:val="single" w:sz="8" w:space="0" w:color="023A85"/>
              <w:right w:val="single" w:sz="8" w:space="0" w:color="023A85"/>
            </w:tcBorders>
            <w:hideMark/>
          </w:tcPr>
          <w:p w14:paraId="3A6C3A47"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8</w:t>
            </w:r>
            <w:r w:rsidR="00E9296E" w:rsidRPr="00824B88">
              <w:rPr>
                <w:rFonts w:ascii="Arial" w:eastAsia="Calibri" w:hAnsi="Arial" w:cs="Arial"/>
                <w:sz w:val="16"/>
                <w:szCs w:val="16"/>
              </w:rPr>
              <w:t>9,0</w:t>
            </w:r>
          </w:p>
        </w:tc>
        <w:tc>
          <w:tcPr>
            <w:tcW w:w="1011" w:type="pct"/>
            <w:tcBorders>
              <w:left w:val="single" w:sz="8" w:space="0" w:color="023A85"/>
              <w:bottom w:val="single" w:sz="8" w:space="0" w:color="023A85"/>
              <w:right w:val="single" w:sz="8" w:space="0" w:color="023A85"/>
            </w:tcBorders>
            <w:hideMark/>
          </w:tcPr>
          <w:p w14:paraId="6504837E" w14:textId="77777777" w:rsidR="006E7009" w:rsidRPr="00824B88" w:rsidRDefault="006E7009"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4,</w:t>
            </w:r>
            <w:r w:rsidR="00E9296E" w:rsidRPr="00824B88">
              <w:rPr>
                <w:rFonts w:ascii="Arial" w:eastAsia="Calibri" w:hAnsi="Arial" w:cs="Arial"/>
                <w:sz w:val="16"/>
                <w:szCs w:val="16"/>
              </w:rPr>
              <w:t>6</w:t>
            </w:r>
          </w:p>
        </w:tc>
        <w:tc>
          <w:tcPr>
            <w:tcW w:w="1011" w:type="pct"/>
            <w:tcBorders>
              <w:left w:val="single" w:sz="8" w:space="0" w:color="023A85"/>
              <w:bottom w:val="single" w:sz="8" w:space="0" w:color="023A85"/>
            </w:tcBorders>
            <w:hideMark/>
          </w:tcPr>
          <w:p w14:paraId="79356079" w14:textId="77777777" w:rsidR="006E7009" w:rsidRPr="00824B88" w:rsidRDefault="00E9296E" w:rsidP="006E7009">
            <w:pPr>
              <w:widowControl w:val="0"/>
              <w:spacing w:after="0" w:line="264" w:lineRule="auto"/>
              <w:ind w:right="284"/>
              <w:jc w:val="right"/>
              <w:rPr>
                <w:rFonts w:ascii="Arial" w:eastAsia="Calibri" w:hAnsi="Arial" w:cs="Arial"/>
                <w:sz w:val="16"/>
                <w:szCs w:val="16"/>
              </w:rPr>
            </w:pPr>
            <w:r w:rsidRPr="00824B88">
              <w:rPr>
                <w:rFonts w:ascii="Arial" w:eastAsia="Calibri" w:hAnsi="Arial" w:cs="Arial"/>
                <w:sz w:val="16"/>
                <w:szCs w:val="16"/>
              </w:rPr>
              <w:t>6,4</w:t>
            </w:r>
          </w:p>
        </w:tc>
      </w:tr>
      <w:tr w:rsidR="006E7009" w:rsidRPr="00824B88" w14:paraId="3A08A0F7" w14:textId="77777777" w:rsidTr="00640192">
        <w:trPr>
          <w:jc w:val="center"/>
        </w:trPr>
        <w:tc>
          <w:tcPr>
            <w:tcW w:w="95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3B5D8FE" w14:textId="77777777" w:rsidR="006E7009" w:rsidRPr="00824B88" w:rsidRDefault="006E7009" w:rsidP="006E7009">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252560D" w14:textId="77777777" w:rsidR="006E7009" w:rsidRPr="00824B88" w:rsidRDefault="006E7009" w:rsidP="006E7009">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100,0</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BBBF908" w14:textId="77777777" w:rsidR="006E7009" w:rsidRPr="00824B88" w:rsidRDefault="00E9296E" w:rsidP="006E7009">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88,1</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54D6640" w14:textId="77777777" w:rsidR="006E7009" w:rsidRPr="00824B88" w:rsidRDefault="006E7009" w:rsidP="006E7009">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5,0</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5585D85" w14:textId="77777777" w:rsidR="006E7009" w:rsidRPr="00824B88" w:rsidRDefault="00E9296E" w:rsidP="006E7009">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6,9</w:t>
            </w:r>
          </w:p>
        </w:tc>
      </w:tr>
    </w:tbl>
    <w:p w14:paraId="781401EA" w14:textId="77777777" w:rsidR="006E7009" w:rsidRPr="00824B88" w:rsidRDefault="006E7009" w:rsidP="006E7009">
      <w:pPr>
        <w:widowControl w:val="0"/>
        <w:spacing w:after="0" w:line="264" w:lineRule="auto"/>
        <w:jc w:val="both"/>
        <w:rPr>
          <w:rFonts w:ascii="Arial" w:eastAsia="Times New Roman" w:hAnsi="Arial" w:cs="Arial"/>
          <w:sz w:val="20"/>
          <w:szCs w:val="20"/>
          <w:lang w:eastAsia="es-ES"/>
        </w:rPr>
      </w:pPr>
    </w:p>
    <w:p w14:paraId="329A5436" w14:textId="1EFCF76A" w:rsidR="00E9296E" w:rsidRPr="00824B88" w:rsidRDefault="00E9296E" w:rsidP="00E9296E">
      <w:pPr>
        <w:spacing w:after="0" w:line="264" w:lineRule="auto"/>
        <w:ind w:left="1134" w:hanging="1134"/>
        <w:jc w:val="both"/>
        <w:rPr>
          <w:rFonts w:ascii="Arial" w:eastAsia="Times New Roman" w:hAnsi="Arial" w:cs="Arial"/>
          <w:bCs/>
          <w:color w:val="5F5F5F"/>
          <w:sz w:val="18"/>
          <w:szCs w:val="18"/>
          <w:lang w:eastAsia="es-ES"/>
        </w:rPr>
      </w:pPr>
      <w:bookmarkStart w:id="235" w:name="_Toc391999611"/>
      <w:bookmarkStart w:id="236" w:name="_Toc513394252"/>
      <w:bookmarkStart w:id="237" w:name="_Toc42240227"/>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LOS EMPLEOS DE LA ECONOMÍA SOCIAL POR TERRITORIO 2018 (cifras absolutas y % verticales)</w:t>
      </w:r>
      <w:bookmarkEnd w:id="235"/>
      <w:bookmarkEnd w:id="236"/>
      <w:bookmarkEnd w:id="237"/>
    </w:p>
    <w:tbl>
      <w:tblPr>
        <w:tblW w:w="5000" w:type="pct"/>
        <w:jc w:val="center"/>
        <w:shd w:val="clear" w:color="auto" w:fill="FFFFFF" w:themeFill="background1"/>
        <w:tblCellMar>
          <w:left w:w="70" w:type="dxa"/>
          <w:right w:w="70" w:type="dxa"/>
        </w:tblCellMar>
        <w:tblLook w:val="04A0" w:firstRow="1" w:lastRow="0" w:firstColumn="1" w:lastColumn="0" w:noHBand="0" w:noVBand="1"/>
      </w:tblPr>
      <w:tblGrid>
        <w:gridCol w:w="1555"/>
        <w:gridCol w:w="912"/>
        <w:gridCol w:w="885"/>
        <w:gridCol w:w="911"/>
        <w:gridCol w:w="885"/>
        <w:gridCol w:w="783"/>
        <w:gridCol w:w="885"/>
        <w:gridCol w:w="783"/>
        <w:gridCol w:w="885"/>
      </w:tblGrid>
      <w:tr w:rsidR="001B2B75" w:rsidRPr="00824B88" w14:paraId="0B6135ED" w14:textId="77777777" w:rsidTr="00116952">
        <w:trPr>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659D6C2A"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CAE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34B6B36"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F5CDC4B"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87C15BF"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B5AF477"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1B2B75" w:rsidRPr="00824B88" w14:paraId="091233D5" w14:textId="77777777" w:rsidTr="00116952">
        <w:trPr>
          <w:jc w:val="center"/>
        </w:trPr>
        <w:tc>
          <w:tcPr>
            <w:tcW w:w="0" w:type="auto"/>
            <w:vMerge/>
            <w:tcBorders>
              <w:top w:val="single" w:sz="8" w:space="0" w:color="A6A6A6"/>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2B5E7D85" w14:textId="77777777" w:rsidR="001B2B75" w:rsidRPr="00824B88" w:rsidRDefault="001B2B75" w:rsidP="001B2B75">
            <w:pPr>
              <w:spacing w:after="0" w:line="240" w:lineRule="auto"/>
              <w:rPr>
                <w:rFonts w:ascii="Arial" w:eastAsia="Times New Roman" w:hAnsi="Arial" w:cs="Arial"/>
                <w:b/>
                <w:bCs/>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3022889"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4DA0C13"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C0E1BDB"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44F6A10"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5A4C8EB"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DBCC8CC"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E700364"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A3EDF87"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1B2B75" w:rsidRPr="00824B88" w14:paraId="1BBB4BD3" w14:textId="77777777" w:rsidTr="00116952">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1A5B3A8A"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 xml:space="preserve">Primario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38E1708A"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3BA71EA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154F88D8"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2741855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17A4F6E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2EA1D54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117F4C2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5B991B5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r>
      <w:tr w:rsidR="001B2B75" w:rsidRPr="00824B88" w14:paraId="58DD652A"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7B58A85A"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33F8892"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26.779</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76716E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8E5F81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22.049</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496BDE0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A31918D"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2.281</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AA9B45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B78AA4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2.449</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2F292782"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58,4</w:t>
            </w:r>
          </w:p>
        </w:tc>
      </w:tr>
      <w:tr w:rsidR="001B2B75" w:rsidRPr="00824B88" w14:paraId="4823239B"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407EEC47"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Construcción</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603B287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1.944</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88C8B2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22C2AE1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1.398</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219E2D5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C3DE27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187</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7D256E6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200965B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360</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238F364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8,6</w:t>
            </w:r>
          </w:p>
        </w:tc>
      </w:tr>
      <w:tr w:rsidR="001B2B75" w:rsidRPr="00824B88" w14:paraId="569BD366" w14:textId="77777777" w:rsidTr="00640192">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0719BFEA"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Servicios</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01E415E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31.697</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2628101D"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52,3</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69FEE4ED"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29.767</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72A1585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55,8</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2C8338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456D244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18,6</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07164D2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1.367</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7D9BA1D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32,6</w:t>
            </w:r>
          </w:p>
        </w:tc>
      </w:tr>
      <w:tr w:rsidR="00D24050" w:rsidRPr="00824B88" w14:paraId="152E63BA"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309CF4A" w14:textId="77777777" w:rsidR="001B2B75" w:rsidRPr="00824B88" w:rsidRDefault="001B2B75" w:rsidP="001B2B75">
            <w:pPr>
              <w:spacing w:after="0" w:line="240" w:lineRule="auto"/>
              <w:jc w:val="both"/>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1A621E8E"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413AEACD"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640192"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0C4EA3AD"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53.390</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3FE9D839"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640192"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0918DB47"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3.029</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19A0DABB"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640192"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4AF40AA7"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4.190</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0F4996E4"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640192" w:rsidRPr="00824B88">
              <w:rPr>
                <w:rFonts w:ascii="Arial" w:eastAsia="Times New Roman" w:hAnsi="Arial" w:cs="Arial"/>
                <w:b/>
                <w:bCs/>
                <w:color w:val="000000"/>
                <w:sz w:val="16"/>
                <w:szCs w:val="16"/>
                <w:lang w:eastAsia="es-ES"/>
              </w:rPr>
              <w:t>,0</w:t>
            </w:r>
          </w:p>
        </w:tc>
      </w:tr>
      <w:tr w:rsidR="00957F80" w:rsidRPr="00824B88" w14:paraId="1DEB7AE6" w14:textId="77777777" w:rsidTr="00116952">
        <w:trPr>
          <w:jc w:val="center"/>
        </w:trPr>
        <w:tc>
          <w:tcPr>
            <w:tcW w:w="0" w:type="auto"/>
            <w:tcBorders>
              <w:top w:val="single" w:sz="8" w:space="0" w:color="023A85"/>
              <w:bottom w:val="single" w:sz="8" w:space="0" w:color="023A85"/>
            </w:tcBorders>
            <w:shd w:val="clear" w:color="auto" w:fill="FFFFFF" w:themeFill="background1"/>
            <w:vAlign w:val="center"/>
          </w:tcPr>
          <w:p w14:paraId="2FB48135"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3ACD8F4B"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7AFEFD32"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234455E9"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0FA0911B"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r>
      <w:tr w:rsidR="001B2B75" w:rsidRPr="00824B88" w14:paraId="0E87497F" w14:textId="77777777" w:rsidTr="00116952">
        <w:trPr>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6DD684F8"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ÁLAVA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9B81FDE"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7AB7892"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83D2240"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C57C758"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1B2B75" w:rsidRPr="00824B88" w14:paraId="06FB4877" w14:textId="77777777" w:rsidTr="00116952">
        <w:trPr>
          <w:jc w:val="center"/>
        </w:trPr>
        <w:tc>
          <w:tcPr>
            <w:tcW w:w="0" w:type="auto"/>
            <w:vMerge/>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771B4E65" w14:textId="77777777" w:rsidR="001B2B75" w:rsidRPr="00824B88" w:rsidRDefault="001B2B75" w:rsidP="001B2B75">
            <w:pPr>
              <w:spacing w:after="0" w:line="240" w:lineRule="auto"/>
              <w:rPr>
                <w:rFonts w:ascii="Arial" w:eastAsia="Times New Roman" w:hAnsi="Arial" w:cs="Arial"/>
                <w:b/>
                <w:bCs/>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D9B80E9"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1AD4D2E"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0768BCA"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EDDB96D"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B1F4A82"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A7A5B1C"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305FAA5"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76D4BA2"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1B2B75" w:rsidRPr="00824B88" w14:paraId="008C7275" w14:textId="77777777" w:rsidTr="00116952">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7117C310"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 xml:space="preserve">Primario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37A321B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0852434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56EBB8A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2C18ECC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533FD0DA"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523C1722"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6650485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30F34AE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1B2B75" w:rsidRPr="00824B88" w14:paraId="4D0892D4"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270FA861"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EBB5BB8"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1.887</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14BA75F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04BD42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1.599</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81637A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761668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4EA7C5C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71,6</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55B309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182</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6665089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46,8</w:t>
            </w:r>
          </w:p>
        </w:tc>
      </w:tr>
      <w:tr w:rsidR="001B2B75" w:rsidRPr="00824B88" w14:paraId="60D1AF03"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5CF5AB67"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Construcción</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7BD66D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174</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181EE01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38846C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123</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4E0FE10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238FEA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F8DDAC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00DFDA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45</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23C8939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11,6</w:t>
            </w:r>
          </w:p>
        </w:tc>
      </w:tr>
      <w:tr w:rsidR="001B2B75" w:rsidRPr="00824B88" w14:paraId="3F17C4B5" w14:textId="77777777" w:rsidTr="00640192">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6733ECAA"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Servicios</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4E0B292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3.542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1D366628"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62,5</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4AF9CDB8"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3.344</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C55E6B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65,2</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6817A7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2042E0B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24,3</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40B4D2D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740A02B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41,6</w:t>
            </w:r>
          </w:p>
        </w:tc>
      </w:tr>
      <w:tr w:rsidR="00D24050" w:rsidRPr="00824B88" w14:paraId="405F280C"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DE22880" w14:textId="77777777" w:rsidR="001B2B75" w:rsidRPr="00824B88" w:rsidRDefault="001B2B75" w:rsidP="001B2B75">
            <w:pPr>
              <w:spacing w:after="0" w:line="240" w:lineRule="auto"/>
              <w:jc w:val="both"/>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8387AB0"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5.665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9C770A6"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233991C8"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5.128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29A7AB2"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2B620516"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148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A69F1BC"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7D6BA3D7"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389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5797A8D"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r>
      <w:tr w:rsidR="00957F80" w:rsidRPr="00824B88" w14:paraId="2B06A261" w14:textId="77777777" w:rsidTr="00116952">
        <w:trPr>
          <w:jc w:val="center"/>
        </w:trPr>
        <w:tc>
          <w:tcPr>
            <w:tcW w:w="0" w:type="auto"/>
            <w:tcBorders>
              <w:top w:val="single" w:sz="8" w:space="0" w:color="023A85"/>
              <w:bottom w:val="single" w:sz="8" w:space="0" w:color="023A85"/>
            </w:tcBorders>
            <w:shd w:val="clear" w:color="auto" w:fill="FFFFFF" w:themeFill="background1"/>
            <w:vAlign w:val="center"/>
          </w:tcPr>
          <w:p w14:paraId="1D903060"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3F9C8873"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732B78BE"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65C41079"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2DB8F11D"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r>
      <w:tr w:rsidR="001B2B75" w:rsidRPr="00824B88" w14:paraId="377B3CD9" w14:textId="77777777" w:rsidTr="00116952">
        <w:trPr>
          <w:jc w:val="center"/>
        </w:trPr>
        <w:tc>
          <w:tcPr>
            <w:tcW w:w="0" w:type="auto"/>
            <w:vMerge w:val="restart"/>
            <w:tcBorders>
              <w:top w:val="single" w:sz="8" w:space="0" w:color="023A85"/>
              <w:left w:val="single" w:sz="8" w:space="0" w:color="023A85"/>
              <w:bottom w:val="single" w:sz="4" w:space="0" w:color="44546A" w:themeColor="text2"/>
              <w:right w:val="single" w:sz="8" w:space="0" w:color="1F3864" w:themeColor="accent1" w:themeShade="80"/>
            </w:tcBorders>
            <w:shd w:val="clear" w:color="auto" w:fill="FFFFFF" w:themeFill="background1"/>
            <w:vAlign w:val="center"/>
            <w:hideMark/>
          </w:tcPr>
          <w:p w14:paraId="38902999"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BIZKAIA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D989B91"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294BA01"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EB09846"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7CE7C17"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1B2B75" w:rsidRPr="00824B88" w14:paraId="199B162A" w14:textId="77777777" w:rsidTr="00116952">
        <w:trPr>
          <w:jc w:val="center"/>
        </w:trPr>
        <w:tc>
          <w:tcPr>
            <w:tcW w:w="0" w:type="auto"/>
            <w:vMerge/>
            <w:tcBorders>
              <w:top w:val="single" w:sz="4" w:space="0" w:color="44546A" w:themeColor="text2"/>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0DDA170B" w14:textId="77777777" w:rsidR="001B2B75" w:rsidRPr="00824B88" w:rsidRDefault="001B2B75" w:rsidP="001B2B75">
            <w:pPr>
              <w:spacing w:after="0" w:line="240" w:lineRule="auto"/>
              <w:rPr>
                <w:rFonts w:ascii="Arial" w:eastAsia="Times New Roman" w:hAnsi="Arial" w:cs="Arial"/>
                <w:b/>
                <w:bCs/>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2B2BC0B"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DE4AA92"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8705BD6"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9800572"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F5DC50C"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B5D4702"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479F60F"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5E19196"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1B2B75" w:rsidRPr="00824B88" w14:paraId="69C4DA54" w14:textId="77777777" w:rsidTr="00116952">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6DAE0798"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 xml:space="preserve">Primario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4866573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192CC2B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0,5</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6536588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105</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70EFAE9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0,5</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360934B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1A37245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507B219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1EC43F8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0,6</w:t>
            </w:r>
          </w:p>
        </w:tc>
      </w:tr>
      <w:tr w:rsidR="001B2B75" w:rsidRPr="00824B88" w14:paraId="4231E404"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3FF8B7A2"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3A9AA0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7.358</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EEBAE4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32,5</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28978F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5.632</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3EF264C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28,9</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41150AD"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1.075</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750FEF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9536A1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652</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701A761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37,8</w:t>
            </w:r>
          </w:p>
        </w:tc>
      </w:tr>
      <w:tr w:rsidR="001B2B75" w:rsidRPr="00824B88" w14:paraId="4D1B84F1"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0F055130"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Construcción</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A0848D8"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904</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ADF7F5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B2492D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583</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521BCA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3,0</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A4E891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31EE02F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2F4557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215</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42803FC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12,5</w:t>
            </w:r>
          </w:p>
        </w:tc>
      </w:tr>
      <w:tr w:rsidR="001B2B75" w:rsidRPr="00824B88" w14:paraId="20034D27" w14:textId="77777777" w:rsidTr="00640192">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33C7EE9D"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Servicios</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1819C77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14.262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3004FBB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63,0</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4A386D4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13.189</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71C4E43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67,6</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29738D9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228</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510A8BBA"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1C9F442D"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845</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2507318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49,0</w:t>
            </w:r>
          </w:p>
        </w:tc>
      </w:tr>
      <w:tr w:rsidR="00957F80" w:rsidRPr="00824B88" w14:paraId="64AF5157"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9B38D7C" w14:textId="77777777" w:rsidR="001B2B75" w:rsidRPr="00824B88" w:rsidRDefault="001B2B75" w:rsidP="001B2B75">
            <w:pPr>
              <w:spacing w:after="0" w:line="240" w:lineRule="auto"/>
              <w:jc w:val="both"/>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847B05B"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22.641</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1455286"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4B7BB2C0"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19.509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38541F2"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0A3FC4B9"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1.409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4B6A9E96"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5452AEDE"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1.723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30B5457"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r>
      <w:tr w:rsidR="00957F80" w:rsidRPr="00824B88" w14:paraId="39339B19" w14:textId="77777777" w:rsidTr="00116952">
        <w:trPr>
          <w:jc w:val="center"/>
        </w:trPr>
        <w:tc>
          <w:tcPr>
            <w:tcW w:w="0" w:type="auto"/>
            <w:tcBorders>
              <w:top w:val="single" w:sz="8" w:space="0" w:color="023A85"/>
              <w:bottom w:val="single" w:sz="8" w:space="0" w:color="023A85"/>
            </w:tcBorders>
            <w:shd w:val="clear" w:color="auto" w:fill="FFFFFF" w:themeFill="background1"/>
            <w:vAlign w:val="center"/>
          </w:tcPr>
          <w:p w14:paraId="34D0583E"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37D600A4"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27E35D4F"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587F6F59"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2BDF8665" w14:textId="77777777" w:rsidR="00957F80" w:rsidRPr="00824B88" w:rsidRDefault="00957F80" w:rsidP="001B2B75">
            <w:pPr>
              <w:spacing w:after="0" w:line="240" w:lineRule="auto"/>
              <w:jc w:val="center"/>
              <w:rPr>
                <w:rFonts w:ascii="Arial" w:eastAsia="Times New Roman" w:hAnsi="Arial" w:cs="Arial"/>
                <w:b/>
                <w:bCs/>
                <w:color w:val="000000"/>
                <w:sz w:val="10"/>
                <w:szCs w:val="10"/>
                <w:lang w:eastAsia="es-ES"/>
              </w:rPr>
            </w:pPr>
          </w:p>
        </w:tc>
      </w:tr>
      <w:tr w:rsidR="001B2B75" w:rsidRPr="00824B88" w14:paraId="2A628FB6" w14:textId="77777777" w:rsidTr="00116952">
        <w:trPr>
          <w:jc w:val="center"/>
        </w:trPr>
        <w:tc>
          <w:tcPr>
            <w:tcW w:w="0" w:type="auto"/>
            <w:vMerge w:val="restart"/>
            <w:tcBorders>
              <w:top w:val="single" w:sz="8" w:space="0" w:color="023A85"/>
              <w:left w:val="single" w:sz="8" w:space="0" w:color="023A85"/>
              <w:bottom w:val="single" w:sz="4" w:space="0" w:color="44546A" w:themeColor="text2"/>
              <w:right w:val="single" w:sz="8" w:space="0" w:color="1F3864" w:themeColor="accent1" w:themeShade="80"/>
            </w:tcBorders>
            <w:shd w:val="clear" w:color="auto" w:fill="FFFFFF" w:themeFill="background1"/>
            <w:vAlign w:val="center"/>
            <w:hideMark/>
          </w:tcPr>
          <w:p w14:paraId="0BD1CFB9"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GIPUZKOA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B1AA42F"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819467D"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CB1F1B8"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192DE2E"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1B2B75" w:rsidRPr="00824B88" w14:paraId="012ACFD5" w14:textId="77777777" w:rsidTr="00116952">
        <w:trPr>
          <w:jc w:val="center"/>
        </w:trPr>
        <w:tc>
          <w:tcPr>
            <w:tcW w:w="0" w:type="auto"/>
            <w:vMerge/>
            <w:tcBorders>
              <w:top w:val="single" w:sz="4" w:space="0" w:color="44546A" w:themeColor="text2"/>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222FFC7B" w14:textId="77777777" w:rsidR="001B2B75" w:rsidRPr="00824B88" w:rsidRDefault="001B2B75" w:rsidP="001B2B75">
            <w:pPr>
              <w:spacing w:after="0" w:line="240" w:lineRule="auto"/>
              <w:rPr>
                <w:rFonts w:ascii="Arial" w:eastAsia="Times New Roman" w:hAnsi="Arial" w:cs="Arial"/>
                <w:b/>
                <w:bCs/>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5F5B97A"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ED93909"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E6E058E"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DD7F904"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17905E4"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AE3C3FB"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EE27150"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021F118" w14:textId="77777777" w:rsidR="001B2B75" w:rsidRPr="00824B88" w:rsidRDefault="001B2B75" w:rsidP="001B2B75">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1B2B75" w:rsidRPr="00824B88" w14:paraId="6F5CB9CF" w14:textId="77777777" w:rsidTr="00116952">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6273D500"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 xml:space="preserve">Primario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10BF4AC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15A56BB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0621619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49AA5E4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27EEF9D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15F3B49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416354D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1ABA124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0,1</w:t>
            </w:r>
          </w:p>
        </w:tc>
      </w:tr>
      <w:tr w:rsidR="001B2B75" w:rsidRPr="00824B88" w14:paraId="1C59BE1B"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53512FFC"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6CAAC51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17.533</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E56F3F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54,3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8D94B9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14.818</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3353D5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51,5</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C7E0A0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1.100</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A532121"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74,7</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22ADB7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1.615</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0132FE7D"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77,7</w:t>
            </w:r>
          </w:p>
        </w:tc>
      </w:tr>
      <w:tr w:rsidR="001B2B75" w:rsidRPr="00824B88" w14:paraId="5045DA74" w14:textId="77777777" w:rsidTr="00640192">
        <w:trPr>
          <w:jc w:val="center"/>
        </w:trPr>
        <w:tc>
          <w:tcPr>
            <w:tcW w:w="0" w:type="auto"/>
            <w:tcBorders>
              <w:top w:val="nil"/>
              <w:left w:val="nil"/>
              <w:bottom w:val="nil"/>
              <w:right w:val="single" w:sz="8" w:space="0" w:color="023A85"/>
            </w:tcBorders>
            <w:shd w:val="clear" w:color="auto" w:fill="FFFFFF" w:themeFill="background1"/>
            <w:vAlign w:val="center"/>
            <w:hideMark/>
          </w:tcPr>
          <w:p w14:paraId="39DECA3B"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Construcción</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301162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866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4BBBE11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1B6D9B2"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692</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ECA26D4"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C407075"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1F26F00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5,1</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3D306DF"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41BB7A0B"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w:t>
            </w:r>
          </w:p>
        </w:tc>
      </w:tr>
      <w:tr w:rsidR="001B2B75" w:rsidRPr="00824B88" w14:paraId="4682A0E3" w14:textId="77777777" w:rsidTr="00640192">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22DA618B" w14:textId="77777777" w:rsidR="001B2B75" w:rsidRPr="00824B88" w:rsidRDefault="001B2B75" w:rsidP="001B2B75">
            <w:pPr>
              <w:spacing w:after="0" w:line="240" w:lineRule="auto"/>
              <w:jc w:val="both"/>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Servicios</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2EDCDD53"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13.892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A238C19"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43,0</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70C277D7"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13.234</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F7C6E5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46,0</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13A2B7FC"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298</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478FC10"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20,2</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106AD086"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360</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6CCE6EEE" w14:textId="77777777" w:rsidR="001B2B75" w:rsidRPr="00824B88" w:rsidRDefault="001B2B75" w:rsidP="001B2B75">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17,3</w:t>
            </w:r>
          </w:p>
        </w:tc>
      </w:tr>
      <w:tr w:rsidR="00957F80" w:rsidRPr="00824B88" w14:paraId="6EFA3288"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C630B32" w14:textId="77777777" w:rsidR="001B2B75" w:rsidRPr="00824B88" w:rsidRDefault="001B2B75" w:rsidP="001B2B75">
            <w:pPr>
              <w:spacing w:after="0" w:line="240" w:lineRule="auto"/>
              <w:jc w:val="both"/>
              <w:rPr>
                <w:rFonts w:ascii="Arial" w:eastAsia="Times New Roman" w:hAnsi="Arial" w:cs="Arial"/>
                <w:b/>
                <w:bCs/>
                <w:color w:val="000000"/>
                <w:sz w:val="16"/>
                <w:szCs w:val="16"/>
                <w:lang w:eastAsia="es-ES"/>
              </w:rPr>
            </w:pPr>
            <w:r w:rsidRPr="00824B88">
              <w:rPr>
                <w:rFonts w:ascii="Arial" w:eastAsia="Calibri"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EB131C4"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32.303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ECEF350"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4590600"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28.752</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64801D8"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237B9F20"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1.473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894586E"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4E114A94"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2.078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866E8B6" w14:textId="77777777" w:rsidR="001B2B75" w:rsidRPr="00824B88" w:rsidRDefault="001B2B75" w:rsidP="001B2B75">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7D21AC" w:rsidRPr="00824B88">
              <w:rPr>
                <w:rFonts w:ascii="Arial" w:eastAsia="Times New Roman" w:hAnsi="Arial" w:cs="Arial"/>
                <w:b/>
                <w:bCs/>
                <w:color w:val="000000"/>
                <w:sz w:val="16"/>
                <w:szCs w:val="16"/>
                <w:lang w:eastAsia="es-ES"/>
              </w:rPr>
              <w:t>,0</w:t>
            </w:r>
          </w:p>
        </w:tc>
      </w:tr>
    </w:tbl>
    <w:p w14:paraId="0DDE2146" w14:textId="77777777" w:rsidR="00F863FB" w:rsidRPr="00824B88" w:rsidRDefault="00F863FB" w:rsidP="00F863FB">
      <w:pPr>
        <w:widowControl w:val="0"/>
        <w:spacing w:line="264" w:lineRule="auto"/>
        <w:jc w:val="center"/>
        <w:rPr>
          <w:rFonts w:cs="Arial"/>
        </w:rPr>
      </w:pPr>
    </w:p>
    <w:p w14:paraId="1DAF2AB0" w14:textId="5A6FD374" w:rsidR="006A00DD" w:rsidRPr="00824B88" w:rsidRDefault="006A00DD" w:rsidP="006A00DD">
      <w:pPr>
        <w:spacing w:after="0" w:line="264" w:lineRule="auto"/>
        <w:ind w:left="1134" w:hanging="1134"/>
        <w:jc w:val="both"/>
        <w:rPr>
          <w:rFonts w:ascii="Arial" w:eastAsia="Times New Roman" w:hAnsi="Arial" w:cs="Arial"/>
          <w:bCs/>
          <w:color w:val="5F5F5F"/>
          <w:sz w:val="18"/>
          <w:szCs w:val="18"/>
          <w:lang w:eastAsia="es-ES"/>
        </w:rPr>
      </w:pPr>
      <w:bookmarkStart w:id="238" w:name="_Toc513394253"/>
      <w:bookmarkStart w:id="239" w:name="_Toc42240228"/>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TERRITORIAL DEL EMPLEO INDUSTRIAL DE LA ECONOMÍA SOCIAL 2018 Y EVOLUCIÓN 2016-201</w:t>
      </w:r>
      <w:bookmarkEnd w:id="238"/>
      <w:r w:rsidRPr="00824B88">
        <w:rPr>
          <w:rFonts w:ascii="Arial" w:eastAsia="Times New Roman" w:hAnsi="Arial" w:cs="Arial"/>
          <w:bCs/>
          <w:color w:val="5F5F5F"/>
          <w:sz w:val="18"/>
          <w:szCs w:val="18"/>
          <w:lang w:eastAsia="es-ES"/>
        </w:rPr>
        <w:t>8</w:t>
      </w:r>
      <w:bookmarkEnd w:id="239"/>
    </w:p>
    <w:tbl>
      <w:tblPr>
        <w:tblW w:w="5000" w:type="pct"/>
        <w:jc w:val="center"/>
        <w:tblLook w:val="04A0" w:firstRow="1" w:lastRow="0" w:firstColumn="1" w:lastColumn="0" w:noHBand="0" w:noVBand="1"/>
      </w:tblPr>
      <w:tblGrid>
        <w:gridCol w:w="1582"/>
        <w:gridCol w:w="1149"/>
        <w:gridCol w:w="1149"/>
        <w:gridCol w:w="1150"/>
        <w:gridCol w:w="1150"/>
        <w:gridCol w:w="1154"/>
        <w:gridCol w:w="1150"/>
      </w:tblGrid>
      <w:tr w:rsidR="006A00DD" w:rsidRPr="00824B88" w14:paraId="70C297CE" w14:textId="77777777" w:rsidTr="00116952">
        <w:trPr>
          <w:jc w:val="center"/>
        </w:trPr>
        <w:tc>
          <w:tcPr>
            <w:tcW w:w="932" w:type="pct"/>
            <w:tcBorders>
              <w:top w:val="single" w:sz="8" w:space="0" w:color="023A85"/>
              <w:left w:val="single" w:sz="8" w:space="0" w:color="023A85"/>
              <w:right w:val="single" w:sz="8" w:space="0" w:color="1F3864" w:themeColor="accent1" w:themeShade="80"/>
            </w:tcBorders>
            <w:shd w:val="clear" w:color="auto" w:fill="FFFFFF" w:themeFill="background1"/>
          </w:tcPr>
          <w:p w14:paraId="64055483" w14:textId="77777777" w:rsidR="006A00DD" w:rsidRPr="00824B88" w:rsidRDefault="006A00DD" w:rsidP="006A00DD">
            <w:pPr>
              <w:widowControl w:val="0"/>
              <w:spacing w:after="0" w:line="264" w:lineRule="auto"/>
              <w:ind w:right="170"/>
              <w:jc w:val="center"/>
              <w:rPr>
                <w:rFonts w:ascii="Arial" w:eastAsia="Calibri" w:hAnsi="Arial" w:cs="Arial"/>
                <w:bCs/>
                <w:sz w:val="16"/>
                <w:szCs w:val="16"/>
              </w:rPr>
            </w:pPr>
          </w:p>
        </w:tc>
        <w:tc>
          <w:tcPr>
            <w:tcW w:w="13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B8816BB"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Álava</w:t>
            </w:r>
          </w:p>
        </w:tc>
        <w:tc>
          <w:tcPr>
            <w:tcW w:w="135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EDCE869"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Bizkaia</w:t>
            </w:r>
          </w:p>
        </w:tc>
        <w:tc>
          <w:tcPr>
            <w:tcW w:w="135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2BCCF43D"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Gipuzkoa</w:t>
            </w:r>
          </w:p>
        </w:tc>
      </w:tr>
      <w:tr w:rsidR="006A00DD" w:rsidRPr="00824B88" w14:paraId="30585523" w14:textId="77777777" w:rsidTr="00116952">
        <w:trPr>
          <w:jc w:val="center"/>
        </w:trPr>
        <w:tc>
          <w:tcPr>
            <w:tcW w:w="932" w:type="pct"/>
            <w:tcBorders>
              <w:left w:val="single" w:sz="8" w:space="0" w:color="023A85"/>
              <w:bottom w:val="single" w:sz="8" w:space="0" w:color="023A85"/>
              <w:right w:val="single" w:sz="8" w:space="0" w:color="1F3864" w:themeColor="accent1" w:themeShade="80"/>
            </w:tcBorders>
            <w:shd w:val="clear" w:color="auto" w:fill="FFFFFF" w:themeFill="background1"/>
          </w:tcPr>
          <w:p w14:paraId="7446BD42" w14:textId="77777777" w:rsidR="006A00DD" w:rsidRPr="00824B88" w:rsidRDefault="006A00DD" w:rsidP="006A00DD">
            <w:pPr>
              <w:widowControl w:val="0"/>
              <w:spacing w:after="0" w:line="264" w:lineRule="auto"/>
              <w:ind w:right="170"/>
              <w:jc w:val="both"/>
              <w:rPr>
                <w:rFonts w:ascii="Arial" w:eastAsia="Calibri" w:hAnsi="Arial" w:cs="Arial"/>
                <w:sz w:val="16"/>
                <w:szCs w:val="16"/>
              </w:rPr>
            </w:pPr>
          </w:p>
        </w:tc>
        <w:tc>
          <w:tcPr>
            <w:tcW w:w="6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8D77DE4"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Abs.</w:t>
            </w:r>
          </w:p>
        </w:tc>
        <w:tc>
          <w:tcPr>
            <w:tcW w:w="6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E0589D7"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%∆16-18</w:t>
            </w:r>
          </w:p>
        </w:tc>
        <w:tc>
          <w:tcPr>
            <w:tcW w:w="6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585DA2B"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Abs.</w:t>
            </w:r>
          </w:p>
        </w:tc>
        <w:tc>
          <w:tcPr>
            <w:tcW w:w="6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4B0F6E06" w14:textId="77777777" w:rsidR="006A00DD" w:rsidRPr="00824B88" w:rsidRDefault="006A00DD" w:rsidP="006A00DD">
            <w:pPr>
              <w:widowControl w:val="0"/>
              <w:spacing w:after="0" w:line="264" w:lineRule="auto"/>
              <w:ind w:right="170"/>
              <w:rPr>
                <w:rFonts w:ascii="Arial" w:eastAsia="Calibri" w:hAnsi="Arial" w:cs="Arial"/>
                <w:b/>
                <w:bCs/>
                <w:sz w:val="16"/>
                <w:szCs w:val="16"/>
              </w:rPr>
            </w:pPr>
            <w:r w:rsidRPr="00824B88">
              <w:rPr>
                <w:rFonts w:ascii="Arial" w:eastAsia="Calibri" w:hAnsi="Arial" w:cs="Arial"/>
                <w:b/>
                <w:bCs/>
                <w:sz w:val="16"/>
                <w:szCs w:val="16"/>
              </w:rPr>
              <w:t>%∆16-18</w:t>
            </w:r>
          </w:p>
        </w:tc>
        <w:tc>
          <w:tcPr>
            <w:tcW w:w="6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29FCC42F"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Abs.</w:t>
            </w:r>
          </w:p>
        </w:tc>
        <w:tc>
          <w:tcPr>
            <w:tcW w:w="6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0FEF70B" w14:textId="77777777" w:rsidR="006A00DD" w:rsidRPr="00824B88" w:rsidRDefault="006A00DD" w:rsidP="006A00DD">
            <w:pPr>
              <w:widowControl w:val="0"/>
              <w:spacing w:after="0" w:line="264" w:lineRule="auto"/>
              <w:ind w:right="170"/>
              <w:jc w:val="center"/>
              <w:rPr>
                <w:rFonts w:ascii="Arial" w:eastAsia="Calibri" w:hAnsi="Arial" w:cs="Arial"/>
                <w:b/>
                <w:bCs/>
                <w:sz w:val="16"/>
                <w:szCs w:val="16"/>
              </w:rPr>
            </w:pPr>
            <w:r w:rsidRPr="00824B88">
              <w:rPr>
                <w:rFonts w:ascii="Arial" w:eastAsia="Calibri" w:hAnsi="Arial" w:cs="Arial"/>
                <w:b/>
                <w:bCs/>
                <w:sz w:val="16"/>
                <w:szCs w:val="16"/>
              </w:rPr>
              <w:t>%∆16-18</w:t>
            </w:r>
          </w:p>
        </w:tc>
      </w:tr>
      <w:tr w:rsidR="006A00DD" w:rsidRPr="00824B88" w14:paraId="0CF17F0E" w14:textId="77777777" w:rsidTr="00116952">
        <w:trPr>
          <w:jc w:val="center"/>
        </w:trPr>
        <w:tc>
          <w:tcPr>
            <w:tcW w:w="932" w:type="pct"/>
            <w:tcBorders>
              <w:top w:val="single" w:sz="8" w:space="0" w:color="023A85"/>
              <w:bottom w:val="single" w:sz="8" w:space="0" w:color="023A85"/>
              <w:right w:val="single" w:sz="8" w:space="0" w:color="023A85"/>
            </w:tcBorders>
          </w:tcPr>
          <w:p w14:paraId="47C6E805" w14:textId="77777777" w:rsidR="006A00DD" w:rsidRPr="00824B88" w:rsidRDefault="006A00DD" w:rsidP="006A00DD">
            <w:pPr>
              <w:widowControl w:val="0"/>
              <w:spacing w:after="0" w:line="264" w:lineRule="auto"/>
              <w:ind w:right="170"/>
              <w:jc w:val="both"/>
              <w:rPr>
                <w:rFonts w:ascii="Arial" w:eastAsia="Calibri" w:hAnsi="Arial" w:cs="Arial"/>
                <w:sz w:val="16"/>
                <w:szCs w:val="16"/>
              </w:rPr>
            </w:pPr>
            <w:r w:rsidRPr="00824B88">
              <w:rPr>
                <w:rFonts w:ascii="Arial" w:eastAsia="Calibri" w:hAnsi="Arial" w:cs="Arial"/>
                <w:sz w:val="16"/>
                <w:szCs w:val="16"/>
              </w:rPr>
              <w:t>Industria</w:t>
            </w:r>
          </w:p>
        </w:tc>
        <w:tc>
          <w:tcPr>
            <w:tcW w:w="677" w:type="pct"/>
            <w:tcBorders>
              <w:top w:val="single" w:sz="8" w:space="0" w:color="1F3864" w:themeColor="accent1" w:themeShade="80"/>
              <w:left w:val="single" w:sz="8" w:space="0" w:color="023A85"/>
              <w:bottom w:val="single" w:sz="8" w:space="0" w:color="023A85"/>
              <w:right w:val="single" w:sz="4" w:space="0" w:color="A6A6A6" w:themeColor="background1" w:themeShade="A6"/>
            </w:tcBorders>
          </w:tcPr>
          <w:p w14:paraId="34BFEC85" w14:textId="77777777" w:rsidR="006A00DD" w:rsidRPr="00824B88" w:rsidRDefault="006A00DD" w:rsidP="00640192">
            <w:pPr>
              <w:widowControl w:val="0"/>
              <w:spacing w:after="0" w:line="264" w:lineRule="auto"/>
              <w:ind w:right="181"/>
              <w:jc w:val="center"/>
              <w:rPr>
                <w:rFonts w:ascii="Arial" w:eastAsia="Calibri" w:hAnsi="Arial" w:cs="Arial"/>
                <w:color w:val="000000"/>
                <w:sz w:val="16"/>
                <w:szCs w:val="16"/>
              </w:rPr>
            </w:pPr>
            <w:r w:rsidRPr="00824B88">
              <w:rPr>
                <w:rFonts w:ascii="Arial" w:eastAsia="Calibri" w:hAnsi="Arial" w:cs="Arial"/>
                <w:color w:val="000000"/>
                <w:sz w:val="16"/>
                <w:szCs w:val="16"/>
              </w:rPr>
              <w:t>1.887</w:t>
            </w:r>
          </w:p>
        </w:tc>
        <w:tc>
          <w:tcPr>
            <w:tcW w:w="677" w:type="pct"/>
            <w:tcBorders>
              <w:top w:val="single" w:sz="8" w:space="0" w:color="1F3864" w:themeColor="accent1" w:themeShade="80"/>
              <w:left w:val="single" w:sz="4" w:space="0" w:color="A6A6A6" w:themeColor="background1" w:themeShade="A6"/>
              <w:bottom w:val="single" w:sz="8" w:space="0" w:color="023A85"/>
              <w:right w:val="single" w:sz="8" w:space="0" w:color="023A85"/>
            </w:tcBorders>
          </w:tcPr>
          <w:p w14:paraId="41E188F3" w14:textId="77777777" w:rsidR="006A00DD" w:rsidRPr="00824B88" w:rsidRDefault="006A00DD" w:rsidP="00640192">
            <w:pPr>
              <w:widowControl w:val="0"/>
              <w:spacing w:after="0" w:line="264" w:lineRule="auto"/>
              <w:ind w:right="181"/>
              <w:jc w:val="center"/>
              <w:rPr>
                <w:rFonts w:ascii="Arial" w:eastAsia="Calibri" w:hAnsi="Arial" w:cs="Arial"/>
                <w:color w:val="000000"/>
                <w:sz w:val="16"/>
                <w:szCs w:val="16"/>
              </w:rPr>
            </w:pPr>
            <w:r w:rsidRPr="00824B88">
              <w:rPr>
                <w:rFonts w:ascii="Arial" w:eastAsia="Calibri" w:hAnsi="Arial" w:cs="Arial"/>
                <w:color w:val="000000"/>
                <w:sz w:val="16"/>
                <w:szCs w:val="16"/>
              </w:rPr>
              <w:t>+5,8</w:t>
            </w:r>
          </w:p>
        </w:tc>
        <w:tc>
          <w:tcPr>
            <w:tcW w:w="678" w:type="pct"/>
            <w:tcBorders>
              <w:top w:val="single" w:sz="8" w:space="0" w:color="1F3864" w:themeColor="accent1" w:themeShade="80"/>
              <w:left w:val="single" w:sz="8" w:space="0" w:color="023A85"/>
              <w:bottom w:val="single" w:sz="8" w:space="0" w:color="023A85"/>
              <w:right w:val="single" w:sz="4" w:space="0" w:color="A6A6A6" w:themeColor="background1" w:themeShade="A6"/>
            </w:tcBorders>
            <w:noWrap/>
          </w:tcPr>
          <w:p w14:paraId="044FBBEE" w14:textId="77777777" w:rsidR="006A00DD" w:rsidRPr="00824B88" w:rsidRDefault="006A00DD" w:rsidP="00640192">
            <w:pPr>
              <w:widowControl w:val="0"/>
              <w:spacing w:after="0" w:line="264" w:lineRule="auto"/>
              <w:ind w:right="181"/>
              <w:jc w:val="center"/>
              <w:rPr>
                <w:rFonts w:ascii="Arial" w:eastAsia="Calibri" w:hAnsi="Arial" w:cs="Arial"/>
                <w:color w:val="000000"/>
                <w:sz w:val="16"/>
                <w:szCs w:val="16"/>
              </w:rPr>
            </w:pPr>
            <w:r w:rsidRPr="00824B88">
              <w:rPr>
                <w:rFonts w:ascii="Arial" w:eastAsia="Calibri" w:hAnsi="Arial" w:cs="Arial"/>
                <w:color w:val="000000"/>
                <w:sz w:val="16"/>
                <w:szCs w:val="16"/>
              </w:rPr>
              <w:t>7.358</w:t>
            </w:r>
          </w:p>
        </w:tc>
        <w:tc>
          <w:tcPr>
            <w:tcW w:w="678" w:type="pct"/>
            <w:tcBorders>
              <w:top w:val="single" w:sz="8" w:space="0" w:color="1F3864" w:themeColor="accent1" w:themeShade="80"/>
              <w:left w:val="single" w:sz="4" w:space="0" w:color="A6A6A6" w:themeColor="background1" w:themeShade="A6"/>
              <w:bottom w:val="single" w:sz="8" w:space="0" w:color="023A85"/>
              <w:right w:val="single" w:sz="8" w:space="0" w:color="023A85"/>
            </w:tcBorders>
          </w:tcPr>
          <w:p w14:paraId="01E95149" w14:textId="77777777" w:rsidR="006A00DD" w:rsidRPr="00824B88" w:rsidRDefault="006A00DD" w:rsidP="00640192">
            <w:pPr>
              <w:widowControl w:val="0"/>
              <w:spacing w:after="0" w:line="264" w:lineRule="auto"/>
              <w:ind w:right="181"/>
              <w:jc w:val="center"/>
              <w:rPr>
                <w:rFonts w:ascii="Arial" w:eastAsia="Calibri" w:hAnsi="Arial" w:cs="Arial"/>
                <w:color w:val="000000"/>
                <w:sz w:val="16"/>
                <w:szCs w:val="16"/>
              </w:rPr>
            </w:pPr>
            <w:r w:rsidRPr="00824B88">
              <w:rPr>
                <w:rFonts w:ascii="Arial" w:eastAsia="Calibri" w:hAnsi="Arial" w:cs="Arial"/>
                <w:color w:val="000000"/>
                <w:sz w:val="16"/>
                <w:szCs w:val="16"/>
              </w:rPr>
              <w:t>-0,</w:t>
            </w:r>
            <w:r w:rsidR="00B74CD5" w:rsidRPr="00824B88">
              <w:rPr>
                <w:rFonts w:ascii="Arial" w:eastAsia="Calibri" w:hAnsi="Arial" w:cs="Arial"/>
                <w:color w:val="000000"/>
                <w:sz w:val="16"/>
                <w:szCs w:val="16"/>
              </w:rPr>
              <w:t>1</w:t>
            </w:r>
          </w:p>
        </w:tc>
        <w:tc>
          <w:tcPr>
            <w:tcW w:w="680" w:type="pct"/>
            <w:tcBorders>
              <w:top w:val="single" w:sz="8" w:space="0" w:color="1F3864" w:themeColor="accent1" w:themeShade="80"/>
              <w:left w:val="single" w:sz="8" w:space="0" w:color="023A85"/>
              <w:bottom w:val="single" w:sz="8" w:space="0" w:color="023A85"/>
              <w:right w:val="single" w:sz="4" w:space="0" w:color="A6A6A6" w:themeColor="background1" w:themeShade="A6"/>
            </w:tcBorders>
            <w:noWrap/>
          </w:tcPr>
          <w:p w14:paraId="6EE01D5B" w14:textId="77777777" w:rsidR="006A00DD" w:rsidRPr="00824B88" w:rsidRDefault="006A00DD" w:rsidP="00640192">
            <w:pPr>
              <w:widowControl w:val="0"/>
              <w:spacing w:after="0" w:line="264" w:lineRule="auto"/>
              <w:ind w:right="181"/>
              <w:jc w:val="center"/>
              <w:rPr>
                <w:rFonts w:ascii="Arial" w:eastAsia="Calibri" w:hAnsi="Arial" w:cs="Arial"/>
                <w:color w:val="000000"/>
                <w:sz w:val="16"/>
                <w:szCs w:val="16"/>
              </w:rPr>
            </w:pPr>
            <w:r w:rsidRPr="00824B88">
              <w:rPr>
                <w:rFonts w:ascii="Arial" w:eastAsia="Calibri" w:hAnsi="Arial" w:cs="Arial"/>
                <w:color w:val="000000"/>
                <w:sz w:val="16"/>
                <w:szCs w:val="16"/>
              </w:rPr>
              <w:t>17.533</w:t>
            </w:r>
          </w:p>
        </w:tc>
        <w:tc>
          <w:tcPr>
            <w:tcW w:w="678" w:type="pct"/>
            <w:tcBorders>
              <w:top w:val="single" w:sz="8" w:space="0" w:color="1F3864" w:themeColor="accent1" w:themeShade="80"/>
              <w:left w:val="single" w:sz="4" w:space="0" w:color="A6A6A6" w:themeColor="background1" w:themeShade="A6"/>
              <w:bottom w:val="single" w:sz="8" w:space="0" w:color="023A85"/>
            </w:tcBorders>
          </w:tcPr>
          <w:p w14:paraId="26D322F9" w14:textId="77777777" w:rsidR="006A00DD" w:rsidRPr="00824B88" w:rsidRDefault="006A00DD" w:rsidP="00640192">
            <w:pPr>
              <w:widowControl w:val="0"/>
              <w:spacing w:after="0" w:line="264" w:lineRule="auto"/>
              <w:ind w:right="181"/>
              <w:jc w:val="center"/>
              <w:rPr>
                <w:rFonts w:ascii="Arial" w:eastAsia="Calibri" w:hAnsi="Arial" w:cs="Arial"/>
                <w:color w:val="000000"/>
                <w:sz w:val="16"/>
                <w:szCs w:val="16"/>
              </w:rPr>
            </w:pPr>
            <w:r w:rsidRPr="00824B88">
              <w:rPr>
                <w:rFonts w:ascii="Arial" w:eastAsia="Calibri" w:hAnsi="Arial" w:cs="Arial"/>
                <w:color w:val="000000"/>
                <w:sz w:val="16"/>
                <w:szCs w:val="16"/>
              </w:rPr>
              <w:t>+8,9</w:t>
            </w:r>
          </w:p>
        </w:tc>
      </w:tr>
    </w:tbl>
    <w:p w14:paraId="27A3F256" w14:textId="77777777" w:rsidR="006A00DD" w:rsidRPr="00824B88" w:rsidRDefault="006A00DD" w:rsidP="006A00DD">
      <w:pPr>
        <w:widowControl w:val="0"/>
        <w:spacing w:after="0" w:line="264" w:lineRule="auto"/>
        <w:jc w:val="both"/>
        <w:rPr>
          <w:rFonts w:ascii="Arial" w:eastAsia="Calibri" w:hAnsi="Arial" w:cs="Times New Roman"/>
          <w:sz w:val="20"/>
        </w:rPr>
      </w:pPr>
    </w:p>
    <w:p w14:paraId="7A0642E3" w14:textId="781BDBC6" w:rsidR="00C8007D" w:rsidRPr="00824B88" w:rsidRDefault="00C8007D" w:rsidP="003A2685">
      <w:pPr>
        <w:spacing w:after="0" w:line="264" w:lineRule="auto"/>
        <w:ind w:left="1134" w:hanging="1134"/>
        <w:jc w:val="both"/>
        <w:rPr>
          <w:rFonts w:ascii="Arial" w:eastAsia="Times New Roman" w:hAnsi="Arial" w:cs="Arial"/>
          <w:bCs/>
          <w:color w:val="5F5F5F"/>
          <w:sz w:val="18"/>
          <w:szCs w:val="18"/>
          <w:lang w:eastAsia="es-ES"/>
        </w:rPr>
      </w:pPr>
      <w:bookmarkStart w:id="240" w:name="_Toc513394254"/>
      <w:bookmarkStart w:id="241" w:name="_Toc4224022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TERRITORIAL DEL EMPLEO INDUSTRIAL POR FORMA JURÍDICA Y EVOLUCIÓN 2016-201</w:t>
      </w:r>
      <w:bookmarkEnd w:id="240"/>
      <w:r w:rsidRPr="00824B88">
        <w:rPr>
          <w:rFonts w:ascii="Arial" w:eastAsia="Times New Roman" w:hAnsi="Arial" w:cs="Arial"/>
          <w:bCs/>
          <w:color w:val="5F5F5F"/>
          <w:sz w:val="18"/>
          <w:szCs w:val="18"/>
          <w:lang w:eastAsia="es-ES"/>
        </w:rPr>
        <w:t>8</w:t>
      </w:r>
      <w:bookmarkEnd w:id="241"/>
    </w:p>
    <w:tbl>
      <w:tblPr>
        <w:tblW w:w="5000" w:type="pct"/>
        <w:jc w:val="center"/>
        <w:tblLook w:val="04A0" w:firstRow="1" w:lastRow="0" w:firstColumn="1" w:lastColumn="0" w:noHBand="0" w:noVBand="1"/>
      </w:tblPr>
      <w:tblGrid>
        <w:gridCol w:w="1666"/>
        <w:gridCol w:w="1045"/>
        <w:gridCol w:w="1188"/>
        <w:gridCol w:w="1045"/>
        <w:gridCol w:w="1188"/>
        <w:gridCol w:w="1164"/>
        <w:gridCol w:w="1188"/>
      </w:tblGrid>
      <w:tr w:rsidR="00C8007D" w:rsidRPr="00824B88" w14:paraId="0E46DA49" w14:textId="77777777" w:rsidTr="00116952">
        <w:trPr>
          <w:jc w:val="center"/>
        </w:trPr>
        <w:tc>
          <w:tcPr>
            <w:tcW w:w="982" w:type="pct"/>
            <w:tcBorders>
              <w:top w:val="single" w:sz="8" w:space="0" w:color="023A85"/>
              <w:left w:val="single" w:sz="8" w:space="0" w:color="023A85"/>
              <w:right w:val="single" w:sz="8" w:space="0" w:color="1F3864" w:themeColor="accent1" w:themeShade="80"/>
            </w:tcBorders>
            <w:shd w:val="clear" w:color="auto" w:fill="FFFFFF" w:themeFill="background1"/>
          </w:tcPr>
          <w:p w14:paraId="5D4100EA" w14:textId="77777777" w:rsidR="00C8007D" w:rsidRPr="00824B88" w:rsidRDefault="00C8007D" w:rsidP="00640192">
            <w:pPr>
              <w:widowControl w:val="0"/>
              <w:spacing w:after="0" w:line="240" w:lineRule="auto"/>
              <w:ind w:right="170"/>
              <w:jc w:val="center"/>
              <w:rPr>
                <w:rFonts w:ascii="Arial" w:eastAsia="Calibri" w:hAnsi="Arial" w:cs="Arial"/>
                <w:bCs/>
                <w:sz w:val="16"/>
                <w:szCs w:val="16"/>
              </w:rPr>
            </w:pPr>
          </w:p>
        </w:tc>
        <w:tc>
          <w:tcPr>
            <w:tcW w:w="13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21CCF3FE"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Álava</w:t>
            </w:r>
          </w:p>
          <w:p w14:paraId="4EB908BA"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2018</w:t>
            </w:r>
          </w:p>
        </w:tc>
        <w:tc>
          <w:tcPr>
            <w:tcW w:w="13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2B909CEA"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Bizkaia</w:t>
            </w:r>
          </w:p>
          <w:p w14:paraId="65E09293"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2018</w:t>
            </w:r>
          </w:p>
        </w:tc>
        <w:tc>
          <w:tcPr>
            <w:tcW w:w="138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363FBDF"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Gipuzkoa</w:t>
            </w:r>
          </w:p>
          <w:p w14:paraId="5DC29E7C"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2018</w:t>
            </w:r>
          </w:p>
        </w:tc>
      </w:tr>
      <w:tr w:rsidR="00C8007D" w:rsidRPr="00824B88" w14:paraId="77D48AB8" w14:textId="77777777" w:rsidTr="00116952">
        <w:trPr>
          <w:jc w:val="center"/>
        </w:trPr>
        <w:tc>
          <w:tcPr>
            <w:tcW w:w="982" w:type="pct"/>
            <w:tcBorders>
              <w:left w:val="single" w:sz="8" w:space="0" w:color="023A85"/>
              <w:bottom w:val="single" w:sz="8" w:space="0" w:color="023A85"/>
              <w:right w:val="single" w:sz="8" w:space="0" w:color="1F3864" w:themeColor="accent1" w:themeShade="80"/>
            </w:tcBorders>
            <w:shd w:val="clear" w:color="auto" w:fill="FFFFFF" w:themeFill="background1"/>
          </w:tcPr>
          <w:p w14:paraId="4F30D0D3" w14:textId="77777777" w:rsidR="00C8007D" w:rsidRPr="00824B88" w:rsidRDefault="00C8007D" w:rsidP="00640192">
            <w:pPr>
              <w:widowControl w:val="0"/>
              <w:spacing w:after="0" w:line="240" w:lineRule="auto"/>
              <w:ind w:right="170"/>
              <w:jc w:val="both"/>
              <w:rPr>
                <w:rFonts w:ascii="Arial" w:eastAsia="Calibri" w:hAnsi="Arial" w:cs="Arial"/>
                <w:sz w:val="16"/>
                <w:szCs w:val="16"/>
              </w:rPr>
            </w:pPr>
          </w:p>
        </w:tc>
        <w:tc>
          <w:tcPr>
            <w:tcW w:w="6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EC8123C"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Abs.</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C704AA1"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%∆16-18</w:t>
            </w:r>
          </w:p>
        </w:tc>
        <w:tc>
          <w:tcPr>
            <w:tcW w:w="6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AEC0396"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Abs.</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4B52907F"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%∆16-18</w:t>
            </w:r>
          </w:p>
        </w:tc>
        <w:tc>
          <w:tcPr>
            <w:tcW w:w="68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97E2D7B"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Abs.</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8A39D41"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sz w:val="16"/>
                <w:szCs w:val="16"/>
              </w:rPr>
              <w:t>%∆16-18</w:t>
            </w:r>
          </w:p>
        </w:tc>
      </w:tr>
      <w:tr w:rsidR="00C8007D" w:rsidRPr="00824B88" w14:paraId="7A81CA9D" w14:textId="77777777" w:rsidTr="00116952">
        <w:trPr>
          <w:jc w:val="center"/>
        </w:trPr>
        <w:tc>
          <w:tcPr>
            <w:tcW w:w="982" w:type="pct"/>
            <w:tcBorders>
              <w:top w:val="single" w:sz="8" w:space="0" w:color="023A85"/>
              <w:right w:val="single" w:sz="8" w:space="0" w:color="023A85"/>
            </w:tcBorders>
          </w:tcPr>
          <w:p w14:paraId="2FDAB951" w14:textId="77777777" w:rsidR="00C8007D" w:rsidRPr="00824B88" w:rsidRDefault="00C8007D" w:rsidP="00640192">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Cooperativas</w:t>
            </w:r>
          </w:p>
        </w:tc>
        <w:tc>
          <w:tcPr>
            <w:tcW w:w="616" w:type="pct"/>
            <w:tcBorders>
              <w:top w:val="single" w:sz="8" w:space="0" w:color="1F3864" w:themeColor="accent1" w:themeShade="80"/>
              <w:left w:val="single" w:sz="8" w:space="0" w:color="023A85"/>
              <w:right w:val="single" w:sz="4" w:space="0" w:color="A6A6A6" w:themeColor="background1" w:themeShade="A6"/>
            </w:tcBorders>
            <w:vAlign w:val="bottom"/>
          </w:tcPr>
          <w:p w14:paraId="750437A8" w14:textId="77777777" w:rsidR="00C8007D" w:rsidRPr="00824B88" w:rsidRDefault="00C8007D"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1.599</w:t>
            </w:r>
          </w:p>
        </w:tc>
        <w:tc>
          <w:tcPr>
            <w:tcW w:w="700" w:type="pct"/>
            <w:tcBorders>
              <w:top w:val="single" w:sz="8" w:space="0" w:color="1F3864" w:themeColor="accent1" w:themeShade="80"/>
              <w:left w:val="single" w:sz="4" w:space="0" w:color="A6A6A6" w:themeColor="background1" w:themeShade="A6"/>
              <w:right w:val="single" w:sz="8" w:space="0" w:color="023A85"/>
            </w:tcBorders>
            <w:vAlign w:val="bottom"/>
          </w:tcPr>
          <w:p w14:paraId="3DD82310"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B74CD5" w:rsidRPr="00824B88">
              <w:rPr>
                <w:rFonts w:ascii="Arial" w:eastAsia="Calibri" w:hAnsi="Arial" w:cs="Arial"/>
                <w:color w:val="000000"/>
                <w:sz w:val="16"/>
                <w:szCs w:val="16"/>
              </w:rPr>
              <w:t>4,9</w:t>
            </w:r>
          </w:p>
        </w:tc>
        <w:tc>
          <w:tcPr>
            <w:tcW w:w="616" w:type="pct"/>
            <w:tcBorders>
              <w:top w:val="single" w:sz="8" w:space="0" w:color="1F3864" w:themeColor="accent1" w:themeShade="80"/>
              <w:left w:val="single" w:sz="8" w:space="0" w:color="023A85"/>
              <w:right w:val="single" w:sz="4" w:space="0" w:color="A6A6A6" w:themeColor="background1" w:themeShade="A6"/>
            </w:tcBorders>
            <w:noWrap/>
            <w:vAlign w:val="bottom"/>
          </w:tcPr>
          <w:p w14:paraId="27C6008B"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5.632</w:t>
            </w:r>
          </w:p>
        </w:tc>
        <w:tc>
          <w:tcPr>
            <w:tcW w:w="700" w:type="pct"/>
            <w:tcBorders>
              <w:top w:val="single" w:sz="8" w:space="0" w:color="1F3864" w:themeColor="accent1" w:themeShade="80"/>
              <w:left w:val="single" w:sz="4" w:space="0" w:color="A6A6A6" w:themeColor="background1" w:themeShade="A6"/>
              <w:right w:val="single" w:sz="8" w:space="0" w:color="023A85"/>
            </w:tcBorders>
            <w:vAlign w:val="bottom"/>
          </w:tcPr>
          <w:p w14:paraId="720FA544" w14:textId="77777777" w:rsidR="00C8007D" w:rsidRPr="00824B88" w:rsidRDefault="00B74CD5"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+0,8</w:t>
            </w:r>
          </w:p>
        </w:tc>
        <w:tc>
          <w:tcPr>
            <w:tcW w:w="686" w:type="pct"/>
            <w:tcBorders>
              <w:top w:val="single" w:sz="8" w:space="0" w:color="1F3864" w:themeColor="accent1" w:themeShade="80"/>
              <w:left w:val="single" w:sz="8" w:space="0" w:color="023A85"/>
              <w:right w:val="single" w:sz="4" w:space="0" w:color="A6A6A6" w:themeColor="background1" w:themeShade="A6"/>
            </w:tcBorders>
            <w:noWrap/>
            <w:vAlign w:val="bottom"/>
          </w:tcPr>
          <w:p w14:paraId="5D441A90"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14.818</w:t>
            </w:r>
          </w:p>
        </w:tc>
        <w:tc>
          <w:tcPr>
            <w:tcW w:w="700" w:type="pct"/>
            <w:tcBorders>
              <w:top w:val="single" w:sz="8" w:space="0" w:color="1F3864" w:themeColor="accent1" w:themeShade="80"/>
              <w:left w:val="single" w:sz="4" w:space="0" w:color="A6A6A6" w:themeColor="background1" w:themeShade="A6"/>
            </w:tcBorders>
            <w:vAlign w:val="bottom"/>
          </w:tcPr>
          <w:p w14:paraId="18BBDFB4"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DD5DFE" w:rsidRPr="00824B88">
              <w:rPr>
                <w:rFonts w:ascii="Arial" w:eastAsia="Calibri" w:hAnsi="Arial" w:cs="Arial"/>
                <w:color w:val="000000"/>
                <w:sz w:val="16"/>
                <w:szCs w:val="16"/>
              </w:rPr>
              <w:t>9,6</w:t>
            </w:r>
          </w:p>
        </w:tc>
      </w:tr>
      <w:tr w:rsidR="00C8007D" w:rsidRPr="00824B88" w14:paraId="48E22E5E" w14:textId="77777777" w:rsidTr="00640192">
        <w:trPr>
          <w:jc w:val="center"/>
        </w:trPr>
        <w:tc>
          <w:tcPr>
            <w:tcW w:w="982" w:type="pct"/>
            <w:tcBorders>
              <w:right w:val="single" w:sz="8" w:space="0" w:color="023A85"/>
            </w:tcBorders>
          </w:tcPr>
          <w:p w14:paraId="6046DB26" w14:textId="77777777" w:rsidR="00C8007D" w:rsidRPr="00824B88" w:rsidRDefault="00C8007D" w:rsidP="00640192">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S.L.es</w:t>
            </w:r>
          </w:p>
        </w:tc>
        <w:tc>
          <w:tcPr>
            <w:tcW w:w="616" w:type="pct"/>
            <w:tcBorders>
              <w:left w:val="single" w:sz="8" w:space="0" w:color="023A85"/>
              <w:right w:val="single" w:sz="4" w:space="0" w:color="A6A6A6" w:themeColor="background1" w:themeShade="A6"/>
            </w:tcBorders>
            <w:vAlign w:val="bottom"/>
          </w:tcPr>
          <w:p w14:paraId="19523339"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288</w:t>
            </w:r>
          </w:p>
        </w:tc>
        <w:tc>
          <w:tcPr>
            <w:tcW w:w="700" w:type="pct"/>
            <w:tcBorders>
              <w:left w:val="single" w:sz="4" w:space="0" w:color="A6A6A6" w:themeColor="background1" w:themeShade="A6"/>
              <w:right w:val="single" w:sz="8" w:space="0" w:color="023A85"/>
            </w:tcBorders>
            <w:vAlign w:val="bottom"/>
          </w:tcPr>
          <w:p w14:paraId="0183D333"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B74CD5" w:rsidRPr="00824B88">
              <w:rPr>
                <w:rFonts w:ascii="Arial" w:eastAsia="Calibri" w:hAnsi="Arial" w:cs="Arial"/>
                <w:color w:val="000000"/>
                <w:sz w:val="16"/>
                <w:szCs w:val="16"/>
              </w:rPr>
              <w:t>11,6</w:t>
            </w:r>
          </w:p>
        </w:tc>
        <w:tc>
          <w:tcPr>
            <w:tcW w:w="616" w:type="pct"/>
            <w:tcBorders>
              <w:left w:val="single" w:sz="8" w:space="0" w:color="023A85"/>
              <w:right w:val="single" w:sz="4" w:space="0" w:color="A6A6A6" w:themeColor="background1" w:themeShade="A6"/>
            </w:tcBorders>
            <w:noWrap/>
            <w:vAlign w:val="bottom"/>
          </w:tcPr>
          <w:p w14:paraId="3949F590"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1.727</w:t>
            </w:r>
          </w:p>
        </w:tc>
        <w:tc>
          <w:tcPr>
            <w:tcW w:w="700" w:type="pct"/>
            <w:tcBorders>
              <w:left w:val="single" w:sz="4" w:space="0" w:color="A6A6A6" w:themeColor="background1" w:themeShade="A6"/>
              <w:right w:val="single" w:sz="8" w:space="0" w:color="023A85"/>
            </w:tcBorders>
            <w:vAlign w:val="bottom"/>
          </w:tcPr>
          <w:p w14:paraId="655E6B54" w14:textId="77777777" w:rsidR="00C8007D" w:rsidRPr="00824B88" w:rsidRDefault="00B74CD5"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-2,8</w:t>
            </w:r>
          </w:p>
        </w:tc>
        <w:tc>
          <w:tcPr>
            <w:tcW w:w="686" w:type="pct"/>
            <w:tcBorders>
              <w:left w:val="single" w:sz="8" w:space="0" w:color="023A85"/>
              <w:right w:val="single" w:sz="4" w:space="0" w:color="A6A6A6" w:themeColor="background1" w:themeShade="A6"/>
            </w:tcBorders>
            <w:noWrap/>
            <w:vAlign w:val="bottom"/>
          </w:tcPr>
          <w:p w14:paraId="72486EE6"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2.715</w:t>
            </w:r>
          </w:p>
        </w:tc>
        <w:tc>
          <w:tcPr>
            <w:tcW w:w="700" w:type="pct"/>
            <w:tcBorders>
              <w:left w:val="single" w:sz="4" w:space="0" w:color="A6A6A6" w:themeColor="background1" w:themeShade="A6"/>
            </w:tcBorders>
            <w:vAlign w:val="bottom"/>
          </w:tcPr>
          <w:p w14:paraId="5FD35148"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DD5DFE" w:rsidRPr="00824B88">
              <w:rPr>
                <w:rFonts w:ascii="Arial" w:eastAsia="Calibri" w:hAnsi="Arial" w:cs="Arial"/>
                <w:color w:val="000000"/>
                <w:sz w:val="16"/>
                <w:szCs w:val="16"/>
              </w:rPr>
              <w:t>5,7</w:t>
            </w:r>
          </w:p>
        </w:tc>
      </w:tr>
      <w:tr w:rsidR="00C8007D" w:rsidRPr="00824B88" w14:paraId="1A757D8C" w14:textId="77777777" w:rsidTr="00640192">
        <w:trPr>
          <w:jc w:val="center"/>
        </w:trPr>
        <w:tc>
          <w:tcPr>
            <w:tcW w:w="982" w:type="pct"/>
            <w:tcBorders>
              <w:right w:val="single" w:sz="8" w:space="0" w:color="023A85"/>
            </w:tcBorders>
          </w:tcPr>
          <w:p w14:paraId="2819A59D" w14:textId="77777777" w:rsidR="00C8007D" w:rsidRPr="00824B88" w:rsidRDefault="00C8007D" w:rsidP="00640192">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ab/>
              <w:t>S.A.L.es</w:t>
            </w:r>
          </w:p>
        </w:tc>
        <w:tc>
          <w:tcPr>
            <w:tcW w:w="616" w:type="pct"/>
            <w:tcBorders>
              <w:left w:val="single" w:sz="8" w:space="0" w:color="023A85"/>
              <w:right w:val="single" w:sz="4" w:space="0" w:color="A6A6A6" w:themeColor="background1" w:themeShade="A6"/>
            </w:tcBorders>
            <w:vAlign w:val="bottom"/>
          </w:tcPr>
          <w:p w14:paraId="7AF34D3A" w14:textId="77777777" w:rsidR="00C8007D" w:rsidRPr="00824B88" w:rsidRDefault="00C8007D"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106</w:t>
            </w:r>
          </w:p>
        </w:tc>
        <w:tc>
          <w:tcPr>
            <w:tcW w:w="700" w:type="pct"/>
            <w:tcBorders>
              <w:left w:val="single" w:sz="4" w:space="0" w:color="A6A6A6" w:themeColor="background1" w:themeShade="A6"/>
              <w:right w:val="single" w:sz="8" w:space="0" w:color="023A85"/>
            </w:tcBorders>
            <w:vAlign w:val="bottom"/>
          </w:tcPr>
          <w:p w14:paraId="62E69810"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B74CD5" w:rsidRPr="00824B88">
              <w:rPr>
                <w:rFonts w:ascii="Arial" w:eastAsia="Calibri" w:hAnsi="Arial" w:cs="Arial"/>
                <w:color w:val="000000"/>
                <w:sz w:val="16"/>
                <w:szCs w:val="16"/>
              </w:rPr>
              <w:t>8,6</w:t>
            </w:r>
          </w:p>
        </w:tc>
        <w:tc>
          <w:tcPr>
            <w:tcW w:w="616" w:type="pct"/>
            <w:tcBorders>
              <w:left w:val="single" w:sz="8" w:space="0" w:color="023A85"/>
              <w:right w:val="single" w:sz="4" w:space="0" w:color="A6A6A6" w:themeColor="background1" w:themeShade="A6"/>
            </w:tcBorders>
            <w:noWrap/>
            <w:vAlign w:val="bottom"/>
          </w:tcPr>
          <w:p w14:paraId="43649087"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1.075</w:t>
            </w:r>
          </w:p>
        </w:tc>
        <w:tc>
          <w:tcPr>
            <w:tcW w:w="700" w:type="pct"/>
            <w:tcBorders>
              <w:left w:val="single" w:sz="4" w:space="0" w:color="A6A6A6" w:themeColor="background1" w:themeShade="A6"/>
              <w:right w:val="single" w:sz="8" w:space="0" w:color="023A85"/>
            </w:tcBorders>
            <w:vAlign w:val="bottom"/>
          </w:tcPr>
          <w:p w14:paraId="04096868" w14:textId="77777777" w:rsidR="00C8007D" w:rsidRPr="00824B88" w:rsidRDefault="00B74CD5"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+2,7</w:t>
            </w:r>
          </w:p>
        </w:tc>
        <w:tc>
          <w:tcPr>
            <w:tcW w:w="686" w:type="pct"/>
            <w:tcBorders>
              <w:left w:val="single" w:sz="8" w:space="0" w:color="023A85"/>
              <w:right w:val="single" w:sz="4" w:space="0" w:color="A6A6A6" w:themeColor="background1" w:themeShade="A6"/>
            </w:tcBorders>
            <w:noWrap/>
            <w:vAlign w:val="bottom"/>
          </w:tcPr>
          <w:p w14:paraId="77F71DB1"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1.100</w:t>
            </w:r>
          </w:p>
        </w:tc>
        <w:tc>
          <w:tcPr>
            <w:tcW w:w="700" w:type="pct"/>
            <w:tcBorders>
              <w:left w:val="single" w:sz="4" w:space="0" w:color="A6A6A6" w:themeColor="background1" w:themeShade="A6"/>
            </w:tcBorders>
            <w:vAlign w:val="bottom"/>
          </w:tcPr>
          <w:p w14:paraId="5E3B0D2E" w14:textId="77777777" w:rsidR="00C8007D" w:rsidRPr="00824B88" w:rsidRDefault="00DD5DFE"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+2,4</w:t>
            </w:r>
          </w:p>
        </w:tc>
      </w:tr>
      <w:tr w:rsidR="00C8007D" w:rsidRPr="00824B88" w14:paraId="4B638FB5" w14:textId="77777777" w:rsidTr="00640192">
        <w:trPr>
          <w:jc w:val="center"/>
        </w:trPr>
        <w:tc>
          <w:tcPr>
            <w:tcW w:w="982" w:type="pct"/>
            <w:tcBorders>
              <w:bottom w:val="single" w:sz="8" w:space="0" w:color="023A85"/>
              <w:right w:val="single" w:sz="8" w:space="0" w:color="023A85"/>
            </w:tcBorders>
          </w:tcPr>
          <w:p w14:paraId="285E238D" w14:textId="77777777" w:rsidR="00C8007D" w:rsidRPr="00824B88" w:rsidRDefault="00C8007D" w:rsidP="00640192">
            <w:pPr>
              <w:widowControl w:val="0"/>
              <w:spacing w:after="0" w:line="240" w:lineRule="auto"/>
              <w:jc w:val="both"/>
              <w:rPr>
                <w:rFonts w:ascii="Arial" w:eastAsia="Calibri" w:hAnsi="Arial" w:cs="Arial"/>
                <w:sz w:val="16"/>
                <w:szCs w:val="16"/>
              </w:rPr>
            </w:pPr>
            <w:r w:rsidRPr="00824B88">
              <w:rPr>
                <w:rFonts w:ascii="Arial" w:eastAsia="Calibri" w:hAnsi="Arial" w:cs="Arial"/>
                <w:sz w:val="16"/>
                <w:szCs w:val="16"/>
              </w:rPr>
              <w:tab/>
              <w:t>S.L.L.es</w:t>
            </w:r>
          </w:p>
        </w:tc>
        <w:tc>
          <w:tcPr>
            <w:tcW w:w="616" w:type="pct"/>
            <w:tcBorders>
              <w:left w:val="single" w:sz="8" w:space="0" w:color="023A85"/>
              <w:bottom w:val="single" w:sz="8" w:space="0" w:color="023A85"/>
              <w:right w:val="single" w:sz="4" w:space="0" w:color="A6A6A6" w:themeColor="background1" w:themeShade="A6"/>
            </w:tcBorders>
            <w:vAlign w:val="bottom"/>
          </w:tcPr>
          <w:p w14:paraId="3E869AD6" w14:textId="77777777" w:rsidR="00C8007D" w:rsidRPr="00824B88" w:rsidRDefault="00C8007D"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182</w:t>
            </w:r>
          </w:p>
        </w:tc>
        <w:tc>
          <w:tcPr>
            <w:tcW w:w="700" w:type="pct"/>
            <w:tcBorders>
              <w:left w:val="single" w:sz="4" w:space="0" w:color="A6A6A6" w:themeColor="background1" w:themeShade="A6"/>
              <w:bottom w:val="single" w:sz="8" w:space="0" w:color="023A85"/>
              <w:right w:val="single" w:sz="8" w:space="0" w:color="023A85"/>
            </w:tcBorders>
            <w:vAlign w:val="bottom"/>
          </w:tcPr>
          <w:p w14:paraId="4CEEC993"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B74CD5" w:rsidRPr="00824B88">
              <w:rPr>
                <w:rFonts w:ascii="Arial" w:eastAsia="Calibri" w:hAnsi="Arial" w:cs="Arial"/>
                <w:color w:val="000000"/>
                <w:sz w:val="16"/>
                <w:szCs w:val="16"/>
              </w:rPr>
              <w:t>28,2</w:t>
            </w:r>
          </w:p>
        </w:tc>
        <w:tc>
          <w:tcPr>
            <w:tcW w:w="616" w:type="pct"/>
            <w:tcBorders>
              <w:left w:val="single" w:sz="8" w:space="0" w:color="023A85"/>
              <w:bottom w:val="single" w:sz="8" w:space="0" w:color="023A85"/>
              <w:right w:val="single" w:sz="4" w:space="0" w:color="A6A6A6" w:themeColor="background1" w:themeShade="A6"/>
            </w:tcBorders>
            <w:noWrap/>
            <w:vAlign w:val="bottom"/>
          </w:tcPr>
          <w:p w14:paraId="7FB7F154"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652</w:t>
            </w:r>
          </w:p>
        </w:tc>
        <w:tc>
          <w:tcPr>
            <w:tcW w:w="700" w:type="pct"/>
            <w:tcBorders>
              <w:left w:val="single" w:sz="4" w:space="0" w:color="A6A6A6" w:themeColor="background1" w:themeShade="A6"/>
              <w:bottom w:val="single" w:sz="8" w:space="0" w:color="023A85"/>
              <w:right w:val="single" w:sz="8" w:space="0" w:color="023A85"/>
            </w:tcBorders>
            <w:vAlign w:val="bottom"/>
          </w:tcPr>
          <w:p w14:paraId="4EB2170E" w14:textId="77777777" w:rsidR="00C8007D" w:rsidRPr="00824B88" w:rsidRDefault="00DD5DFE"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-10,6</w:t>
            </w:r>
          </w:p>
        </w:tc>
        <w:tc>
          <w:tcPr>
            <w:tcW w:w="686" w:type="pct"/>
            <w:tcBorders>
              <w:left w:val="single" w:sz="8" w:space="0" w:color="023A85"/>
              <w:bottom w:val="single" w:sz="8" w:space="0" w:color="023A85"/>
              <w:right w:val="single" w:sz="4" w:space="0" w:color="A6A6A6" w:themeColor="background1" w:themeShade="A6"/>
            </w:tcBorders>
            <w:noWrap/>
            <w:vAlign w:val="bottom"/>
          </w:tcPr>
          <w:p w14:paraId="212B5186" w14:textId="77777777" w:rsidR="00C8007D" w:rsidRPr="00824B88" w:rsidRDefault="00B74CD5" w:rsidP="00640192">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1.615</w:t>
            </w:r>
          </w:p>
        </w:tc>
        <w:tc>
          <w:tcPr>
            <w:tcW w:w="700" w:type="pct"/>
            <w:tcBorders>
              <w:left w:val="single" w:sz="4" w:space="0" w:color="A6A6A6" w:themeColor="background1" w:themeShade="A6"/>
              <w:bottom w:val="single" w:sz="8" w:space="0" w:color="023A85"/>
            </w:tcBorders>
            <w:vAlign w:val="bottom"/>
          </w:tcPr>
          <w:p w14:paraId="15E34891" w14:textId="77777777" w:rsidR="00C8007D" w:rsidRPr="00824B88" w:rsidRDefault="00C8007D" w:rsidP="00640192">
            <w:pPr>
              <w:widowControl w:val="0"/>
              <w:spacing w:after="0" w:line="240"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w:t>
            </w:r>
            <w:r w:rsidR="00DD5DFE" w:rsidRPr="00824B88">
              <w:rPr>
                <w:rFonts w:ascii="Arial" w:eastAsia="Calibri" w:hAnsi="Arial" w:cs="Arial"/>
                <w:color w:val="000000"/>
                <w:sz w:val="16"/>
                <w:szCs w:val="16"/>
              </w:rPr>
              <w:t>8,0</w:t>
            </w:r>
          </w:p>
        </w:tc>
      </w:tr>
      <w:tr w:rsidR="00C8007D" w:rsidRPr="00824B88" w14:paraId="1BB9C836" w14:textId="77777777" w:rsidTr="00640192">
        <w:trPr>
          <w:jc w:val="center"/>
        </w:trPr>
        <w:tc>
          <w:tcPr>
            <w:tcW w:w="98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458CF2F6" w14:textId="77777777" w:rsidR="00C8007D" w:rsidRPr="00824B88" w:rsidRDefault="00C8007D" w:rsidP="00640192">
            <w:pPr>
              <w:widowControl w:val="0"/>
              <w:spacing w:after="0" w:line="240" w:lineRule="auto"/>
              <w:ind w:right="170"/>
              <w:jc w:val="both"/>
              <w:rPr>
                <w:rFonts w:ascii="Arial" w:eastAsia="Calibri" w:hAnsi="Arial" w:cs="Arial"/>
                <w:b/>
                <w:sz w:val="16"/>
                <w:szCs w:val="16"/>
              </w:rPr>
            </w:pPr>
            <w:r w:rsidRPr="00824B88">
              <w:rPr>
                <w:rFonts w:ascii="Arial" w:eastAsia="Calibri" w:hAnsi="Arial" w:cs="Arial"/>
                <w:b/>
                <w:sz w:val="16"/>
                <w:szCs w:val="16"/>
              </w:rPr>
              <w:t>TOTAL</w:t>
            </w:r>
          </w:p>
        </w:tc>
        <w:tc>
          <w:tcPr>
            <w:tcW w:w="616"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tcPr>
          <w:p w14:paraId="4B51A9E6" w14:textId="77777777" w:rsidR="00C8007D" w:rsidRPr="00824B88" w:rsidRDefault="00C8007D" w:rsidP="00640192">
            <w:pPr>
              <w:widowControl w:val="0"/>
              <w:spacing w:after="0" w:line="240" w:lineRule="auto"/>
              <w:ind w:right="170"/>
              <w:jc w:val="right"/>
              <w:rPr>
                <w:rFonts w:ascii="Arial" w:eastAsia="Calibri" w:hAnsi="Arial" w:cs="Arial"/>
                <w:b/>
                <w:sz w:val="16"/>
                <w:szCs w:val="16"/>
              </w:rPr>
            </w:pPr>
            <w:r w:rsidRPr="00824B88">
              <w:rPr>
                <w:rFonts w:ascii="Arial" w:eastAsia="Calibri" w:hAnsi="Arial" w:cs="Arial"/>
                <w:b/>
                <w:sz w:val="16"/>
                <w:szCs w:val="16"/>
              </w:rPr>
              <w:t>1</w:t>
            </w:r>
            <w:r w:rsidR="00B74CD5" w:rsidRPr="00824B88">
              <w:rPr>
                <w:rFonts w:ascii="Arial" w:eastAsia="Calibri" w:hAnsi="Arial" w:cs="Arial"/>
                <w:b/>
                <w:sz w:val="16"/>
                <w:szCs w:val="16"/>
              </w:rPr>
              <w:t>.887</w:t>
            </w:r>
          </w:p>
        </w:tc>
        <w:tc>
          <w:tcPr>
            <w:tcW w:w="70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tcPr>
          <w:p w14:paraId="16EFB0ED" w14:textId="77777777" w:rsidR="00C8007D" w:rsidRPr="00824B88" w:rsidRDefault="00C8007D" w:rsidP="00640192">
            <w:pPr>
              <w:widowControl w:val="0"/>
              <w:spacing w:after="0" w:line="240" w:lineRule="auto"/>
              <w:ind w:right="170"/>
              <w:jc w:val="center"/>
              <w:rPr>
                <w:rFonts w:ascii="Arial" w:eastAsia="Calibri" w:hAnsi="Arial" w:cs="Arial"/>
                <w:b/>
                <w:bCs/>
                <w:sz w:val="16"/>
                <w:szCs w:val="16"/>
              </w:rPr>
            </w:pPr>
            <w:r w:rsidRPr="00824B88">
              <w:rPr>
                <w:rFonts w:ascii="Arial" w:eastAsia="Calibri" w:hAnsi="Arial" w:cs="Arial"/>
                <w:b/>
                <w:bCs/>
                <w:color w:val="000000"/>
                <w:sz w:val="16"/>
                <w:szCs w:val="16"/>
              </w:rPr>
              <w:t>+</w:t>
            </w:r>
            <w:r w:rsidR="00B74CD5" w:rsidRPr="00824B88">
              <w:rPr>
                <w:rFonts w:ascii="Arial" w:eastAsia="Calibri" w:hAnsi="Arial" w:cs="Arial"/>
                <w:b/>
                <w:bCs/>
                <w:color w:val="000000"/>
                <w:sz w:val="16"/>
                <w:szCs w:val="16"/>
              </w:rPr>
              <w:t>5,8</w:t>
            </w:r>
          </w:p>
        </w:tc>
        <w:tc>
          <w:tcPr>
            <w:tcW w:w="616"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bottom"/>
          </w:tcPr>
          <w:p w14:paraId="04633BCF" w14:textId="77777777" w:rsidR="00C8007D" w:rsidRPr="00824B88" w:rsidRDefault="00B74CD5" w:rsidP="00640192">
            <w:pPr>
              <w:widowControl w:val="0"/>
              <w:spacing w:after="0" w:line="240" w:lineRule="auto"/>
              <w:ind w:right="170"/>
              <w:jc w:val="right"/>
              <w:rPr>
                <w:rFonts w:ascii="Arial" w:eastAsia="Calibri" w:hAnsi="Arial" w:cs="Arial"/>
                <w:b/>
                <w:sz w:val="16"/>
                <w:szCs w:val="16"/>
              </w:rPr>
            </w:pPr>
            <w:r w:rsidRPr="00824B88">
              <w:rPr>
                <w:rFonts w:ascii="Arial" w:eastAsia="Calibri" w:hAnsi="Arial" w:cs="Arial"/>
                <w:b/>
                <w:sz w:val="16"/>
                <w:szCs w:val="16"/>
              </w:rPr>
              <w:t>7.358</w:t>
            </w:r>
          </w:p>
        </w:tc>
        <w:tc>
          <w:tcPr>
            <w:tcW w:w="70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tcPr>
          <w:p w14:paraId="6DFA2127" w14:textId="77777777" w:rsidR="00C8007D" w:rsidRPr="00824B88" w:rsidRDefault="00B74CD5" w:rsidP="00640192">
            <w:pPr>
              <w:widowControl w:val="0"/>
              <w:spacing w:after="0" w:line="240" w:lineRule="auto"/>
              <w:ind w:right="170"/>
              <w:jc w:val="center"/>
              <w:rPr>
                <w:rFonts w:ascii="Arial" w:eastAsia="Calibri" w:hAnsi="Arial" w:cs="Arial"/>
                <w:b/>
                <w:color w:val="000000"/>
                <w:sz w:val="16"/>
                <w:szCs w:val="16"/>
              </w:rPr>
            </w:pPr>
            <w:r w:rsidRPr="00824B88">
              <w:rPr>
                <w:rFonts w:ascii="Arial" w:eastAsia="Calibri" w:hAnsi="Arial" w:cs="Arial"/>
                <w:b/>
                <w:color w:val="000000"/>
                <w:sz w:val="16"/>
                <w:szCs w:val="16"/>
              </w:rPr>
              <w:t>-0,1</w:t>
            </w:r>
          </w:p>
        </w:tc>
        <w:tc>
          <w:tcPr>
            <w:tcW w:w="686"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bottom"/>
          </w:tcPr>
          <w:p w14:paraId="2FD6D4C6" w14:textId="77777777" w:rsidR="00C8007D" w:rsidRPr="00824B88" w:rsidRDefault="00C8007D" w:rsidP="00640192">
            <w:pPr>
              <w:widowControl w:val="0"/>
              <w:spacing w:after="0" w:line="240" w:lineRule="auto"/>
              <w:ind w:right="170"/>
              <w:jc w:val="right"/>
              <w:rPr>
                <w:rFonts w:ascii="Arial" w:eastAsia="Calibri" w:hAnsi="Arial" w:cs="Arial"/>
                <w:b/>
                <w:sz w:val="16"/>
                <w:szCs w:val="16"/>
              </w:rPr>
            </w:pPr>
            <w:r w:rsidRPr="00824B88">
              <w:rPr>
                <w:rFonts w:ascii="Arial" w:eastAsia="Calibri" w:hAnsi="Arial" w:cs="Arial"/>
                <w:b/>
                <w:sz w:val="16"/>
                <w:szCs w:val="16"/>
              </w:rPr>
              <w:t>1</w:t>
            </w:r>
            <w:r w:rsidR="00B74CD5" w:rsidRPr="00824B88">
              <w:rPr>
                <w:rFonts w:ascii="Arial" w:eastAsia="Calibri" w:hAnsi="Arial" w:cs="Arial"/>
                <w:b/>
                <w:sz w:val="16"/>
                <w:szCs w:val="16"/>
              </w:rPr>
              <w:t>7.533</w:t>
            </w:r>
          </w:p>
        </w:tc>
        <w:tc>
          <w:tcPr>
            <w:tcW w:w="70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tcPr>
          <w:p w14:paraId="5FAD704B" w14:textId="77777777" w:rsidR="00C8007D" w:rsidRPr="00824B88" w:rsidRDefault="00C8007D" w:rsidP="00640192">
            <w:pPr>
              <w:widowControl w:val="0"/>
              <w:spacing w:after="0" w:line="240" w:lineRule="auto"/>
              <w:ind w:right="170"/>
              <w:jc w:val="center"/>
              <w:rPr>
                <w:rFonts w:ascii="Arial" w:eastAsia="Calibri" w:hAnsi="Arial" w:cs="Arial"/>
                <w:b/>
                <w:color w:val="000000"/>
                <w:sz w:val="16"/>
                <w:szCs w:val="16"/>
              </w:rPr>
            </w:pPr>
            <w:r w:rsidRPr="00824B88">
              <w:rPr>
                <w:rFonts w:ascii="Arial" w:eastAsia="Calibri" w:hAnsi="Arial" w:cs="Arial"/>
                <w:b/>
                <w:color w:val="000000"/>
                <w:sz w:val="16"/>
                <w:szCs w:val="16"/>
              </w:rPr>
              <w:t>+</w:t>
            </w:r>
            <w:r w:rsidR="00B74CD5" w:rsidRPr="00824B88">
              <w:rPr>
                <w:rFonts w:ascii="Arial" w:eastAsia="Calibri" w:hAnsi="Arial" w:cs="Arial"/>
                <w:b/>
                <w:color w:val="000000"/>
                <w:sz w:val="16"/>
                <w:szCs w:val="16"/>
              </w:rPr>
              <w:t>8,9</w:t>
            </w:r>
          </w:p>
        </w:tc>
      </w:tr>
    </w:tbl>
    <w:p w14:paraId="414286B9" w14:textId="77777777" w:rsidR="00C8007D" w:rsidRPr="00824B88" w:rsidRDefault="00C8007D" w:rsidP="00C8007D">
      <w:pPr>
        <w:widowControl w:val="0"/>
        <w:spacing w:after="0" w:line="264" w:lineRule="auto"/>
        <w:jc w:val="both"/>
        <w:rPr>
          <w:rFonts w:ascii="Arial" w:eastAsia="Calibri" w:hAnsi="Arial" w:cs="Arial"/>
          <w:i/>
          <w:sz w:val="20"/>
          <w:highlight w:val="yellow"/>
        </w:rPr>
      </w:pPr>
    </w:p>
    <w:p w14:paraId="30374F82" w14:textId="4959290E" w:rsidR="00DD5DFE" w:rsidRPr="00824B88" w:rsidRDefault="00DD5DFE" w:rsidP="00DD5DFE">
      <w:pPr>
        <w:spacing w:after="0" w:line="264" w:lineRule="auto"/>
        <w:ind w:left="1134" w:hanging="1134"/>
        <w:jc w:val="both"/>
        <w:rPr>
          <w:rFonts w:ascii="Arial" w:eastAsia="Times New Roman" w:hAnsi="Arial" w:cs="Arial"/>
          <w:bCs/>
          <w:color w:val="5F5F5F"/>
          <w:sz w:val="18"/>
          <w:szCs w:val="18"/>
          <w:lang w:eastAsia="es-ES"/>
        </w:rPr>
      </w:pPr>
      <w:bookmarkStart w:id="242" w:name="_Toc391999614"/>
      <w:bookmarkStart w:id="243" w:name="_Toc513394255"/>
      <w:bookmarkStart w:id="244" w:name="_Toc42240230"/>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LOS EMPLEOS DE LA ECONOMÍA SOCIAL POR TERRITORIO HISTÓRICO (% importancia relativa respecto al Total de la Economía Vasca). 201</w:t>
      </w:r>
      <w:bookmarkEnd w:id="242"/>
      <w:bookmarkEnd w:id="243"/>
      <w:r w:rsidRPr="00824B88">
        <w:rPr>
          <w:rFonts w:ascii="Arial" w:eastAsia="Times New Roman" w:hAnsi="Arial" w:cs="Arial"/>
          <w:bCs/>
          <w:color w:val="5F5F5F"/>
          <w:sz w:val="18"/>
          <w:szCs w:val="18"/>
          <w:lang w:eastAsia="es-ES"/>
        </w:rPr>
        <w:t>8</w:t>
      </w:r>
      <w:bookmarkEnd w:id="244"/>
    </w:p>
    <w:tbl>
      <w:tblPr>
        <w:tblW w:w="5000" w:type="pct"/>
        <w:jc w:val="center"/>
        <w:shd w:val="clear" w:color="auto" w:fill="FFFFFF" w:themeFill="background1"/>
        <w:tblCellMar>
          <w:left w:w="70" w:type="dxa"/>
          <w:right w:w="70" w:type="dxa"/>
        </w:tblCellMar>
        <w:tblLook w:val="04A0" w:firstRow="1" w:lastRow="0" w:firstColumn="1" w:lastColumn="0" w:noHBand="0" w:noVBand="1"/>
      </w:tblPr>
      <w:tblGrid>
        <w:gridCol w:w="2118"/>
        <w:gridCol w:w="2120"/>
        <w:gridCol w:w="2120"/>
        <w:gridCol w:w="2126"/>
      </w:tblGrid>
      <w:tr w:rsidR="00A75213" w:rsidRPr="00824B88" w14:paraId="6B886E0E"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54F20212" w14:textId="77777777" w:rsidR="00A75213" w:rsidRPr="00824B88" w:rsidRDefault="00A75213" w:rsidP="00A7521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CAE</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3465031" w14:textId="77777777" w:rsidR="00A75213" w:rsidRPr="00824B88" w:rsidRDefault="00A75213" w:rsidP="00A7521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Economía Social</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B7F57F9" w14:textId="77777777" w:rsidR="00A75213" w:rsidRPr="00824B88" w:rsidRDefault="00A75213" w:rsidP="00A7521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 Economía Vasca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F5E9BB5"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de Importancia Relativa</w:t>
            </w:r>
          </w:p>
        </w:tc>
      </w:tr>
      <w:tr w:rsidR="00A75213" w:rsidRPr="00824B88" w14:paraId="4F150868" w14:textId="77777777" w:rsidTr="00640192">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6BF3004D"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645F757E"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190</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3D2B55CA"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10.800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4286F941"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w:t>
            </w:r>
          </w:p>
        </w:tc>
      </w:tr>
      <w:tr w:rsidR="00A75213" w:rsidRPr="00824B88" w14:paraId="1C89F957"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74F056CB"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433EA1DB"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26.779</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54D42EFE"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205.600</w:t>
            </w:r>
          </w:p>
        </w:tc>
        <w:tc>
          <w:tcPr>
            <w:tcW w:w="2161" w:type="dxa"/>
            <w:tcBorders>
              <w:top w:val="nil"/>
              <w:left w:val="single" w:sz="8" w:space="0" w:color="023A85"/>
              <w:right w:val="nil"/>
            </w:tcBorders>
            <w:shd w:val="clear" w:color="auto" w:fill="FFFFFF" w:themeFill="background1"/>
            <w:vAlign w:val="center"/>
            <w:hideMark/>
          </w:tcPr>
          <w:p w14:paraId="6B1B9758"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13,0</w:t>
            </w:r>
          </w:p>
        </w:tc>
      </w:tr>
      <w:tr w:rsidR="00A75213" w:rsidRPr="00824B88" w14:paraId="24D34061" w14:textId="77777777" w:rsidTr="00640192">
        <w:trPr>
          <w:trHeight w:val="80"/>
          <w:jc w:val="center"/>
        </w:trPr>
        <w:tc>
          <w:tcPr>
            <w:tcW w:w="2161" w:type="dxa"/>
            <w:tcBorders>
              <w:top w:val="nil"/>
              <w:left w:val="nil"/>
              <w:bottom w:val="nil"/>
              <w:right w:val="single" w:sz="8" w:space="0" w:color="023A85"/>
            </w:tcBorders>
            <w:shd w:val="clear" w:color="auto" w:fill="FFFFFF" w:themeFill="background1"/>
            <w:vAlign w:val="center"/>
            <w:hideMark/>
          </w:tcPr>
          <w:p w14:paraId="742F4782"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54D73C50"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1.944</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6031AD17"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49.800</w:t>
            </w:r>
          </w:p>
        </w:tc>
        <w:tc>
          <w:tcPr>
            <w:tcW w:w="2161" w:type="dxa"/>
            <w:tcBorders>
              <w:top w:val="nil"/>
              <w:left w:val="single" w:sz="8" w:space="0" w:color="023A85"/>
              <w:right w:val="nil"/>
            </w:tcBorders>
            <w:shd w:val="clear" w:color="auto" w:fill="FFFFFF" w:themeFill="background1"/>
            <w:vAlign w:val="center"/>
            <w:hideMark/>
          </w:tcPr>
          <w:p w14:paraId="6CCA3800"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r>
      <w:tr w:rsidR="00A75213" w:rsidRPr="00824B88" w14:paraId="68BC8844" w14:textId="77777777" w:rsidTr="00640192">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57597DC3"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1F3A8858"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31.697</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238D5E07"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668.900</w:t>
            </w:r>
          </w:p>
        </w:tc>
        <w:tc>
          <w:tcPr>
            <w:tcW w:w="2161" w:type="dxa"/>
            <w:tcBorders>
              <w:left w:val="single" w:sz="8" w:space="0" w:color="023A85"/>
              <w:bottom w:val="single" w:sz="8" w:space="0" w:color="023A85"/>
              <w:right w:val="nil"/>
            </w:tcBorders>
            <w:shd w:val="clear" w:color="auto" w:fill="FFFFFF" w:themeFill="background1"/>
            <w:vAlign w:val="center"/>
            <w:hideMark/>
          </w:tcPr>
          <w:p w14:paraId="015D0604"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4,7</w:t>
            </w:r>
          </w:p>
        </w:tc>
      </w:tr>
      <w:tr w:rsidR="00A75213" w:rsidRPr="00824B88" w14:paraId="099AFFB7"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3C4771E" w14:textId="77777777" w:rsidR="00A75213" w:rsidRPr="00824B88" w:rsidRDefault="00A75213" w:rsidP="00A75213">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31A73BE"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8D7228D"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935.100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05575F5"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6,5</w:t>
            </w:r>
          </w:p>
        </w:tc>
      </w:tr>
      <w:tr w:rsidR="00957F80" w:rsidRPr="00824B88" w14:paraId="2B2ADA9E" w14:textId="77777777" w:rsidTr="00640192">
        <w:trPr>
          <w:jc w:val="center"/>
        </w:trPr>
        <w:tc>
          <w:tcPr>
            <w:tcW w:w="2161" w:type="dxa"/>
            <w:tcBorders>
              <w:top w:val="single" w:sz="8" w:space="0" w:color="023A85"/>
              <w:bottom w:val="single" w:sz="8" w:space="0" w:color="023A85"/>
            </w:tcBorders>
            <w:shd w:val="clear" w:color="auto" w:fill="FFFFFF" w:themeFill="background1"/>
            <w:vAlign w:val="center"/>
          </w:tcPr>
          <w:p w14:paraId="1A50BC71" w14:textId="77777777" w:rsidR="00957F80" w:rsidRPr="00824B88" w:rsidRDefault="00957F80" w:rsidP="00A75213">
            <w:pPr>
              <w:spacing w:after="0" w:line="240" w:lineRule="auto"/>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2659EDEE"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630983BF"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7F1030BE"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r>
      <w:tr w:rsidR="00A75213" w:rsidRPr="00824B88" w14:paraId="70E380F1"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611A0F6" w14:textId="77777777" w:rsidR="00A75213" w:rsidRPr="00824B88" w:rsidRDefault="00A75213" w:rsidP="00A7521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ÁLAVA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0D58D4BD"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Economía Social</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3E60232"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 Economía Vasca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9EF0018"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de Importancia Relativa</w:t>
            </w:r>
          </w:p>
        </w:tc>
      </w:tr>
      <w:tr w:rsidR="00A75213" w:rsidRPr="00824B88" w14:paraId="678AD5D5" w14:textId="77777777" w:rsidTr="00640192">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62D690CA"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5C7D7D4F"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553D1711"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23AAB913"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r>
      <w:tr w:rsidR="00A75213" w:rsidRPr="00824B88" w14:paraId="64CF9143"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543A349A"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5800EB2F"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1.887</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364B51DA"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35.200</w:t>
            </w:r>
          </w:p>
        </w:tc>
        <w:tc>
          <w:tcPr>
            <w:tcW w:w="2161" w:type="dxa"/>
            <w:tcBorders>
              <w:top w:val="nil"/>
              <w:left w:val="single" w:sz="8" w:space="0" w:color="023A85"/>
              <w:bottom w:val="nil"/>
              <w:right w:val="nil"/>
            </w:tcBorders>
            <w:shd w:val="clear" w:color="auto" w:fill="FFFFFF" w:themeFill="background1"/>
            <w:vAlign w:val="center"/>
            <w:hideMark/>
          </w:tcPr>
          <w:p w14:paraId="028FE1A1"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w:t>
            </w:r>
          </w:p>
        </w:tc>
      </w:tr>
      <w:tr w:rsidR="00A75213" w:rsidRPr="00824B88" w14:paraId="74FCA76A"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0A04A4E4"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6F36785F"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174</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17B4C189"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6.700</w:t>
            </w:r>
          </w:p>
        </w:tc>
        <w:tc>
          <w:tcPr>
            <w:tcW w:w="2161" w:type="dxa"/>
            <w:tcBorders>
              <w:top w:val="nil"/>
              <w:left w:val="single" w:sz="8" w:space="0" w:color="023A85"/>
              <w:bottom w:val="nil"/>
              <w:right w:val="nil"/>
            </w:tcBorders>
            <w:shd w:val="clear" w:color="auto" w:fill="FFFFFF" w:themeFill="background1"/>
            <w:vAlign w:val="center"/>
            <w:hideMark/>
          </w:tcPr>
          <w:p w14:paraId="0C716357"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w:t>
            </w:r>
          </w:p>
        </w:tc>
      </w:tr>
      <w:tr w:rsidR="00A75213" w:rsidRPr="00824B88" w14:paraId="329E3D76" w14:textId="77777777" w:rsidTr="00640192">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1BAF9129"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39608AEA"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3.542</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47BE159D"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98.600</w:t>
            </w:r>
          </w:p>
        </w:tc>
        <w:tc>
          <w:tcPr>
            <w:tcW w:w="2161" w:type="dxa"/>
            <w:tcBorders>
              <w:top w:val="nil"/>
              <w:left w:val="single" w:sz="8" w:space="0" w:color="023A85"/>
              <w:bottom w:val="single" w:sz="8" w:space="0" w:color="023A85"/>
              <w:right w:val="nil"/>
            </w:tcBorders>
            <w:shd w:val="clear" w:color="auto" w:fill="FFFFFF" w:themeFill="background1"/>
            <w:vAlign w:val="center"/>
            <w:hideMark/>
          </w:tcPr>
          <w:p w14:paraId="6250035F"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w:t>
            </w:r>
          </w:p>
        </w:tc>
      </w:tr>
      <w:tr w:rsidR="00A75213" w:rsidRPr="00824B88" w14:paraId="5E283A35"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BA8AB8F" w14:textId="77777777" w:rsidR="00A75213" w:rsidRPr="00824B88" w:rsidRDefault="00A75213" w:rsidP="00A75213">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0CA8909"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5.665</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4F7C9F4"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143.000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10B6B81"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4,0</w:t>
            </w:r>
          </w:p>
        </w:tc>
      </w:tr>
      <w:tr w:rsidR="00957F80" w:rsidRPr="00824B88" w14:paraId="7AC3CA4F" w14:textId="77777777" w:rsidTr="00640192">
        <w:trPr>
          <w:jc w:val="center"/>
        </w:trPr>
        <w:tc>
          <w:tcPr>
            <w:tcW w:w="2161" w:type="dxa"/>
            <w:tcBorders>
              <w:top w:val="single" w:sz="8" w:space="0" w:color="023A85"/>
              <w:bottom w:val="single" w:sz="8" w:space="0" w:color="023A85"/>
            </w:tcBorders>
            <w:shd w:val="clear" w:color="auto" w:fill="FFFFFF" w:themeFill="background1"/>
            <w:vAlign w:val="center"/>
          </w:tcPr>
          <w:p w14:paraId="484DF751" w14:textId="77777777" w:rsidR="00957F80" w:rsidRPr="00824B88" w:rsidRDefault="00957F80" w:rsidP="00A75213">
            <w:pPr>
              <w:spacing w:after="0" w:line="240" w:lineRule="auto"/>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7215C620"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485EA273"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718AF41C"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r>
      <w:tr w:rsidR="00A75213" w:rsidRPr="00824B88" w14:paraId="7395D6E1"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4352785" w14:textId="77777777" w:rsidR="00A75213" w:rsidRPr="00824B88" w:rsidRDefault="00A75213" w:rsidP="00A7521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BIZKAIA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639E5AB"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Economía Social</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62CAE7C"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 Economía Vasca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B2E8AF5"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de Importancia Relativa</w:t>
            </w:r>
          </w:p>
        </w:tc>
      </w:tr>
      <w:tr w:rsidR="00A75213" w:rsidRPr="00824B88" w14:paraId="408EECEA" w14:textId="77777777" w:rsidTr="00640192">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56617BEF"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74DC65F3"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116</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46400B38"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21FB4B92"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r>
      <w:tr w:rsidR="00A75213" w:rsidRPr="00824B88" w14:paraId="2C0D4F7E"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4623B4C9"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62DB4C73"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7.358</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1210B1EB"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89.500</w:t>
            </w:r>
          </w:p>
        </w:tc>
        <w:tc>
          <w:tcPr>
            <w:tcW w:w="2161" w:type="dxa"/>
            <w:tcBorders>
              <w:top w:val="nil"/>
              <w:left w:val="single" w:sz="8" w:space="0" w:color="023A85"/>
              <w:bottom w:val="nil"/>
              <w:right w:val="nil"/>
            </w:tcBorders>
            <w:shd w:val="clear" w:color="auto" w:fill="FFFFFF" w:themeFill="background1"/>
            <w:vAlign w:val="center"/>
            <w:hideMark/>
          </w:tcPr>
          <w:p w14:paraId="25864B8E"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8,2</w:t>
            </w:r>
          </w:p>
        </w:tc>
      </w:tr>
      <w:tr w:rsidR="00A75213" w:rsidRPr="00824B88" w14:paraId="455D350F"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15AF6480"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04AF402C"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904</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523D77E7"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25.100</w:t>
            </w:r>
          </w:p>
        </w:tc>
        <w:tc>
          <w:tcPr>
            <w:tcW w:w="2161" w:type="dxa"/>
            <w:tcBorders>
              <w:top w:val="nil"/>
              <w:left w:val="single" w:sz="8" w:space="0" w:color="023A85"/>
              <w:bottom w:val="nil"/>
              <w:right w:val="nil"/>
            </w:tcBorders>
            <w:shd w:val="clear" w:color="auto" w:fill="FFFFFF" w:themeFill="background1"/>
            <w:vAlign w:val="center"/>
            <w:hideMark/>
          </w:tcPr>
          <w:p w14:paraId="1B2DC14C"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w:t>
            </w:r>
          </w:p>
        </w:tc>
      </w:tr>
      <w:tr w:rsidR="00A75213" w:rsidRPr="00824B88" w14:paraId="310D9B07" w14:textId="77777777" w:rsidTr="00640192">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23C95FFC"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7F7410B9"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14.262</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22B282AB"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362.500</w:t>
            </w:r>
          </w:p>
        </w:tc>
        <w:tc>
          <w:tcPr>
            <w:tcW w:w="2161" w:type="dxa"/>
            <w:tcBorders>
              <w:top w:val="nil"/>
              <w:left w:val="single" w:sz="8" w:space="0" w:color="023A85"/>
              <w:bottom w:val="single" w:sz="8" w:space="0" w:color="023A85"/>
              <w:right w:val="nil"/>
            </w:tcBorders>
            <w:shd w:val="clear" w:color="auto" w:fill="FFFFFF" w:themeFill="background1"/>
            <w:vAlign w:val="center"/>
            <w:hideMark/>
          </w:tcPr>
          <w:p w14:paraId="354B9E88"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r>
      <w:tr w:rsidR="00A75213" w:rsidRPr="00824B88" w14:paraId="449BA2E0"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2012A4A" w14:textId="77777777" w:rsidR="00A75213" w:rsidRPr="00824B88" w:rsidRDefault="00A75213" w:rsidP="00A75213">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1C0556A"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22.641</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A999927"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481.200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195383F"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4,7</w:t>
            </w:r>
          </w:p>
        </w:tc>
      </w:tr>
      <w:tr w:rsidR="00957F80" w:rsidRPr="00824B88" w14:paraId="122AD005" w14:textId="77777777" w:rsidTr="00640192">
        <w:trPr>
          <w:jc w:val="center"/>
        </w:trPr>
        <w:tc>
          <w:tcPr>
            <w:tcW w:w="2161" w:type="dxa"/>
            <w:tcBorders>
              <w:top w:val="single" w:sz="8" w:space="0" w:color="023A85"/>
              <w:bottom w:val="single" w:sz="8" w:space="0" w:color="023A85"/>
            </w:tcBorders>
            <w:shd w:val="clear" w:color="auto" w:fill="FFFFFF" w:themeFill="background1"/>
            <w:vAlign w:val="center"/>
          </w:tcPr>
          <w:p w14:paraId="21C44AFC" w14:textId="77777777" w:rsidR="00957F80" w:rsidRPr="00824B88" w:rsidRDefault="00957F80" w:rsidP="00A75213">
            <w:pPr>
              <w:spacing w:after="0" w:line="240" w:lineRule="auto"/>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027D76B3"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223F59A4"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c>
          <w:tcPr>
            <w:tcW w:w="2161" w:type="dxa"/>
            <w:tcBorders>
              <w:top w:val="single" w:sz="8" w:space="0" w:color="023A85"/>
              <w:bottom w:val="single" w:sz="8" w:space="0" w:color="023A85"/>
            </w:tcBorders>
            <w:shd w:val="clear" w:color="auto" w:fill="FFFFFF" w:themeFill="background1"/>
            <w:vAlign w:val="center"/>
          </w:tcPr>
          <w:p w14:paraId="735EAD49" w14:textId="77777777" w:rsidR="00957F80" w:rsidRPr="00824B88" w:rsidRDefault="00957F80" w:rsidP="00B45091">
            <w:pPr>
              <w:spacing w:after="0" w:line="240" w:lineRule="auto"/>
              <w:ind w:right="216"/>
              <w:jc w:val="center"/>
              <w:rPr>
                <w:rFonts w:ascii="Arial" w:eastAsia="Times New Roman" w:hAnsi="Arial" w:cs="Arial"/>
                <w:b/>
                <w:bCs/>
                <w:color w:val="000000"/>
                <w:sz w:val="10"/>
                <w:szCs w:val="10"/>
                <w:lang w:eastAsia="es-ES"/>
              </w:rPr>
            </w:pPr>
          </w:p>
        </w:tc>
      </w:tr>
      <w:tr w:rsidR="00A75213" w:rsidRPr="00824B88" w14:paraId="780C3CA7"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0F7B0518" w14:textId="77777777" w:rsidR="00A75213" w:rsidRPr="00824B88" w:rsidRDefault="00A75213" w:rsidP="00A75213">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GIPUZKOA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D7F22D0"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Economía Social</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1676F24"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 Economía Vasca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81F6902" w14:textId="77777777" w:rsidR="00A75213" w:rsidRPr="00824B88" w:rsidRDefault="00A75213" w:rsidP="00B45091">
            <w:pPr>
              <w:spacing w:after="0" w:line="240" w:lineRule="auto"/>
              <w:ind w:right="216"/>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de Importancia Relativa</w:t>
            </w:r>
          </w:p>
        </w:tc>
      </w:tr>
      <w:tr w:rsidR="00A75213" w:rsidRPr="00824B88" w14:paraId="7198B410" w14:textId="77777777" w:rsidTr="00640192">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087FC516"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28B89E8E"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4DA784F4"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2EA4568A"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r>
      <w:tr w:rsidR="00A75213" w:rsidRPr="00824B88" w14:paraId="6D45B1D4"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0A40B20B"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6EFAF695"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17.533</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2CD2A0E0"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81.000</w:t>
            </w:r>
          </w:p>
        </w:tc>
        <w:tc>
          <w:tcPr>
            <w:tcW w:w="2161" w:type="dxa"/>
            <w:tcBorders>
              <w:top w:val="nil"/>
              <w:left w:val="single" w:sz="8" w:space="0" w:color="023A85"/>
              <w:bottom w:val="nil"/>
              <w:right w:val="nil"/>
            </w:tcBorders>
            <w:shd w:val="clear" w:color="auto" w:fill="FFFFFF" w:themeFill="background1"/>
            <w:vAlign w:val="center"/>
            <w:hideMark/>
          </w:tcPr>
          <w:p w14:paraId="277276D6"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21,6</w:t>
            </w:r>
          </w:p>
        </w:tc>
      </w:tr>
      <w:tr w:rsidR="00A75213" w:rsidRPr="00824B88" w14:paraId="7BF276CE" w14:textId="77777777" w:rsidTr="00640192">
        <w:trPr>
          <w:jc w:val="center"/>
        </w:trPr>
        <w:tc>
          <w:tcPr>
            <w:tcW w:w="2161" w:type="dxa"/>
            <w:tcBorders>
              <w:top w:val="nil"/>
              <w:left w:val="nil"/>
              <w:bottom w:val="nil"/>
              <w:right w:val="single" w:sz="8" w:space="0" w:color="023A85"/>
            </w:tcBorders>
            <w:shd w:val="clear" w:color="auto" w:fill="FFFFFF" w:themeFill="background1"/>
            <w:vAlign w:val="center"/>
            <w:hideMark/>
          </w:tcPr>
          <w:p w14:paraId="25C3F3CD"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696CB498"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866</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0A59231C"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17.900</w:t>
            </w:r>
          </w:p>
        </w:tc>
        <w:tc>
          <w:tcPr>
            <w:tcW w:w="2161" w:type="dxa"/>
            <w:tcBorders>
              <w:top w:val="nil"/>
              <w:left w:val="single" w:sz="8" w:space="0" w:color="023A85"/>
              <w:bottom w:val="nil"/>
              <w:right w:val="nil"/>
            </w:tcBorders>
            <w:shd w:val="clear" w:color="auto" w:fill="FFFFFF" w:themeFill="background1"/>
            <w:vAlign w:val="center"/>
            <w:hideMark/>
          </w:tcPr>
          <w:p w14:paraId="18A48E44"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w:t>
            </w:r>
          </w:p>
        </w:tc>
      </w:tr>
      <w:tr w:rsidR="00A75213" w:rsidRPr="00824B88" w14:paraId="31276714" w14:textId="77777777" w:rsidTr="00640192">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1FC4AE34" w14:textId="77777777" w:rsidR="00A75213" w:rsidRPr="00824B88" w:rsidRDefault="00A75213" w:rsidP="00A75213">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575BD3FC"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13.892</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78E0553E"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207.900</w:t>
            </w:r>
          </w:p>
        </w:tc>
        <w:tc>
          <w:tcPr>
            <w:tcW w:w="2161" w:type="dxa"/>
            <w:tcBorders>
              <w:top w:val="nil"/>
              <w:left w:val="single" w:sz="8" w:space="0" w:color="023A85"/>
              <w:bottom w:val="single" w:sz="8" w:space="0" w:color="023A85"/>
              <w:right w:val="nil"/>
            </w:tcBorders>
            <w:shd w:val="clear" w:color="auto" w:fill="FFFFFF" w:themeFill="background1"/>
            <w:vAlign w:val="center"/>
            <w:hideMark/>
          </w:tcPr>
          <w:p w14:paraId="51331E8A" w14:textId="77777777" w:rsidR="00A75213" w:rsidRPr="00824B88" w:rsidRDefault="00A75213" w:rsidP="00B45091">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r>
      <w:tr w:rsidR="00A75213" w:rsidRPr="00824B88" w14:paraId="471D9522" w14:textId="77777777" w:rsidTr="00640192">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FAA4707" w14:textId="77777777" w:rsidR="00A75213" w:rsidRPr="00824B88" w:rsidRDefault="00A75213" w:rsidP="00A75213">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273AC70"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32.303</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AAB16CF"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311.000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096E009" w14:textId="77777777" w:rsidR="00A75213" w:rsidRPr="00824B88" w:rsidRDefault="00A75213" w:rsidP="00B45091">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10,4</w:t>
            </w:r>
          </w:p>
        </w:tc>
      </w:tr>
    </w:tbl>
    <w:p w14:paraId="54EF075A" w14:textId="77777777" w:rsidR="00DD5DFE" w:rsidRPr="00824B88" w:rsidRDefault="00DD5DFE" w:rsidP="00DD5DFE">
      <w:pPr>
        <w:widowControl w:val="0"/>
        <w:spacing w:after="0" w:line="264" w:lineRule="auto"/>
        <w:jc w:val="both"/>
        <w:rPr>
          <w:rFonts w:ascii="Arial" w:eastAsia="Calibri" w:hAnsi="Arial" w:cs="Arial"/>
          <w:i/>
          <w:color w:val="000000"/>
          <w:sz w:val="16"/>
          <w:szCs w:val="16"/>
        </w:rPr>
      </w:pPr>
      <w:r w:rsidRPr="00824B88">
        <w:rPr>
          <w:rFonts w:ascii="Arial" w:eastAsia="Calibri" w:hAnsi="Arial" w:cs="Arial"/>
          <w:i/>
          <w:color w:val="000000"/>
          <w:sz w:val="16"/>
          <w:szCs w:val="16"/>
        </w:rPr>
        <w:t>Fuente para la comparación: Encuesta de Población en Relación con la Actividad PRA Eustat 2018</w:t>
      </w:r>
    </w:p>
    <w:p w14:paraId="70F9E4E7" w14:textId="77777777" w:rsidR="00DD5DFE" w:rsidRPr="00824B88" w:rsidRDefault="00DD5DFE" w:rsidP="00DD5DFE">
      <w:pPr>
        <w:widowControl w:val="0"/>
        <w:spacing w:after="0" w:line="264" w:lineRule="auto"/>
        <w:jc w:val="both"/>
        <w:rPr>
          <w:rFonts w:ascii="Tahoma" w:eastAsia="Times New Roman" w:hAnsi="Tahoma" w:cs="Tahoma"/>
          <w:lang w:eastAsia="es-ES"/>
        </w:rPr>
      </w:pPr>
    </w:p>
    <w:p w14:paraId="3DCF709F" w14:textId="77777777" w:rsidR="00DD5DFE" w:rsidRPr="00824B88" w:rsidRDefault="00DD5DFE" w:rsidP="00DD5DFE">
      <w:pPr>
        <w:widowControl w:val="0"/>
        <w:spacing w:after="0" w:line="264" w:lineRule="auto"/>
        <w:jc w:val="both"/>
        <w:rPr>
          <w:rFonts w:ascii="Arial" w:eastAsia="Calibri" w:hAnsi="Arial" w:cs="Arial"/>
          <w:b/>
          <w:color w:val="000080"/>
          <w:sz w:val="20"/>
        </w:rPr>
      </w:pPr>
    </w:p>
    <w:p w14:paraId="5A206398" w14:textId="77777777" w:rsidR="00DD5DFE" w:rsidRPr="00824B88" w:rsidRDefault="00DD5DFE" w:rsidP="00DD5DFE">
      <w:pPr>
        <w:spacing w:after="200" w:line="276" w:lineRule="auto"/>
        <w:rPr>
          <w:rFonts w:ascii="Arial" w:eastAsia="Times New Roman" w:hAnsi="Arial" w:cs="Times New Roman"/>
          <w:b/>
          <w:snapToGrid w:val="0"/>
          <w:color w:val="1F497D"/>
          <w:lang w:eastAsia="es-ES"/>
        </w:rPr>
      </w:pPr>
      <w:r w:rsidRPr="00824B88">
        <w:rPr>
          <w:rFonts w:ascii="Arial" w:eastAsia="Calibri" w:hAnsi="Arial" w:cs="Times New Roman"/>
          <w:color w:val="1F497D"/>
        </w:rPr>
        <w:br w:type="page"/>
      </w:r>
    </w:p>
    <w:p w14:paraId="2799A446" w14:textId="77777777" w:rsidR="004C013E" w:rsidRPr="003A5DCC" w:rsidRDefault="004C013E" w:rsidP="004C013E">
      <w:pPr>
        <w:widowControl w:val="0"/>
        <w:tabs>
          <w:tab w:val="left" w:pos="227"/>
        </w:tabs>
        <w:spacing w:after="0" w:line="264" w:lineRule="auto"/>
        <w:ind w:left="709" w:hanging="709"/>
        <w:jc w:val="both"/>
        <w:outlineLvl w:val="0"/>
        <w:rPr>
          <w:rFonts w:ascii="Arial" w:eastAsia="Times New Roman" w:hAnsi="Arial" w:cs="Times New Roman"/>
          <w:b/>
          <w:snapToGrid w:val="0"/>
          <w:color w:val="44546A"/>
          <w:lang w:eastAsia="es-ES"/>
        </w:rPr>
      </w:pPr>
      <w:bookmarkStart w:id="245" w:name="_Toc511894255"/>
      <w:bookmarkStart w:id="246" w:name="_Toc42239452"/>
      <w:r w:rsidRPr="003A5DCC">
        <w:rPr>
          <w:rFonts w:ascii="Arial" w:eastAsia="Times New Roman" w:hAnsi="Arial" w:cs="Times New Roman"/>
          <w:b/>
          <w:snapToGrid w:val="0"/>
          <w:color w:val="44546A"/>
          <w:lang w:eastAsia="es-ES"/>
        </w:rPr>
        <w:lastRenderedPageBreak/>
        <w:t>3.2.-</w:t>
      </w:r>
      <w:r w:rsidRPr="003A5DCC">
        <w:rPr>
          <w:rFonts w:ascii="Arial" w:eastAsia="Times New Roman" w:hAnsi="Arial" w:cs="Times New Roman"/>
          <w:b/>
          <w:snapToGrid w:val="0"/>
          <w:color w:val="44546A"/>
          <w:lang w:eastAsia="es-ES"/>
        </w:rPr>
        <w:tab/>
        <w:t>EL PERFIL TERRITORIAL DEL VAB Y LA PRODUCTIVIDAD APARENTE</w:t>
      </w:r>
      <w:bookmarkEnd w:id="245"/>
      <w:bookmarkEnd w:id="246"/>
    </w:p>
    <w:p w14:paraId="4C3FD40A" w14:textId="77777777" w:rsidR="004C013E" w:rsidRPr="00824B88" w:rsidRDefault="004C013E" w:rsidP="004C013E">
      <w:pPr>
        <w:widowControl w:val="0"/>
        <w:spacing w:after="0" w:line="264" w:lineRule="auto"/>
        <w:jc w:val="both"/>
        <w:rPr>
          <w:rFonts w:ascii="Arial" w:eastAsia="Times New Roman" w:hAnsi="Arial" w:cs="Arial"/>
          <w:color w:val="1F497D"/>
          <w:sz w:val="20"/>
          <w:szCs w:val="20"/>
          <w:lang w:eastAsia="es-ES"/>
        </w:rPr>
      </w:pPr>
    </w:p>
    <w:p w14:paraId="47B66FD4" w14:textId="2ACE49AF" w:rsidR="004C013E" w:rsidRPr="00824B88" w:rsidRDefault="004C013E" w:rsidP="004C013E">
      <w:pPr>
        <w:spacing w:after="0" w:line="264" w:lineRule="auto"/>
        <w:ind w:left="1134" w:hanging="1134"/>
        <w:jc w:val="both"/>
        <w:rPr>
          <w:rFonts w:ascii="Arial" w:eastAsia="Times New Roman" w:hAnsi="Arial" w:cs="Arial"/>
          <w:bCs/>
          <w:color w:val="5F5F5F"/>
          <w:sz w:val="18"/>
          <w:szCs w:val="18"/>
          <w:lang w:eastAsia="es-ES"/>
        </w:rPr>
      </w:pPr>
      <w:bookmarkStart w:id="247" w:name="_Toc391999660"/>
      <w:bookmarkStart w:id="248" w:name="_Toc511991491"/>
      <w:bookmarkStart w:id="249" w:name="_Toc42241175"/>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DE LA DISTRIBUCIÓN TERRITORIAL DEL VAB DE LA ECONOMÍA SOCIAL 2016-201</w:t>
      </w:r>
      <w:bookmarkEnd w:id="247"/>
      <w:bookmarkEnd w:id="248"/>
      <w:r w:rsidRPr="00824B88">
        <w:rPr>
          <w:rFonts w:ascii="Arial" w:eastAsia="Times New Roman" w:hAnsi="Arial" w:cs="Arial"/>
          <w:bCs/>
          <w:color w:val="5F5F5F"/>
          <w:sz w:val="18"/>
          <w:szCs w:val="18"/>
          <w:lang w:eastAsia="es-ES"/>
        </w:rPr>
        <w:t>8</w:t>
      </w:r>
      <w:bookmarkEnd w:id="249"/>
    </w:p>
    <w:p w14:paraId="3CECFCF2" w14:textId="77777777" w:rsidR="004C013E" w:rsidRPr="00824B88" w:rsidRDefault="004C013E" w:rsidP="004C013E">
      <w:pPr>
        <w:widowControl w:val="0"/>
        <w:spacing w:after="0" w:line="264" w:lineRule="auto"/>
        <w:jc w:val="center"/>
        <w:rPr>
          <w:rFonts w:ascii="Arial" w:eastAsia="Calibri" w:hAnsi="Arial" w:cs="Arial"/>
          <w:sz w:val="20"/>
        </w:rPr>
      </w:pPr>
    </w:p>
    <w:p w14:paraId="6AB09D17" w14:textId="77777777" w:rsidR="004C013E" w:rsidRPr="00824B88" w:rsidRDefault="004C013E" w:rsidP="004C013E">
      <w:pPr>
        <w:widowControl w:val="0"/>
        <w:spacing w:after="0" w:line="264" w:lineRule="auto"/>
        <w:jc w:val="center"/>
        <w:rPr>
          <w:rFonts w:ascii="Arial" w:eastAsia="Calibri" w:hAnsi="Arial" w:cs="Arial"/>
          <w:sz w:val="20"/>
        </w:rPr>
      </w:pPr>
      <w:r w:rsidRPr="00824B88">
        <w:rPr>
          <w:rFonts w:ascii="Arial" w:hAnsi="Arial" w:cs="Arial"/>
          <w:b/>
          <w:i/>
          <w:noProof/>
          <w:sz w:val="16"/>
          <w:szCs w:val="16"/>
          <w:lang w:eastAsia="es-ES"/>
        </w:rPr>
        <w:drawing>
          <wp:anchor distT="0" distB="0" distL="114300" distR="114300" simplePos="0" relativeHeight="251436544" behindDoc="0" locked="0" layoutInCell="1" allowOverlap="1" wp14:anchorId="5F3B9282" wp14:editId="30D81873">
            <wp:simplePos x="0" y="0"/>
            <wp:positionH relativeFrom="column">
              <wp:posOffset>3023688</wp:posOffset>
            </wp:positionH>
            <wp:positionV relativeFrom="paragraph">
              <wp:posOffset>4354</wp:posOffset>
            </wp:positionV>
            <wp:extent cx="2752725" cy="1828800"/>
            <wp:effectExtent l="0" t="0" r="0" b="0"/>
            <wp:wrapNone/>
            <wp:docPr id="1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824B88">
        <w:rPr>
          <w:rFonts w:ascii="Arial" w:eastAsia="Times New Roman" w:hAnsi="Arial" w:cs="Arial"/>
          <w:b/>
          <w:i/>
          <w:noProof/>
          <w:sz w:val="16"/>
          <w:szCs w:val="16"/>
          <w:lang w:eastAsia="es-ES"/>
        </w:rPr>
        <w:drawing>
          <wp:anchor distT="0" distB="0" distL="114300" distR="114300" simplePos="0" relativeHeight="251359744" behindDoc="0" locked="0" layoutInCell="1" allowOverlap="1" wp14:anchorId="7199F9BB" wp14:editId="6D2EAE38">
            <wp:simplePos x="0" y="0"/>
            <wp:positionH relativeFrom="column">
              <wp:posOffset>13607</wp:posOffset>
            </wp:positionH>
            <wp:positionV relativeFrom="paragraph">
              <wp:posOffset>41184</wp:posOffset>
            </wp:positionV>
            <wp:extent cx="2752725" cy="1828800"/>
            <wp:effectExtent l="0" t="0" r="0" b="0"/>
            <wp:wrapNone/>
            <wp:docPr id="7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148758A5" w14:textId="77777777" w:rsidR="004C013E" w:rsidRPr="00824B88" w:rsidRDefault="004C013E" w:rsidP="004C013E">
      <w:pPr>
        <w:widowControl w:val="0"/>
        <w:spacing w:after="0" w:line="264" w:lineRule="auto"/>
        <w:jc w:val="center"/>
        <w:rPr>
          <w:rFonts w:ascii="Arial" w:eastAsia="Calibri" w:hAnsi="Arial" w:cs="Arial"/>
          <w:sz w:val="20"/>
        </w:rPr>
      </w:pPr>
    </w:p>
    <w:p w14:paraId="27606AE4" w14:textId="77777777" w:rsidR="004C013E" w:rsidRPr="00824B88" w:rsidRDefault="004C013E" w:rsidP="004C013E">
      <w:pPr>
        <w:pStyle w:val="Textoindependiente"/>
        <w:widowControl w:val="0"/>
        <w:spacing w:line="264" w:lineRule="auto"/>
        <w:rPr>
          <w:rFonts w:ascii="Arial" w:hAnsi="Arial" w:cs="Arial"/>
          <w:b/>
          <w:i/>
          <w:sz w:val="16"/>
          <w:szCs w:val="16"/>
          <w:highlight w:val="yellow"/>
        </w:rPr>
      </w:pPr>
    </w:p>
    <w:p w14:paraId="38F1621A" w14:textId="77777777" w:rsidR="004C013E" w:rsidRPr="00824B88" w:rsidRDefault="004C013E" w:rsidP="004C013E">
      <w:pPr>
        <w:widowControl w:val="0"/>
        <w:spacing w:line="264" w:lineRule="auto"/>
        <w:jc w:val="center"/>
        <w:rPr>
          <w:rFonts w:cs="Arial"/>
        </w:rPr>
      </w:pPr>
    </w:p>
    <w:p w14:paraId="1F4D5EE8" w14:textId="77777777" w:rsidR="004C013E" w:rsidRPr="00824B88" w:rsidRDefault="004C013E" w:rsidP="004C013E">
      <w:pPr>
        <w:widowControl w:val="0"/>
        <w:spacing w:line="264" w:lineRule="auto"/>
        <w:jc w:val="center"/>
        <w:rPr>
          <w:rFonts w:cs="Arial"/>
        </w:rPr>
      </w:pPr>
    </w:p>
    <w:p w14:paraId="763EAD7D" w14:textId="77777777" w:rsidR="004C013E" w:rsidRPr="00824B88" w:rsidRDefault="004C013E" w:rsidP="004C013E">
      <w:pPr>
        <w:widowControl w:val="0"/>
        <w:spacing w:line="264" w:lineRule="auto"/>
        <w:jc w:val="center"/>
        <w:rPr>
          <w:rFonts w:cs="Arial"/>
        </w:rPr>
      </w:pPr>
    </w:p>
    <w:p w14:paraId="5D9291FD" w14:textId="77777777" w:rsidR="004C013E" w:rsidRPr="00824B88" w:rsidRDefault="004C013E" w:rsidP="004C013E">
      <w:pPr>
        <w:widowControl w:val="0"/>
        <w:spacing w:line="264" w:lineRule="auto"/>
        <w:jc w:val="center"/>
        <w:rPr>
          <w:rFonts w:cs="Arial"/>
        </w:rPr>
      </w:pPr>
    </w:p>
    <w:p w14:paraId="5AF7813B" w14:textId="77777777" w:rsidR="004C013E" w:rsidRPr="00824B88" w:rsidRDefault="004C013E" w:rsidP="004C013E">
      <w:pPr>
        <w:widowControl w:val="0"/>
        <w:spacing w:line="264" w:lineRule="auto"/>
        <w:jc w:val="center"/>
        <w:rPr>
          <w:rFonts w:cs="Arial"/>
        </w:rPr>
      </w:pPr>
    </w:p>
    <w:p w14:paraId="6425AAF8" w14:textId="72448F4A" w:rsidR="004C013E" w:rsidRPr="00824B88" w:rsidRDefault="004C013E" w:rsidP="004C013E">
      <w:pPr>
        <w:pStyle w:val="Descripcin"/>
        <w:spacing w:line="264" w:lineRule="auto"/>
        <w:ind w:left="1134" w:hanging="1134"/>
        <w:rPr>
          <w:rFonts w:ascii="Arial" w:hAnsi="Arial" w:cs="Arial"/>
          <w:b w:val="0"/>
          <w:color w:val="5F5F5F"/>
          <w:sz w:val="18"/>
          <w:szCs w:val="18"/>
        </w:rPr>
      </w:pPr>
      <w:bookmarkStart w:id="250" w:name="_Toc42240231"/>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45</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DISTRIBUCIÓN TERRITORIAL DEL VAB DE LA ECONOMÍA SOCIAL SEGÚN FORMA JURÍDICA 201</w:t>
      </w:r>
      <w:r w:rsidR="009A3455" w:rsidRPr="00824B88">
        <w:rPr>
          <w:rFonts w:ascii="Arial" w:hAnsi="Arial" w:cs="Arial"/>
          <w:b w:val="0"/>
          <w:color w:val="5F5F5F"/>
          <w:sz w:val="18"/>
          <w:szCs w:val="18"/>
        </w:rPr>
        <w:t>8</w:t>
      </w:r>
      <w:r w:rsidRPr="00824B88">
        <w:rPr>
          <w:rFonts w:ascii="Arial" w:hAnsi="Arial" w:cs="Arial"/>
          <w:b w:val="0"/>
          <w:color w:val="5F5F5F"/>
          <w:sz w:val="18"/>
          <w:szCs w:val="18"/>
        </w:rPr>
        <w:t xml:space="preserve"> (cifras absolutas en Euros. % verticales)</w:t>
      </w:r>
      <w:bookmarkEnd w:id="250"/>
    </w:p>
    <w:tbl>
      <w:tblPr>
        <w:tblW w:w="5000" w:type="pct"/>
        <w:jc w:val="center"/>
        <w:tblCellMar>
          <w:left w:w="70" w:type="dxa"/>
          <w:right w:w="70" w:type="dxa"/>
        </w:tblCellMar>
        <w:tblLook w:val="04A0" w:firstRow="1" w:lastRow="0" w:firstColumn="1" w:lastColumn="0" w:noHBand="0" w:noVBand="1"/>
      </w:tblPr>
      <w:tblGrid>
        <w:gridCol w:w="904"/>
        <w:gridCol w:w="1290"/>
        <w:gridCol w:w="678"/>
        <w:gridCol w:w="1291"/>
        <w:gridCol w:w="679"/>
        <w:gridCol w:w="1142"/>
        <w:gridCol w:w="679"/>
        <w:gridCol w:w="1142"/>
        <w:gridCol w:w="679"/>
      </w:tblGrid>
      <w:tr w:rsidR="006D4662" w:rsidRPr="00824B88" w14:paraId="4D80483D" w14:textId="77777777" w:rsidTr="00116952">
        <w:trPr>
          <w:trHeight w:val="70"/>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141CD393"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0ED5BF6"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CAE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CEDB0A1"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59DD62B"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32E2CF9"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S.L.L.es</w:t>
            </w:r>
          </w:p>
        </w:tc>
      </w:tr>
      <w:tr w:rsidR="006D4662" w:rsidRPr="00824B88" w14:paraId="7D04A6EC" w14:textId="77777777" w:rsidTr="00116952">
        <w:trPr>
          <w:jc w:val="center"/>
        </w:trPr>
        <w:tc>
          <w:tcPr>
            <w:tcW w:w="0" w:type="auto"/>
            <w:vMerge/>
            <w:tcBorders>
              <w:top w:val="single" w:sz="8" w:space="0" w:color="A6A6A6"/>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4D6028B2" w14:textId="77777777" w:rsidR="006D4662" w:rsidRPr="00824B88" w:rsidRDefault="006D4662" w:rsidP="006D4662">
            <w:pPr>
              <w:spacing w:after="0" w:line="240" w:lineRule="auto"/>
              <w:rPr>
                <w:rFonts w:ascii="Arial" w:eastAsia="Times New Roman" w:hAnsi="Arial" w:cs="Arial"/>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D061B03"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E4746EF"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F7940FA"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9BE7DEE"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BF1D567"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7947DE6"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6AEC435"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9AA156C"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r>
      <w:tr w:rsidR="006D4662" w:rsidRPr="00824B88" w14:paraId="69852851" w14:textId="77777777" w:rsidTr="00116952">
        <w:trPr>
          <w:jc w:val="center"/>
        </w:trPr>
        <w:tc>
          <w:tcPr>
            <w:tcW w:w="0" w:type="auto"/>
            <w:tcBorders>
              <w:top w:val="single" w:sz="8" w:space="0" w:color="023A85"/>
              <w:left w:val="nil"/>
              <w:bottom w:val="nil"/>
              <w:right w:val="single" w:sz="8" w:space="0" w:color="023A85"/>
            </w:tcBorders>
            <w:shd w:val="clear" w:color="auto" w:fill="auto"/>
            <w:vAlign w:val="center"/>
            <w:hideMark/>
          </w:tcPr>
          <w:p w14:paraId="3684B202"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Álava</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1BADBD63"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332.021.071</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73473D74"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0F0D77B7"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312.110.172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12B6629A"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11,5</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79F16D7B"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7.413.940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3E020916"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6F235F24"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12.496.959</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3B05D33A"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8,6</w:t>
            </w:r>
          </w:p>
        </w:tc>
      </w:tr>
      <w:tr w:rsidR="006D4662" w:rsidRPr="00824B88" w14:paraId="2A506D9E" w14:textId="77777777" w:rsidTr="00640192">
        <w:trPr>
          <w:jc w:val="center"/>
        </w:trPr>
        <w:tc>
          <w:tcPr>
            <w:tcW w:w="0" w:type="auto"/>
            <w:tcBorders>
              <w:top w:val="nil"/>
              <w:left w:val="nil"/>
              <w:bottom w:val="nil"/>
              <w:right w:val="single" w:sz="8" w:space="0" w:color="023A85"/>
            </w:tcBorders>
            <w:shd w:val="clear" w:color="auto" w:fill="auto"/>
            <w:vAlign w:val="center"/>
            <w:hideMark/>
          </w:tcPr>
          <w:p w14:paraId="346899DF"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Bizkaia</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2BE3CFD0"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993.254.542</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DA82332"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32,9</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165B1DB1"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851.874.986</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08ED1B0"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31,5</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420F243B"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71.518.098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9EDB65C"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42,6</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0F79D9D7"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69.861.457</w:t>
            </w:r>
          </w:p>
        </w:tc>
        <w:tc>
          <w:tcPr>
            <w:tcW w:w="0" w:type="auto"/>
            <w:tcBorders>
              <w:top w:val="nil"/>
              <w:left w:val="single" w:sz="4" w:space="0" w:color="A6A6A6" w:themeColor="background1" w:themeShade="A6"/>
              <w:bottom w:val="nil"/>
              <w:right w:val="nil"/>
            </w:tcBorders>
            <w:shd w:val="clear" w:color="auto" w:fill="auto"/>
            <w:vAlign w:val="center"/>
            <w:hideMark/>
          </w:tcPr>
          <w:p w14:paraId="50A6CE98"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48,2</w:t>
            </w:r>
          </w:p>
        </w:tc>
      </w:tr>
      <w:tr w:rsidR="006D4662" w:rsidRPr="00824B88" w14:paraId="37498E37" w14:textId="77777777" w:rsidTr="00640192">
        <w:trPr>
          <w:jc w:val="center"/>
        </w:trPr>
        <w:tc>
          <w:tcPr>
            <w:tcW w:w="0" w:type="auto"/>
            <w:tcBorders>
              <w:top w:val="nil"/>
              <w:left w:val="nil"/>
              <w:bottom w:val="single" w:sz="8" w:space="0" w:color="023A85"/>
              <w:right w:val="single" w:sz="8" w:space="0" w:color="023A85"/>
            </w:tcBorders>
            <w:shd w:val="clear" w:color="auto" w:fill="auto"/>
            <w:vAlign w:val="center"/>
            <w:hideMark/>
          </w:tcPr>
          <w:p w14:paraId="6A8A1C6A"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Gipuzkoa</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4F70FC6D"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1.691.459.633</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3C90CD58"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56,1</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1A228A74"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1.540.148.780</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3A2643AE"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57,0</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68FF453F"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88.797.607</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24107654"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52,9</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26983255"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62.513.247</w:t>
            </w:r>
          </w:p>
        </w:tc>
        <w:tc>
          <w:tcPr>
            <w:tcW w:w="0" w:type="auto"/>
            <w:tcBorders>
              <w:top w:val="nil"/>
              <w:left w:val="single" w:sz="4" w:space="0" w:color="A6A6A6" w:themeColor="background1" w:themeShade="A6"/>
              <w:bottom w:val="single" w:sz="8" w:space="0" w:color="023A85"/>
              <w:right w:val="nil"/>
            </w:tcBorders>
            <w:shd w:val="clear" w:color="auto" w:fill="auto"/>
            <w:vAlign w:val="center"/>
            <w:hideMark/>
          </w:tcPr>
          <w:p w14:paraId="37CFBB19"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43,2</w:t>
            </w:r>
          </w:p>
        </w:tc>
      </w:tr>
      <w:tr w:rsidR="006D4662" w:rsidRPr="00824B88" w14:paraId="1ACD2306"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BE1AF8C" w14:textId="77777777" w:rsidR="006D4662" w:rsidRPr="00824B88" w:rsidRDefault="006D4662" w:rsidP="006D4662">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C183FFD"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3.016.735.246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95B943F"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952E55E"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2.704.133.938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1C360EA2"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0DC1B44"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167.729.645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70EE54E"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17FC6DE"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144.871.663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DFCEAEB"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r>
    </w:tbl>
    <w:p w14:paraId="4AC55527" w14:textId="77777777" w:rsidR="00B45091" w:rsidRPr="00824B88" w:rsidRDefault="00B45091" w:rsidP="004C013E">
      <w:pPr>
        <w:widowControl w:val="0"/>
        <w:spacing w:line="264" w:lineRule="auto"/>
        <w:jc w:val="center"/>
        <w:rPr>
          <w:rFonts w:eastAsia="Times New Roman" w:cs="Arial"/>
          <w:bCs/>
          <w:color w:val="5F5F5F"/>
          <w:sz w:val="18"/>
          <w:szCs w:val="18"/>
          <w:lang w:eastAsia="es-ES"/>
        </w:rPr>
      </w:pPr>
    </w:p>
    <w:p w14:paraId="0F6086F2" w14:textId="32A70CC0" w:rsidR="004C013E" w:rsidRPr="00824B88" w:rsidRDefault="004C013E" w:rsidP="00B45091">
      <w:pPr>
        <w:pStyle w:val="Descripcin"/>
        <w:spacing w:line="264" w:lineRule="auto"/>
        <w:ind w:left="1134" w:hanging="1134"/>
        <w:rPr>
          <w:rFonts w:ascii="Arial" w:hAnsi="Arial" w:cs="Arial"/>
          <w:b w:val="0"/>
          <w:color w:val="5F5F5F"/>
          <w:sz w:val="18"/>
          <w:szCs w:val="18"/>
        </w:rPr>
      </w:pPr>
      <w:bookmarkStart w:id="251" w:name="_Toc42240232"/>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46</w:t>
      </w:r>
      <w:r w:rsidR="005F08C5" w:rsidRPr="00824B88">
        <w:rPr>
          <w:rFonts w:ascii="Arial" w:hAnsi="Arial" w:cs="Arial"/>
          <w:b w:val="0"/>
          <w:color w:val="5F5F5F"/>
          <w:sz w:val="18"/>
          <w:szCs w:val="18"/>
        </w:rPr>
        <w:fldChar w:fldCharType="end"/>
      </w:r>
      <w:r w:rsidR="00B45091" w:rsidRPr="00824B88">
        <w:rPr>
          <w:rFonts w:ascii="Arial" w:hAnsi="Arial" w:cs="Arial"/>
          <w:b w:val="0"/>
          <w:color w:val="5F5F5F"/>
          <w:sz w:val="18"/>
          <w:szCs w:val="18"/>
        </w:rPr>
        <w:tab/>
      </w:r>
      <w:r w:rsidRPr="00824B88">
        <w:rPr>
          <w:rFonts w:ascii="Arial" w:hAnsi="Arial" w:cs="Arial"/>
          <w:b w:val="0"/>
          <w:color w:val="5F5F5F"/>
          <w:sz w:val="18"/>
          <w:szCs w:val="18"/>
        </w:rPr>
        <w:t>DISTRIBUCIÓN TERRITORIAL DEL VAB SEGÚN FORMA JURÍDICA. 201</w:t>
      </w:r>
      <w:r w:rsidR="006D4662" w:rsidRPr="00824B88">
        <w:rPr>
          <w:rFonts w:ascii="Arial" w:hAnsi="Arial" w:cs="Arial"/>
          <w:b w:val="0"/>
          <w:color w:val="5F5F5F"/>
          <w:sz w:val="18"/>
          <w:szCs w:val="18"/>
        </w:rPr>
        <w:t>8</w:t>
      </w:r>
      <w:r w:rsidRPr="00824B88">
        <w:rPr>
          <w:rFonts w:ascii="Arial" w:hAnsi="Arial" w:cs="Arial"/>
          <w:b w:val="0"/>
          <w:color w:val="5F5F5F"/>
          <w:sz w:val="18"/>
          <w:szCs w:val="18"/>
        </w:rPr>
        <w:t xml:space="preserve"> (% horizontales)</w:t>
      </w:r>
      <w:bookmarkEnd w:id="251"/>
    </w:p>
    <w:tbl>
      <w:tblPr>
        <w:tblW w:w="5000" w:type="pct"/>
        <w:jc w:val="center"/>
        <w:tblCellMar>
          <w:left w:w="70" w:type="dxa"/>
          <w:right w:w="70" w:type="dxa"/>
        </w:tblCellMar>
        <w:tblLook w:val="04A0" w:firstRow="1" w:lastRow="0" w:firstColumn="1" w:lastColumn="0" w:noHBand="0" w:noVBand="1"/>
      </w:tblPr>
      <w:tblGrid>
        <w:gridCol w:w="1678"/>
        <w:gridCol w:w="1701"/>
        <w:gridCol w:w="1702"/>
        <w:gridCol w:w="1701"/>
        <w:gridCol w:w="1702"/>
      </w:tblGrid>
      <w:tr w:rsidR="006D4662" w:rsidRPr="00824B88" w14:paraId="33B02AA6"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F2F2F2" w:themeFill="background1" w:themeFillShade="F2"/>
            <w:vAlign w:val="center"/>
            <w:hideMark/>
          </w:tcPr>
          <w:p w14:paraId="0525BA39" w14:textId="77777777" w:rsidR="006D4662" w:rsidRPr="00824B88" w:rsidRDefault="006D4662" w:rsidP="006D4662">
            <w:pPr>
              <w:spacing w:after="0" w:line="240" w:lineRule="auto"/>
              <w:rPr>
                <w:rFonts w:ascii="Arial" w:eastAsia="Times New Roman" w:hAnsi="Arial" w:cs="Arial"/>
                <w:color w:val="000000"/>
                <w:lang w:eastAsia="es-ES"/>
              </w:rPr>
            </w:pPr>
            <w:r w:rsidRPr="00824B88">
              <w:rPr>
                <w:rFonts w:ascii="Arial" w:eastAsia="Times New Roman" w:hAnsi="Arial" w:cs="Arial"/>
                <w:color w:val="000000"/>
                <w:lang w:eastAsia="es-ES"/>
              </w:rPr>
              <w:t> </w:t>
            </w:r>
          </w:p>
        </w:tc>
        <w:tc>
          <w:tcPr>
            <w:tcW w:w="1701" w:type="dxa"/>
            <w:tcBorders>
              <w:top w:val="single" w:sz="8" w:space="0" w:color="023A85"/>
              <w:left w:val="single" w:sz="8" w:space="0" w:color="023A85"/>
              <w:bottom w:val="single" w:sz="8" w:space="0" w:color="023A85"/>
              <w:right w:val="single" w:sz="8" w:space="0" w:color="023A85"/>
            </w:tcBorders>
            <w:shd w:val="clear" w:color="auto" w:fill="F2F2F2" w:themeFill="background1" w:themeFillShade="F2"/>
            <w:vAlign w:val="center"/>
            <w:hideMark/>
          </w:tcPr>
          <w:p w14:paraId="1365DB0D"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TOTAL</w:t>
            </w:r>
          </w:p>
        </w:tc>
        <w:tc>
          <w:tcPr>
            <w:tcW w:w="1702" w:type="dxa"/>
            <w:tcBorders>
              <w:top w:val="single" w:sz="8" w:space="0" w:color="023A85"/>
              <w:left w:val="single" w:sz="8" w:space="0" w:color="023A85"/>
              <w:bottom w:val="single" w:sz="8" w:space="0" w:color="023A85"/>
              <w:right w:val="single" w:sz="8" w:space="0" w:color="023A85"/>
            </w:tcBorders>
            <w:shd w:val="clear" w:color="auto" w:fill="F2F2F2" w:themeFill="background1" w:themeFillShade="F2"/>
            <w:vAlign w:val="center"/>
            <w:hideMark/>
          </w:tcPr>
          <w:p w14:paraId="459139FE"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S.Coop.</w:t>
            </w:r>
          </w:p>
        </w:tc>
        <w:tc>
          <w:tcPr>
            <w:tcW w:w="1701" w:type="dxa"/>
            <w:tcBorders>
              <w:top w:val="single" w:sz="8" w:space="0" w:color="023A85"/>
              <w:left w:val="single" w:sz="8" w:space="0" w:color="023A85"/>
              <w:bottom w:val="single" w:sz="8" w:space="0" w:color="023A85"/>
              <w:right w:val="single" w:sz="8" w:space="0" w:color="023A85"/>
            </w:tcBorders>
            <w:shd w:val="clear" w:color="auto" w:fill="F2F2F2" w:themeFill="background1" w:themeFillShade="F2"/>
            <w:vAlign w:val="center"/>
            <w:hideMark/>
          </w:tcPr>
          <w:p w14:paraId="6F6AAEEB"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S.A.L.es</w:t>
            </w:r>
          </w:p>
        </w:tc>
        <w:tc>
          <w:tcPr>
            <w:tcW w:w="1702" w:type="dxa"/>
            <w:tcBorders>
              <w:top w:val="single" w:sz="8" w:space="0" w:color="023A85"/>
              <w:left w:val="single" w:sz="8" w:space="0" w:color="023A85"/>
              <w:bottom w:val="single" w:sz="8" w:space="0" w:color="023A85"/>
              <w:right w:val="single" w:sz="8" w:space="0" w:color="023A85"/>
            </w:tcBorders>
            <w:shd w:val="clear" w:color="auto" w:fill="F2F2F2" w:themeFill="background1" w:themeFillShade="F2"/>
            <w:vAlign w:val="center"/>
            <w:hideMark/>
          </w:tcPr>
          <w:p w14:paraId="6AC571EB"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S.L.L.es</w:t>
            </w:r>
          </w:p>
        </w:tc>
      </w:tr>
      <w:tr w:rsidR="006D4662" w:rsidRPr="00824B88" w14:paraId="228077E2" w14:textId="77777777" w:rsidTr="00640192">
        <w:trPr>
          <w:jc w:val="center"/>
        </w:trPr>
        <w:tc>
          <w:tcPr>
            <w:tcW w:w="0" w:type="auto"/>
            <w:tcBorders>
              <w:top w:val="single" w:sz="8" w:space="0" w:color="023A85"/>
              <w:left w:val="nil"/>
              <w:bottom w:val="nil"/>
              <w:right w:val="single" w:sz="8" w:space="0" w:color="023A85"/>
            </w:tcBorders>
            <w:shd w:val="clear" w:color="auto" w:fill="auto"/>
            <w:vAlign w:val="center"/>
            <w:hideMark/>
          </w:tcPr>
          <w:p w14:paraId="0860F9E6"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xml:space="preserve">Álava </w:t>
            </w:r>
          </w:p>
        </w:tc>
        <w:tc>
          <w:tcPr>
            <w:tcW w:w="1701" w:type="dxa"/>
            <w:tcBorders>
              <w:top w:val="single" w:sz="8" w:space="0" w:color="023A85"/>
              <w:left w:val="single" w:sz="8" w:space="0" w:color="023A85"/>
              <w:bottom w:val="nil"/>
              <w:right w:val="single" w:sz="8" w:space="0" w:color="023A85"/>
            </w:tcBorders>
            <w:shd w:val="clear" w:color="auto" w:fill="auto"/>
            <w:vAlign w:val="center"/>
            <w:hideMark/>
          </w:tcPr>
          <w:p w14:paraId="0B5FACFF"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100,0,</w:t>
            </w:r>
          </w:p>
        </w:tc>
        <w:tc>
          <w:tcPr>
            <w:tcW w:w="1702" w:type="dxa"/>
            <w:tcBorders>
              <w:top w:val="single" w:sz="8" w:space="0" w:color="023A85"/>
              <w:left w:val="single" w:sz="8" w:space="0" w:color="023A85"/>
              <w:bottom w:val="nil"/>
              <w:right w:val="single" w:sz="8" w:space="0" w:color="023A85"/>
            </w:tcBorders>
            <w:shd w:val="clear" w:color="auto" w:fill="auto"/>
            <w:vAlign w:val="center"/>
            <w:hideMark/>
          </w:tcPr>
          <w:p w14:paraId="707C6E34"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94,0</w:t>
            </w:r>
          </w:p>
        </w:tc>
        <w:tc>
          <w:tcPr>
            <w:tcW w:w="1701" w:type="dxa"/>
            <w:tcBorders>
              <w:top w:val="single" w:sz="8" w:space="0" w:color="023A85"/>
              <w:left w:val="single" w:sz="8" w:space="0" w:color="023A85"/>
              <w:bottom w:val="nil"/>
              <w:right w:val="single" w:sz="8" w:space="0" w:color="023A85"/>
            </w:tcBorders>
            <w:shd w:val="clear" w:color="auto" w:fill="auto"/>
            <w:vAlign w:val="center"/>
            <w:hideMark/>
          </w:tcPr>
          <w:p w14:paraId="709CAA3D"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w:t>
            </w:r>
          </w:p>
        </w:tc>
        <w:tc>
          <w:tcPr>
            <w:tcW w:w="1702" w:type="dxa"/>
            <w:tcBorders>
              <w:top w:val="single" w:sz="8" w:space="0" w:color="023A85"/>
              <w:left w:val="single" w:sz="8" w:space="0" w:color="023A85"/>
              <w:bottom w:val="nil"/>
              <w:right w:val="nil"/>
            </w:tcBorders>
            <w:shd w:val="clear" w:color="auto" w:fill="auto"/>
            <w:vAlign w:val="center"/>
            <w:hideMark/>
          </w:tcPr>
          <w:p w14:paraId="453BCEFC"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w:t>
            </w:r>
          </w:p>
        </w:tc>
      </w:tr>
      <w:tr w:rsidR="006D4662" w:rsidRPr="00824B88" w14:paraId="176AC655" w14:textId="77777777" w:rsidTr="00640192">
        <w:trPr>
          <w:jc w:val="center"/>
        </w:trPr>
        <w:tc>
          <w:tcPr>
            <w:tcW w:w="0" w:type="auto"/>
            <w:tcBorders>
              <w:top w:val="nil"/>
              <w:left w:val="nil"/>
              <w:bottom w:val="nil"/>
              <w:right w:val="single" w:sz="8" w:space="0" w:color="023A85"/>
            </w:tcBorders>
            <w:shd w:val="clear" w:color="auto" w:fill="auto"/>
            <w:vAlign w:val="center"/>
            <w:hideMark/>
          </w:tcPr>
          <w:p w14:paraId="3583E6E1"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Bizkaia</w:t>
            </w:r>
          </w:p>
        </w:tc>
        <w:tc>
          <w:tcPr>
            <w:tcW w:w="1701" w:type="dxa"/>
            <w:tcBorders>
              <w:top w:val="nil"/>
              <w:left w:val="single" w:sz="8" w:space="0" w:color="023A85"/>
              <w:bottom w:val="nil"/>
              <w:right w:val="single" w:sz="8" w:space="0" w:color="023A85"/>
            </w:tcBorders>
            <w:shd w:val="clear" w:color="auto" w:fill="auto"/>
            <w:vAlign w:val="center"/>
            <w:hideMark/>
          </w:tcPr>
          <w:p w14:paraId="203D0E0C"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100,0</w:t>
            </w:r>
          </w:p>
        </w:tc>
        <w:tc>
          <w:tcPr>
            <w:tcW w:w="1702" w:type="dxa"/>
            <w:tcBorders>
              <w:top w:val="nil"/>
              <w:left w:val="single" w:sz="8" w:space="0" w:color="023A85"/>
              <w:bottom w:val="nil"/>
              <w:right w:val="single" w:sz="8" w:space="0" w:color="023A85"/>
            </w:tcBorders>
            <w:shd w:val="clear" w:color="auto" w:fill="auto"/>
            <w:vAlign w:val="center"/>
            <w:hideMark/>
          </w:tcPr>
          <w:p w14:paraId="6150A0B3"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85,8</w:t>
            </w:r>
          </w:p>
        </w:tc>
        <w:tc>
          <w:tcPr>
            <w:tcW w:w="1701" w:type="dxa"/>
            <w:tcBorders>
              <w:top w:val="nil"/>
              <w:left w:val="single" w:sz="8" w:space="0" w:color="023A85"/>
              <w:bottom w:val="nil"/>
              <w:right w:val="single" w:sz="8" w:space="0" w:color="023A85"/>
            </w:tcBorders>
            <w:shd w:val="clear" w:color="auto" w:fill="auto"/>
            <w:vAlign w:val="center"/>
            <w:hideMark/>
          </w:tcPr>
          <w:p w14:paraId="6D31D1A9"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w:t>
            </w:r>
          </w:p>
        </w:tc>
        <w:tc>
          <w:tcPr>
            <w:tcW w:w="1702" w:type="dxa"/>
            <w:tcBorders>
              <w:top w:val="nil"/>
              <w:left w:val="single" w:sz="8" w:space="0" w:color="023A85"/>
              <w:bottom w:val="nil"/>
              <w:right w:val="nil"/>
            </w:tcBorders>
            <w:shd w:val="clear" w:color="auto" w:fill="auto"/>
            <w:vAlign w:val="center"/>
            <w:hideMark/>
          </w:tcPr>
          <w:p w14:paraId="2B452A0C"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w:t>
            </w:r>
          </w:p>
        </w:tc>
      </w:tr>
      <w:tr w:rsidR="006D4662" w:rsidRPr="00824B88" w14:paraId="4B152FB0" w14:textId="77777777" w:rsidTr="00640192">
        <w:trPr>
          <w:jc w:val="center"/>
        </w:trPr>
        <w:tc>
          <w:tcPr>
            <w:tcW w:w="0" w:type="auto"/>
            <w:tcBorders>
              <w:top w:val="nil"/>
              <w:left w:val="nil"/>
              <w:bottom w:val="single" w:sz="8" w:space="0" w:color="023A85"/>
              <w:right w:val="single" w:sz="8" w:space="0" w:color="023A85"/>
            </w:tcBorders>
            <w:shd w:val="clear" w:color="auto" w:fill="auto"/>
            <w:vAlign w:val="center"/>
            <w:hideMark/>
          </w:tcPr>
          <w:p w14:paraId="764778A7"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Gipuzkoa</w:t>
            </w:r>
          </w:p>
        </w:tc>
        <w:tc>
          <w:tcPr>
            <w:tcW w:w="1701" w:type="dxa"/>
            <w:tcBorders>
              <w:top w:val="nil"/>
              <w:left w:val="single" w:sz="8" w:space="0" w:color="023A85"/>
              <w:bottom w:val="single" w:sz="8" w:space="0" w:color="023A85"/>
              <w:right w:val="single" w:sz="8" w:space="0" w:color="023A85"/>
            </w:tcBorders>
            <w:shd w:val="clear" w:color="auto" w:fill="auto"/>
            <w:vAlign w:val="center"/>
            <w:hideMark/>
          </w:tcPr>
          <w:p w14:paraId="2EEC8D57"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100,0</w:t>
            </w:r>
          </w:p>
        </w:tc>
        <w:tc>
          <w:tcPr>
            <w:tcW w:w="1702" w:type="dxa"/>
            <w:tcBorders>
              <w:top w:val="nil"/>
              <w:left w:val="single" w:sz="8" w:space="0" w:color="023A85"/>
              <w:bottom w:val="single" w:sz="8" w:space="0" w:color="023A85"/>
              <w:right w:val="single" w:sz="8" w:space="0" w:color="023A85"/>
            </w:tcBorders>
            <w:shd w:val="clear" w:color="auto" w:fill="auto"/>
            <w:vAlign w:val="center"/>
            <w:hideMark/>
          </w:tcPr>
          <w:p w14:paraId="43F70105"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91,1</w:t>
            </w:r>
          </w:p>
        </w:tc>
        <w:tc>
          <w:tcPr>
            <w:tcW w:w="1701" w:type="dxa"/>
            <w:tcBorders>
              <w:top w:val="nil"/>
              <w:left w:val="single" w:sz="8" w:space="0" w:color="023A85"/>
              <w:bottom w:val="single" w:sz="8" w:space="0" w:color="023A85"/>
              <w:right w:val="single" w:sz="8" w:space="0" w:color="023A85"/>
            </w:tcBorders>
            <w:shd w:val="clear" w:color="auto" w:fill="auto"/>
            <w:vAlign w:val="center"/>
            <w:hideMark/>
          </w:tcPr>
          <w:p w14:paraId="75EF026B"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w:t>
            </w:r>
          </w:p>
        </w:tc>
        <w:tc>
          <w:tcPr>
            <w:tcW w:w="1702" w:type="dxa"/>
            <w:tcBorders>
              <w:top w:val="nil"/>
              <w:left w:val="single" w:sz="8" w:space="0" w:color="023A85"/>
              <w:bottom w:val="single" w:sz="8" w:space="0" w:color="023A85"/>
              <w:right w:val="nil"/>
            </w:tcBorders>
            <w:shd w:val="clear" w:color="auto" w:fill="auto"/>
            <w:vAlign w:val="center"/>
            <w:hideMark/>
          </w:tcPr>
          <w:p w14:paraId="6D3CA866" w14:textId="77777777" w:rsidR="006D4662" w:rsidRPr="00824B88" w:rsidRDefault="006D4662" w:rsidP="006E699C">
            <w:pPr>
              <w:spacing w:after="0" w:line="240" w:lineRule="auto"/>
              <w:ind w:right="16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w:t>
            </w:r>
          </w:p>
        </w:tc>
      </w:tr>
      <w:tr w:rsidR="006D4662" w:rsidRPr="00824B88" w14:paraId="7493FF4A"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6D35CAA" w14:textId="77777777" w:rsidR="006D4662" w:rsidRPr="00824B88" w:rsidRDefault="006D4662" w:rsidP="006D4662">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170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596A48B" w14:textId="77777777" w:rsidR="006D4662" w:rsidRPr="00824B88" w:rsidRDefault="006D4662" w:rsidP="006E699C">
            <w:pPr>
              <w:spacing w:after="0" w:line="240" w:lineRule="auto"/>
              <w:ind w:right="16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1702"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F3370F1" w14:textId="77777777" w:rsidR="006D4662" w:rsidRPr="00824B88" w:rsidRDefault="006D4662" w:rsidP="006E699C">
            <w:pPr>
              <w:spacing w:after="0" w:line="240" w:lineRule="auto"/>
              <w:ind w:right="16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89,6</w:t>
            </w:r>
          </w:p>
        </w:tc>
        <w:tc>
          <w:tcPr>
            <w:tcW w:w="170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3809E8C" w14:textId="77777777" w:rsidR="006D4662" w:rsidRPr="00824B88" w:rsidRDefault="006D4662" w:rsidP="006E699C">
            <w:pPr>
              <w:spacing w:after="0" w:line="240" w:lineRule="auto"/>
              <w:ind w:right="16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5,6</w:t>
            </w:r>
          </w:p>
        </w:tc>
        <w:tc>
          <w:tcPr>
            <w:tcW w:w="1702"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84F4842" w14:textId="77777777" w:rsidR="006D4662" w:rsidRPr="00824B88" w:rsidRDefault="006D4662" w:rsidP="006E699C">
            <w:pPr>
              <w:spacing w:after="0" w:line="240" w:lineRule="auto"/>
              <w:ind w:right="16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4,8</w:t>
            </w:r>
          </w:p>
        </w:tc>
      </w:tr>
    </w:tbl>
    <w:p w14:paraId="6CB5A8A0" w14:textId="77777777" w:rsidR="00B45091" w:rsidRPr="00824B88" w:rsidRDefault="00B45091" w:rsidP="004C013E">
      <w:pPr>
        <w:pStyle w:val="Descripcin"/>
        <w:spacing w:line="264" w:lineRule="auto"/>
        <w:ind w:left="1134" w:hanging="1134"/>
        <w:rPr>
          <w:rFonts w:ascii="Arial" w:hAnsi="Arial" w:cs="Arial"/>
          <w:b w:val="0"/>
          <w:color w:val="5F5F5F"/>
          <w:sz w:val="18"/>
          <w:szCs w:val="18"/>
        </w:rPr>
      </w:pPr>
    </w:p>
    <w:p w14:paraId="1012EDF3" w14:textId="33FC57DF" w:rsidR="004C013E" w:rsidRPr="00824B88" w:rsidRDefault="004C013E" w:rsidP="004C013E">
      <w:pPr>
        <w:pStyle w:val="Descripcin"/>
        <w:spacing w:line="264" w:lineRule="auto"/>
        <w:ind w:left="1134" w:hanging="1134"/>
        <w:rPr>
          <w:rFonts w:ascii="Arial" w:hAnsi="Arial" w:cs="Arial"/>
          <w:b w:val="0"/>
          <w:color w:val="5F5F5F"/>
          <w:sz w:val="18"/>
          <w:szCs w:val="18"/>
        </w:rPr>
      </w:pPr>
      <w:bookmarkStart w:id="252" w:name="_Toc42240233"/>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47</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DISTRIBUCIÓN SECTORIAL DEL VAB DE LA ECONOMÍA SOCIAL POR TERRITORIO HISTÓRICO 2016 (cifras absolutas en Euros, % verticales)</w:t>
      </w:r>
      <w:bookmarkEnd w:id="252"/>
    </w:p>
    <w:tbl>
      <w:tblPr>
        <w:tblW w:w="5000" w:type="pct"/>
        <w:tblInd w:w="70" w:type="dxa"/>
        <w:tblCellMar>
          <w:left w:w="70" w:type="dxa"/>
          <w:right w:w="70" w:type="dxa"/>
        </w:tblCellMar>
        <w:tblLook w:val="04A0" w:firstRow="1" w:lastRow="0" w:firstColumn="1" w:lastColumn="0" w:noHBand="0" w:noVBand="1"/>
      </w:tblPr>
      <w:tblGrid>
        <w:gridCol w:w="1153"/>
        <w:gridCol w:w="1249"/>
        <w:gridCol w:w="656"/>
        <w:gridCol w:w="1105"/>
        <w:gridCol w:w="656"/>
        <w:gridCol w:w="1105"/>
        <w:gridCol w:w="656"/>
        <w:gridCol w:w="1248"/>
        <w:gridCol w:w="656"/>
      </w:tblGrid>
      <w:tr w:rsidR="006D4662" w:rsidRPr="00824B88" w14:paraId="57909B57" w14:textId="77777777" w:rsidTr="00116952">
        <w:tc>
          <w:tcPr>
            <w:tcW w:w="0" w:type="auto"/>
            <w:vMerge w:val="restart"/>
            <w:tcBorders>
              <w:top w:val="single" w:sz="8" w:space="0" w:color="023A85"/>
              <w:left w:val="single" w:sz="8" w:space="0" w:color="023A85"/>
              <w:bottom w:val="single" w:sz="4" w:space="0" w:color="A6A6A6" w:themeColor="background1" w:themeShade="A6"/>
              <w:right w:val="single" w:sz="8" w:space="0" w:color="1F3864" w:themeColor="accent1" w:themeShade="80"/>
            </w:tcBorders>
            <w:shd w:val="clear" w:color="auto" w:fill="FFFFFF" w:themeFill="background1"/>
            <w:vAlign w:val="center"/>
            <w:hideMark/>
          </w:tcPr>
          <w:p w14:paraId="413F4570"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357C270"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CAE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8CB19FB"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Álava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2B07D1D"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Bizkaia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7BC8D97"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Gipuzkoa</w:t>
            </w:r>
          </w:p>
        </w:tc>
      </w:tr>
      <w:tr w:rsidR="006D4662" w:rsidRPr="00824B88" w14:paraId="556564BD" w14:textId="77777777" w:rsidTr="00116952">
        <w:tc>
          <w:tcPr>
            <w:tcW w:w="0" w:type="auto"/>
            <w:vMerge/>
            <w:tcBorders>
              <w:top w:val="single" w:sz="4" w:space="0" w:color="A6A6A6" w:themeColor="background1" w:themeShade="A6"/>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61A44F5D" w14:textId="77777777" w:rsidR="006D4662" w:rsidRPr="00824B88" w:rsidRDefault="006D4662" w:rsidP="006D4662">
            <w:pPr>
              <w:spacing w:after="0" w:line="240" w:lineRule="auto"/>
              <w:rPr>
                <w:rFonts w:ascii="Arial" w:eastAsia="Times New Roman" w:hAnsi="Arial" w:cs="Arial"/>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7859F2A"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C37FC2D"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AD2362B"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D74F813"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B5DAC79"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3AE60F1"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3C9E63B"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3920F65" w14:textId="77777777" w:rsidR="006D4662" w:rsidRPr="00824B88" w:rsidRDefault="006D4662" w:rsidP="006D466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sz w:val="16"/>
                <w:szCs w:val="16"/>
                <w:lang w:eastAsia="es-ES"/>
              </w:rPr>
              <w:t>% ver.</w:t>
            </w:r>
          </w:p>
        </w:tc>
      </w:tr>
      <w:tr w:rsidR="006D4662" w:rsidRPr="00824B88" w14:paraId="136C8909" w14:textId="77777777" w:rsidTr="00116952">
        <w:tc>
          <w:tcPr>
            <w:tcW w:w="0" w:type="auto"/>
            <w:tcBorders>
              <w:top w:val="single" w:sz="8" w:space="0" w:color="023A85"/>
              <w:left w:val="nil"/>
              <w:bottom w:val="nil"/>
              <w:right w:val="single" w:sz="8" w:space="0" w:color="023A85"/>
            </w:tcBorders>
            <w:shd w:val="clear" w:color="auto" w:fill="auto"/>
            <w:vAlign w:val="center"/>
            <w:hideMark/>
          </w:tcPr>
          <w:p w14:paraId="2DD698B4"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1CACF667"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4.882.160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32758C0F"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628AEF98"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1.836.633</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07167363"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0,6</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0355564A"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2.798.046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7BDC06A2"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42F76612"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247.481</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28139CA1"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6D4662" w:rsidRPr="00824B88" w14:paraId="6B26AE08" w14:textId="77777777" w:rsidTr="00640192">
        <w:tc>
          <w:tcPr>
            <w:tcW w:w="0" w:type="auto"/>
            <w:tcBorders>
              <w:top w:val="nil"/>
              <w:left w:val="nil"/>
              <w:bottom w:val="nil"/>
              <w:right w:val="single" w:sz="8" w:space="0" w:color="023A85"/>
            </w:tcBorders>
            <w:shd w:val="clear" w:color="auto" w:fill="auto"/>
            <w:vAlign w:val="center"/>
            <w:hideMark/>
          </w:tcPr>
          <w:p w14:paraId="45D1C8C1"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1C0F6D95"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1.588.912.687</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16EB9BF6"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67CAF3FF"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106.981.866</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6FFF7059"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32,2</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35860A0F"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401.552.894</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723CA183"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40,4</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1B0D040C"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1.080.377.927</w:t>
            </w:r>
          </w:p>
        </w:tc>
        <w:tc>
          <w:tcPr>
            <w:tcW w:w="0" w:type="auto"/>
            <w:tcBorders>
              <w:top w:val="nil"/>
              <w:left w:val="single" w:sz="4" w:space="0" w:color="A6A6A6" w:themeColor="background1" w:themeShade="A6"/>
              <w:bottom w:val="nil"/>
              <w:right w:val="nil"/>
            </w:tcBorders>
            <w:shd w:val="clear" w:color="auto" w:fill="auto"/>
            <w:vAlign w:val="center"/>
            <w:hideMark/>
          </w:tcPr>
          <w:p w14:paraId="5D60F1BC"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63,9</w:t>
            </w:r>
          </w:p>
        </w:tc>
      </w:tr>
      <w:tr w:rsidR="006D4662" w:rsidRPr="00824B88" w14:paraId="60469431" w14:textId="77777777" w:rsidTr="00640192">
        <w:tc>
          <w:tcPr>
            <w:tcW w:w="0" w:type="auto"/>
            <w:tcBorders>
              <w:top w:val="nil"/>
              <w:left w:val="nil"/>
              <w:bottom w:val="nil"/>
              <w:right w:val="single" w:sz="8" w:space="0" w:color="023A85"/>
            </w:tcBorders>
            <w:shd w:val="clear" w:color="auto" w:fill="auto"/>
            <w:vAlign w:val="center"/>
            <w:hideMark/>
          </w:tcPr>
          <w:p w14:paraId="45EF68F5"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0C9A692E"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75.645.467</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1AC1CBF3"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17B9F2A3"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5.638.098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39E0405"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700D257B"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28.824.695</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363CE94"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66F8D702"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41.182.674</w:t>
            </w:r>
          </w:p>
        </w:tc>
        <w:tc>
          <w:tcPr>
            <w:tcW w:w="0" w:type="auto"/>
            <w:tcBorders>
              <w:top w:val="nil"/>
              <w:left w:val="single" w:sz="4" w:space="0" w:color="A6A6A6" w:themeColor="background1" w:themeShade="A6"/>
              <w:bottom w:val="nil"/>
              <w:right w:val="nil"/>
            </w:tcBorders>
            <w:shd w:val="clear" w:color="auto" w:fill="auto"/>
            <w:vAlign w:val="center"/>
            <w:hideMark/>
          </w:tcPr>
          <w:p w14:paraId="735D605C"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w:t>
            </w:r>
          </w:p>
        </w:tc>
      </w:tr>
      <w:tr w:rsidR="006D4662" w:rsidRPr="00824B88" w14:paraId="738B0023" w14:textId="77777777" w:rsidTr="00640192">
        <w:tc>
          <w:tcPr>
            <w:tcW w:w="0" w:type="auto"/>
            <w:tcBorders>
              <w:top w:val="nil"/>
              <w:left w:val="nil"/>
              <w:bottom w:val="single" w:sz="8" w:space="0" w:color="023A85"/>
              <w:right w:val="single" w:sz="8" w:space="0" w:color="023A85"/>
            </w:tcBorders>
            <w:shd w:val="clear" w:color="auto" w:fill="auto"/>
            <w:vAlign w:val="center"/>
            <w:hideMark/>
          </w:tcPr>
          <w:p w14:paraId="0EB015DD" w14:textId="77777777" w:rsidR="006D4662" w:rsidRPr="00824B88" w:rsidRDefault="006D4662" w:rsidP="006D4662">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xml:space="preserve">Servicios </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14436EA5"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1.347.294.932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79F85B9F"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44,7</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47DFDEFE"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217.564.475</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727A9667"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65,5</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63E8EF57"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560.078.906</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7A32DB9B"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56,4</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0C1FC4F2"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569.651.552</w:t>
            </w:r>
          </w:p>
        </w:tc>
        <w:tc>
          <w:tcPr>
            <w:tcW w:w="0" w:type="auto"/>
            <w:tcBorders>
              <w:top w:val="nil"/>
              <w:left w:val="single" w:sz="4" w:space="0" w:color="A6A6A6" w:themeColor="background1" w:themeShade="A6"/>
              <w:bottom w:val="single" w:sz="8" w:space="0" w:color="023A85"/>
              <w:right w:val="nil"/>
            </w:tcBorders>
            <w:shd w:val="clear" w:color="auto" w:fill="auto"/>
            <w:vAlign w:val="center"/>
            <w:hideMark/>
          </w:tcPr>
          <w:p w14:paraId="39D3204D" w14:textId="77777777" w:rsidR="006D4662" w:rsidRPr="00824B88" w:rsidRDefault="006D4662" w:rsidP="006D466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33,7</w:t>
            </w:r>
          </w:p>
        </w:tc>
      </w:tr>
      <w:tr w:rsidR="00B45091" w:rsidRPr="00824B88" w14:paraId="12A29221" w14:textId="77777777" w:rsidTr="00640192">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6913A92" w14:textId="77777777" w:rsidR="006D4662" w:rsidRPr="00824B88" w:rsidRDefault="006D4662" w:rsidP="006D4662">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7C80D69E"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3.016.735.246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5B65498"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11452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ED84C51"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332.021.071</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AF4BE6D"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11452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A3A574F"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993.254.542</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4B3420FB"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11452C"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29E20843"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1.691.459.633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F63CC54" w14:textId="77777777" w:rsidR="006D4662" w:rsidRPr="00824B88" w:rsidRDefault="006D4662" w:rsidP="006D466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DD0F79" w:rsidRPr="00824B88">
              <w:rPr>
                <w:rFonts w:ascii="Arial" w:eastAsia="Times New Roman" w:hAnsi="Arial" w:cs="Arial"/>
                <w:b/>
                <w:bCs/>
                <w:color w:val="000000"/>
                <w:sz w:val="16"/>
                <w:szCs w:val="16"/>
                <w:lang w:eastAsia="es-ES"/>
              </w:rPr>
              <w:t>,0</w:t>
            </w:r>
          </w:p>
        </w:tc>
      </w:tr>
    </w:tbl>
    <w:p w14:paraId="01CCA6C7" w14:textId="77777777" w:rsidR="00B45091" w:rsidRPr="00824B88" w:rsidRDefault="00B45091" w:rsidP="004C013E">
      <w:pPr>
        <w:pStyle w:val="Descripcin"/>
        <w:spacing w:line="264" w:lineRule="auto"/>
        <w:ind w:left="1134" w:hanging="1134"/>
        <w:rPr>
          <w:rFonts w:ascii="Arial" w:hAnsi="Arial" w:cs="Arial"/>
          <w:b w:val="0"/>
          <w:color w:val="5F5F5F"/>
          <w:sz w:val="18"/>
          <w:szCs w:val="18"/>
        </w:rPr>
      </w:pPr>
    </w:p>
    <w:p w14:paraId="2326C8E8" w14:textId="2A973FB0" w:rsidR="004C013E" w:rsidRPr="00824B88" w:rsidRDefault="004C013E" w:rsidP="004C013E">
      <w:pPr>
        <w:pStyle w:val="Descripcin"/>
        <w:spacing w:line="264" w:lineRule="auto"/>
        <w:ind w:left="1134" w:hanging="1134"/>
        <w:rPr>
          <w:rFonts w:ascii="Arial" w:hAnsi="Arial" w:cs="Arial"/>
          <w:b w:val="0"/>
          <w:color w:val="5F5F5F"/>
          <w:sz w:val="18"/>
          <w:szCs w:val="18"/>
        </w:rPr>
      </w:pPr>
      <w:bookmarkStart w:id="253" w:name="_Toc42240234"/>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48</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PRODUCTIVIDAD APARENTE POR TERRITORIO HISTÓRICO 201</w:t>
      </w:r>
      <w:r w:rsidR="0011452C" w:rsidRPr="00824B88">
        <w:rPr>
          <w:rFonts w:ascii="Arial" w:hAnsi="Arial" w:cs="Arial"/>
          <w:b w:val="0"/>
          <w:color w:val="5F5F5F"/>
          <w:sz w:val="18"/>
          <w:szCs w:val="18"/>
        </w:rPr>
        <w:t>4</w:t>
      </w:r>
      <w:r w:rsidRPr="00824B88">
        <w:rPr>
          <w:rFonts w:ascii="Arial" w:hAnsi="Arial" w:cs="Arial"/>
          <w:b w:val="0"/>
          <w:color w:val="5F5F5F"/>
          <w:sz w:val="18"/>
          <w:szCs w:val="18"/>
        </w:rPr>
        <w:t>-201</w:t>
      </w:r>
      <w:r w:rsidR="0011452C" w:rsidRPr="00824B88">
        <w:rPr>
          <w:rFonts w:ascii="Arial" w:hAnsi="Arial" w:cs="Arial"/>
          <w:b w:val="0"/>
          <w:color w:val="5F5F5F"/>
          <w:sz w:val="18"/>
          <w:szCs w:val="18"/>
        </w:rPr>
        <w:t>8</w:t>
      </w:r>
      <w:r w:rsidRPr="00824B88">
        <w:rPr>
          <w:rFonts w:ascii="Arial" w:hAnsi="Arial" w:cs="Arial"/>
          <w:b w:val="0"/>
          <w:color w:val="5F5F5F"/>
          <w:sz w:val="18"/>
          <w:szCs w:val="18"/>
        </w:rPr>
        <w:t xml:space="preserve"> (Miles de Euros/Empleado)</w:t>
      </w:r>
      <w:bookmarkEnd w:id="253"/>
    </w:p>
    <w:tbl>
      <w:tblPr>
        <w:tblW w:w="5000" w:type="pct"/>
        <w:jc w:val="center"/>
        <w:tblCellMar>
          <w:left w:w="70" w:type="dxa"/>
          <w:right w:w="70" w:type="dxa"/>
        </w:tblCellMar>
        <w:tblLook w:val="04A0" w:firstRow="1" w:lastRow="0" w:firstColumn="1" w:lastColumn="0" w:noHBand="0" w:noVBand="1"/>
      </w:tblPr>
      <w:tblGrid>
        <w:gridCol w:w="1730"/>
        <w:gridCol w:w="1688"/>
        <w:gridCol w:w="1690"/>
        <w:gridCol w:w="1688"/>
        <w:gridCol w:w="1688"/>
      </w:tblGrid>
      <w:tr w:rsidR="004C013E" w:rsidRPr="00824B88" w14:paraId="40B50A27" w14:textId="77777777" w:rsidTr="00640192">
        <w:trPr>
          <w:jc w:val="center"/>
        </w:trPr>
        <w:tc>
          <w:tcPr>
            <w:tcW w:w="1019"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1F630FF" w14:textId="77777777" w:rsidR="004C013E" w:rsidRPr="00824B88" w:rsidRDefault="004C013E" w:rsidP="00B45091">
            <w:pPr>
              <w:widowControl w:val="0"/>
              <w:spacing w:after="0" w:line="240" w:lineRule="auto"/>
              <w:rPr>
                <w:rFonts w:ascii="Arial" w:hAnsi="Arial" w:cs="Arial"/>
                <w:color w:val="000000"/>
              </w:rPr>
            </w:pPr>
            <w:r w:rsidRPr="00824B88">
              <w:rPr>
                <w:rFonts w:ascii="Arial" w:hAnsi="Arial" w:cs="Arial"/>
                <w:color w:val="000000"/>
              </w:rPr>
              <w:t> </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7CC26067" w14:textId="77777777" w:rsidR="004C013E" w:rsidRPr="00824B88" w:rsidRDefault="004C013E" w:rsidP="00B45091">
            <w:pPr>
              <w:widowControl w:val="0"/>
              <w:spacing w:after="0" w:line="240" w:lineRule="auto"/>
              <w:jc w:val="center"/>
              <w:rPr>
                <w:rFonts w:ascii="Arial" w:hAnsi="Arial" w:cs="Arial"/>
                <w:b/>
                <w:bCs/>
                <w:sz w:val="16"/>
                <w:szCs w:val="16"/>
              </w:rPr>
            </w:pPr>
            <w:r w:rsidRPr="00824B88">
              <w:rPr>
                <w:rFonts w:ascii="Arial" w:hAnsi="Arial" w:cs="Arial"/>
                <w:b/>
                <w:bCs/>
                <w:sz w:val="16"/>
                <w:szCs w:val="16"/>
              </w:rPr>
              <w:t>Álava</w:t>
            </w:r>
          </w:p>
        </w:tc>
        <w:tc>
          <w:tcPr>
            <w:tcW w:w="996"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47F95158" w14:textId="77777777" w:rsidR="004C013E" w:rsidRPr="00824B88" w:rsidRDefault="004C013E" w:rsidP="00B45091">
            <w:pPr>
              <w:widowControl w:val="0"/>
              <w:spacing w:after="0" w:line="240" w:lineRule="auto"/>
              <w:jc w:val="center"/>
              <w:rPr>
                <w:rFonts w:ascii="Arial" w:hAnsi="Arial" w:cs="Arial"/>
                <w:b/>
                <w:bCs/>
                <w:sz w:val="16"/>
                <w:szCs w:val="16"/>
              </w:rPr>
            </w:pPr>
            <w:r w:rsidRPr="00824B88">
              <w:rPr>
                <w:rFonts w:ascii="Arial" w:hAnsi="Arial" w:cs="Arial"/>
                <w:b/>
                <w:bCs/>
                <w:sz w:val="16"/>
                <w:szCs w:val="16"/>
              </w:rPr>
              <w:t>Bizkaia</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42B2759C" w14:textId="77777777" w:rsidR="004C013E" w:rsidRPr="00824B88" w:rsidRDefault="004C013E" w:rsidP="00B45091">
            <w:pPr>
              <w:widowControl w:val="0"/>
              <w:spacing w:after="0" w:line="240" w:lineRule="auto"/>
              <w:jc w:val="center"/>
              <w:rPr>
                <w:rFonts w:ascii="Arial" w:hAnsi="Arial" w:cs="Arial"/>
                <w:b/>
                <w:bCs/>
                <w:sz w:val="16"/>
                <w:szCs w:val="16"/>
              </w:rPr>
            </w:pPr>
            <w:r w:rsidRPr="00824B88">
              <w:rPr>
                <w:rFonts w:ascii="Arial" w:hAnsi="Arial" w:cs="Arial"/>
                <w:b/>
                <w:bCs/>
                <w:sz w:val="16"/>
                <w:szCs w:val="16"/>
              </w:rPr>
              <w:t>Gipuzkoa</w:t>
            </w:r>
          </w:p>
        </w:tc>
        <w:tc>
          <w:tcPr>
            <w:tcW w:w="996"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5356B6F0" w14:textId="77777777" w:rsidR="004C013E" w:rsidRPr="00824B88" w:rsidRDefault="004C013E" w:rsidP="00B45091">
            <w:pPr>
              <w:widowControl w:val="0"/>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CAE</w:t>
            </w:r>
          </w:p>
        </w:tc>
      </w:tr>
      <w:tr w:rsidR="004C013E" w:rsidRPr="00824B88" w14:paraId="5100D7C9" w14:textId="77777777" w:rsidTr="00640192">
        <w:trPr>
          <w:jc w:val="center"/>
        </w:trPr>
        <w:tc>
          <w:tcPr>
            <w:tcW w:w="1019" w:type="pct"/>
            <w:tcBorders>
              <w:top w:val="single" w:sz="8" w:space="0" w:color="023A85"/>
              <w:right w:val="single" w:sz="8" w:space="0" w:color="023A85"/>
            </w:tcBorders>
            <w:shd w:val="clear" w:color="auto" w:fill="auto"/>
            <w:hideMark/>
          </w:tcPr>
          <w:p w14:paraId="7C534265" w14:textId="77777777" w:rsidR="004C013E" w:rsidRPr="00824B88" w:rsidRDefault="004C013E" w:rsidP="00B45091">
            <w:pPr>
              <w:widowControl w:val="0"/>
              <w:spacing w:after="0" w:line="240" w:lineRule="auto"/>
              <w:ind w:right="170"/>
              <w:rPr>
                <w:rFonts w:ascii="Arial" w:hAnsi="Arial" w:cs="Arial"/>
                <w:color w:val="000000"/>
                <w:sz w:val="16"/>
                <w:szCs w:val="16"/>
              </w:rPr>
            </w:pPr>
            <w:r w:rsidRPr="00824B88">
              <w:rPr>
                <w:rFonts w:ascii="Arial" w:hAnsi="Arial" w:cs="Arial"/>
                <w:color w:val="000000"/>
                <w:sz w:val="16"/>
                <w:szCs w:val="16"/>
              </w:rPr>
              <w:t>2014</w:t>
            </w:r>
          </w:p>
        </w:tc>
        <w:tc>
          <w:tcPr>
            <w:tcW w:w="995" w:type="pct"/>
            <w:tcBorders>
              <w:top w:val="single" w:sz="8" w:space="0" w:color="023A85"/>
              <w:left w:val="single" w:sz="8" w:space="0" w:color="023A85"/>
              <w:right w:val="single" w:sz="8" w:space="0" w:color="023A85"/>
            </w:tcBorders>
            <w:shd w:val="clear" w:color="auto" w:fill="auto"/>
            <w:hideMark/>
          </w:tcPr>
          <w:p w14:paraId="212720CB"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53.135</w:t>
            </w:r>
          </w:p>
        </w:tc>
        <w:tc>
          <w:tcPr>
            <w:tcW w:w="996" w:type="pct"/>
            <w:tcBorders>
              <w:top w:val="single" w:sz="8" w:space="0" w:color="023A85"/>
              <w:left w:val="single" w:sz="8" w:space="0" w:color="023A85"/>
              <w:right w:val="single" w:sz="8" w:space="0" w:color="023A85"/>
            </w:tcBorders>
            <w:shd w:val="clear" w:color="auto" w:fill="auto"/>
            <w:hideMark/>
          </w:tcPr>
          <w:p w14:paraId="7521C836"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43.165</w:t>
            </w:r>
          </w:p>
        </w:tc>
        <w:tc>
          <w:tcPr>
            <w:tcW w:w="995" w:type="pct"/>
            <w:tcBorders>
              <w:top w:val="single" w:sz="8" w:space="0" w:color="023A85"/>
              <w:left w:val="single" w:sz="8" w:space="0" w:color="023A85"/>
              <w:right w:val="single" w:sz="8" w:space="0" w:color="023A85"/>
            </w:tcBorders>
            <w:shd w:val="clear" w:color="auto" w:fill="auto"/>
            <w:hideMark/>
          </w:tcPr>
          <w:p w14:paraId="2C0AAFDC"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50.514</w:t>
            </w:r>
          </w:p>
        </w:tc>
        <w:tc>
          <w:tcPr>
            <w:tcW w:w="996" w:type="pct"/>
            <w:tcBorders>
              <w:top w:val="single" w:sz="8" w:space="0" w:color="023A85"/>
              <w:left w:val="single" w:sz="8" w:space="0" w:color="023A85"/>
            </w:tcBorders>
            <w:shd w:val="clear" w:color="auto" w:fill="auto"/>
            <w:hideMark/>
          </w:tcPr>
          <w:p w14:paraId="310968A9"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47.912</w:t>
            </w:r>
          </w:p>
        </w:tc>
      </w:tr>
      <w:tr w:rsidR="004C013E" w:rsidRPr="00824B88" w14:paraId="0FC3284C" w14:textId="77777777" w:rsidTr="00640192">
        <w:trPr>
          <w:jc w:val="center"/>
        </w:trPr>
        <w:tc>
          <w:tcPr>
            <w:tcW w:w="1019" w:type="pct"/>
            <w:tcBorders>
              <w:top w:val="nil"/>
              <w:right w:val="single" w:sz="8" w:space="0" w:color="023A85"/>
            </w:tcBorders>
            <w:shd w:val="clear" w:color="auto" w:fill="auto"/>
            <w:hideMark/>
          </w:tcPr>
          <w:p w14:paraId="2863234C" w14:textId="77777777" w:rsidR="004C013E" w:rsidRPr="00824B88" w:rsidRDefault="004C013E" w:rsidP="00B45091">
            <w:pPr>
              <w:widowControl w:val="0"/>
              <w:spacing w:after="0" w:line="240" w:lineRule="auto"/>
              <w:ind w:right="170"/>
              <w:rPr>
                <w:rFonts w:ascii="Arial" w:hAnsi="Arial" w:cs="Arial"/>
                <w:color w:val="000000"/>
                <w:sz w:val="16"/>
                <w:szCs w:val="16"/>
              </w:rPr>
            </w:pPr>
            <w:r w:rsidRPr="00824B88">
              <w:rPr>
                <w:rFonts w:ascii="Arial" w:hAnsi="Arial" w:cs="Arial"/>
                <w:color w:val="000000"/>
                <w:sz w:val="16"/>
                <w:szCs w:val="16"/>
              </w:rPr>
              <w:t>2016</w:t>
            </w:r>
          </w:p>
        </w:tc>
        <w:tc>
          <w:tcPr>
            <w:tcW w:w="995" w:type="pct"/>
            <w:tcBorders>
              <w:top w:val="nil"/>
              <w:left w:val="single" w:sz="8" w:space="0" w:color="023A85"/>
              <w:right w:val="single" w:sz="8" w:space="0" w:color="023A85"/>
            </w:tcBorders>
            <w:shd w:val="clear" w:color="auto" w:fill="auto"/>
            <w:hideMark/>
          </w:tcPr>
          <w:p w14:paraId="7E4DD5F3"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58.892</w:t>
            </w:r>
          </w:p>
        </w:tc>
        <w:tc>
          <w:tcPr>
            <w:tcW w:w="996" w:type="pct"/>
            <w:tcBorders>
              <w:top w:val="nil"/>
              <w:left w:val="single" w:sz="8" w:space="0" w:color="023A85"/>
              <w:right w:val="single" w:sz="8" w:space="0" w:color="023A85"/>
            </w:tcBorders>
            <w:shd w:val="clear" w:color="auto" w:fill="auto"/>
            <w:hideMark/>
          </w:tcPr>
          <w:p w14:paraId="0B15C617"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45.607</w:t>
            </w:r>
          </w:p>
        </w:tc>
        <w:tc>
          <w:tcPr>
            <w:tcW w:w="995" w:type="pct"/>
            <w:tcBorders>
              <w:top w:val="nil"/>
              <w:left w:val="single" w:sz="8" w:space="0" w:color="023A85"/>
              <w:right w:val="single" w:sz="8" w:space="0" w:color="023A85"/>
            </w:tcBorders>
            <w:shd w:val="clear" w:color="auto" w:fill="auto"/>
            <w:hideMark/>
          </w:tcPr>
          <w:p w14:paraId="5D5D08BE"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53.593</w:t>
            </w:r>
          </w:p>
        </w:tc>
        <w:tc>
          <w:tcPr>
            <w:tcW w:w="996" w:type="pct"/>
            <w:tcBorders>
              <w:top w:val="nil"/>
              <w:left w:val="single" w:sz="8" w:space="0" w:color="023A85"/>
            </w:tcBorders>
            <w:shd w:val="clear" w:color="auto" w:fill="auto"/>
            <w:hideMark/>
          </w:tcPr>
          <w:p w14:paraId="55253731" w14:textId="77777777" w:rsidR="004C013E" w:rsidRPr="00824B88" w:rsidRDefault="004C013E"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51.066</w:t>
            </w:r>
          </w:p>
        </w:tc>
      </w:tr>
      <w:tr w:rsidR="0011452C" w:rsidRPr="00824B88" w14:paraId="48A81B4D" w14:textId="77777777" w:rsidTr="00640192">
        <w:trPr>
          <w:jc w:val="center"/>
        </w:trPr>
        <w:tc>
          <w:tcPr>
            <w:tcW w:w="1019" w:type="pct"/>
            <w:tcBorders>
              <w:top w:val="nil"/>
              <w:bottom w:val="single" w:sz="8" w:space="0" w:color="023A85"/>
              <w:right w:val="single" w:sz="8" w:space="0" w:color="023A85"/>
            </w:tcBorders>
            <w:shd w:val="clear" w:color="auto" w:fill="auto"/>
          </w:tcPr>
          <w:p w14:paraId="4CEDA8C0" w14:textId="77777777" w:rsidR="0011452C" w:rsidRPr="00824B88" w:rsidRDefault="0011452C" w:rsidP="00B45091">
            <w:pPr>
              <w:widowControl w:val="0"/>
              <w:spacing w:after="0" w:line="240" w:lineRule="auto"/>
              <w:ind w:right="170"/>
              <w:rPr>
                <w:rFonts w:ascii="Arial" w:hAnsi="Arial" w:cs="Arial"/>
                <w:color w:val="000000"/>
                <w:sz w:val="16"/>
                <w:szCs w:val="16"/>
              </w:rPr>
            </w:pPr>
            <w:r w:rsidRPr="00824B88">
              <w:rPr>
                <w:rFonts w:ascii="Arial" w:hAnsi="Arial" w:cs="Arial"/>
                <w:color w:val="000000"/>
                <w:sz w:val="16"/>
                <w:szCs w:val="16"/>
              </w:rPr>
              <w:t>2018</w:t>
            </w:r>
          </w:p>
        </w:tc>
        <w:tc>
          <w:tcPr>
            <w:tcW w:w="995" w:type="pct"/>
            <w:tcBorders>
              <w:top w:val="nil"/>
              <w:left w:val="single" w:sz="8" w:space="0" w:color="023A85"/>
              <w:bottom w:val="single" w:sz="8" w:space="0" w:color="023A85"/>
              <w:right w:val="single" w:sz="8" w:space="0" w:color="023A85"/>
            </w:tcBorders>
            <w:shd w:val="clear" w:color="auto" w:fill="auto"/>
          </w:tcPr>
          <w:p w14:paraId="546FAFFB" w14:textId="77777777" w:rsidR="0011452C"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58.609</w:t>
            </w:r>
          </w:p>
        </w:tc>
        <w:tc>
          <w:tcPr>
            <w:tcW w:w="996" w:type="pct"/>
            <w:tcBorders>
              <w:top w:val="nil"/>
              <w:left w:val="single" w:sz="8" w:space="0" w:color="023A85"/>
              <w:bottom w:val="single" w:sz="8" w:space="0" w:color="023A85"/>
              <w:right w:val="single" w:sz="8" w:space="0" w:color="023A85"/>
            </w:tcBorders>
            <w:shd w:val="clear" w:color="auto" w:fill="auto"/>
          </w:tcPr>
          <w:p w14:paraId="5BBF0F0B" w14:textId="77777777" w:rsidR="0011452C"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43.870</w:t>
            </w:r>
          </w:p>
        </w:tc>
        <w:tc>
          <w:tcPr>
            <w:tcW w:w="995" w:type="pct"/>
            <w:tcBorders>
              <w:top w:val="nil"/>
              <w:left w:val="single" w:sz="8" w:space="0" w:color="023A85"/>
              <w:bottom w:val="single" w:sz="8" w:space="0" w:color="023A85"/>
              <w:right w:val="single" w:sz="8" w:space="0" w:color="023A85"/>
            </w:tcBorders>
            <w:shd w:val="clear" w:color="auto" w:fill="auto"/>
          </w:tcPr>
          <w:p w14:paraId="4BB0F130" w14:textId="77777777" w:rsidR="0011452C"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52.362</w:t>
            </w:r>
          </w:p>
        </w:tc>
        <w:tc>
          <w:tcPr>
            <w:tcW w:w="996" w:type="pct"/>
            <w:tcBorders>
              <w:top w:val="nil"/>
              <w:left w:val="single" w:sz="8" w:space="0" w:color="023A85"/>
              <w:bottom w:val="single" w:sz="8" w:space="0" w:color="023A85"/>
            </w:tcBorders>
            <w:shd w:val="clear" w:color="auto" w:fill="auto"/>
          </w:tcPr>
          <w:p w14:paraId="5E219042" w14:textId="77777777" w:rsidR="0011452C"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49.774</w:t>
            </w:r>
          </w:p>
        </w:tc>
      </w:tr>
    </w:tbl>
    <w:p w14:paraId="742C4551" w14:textId="77777777" w:rsidR="0011452C" w:rsidRPr="00824B88" w:rsidRDefault="0011452C" w:rsidP="006E699C">
      <w:pPr>
        <w:widowControl w:val="0"/>
        <w:spacing w:after="0" w:line="264" w:lineRule="auto"/>
      </w:pPr>
    </w:p>
    <w:p w14:paraId="616C274A" w14:textId="1C40961B" w:rsidR="004C013E" w:rsidRPr="00824B88" w:rsidRDefault="004C013E" w:rsidP="006E699C">
      <w:pPr>
        <w:pStyle w:val="Descripcin"/>
        <w:spacing w:line="264" w:lineRule="auto"/>
        <w:ind w:left="1134" w:hanging="1134"/>
        <w:rPr>
          <w:rFonts w:ascii="Arial" w:hAnsi="Arial" w:cs="Arial"/>
          <w:b w:val="0"/>
          <w:color w:val="5F5F5F"/>
          <w:sz w:val="18"/>
          <w:szCs w:val="18"/>
        </w:rPr>
      </w:pPr>
      <w:bookmarkStart w:id="254" w:name="_Toc42240235"/>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49</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PRODUCTIVIDAD APARENTE TERRITORIAL SEGÚN FORMA JURÍDICA 201</w:t>
      </w:r>
      <w:r w:rsidR="0011452C" w:rsidRPr="00824B88">
        <w:rPr>
          <w:rFonts w:ascii="Arial" w:hAnsi="Arial" w:cs="Arial"/>
          <w:b w:val="0"/>
          <w:color w:val="5F5F5F"/>
          <w:sz w:val="18"/>
          <w:szCs w:val="18"/>
        </w:rPr>
        <w:t xml:space="preserve">8 </w:t>
      </w:r>
      <w:r w:rsidRPr="00824B88">
        <w:rPr>
          <w:rFonts w:ascii="Arial" w:hAnsi="Arial" w:cs="Arial"/>
          <w:b w:val="0"/>
          <w:color w:val="5F5F5F"/>
          <w:sz w:val="18"/>
          <w:szCs w:val="18"/>
        </w:rPr>
        <w:t>(Euros/Empleado)</w:t>
      </w:r>
      <w:bookmarkEnd w:id="254"/>
    </w:p>
    <w:tbl>
      <w:tblPr>
        <w:tblW w:w="5000" w:type="pct"/>
        <w:jc w:val="center"/>
        <w:tblCellMar>
          <w:left w:w="70" w:type="dxa"/>
          <w:right w:w="70" w:type="dxa"/>
        </w:tblCellMar>
        <w:tblLook w:val="04A0" w:firstRow="1" w:lastRow="0" w:firstColumn="1" w:lastColumn="0" w:noHBand="0" w:noVBand="1"/>
      </w:tblPr>
      <w:tblGrid>
        <w:gridCol w:w="1830"/>
        <w:gridCol w:w="1665"/>
        <w:gridCol w:w="1665"/>
        <w:gridCol w:w="1665"/>
        <w:gridCol w:w="1659"/>
      </w:tblGrid>
      <w:tr w:rsidR="004C013E" w:rsidRPr="00824B88" w14:paraId="600B0D45" w14:textId="77777777" w:rsidTr="00640192">
        <w:trPr>
          <w:jc w:val="center"/>
        </w:trPr>
        <w:tc>
          <w:tcPr>
            <w:tcW w:w="1079"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0D2C2D42" w14:textId="77777777" w:rsidR="004C013E" w:rsidRPr="00824B88" w:rsidRDefault="004C013E" w:rsidP="00B45091">
            <w:pPr>
              <w:widowControl w:val="0"/>
              <w:spacing w:after="0" w:line="240" w:lineRule="auto"/>
              <w:rPr>
                <w:rFonts w:ascii="Arial" w:hAnsi="Arial" w:cs="Arial"/>
                <w:color w:val="000000"/>
              </w:rPr>
            </w:pPr>
            <w:r w:rsidRPr="00824B88">
              <w:rPr>
                <w:rFonts w:ascii="Arial" w:hAnsi="Arial" w:cs="Arial"/>
                <w:color w:val="000000"/>
              </w:rPr>
              <w:t> </w:t>
            </w:r>
          </w:p>
        </w:tc>
        <w:tc>
          <w:tcPr>
            <w:tcW w:w="98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72D0FB9D" w14:textId="77777777" w:rsidR="004C013E" w:rsidRPr="00824B88" w:rsidRDefault="004C013E" w:rsidP="00B45091">
            <w:pPr>
              <w:widowControl w:val="0"/>
              <w:spacing w:after="0" w:line="240" w:lineRule="auto"/>
              <w:jc w:val="center"/>
              <w:rPr>
                <w:rFonts w:ascii="Arial" w:hAnsi="Arial" w:cs="Arial"/>
                <w:b/>
                <w:bCs/>
                <w:sz w:val="16"/>
                <w:szCs w:val="16"/>
              </w:rPr>
            </w:pPr>
            <w:r w:rsidRPr="00824B88">
              <w:rPr>
                <w:rFonts w:ascii="Arial" w:hAnsi="Arial" w:cs="Arial"/>
                <w:b/>
                <w:bCs/>
                <w:sz w:val="16"/>
                <w:szCs w:val="16"/>
              </w:rPr>
              <w:t>Álava</w:t>
            </w:r>
          </w:p>
        </w:tc>
        <w:tc>
          <w:tcPr>
            <w:tcW w:w="98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5651B08B" w14:textId="77777777" w:rsidR="004C013E" w:rsidRPr="00824B88" w:rsidRDefault="004C013E" w:rsidP="00B45091">
            <w:pPr>
              <w:widowControl w:val="0"/>
              <w:spacing w:after="0" w:line="240" w:lineRule="auto"/>
              <w:jc w:val="center"/>
              <w:rPr>
                <w:rFonts w:ascii="Arial" w:hAnsi="Arial" w:cs="Arial"/>
                <w:b/>
                <w:bCs/>
                <w:sz w:val="16"/>
                <w:szCs w:val="16"/>
              </w:rPr>
            </w:pPr>
            <w:r w:rsidRPr="00824B88">
              <w:rPr>
                <w:rFonts w:ascii="Arial" w:hAnsi="Arial" w:cs="Arial"/>
                <w:b/>
                <w:bCs/>
                <w:sz w:val="16"/>
                <w:szCs w:val="16"/>
              </w:rPr>
              <w:t>Bizkaia</w:t>
            </w:r>
          </w:p>
        </w:tc>
        <w:tc>
          <w:tcPr>
            <w:tcW w:w="98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16EE9DBD" w14:textId="77777777" w:rsidR="004C013E" w:rsidRPr="00824B88" w:rsidRDefault="004C013E" w:rsidP="00B45091">
            <w:pPr>
              <w:widowControl w:val="0"/>
              <w:spacing w:after="0" w:line="240" w:lineRule="auto"/>
              <w:jc w:val="center"/>
              <w:rPr>
                <w:rFonts w:ascii="Arial" w:hAnsi="Arial" w:cs="Arial"/>
                <w:b/>
                <w:bCs/>
                <w:sz w:val="16"/>
                <w:szCs w:val="16"/>
              </w:rPr>
            </w:pPr>
            <w:r w:rsidRPr="00824B88">
              <w:rPr>
                <w:rFonts w:ascii="Arial" w:hAnsi="Arial" w:cs="Arial"/>
                <w:b/>
                <w:bCs/>
                <w:sz w:val="16"/>
                <w:szCs w:val="16"/>
              </w:rPr>
              <w:t>Gipuzkoa</w:t>
            </w:r>
          </w:p>
        </w:tc>
        <w:tc>
          <w:tcPr>
            <w:tcW w:w="979"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5B261BF3" w14:textId="77777777" w:rsidR="004C013E" w:rsidRPr="00824B88" w:rsidRDefault="004C013E" w:rsidP="00B45091">
            <w:pPr>
              <w:widowControl w:val="0"/>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CAE</w:t>
            </w:r>
          </w:p>
        </w:tc>
      </w:tr>
      <w:tr w:rsidR="004C013E" w:rsidRPr="00824B88" w14:paraId="62B3BA20" w14:textId="77777777" w:rsidTr="00640192">
        <w:trPr>
          <w:jc w:val="center"/>
        </w:trPr>
        <w:tc>
          <w:tcPr>
            <w:tcW w:w="1079" w:type="pct"/>
            <w:tcBorders>
              <w:top w:val="single" w:sz="8" w:space="0" w:color="023A85"/>
              <w:right w:val="single" w:sz="8" w:space="0" w:color="023A85"/>
            </w:tcBorders>
            <w:shd w:val="clear" w:color="auto" w:fill="auto"/>
            <w:vAlign w:val="center"/>
            <w:hideMark/>
          </w:tcPr>
          <w:p w14:paraId="230901A9" w14:textId="77777777" w:rsidR="004C013E" w:rsidRPr="00824B88" w:rsidRDefault="004C013E" w:rsidP="00B45091">
            <w:pPr>
              <w:widowControl w:val="0"/>
              <w:spacing w:after="0" w:line="240" w:lineRule="auto"/>
              <w:rPr>
                <w:rFonts w:ascii="Arial" w:hAnsi="Arial" w:cs="Arial"/>
                <w:color w:val="000000"/>
                <w:sz w:val="16"/>
                <w:szCs w:val="16"/>
              </w:rPr>
            </w:pPr>
            <w:r w:rsidRPr="00824B88">
              <w:rPr>
                <w:rFonts w:ascii="Arial" w:hAnsi="Arial" w:cs="Arial"/>
                <w:color w:val="000000"/>
                <w:sz w:val="16"/>
                <w:szCs w:val="16"/>
              </w:rPr>
              <w:t>S.Coop.</w:t>
            </w:r>
          </w:p>
        </w:tc>
        <w:tc>
          <w:tcPr>
            <w:tcW w:w="981" w:type="pct"/>
            <w:tcBorders>
              <w:top w:val="single" w:sz="8" w:space="0" w:color="023A85"/>
              <w:left w:val="single" w:sz="8" w:space="0" w:color="023A85"/>
              <w:right w:val="single" w:sz="8" w:space="0" w:color="023A85"/>
            </w:tcBorders>
            <w:shd w:val="clear" w:color="auto" w:fill="auto"/>
            <w:vAlign w:val="center"/>
            <w:hideMark/>
          </w:tcPr>
          <w:p w14:paraId="2B9171F5" w14:textId="77777777" w:rsidR="004C013E"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60.864</w:t>
            </w:r>
          </w:p>
        </w:tc>
        <w:tc>
          <w:tcPr>
            <w:tcW w:w="981" w:type="pct"/>
            <w:tcBorders>
              <w:top w:val="single" w:sz="8" w:space="0" w:color="023A85"/>
              <w:left w:val="single" w:sz="8" w:space="0" w:color="023A85"/>
              <w:right w:val="single" w:sz="8" w:space="0" w:color="023A85"/>
            </w:tcBorders>
            <w:shd w:val="clear" w:color="auto" w:fill="auto"/>
            <w:vAlign w:val="center"/>
            <w:hideMark/>
          </w:tcPr>
          <w:p w14:paraId="05CD9B60"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43.666</w:t>
            </w:r>
          </w:p>
        </w:tc>
        <w:tc>
          <w:tcPr>
            <w:tcW w:w="981" w:type="pct"/>
            <w:tcBorders>
              <w:top w:val="single" w:sz="8" w:space="0" w:color="023A85"/>
              <w:left w:val="single" w:sz="8" w:space="0" w:color="023A85"/>
              <w:right w:val="single" w:sz="8" w:space="0" w:color="023A85"/>
            </w:tcBorders>
            <w:shd w:val="clear" w:color="auto" w:fill="auto"/>
            <w:vAlign w:val="center"/>
            <w:hideMark/>
          </w:tcPr>
          <w:p w14:paraId="3BCE5D69"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53.567</w:t>
            </w:r>
          </w:p>
        </w:tc>
        <w:tc>
          <w:tcPr>
            <w:tcW w:w="979" w:type="pct"/>
            <w:tcBorders>
              <w:top w:val="single" w:sz="8" w:space="0" w:color="023A85"/>
              <w:left w:val="single" w:sz="8" w:space="0" w:color="023A85"/>
            </w:tcBorders>
            <w:shd w:val="clear" w:color="auto" w:fill="auto"/>
            <w:vAlign w:val="bottom"/>
            <w:hideMark/>
          </w:tcPr>
          <w:p w14:paraId="76E24D13"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50.649</w:t>
            </w:r>
          </w:p>
        </w:tc>
      </w:tr>
      <w:tr w:rsidR="004C013E" w:rsidRPr="00824B88" w14:paraId="04958E5E" w14:textId="77777777" w:rsidTr="00640192">
        <w:trPr>
          <w:jc w:val="center"/>
        </w:trPr>
        <w:tc>
          <w:tcPr>
            <w:tcW w:w="1079" w:type="pct"/>
            <w:tcBorders>
              <w:right w:val="single" w:sz="8" w:space="0" w:color="023A85"/>
            </w:tcBorders>
            <w:shd w:val="clear" w:color="auto" w:fill="auto"/>
            <w:vAlign w:val="center"/>
            <w:hideMark/>
          </w:tcPr>
          <w:p w14:paraId="23F850F1" w14:textId="77777777" w:rsidR="004C013E" w:rsidRPr="00824B88" w:rsidRDefault="004C013E" w:rsidP="00B45091">
            <w:pPr>
              <w:widowControl w:val="0"/>
              <w:spacing w:after="0" w:line="240" w:lineRule="auto"/>
              <w:rPr>
                <w:rFonts w:ascii="Arial" w:hAnsi="Arial" w:cs="Arial"/>
                <w:color w:val="000000"/>
                <w:sz w:val="16"/>
                <w:szCs w:val="16"/>
              </w:rPr>
            </w:pPr>
            <w:r w:rsidRPr="00824B88">
              <w:rPr>
                <w:rFonts w:ascii="Arial" w:hAnsi="Arial" w:cs="Arial"/>
                <w:color w:val="000000"/>
                <w:sz w:val="16"/>
                <w:szCs w:val="16"/>
              </w:rPr>
              <w:t>S.A.L.es</w:t>
            </w:r>
          </w:p>
        </w:tc>
        <w:tc>
          <w:tcPr>
            <w:tcW w:w="981" w:type="pct"/>
            <w:tcBorders>
              <w:left w:val="single" w:sz="8" w:space="0" w:color="023A85"/>
              <w:right w:val="single" w:sz="8" w:space="0" w:color="023A85"/>
            </w:tcBorders>
            <w:shd w:val="clear" w:color="auto" w:fill="auto"/>
            <w:vAlign w:val="center"/>
            <w:hideMark/>
          </w:tcPr>
          <w:p w14:paraId="0845F5EF" w14:textId="77777777" w:rsidR="004C013E"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50.094</w:t>
            </w:r>
          </w:p>
        </w:tc>
        <w:tc>
          <w:tcPr>
            <w:tcW w:w="981" w:type="pct"/>
            <w:tcBorders>
              <w:left w:val="single" w:sz="8" w:space="0" w:color="023A85"/>
              <w:right w:val="single" w:sz="8" w:space="0" w:color="023A85"/>
            </w:tcBorders>
            <w:shd w:val="clear" w:color="auto" w:fill="auto"/>
            <w:vAlign w:val="center"/>
            <w:hideMark/>
          </w:tcPr>
          <w:p w14:paraId="7EF89721"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50.758</w:t>
            </w:r>
          </w:p>
        </w:tc>
        <w:tc>
          <w:tcPr>
            <w:tcW w:w="981" w:type="pct"/>
            <w:tcBorders>
              <w:left w:val="single" w:sz="8" w:space="0" w:color="023A85"/>
              <w:right w:val="single" w:sz="8" w:space="0" w:color="023A85"/>
            </w:tcBorders>
            <w:shd w:val="clear" w:color="auto" w:fill="auto"/>
            <w:vAlign w:val="bottom"/>
            <w:hideMark/>
          </w:tcPr>
          <w:p w14:paraId="21CACDDE"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60.284</w:t>
            </w:r>
          </w:p>
        </w:tc>
        <w:tc>
          <w:tcPr>
            <w:tcW w:w="979" w:type="pct"/>
            <w:tcBorders>
              <w:left w:val="single" w:sz="8" w:space="0" w:color="023A85"/>
            </w:tcBorders>
            <w:shd w:val="clear" w:color="auto" w:fill="auto"/>
            <w:vAlign w:val="bottom"/>
            <w:hideMark/>
          </w:tcPr>
          <w:p w14:paraId="7C48814E"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55.375</w:t>
            </w:r>
          </w:p>
        </w:tc>
      </w:tr>
      <w:tr w:rsidR="004C013E" w:rsidRPr="00824B88" w14:paraId="036962A5" w14:textId="77777777" w:rsidTr="00640192">
        <w:trPr>
          <w:jc w:val="center"/>
        </w:trPr>
        <w:tc>
          <w:tcPr>
            <w:tcW w:w="1079" w:type="pct"/>
            <w:tcBorders>
              <w:bottom w:val="single" w:sz="8" w:space="0" w:color="023A85"/>
              <w:right w:val="single" w:sz="8" w:space="0" w:color="023A85"/>
            </w:tcBorders>
            <w:shd w:val="clear" w:color="auto" w:fill="auto"/>
            <w:vAlign w:val="center"/>
            <w:hideMark/>
          </w:tcPr>
          <w:p w14:paraId="78835787" w14:textId="77777777" w:rsidR="004C013E" w:rsidRPr="00824B88" w:rsidRDefault="004C013E" w:rsidP="00B45091">
            <w:pPr>
              <w:widowControl w:val="0"/>
              <w:spacing w:after="0" w:line="240" w:lineRule="auto"/>
              <w:rPr>
                <w:rFonts w:ascii="Arial" w:hAnsi="Arial" w:cs="Arial"/>
                <w:color w:val="000000"/>
                <w:sz w:val="16"/>
                <w:szCs w:val="16"/>
              </w:rPr>
            </w:pPr>
            <w:r w:rsidRPr="00824B88">
              <w:rPr>
                <w:rFonts w:ascii="Arial" w:hAnsi="Arial" w:cs="Arial"/>
                <w:color w:val="000000"/>
                <w:sz w:val="16"/>
                <w:szCs w:val="16"/>
              </w:rPr>
              <w:t>S.L.L.es</w:t>
            </w:r>
          </w:p>
        </w:tc>
        <w:tc>
          <w:tcPr>
            <w:tcW w:w="981" w:type="pct"/>
            <w:tcBorders>
              <w:left w:val="single" w:sz="8" w:space="0" w:color="023A85"/>
              <w:bottom w:val="single" w:sz="8" w:space="0" w:color="023A85"/>
              <w:right w:val="single" w:sz="8" w:space="0" w:color="023A85"/>
            </w:tcBorders>
            <w:shd w:val="clear" w:color="auto" w:fill="auto"/>
            <w:vAlign w:val="center"/>
            <w:hideMark/>
          </w:tcPr>
          <w:p w14:paraId="61C1DCC3" w14:textId="77777777" w:rsidR="004C013E" w:rsidRPr="00824B88" w:rsidRDefault="0011452C"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32.126</w:t>
            </w:r>
          </w:p>
        </w:tc>
        <w:tc>
          <w:tcPr>
            <w:tcW w:w="981" w:type="pct"/>
            <w:tcBorders>
              <w:left w:val="single" w:sz="8" w:space="0" w:color="023A85"/>
              <w:bottom w:val="single" w:sz="8" w:space="0" w:color="023A85"/>
              <w:right w:val="single" w:sz="8" w:space="0" w:color="023A85"/>
            </w:tcBorders>
            <w:shd w:val="clear" w:color="auto" w:fill="auto"/>
            <w:vAlign w:val="center"/>
            <w:hideMark/>
          </w:tcPr>
          <w:p w14:paraId="653F1575"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40.546</w:t>
            </w:r>
          </w:p>
        </w:tc>
        <w:tc>
          <w:tcPr>
            <w:tcW w:w="981" w:type="pct"/>
            <w:tcBorders>
              <w:left w:val="single" w:sz="8" w:space="0" w:color="023A85"/>
              <w:bottom w:val="single" w:sz="8" w:space="0" w:color="023A85"/>
              <w:right w:val="single" w:sz="8" w:space="0" w:color="023A85"/>
            </w:tcBorders>
            <w:shd w:val="clear" w:color="auto" w:fill="auto"/>
            <w:vAlign w:val="bottom"/>
            <w:hideMark/>
          </w:tcPr>
          <w:p w14:paraId="40270391"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30.083</w:t>
            </w:r>
          </w:p>
        </w:tc>
        <w:tc>
          <w:tcPr>
            <w:tcW w:w="979" w:type="pct"/>
            <w:tcBorders>
              <w:left w:val="single" w:sz="8" w:space="0" w:color="023A85"/>
              <w:bottom w:val="single" w:sz="8" w:space="0" w:color="023A85"/>
            </w:tcBorders>
            <w:shd w:val="clear" w:color="auto" w:fill="auto"/>
            <w:vAlign w:val="bottom"/>
            <w:hideMark/>
          </w:tcPr>
          <w:p w14:paraId="33C0B841" w14:textId="77777777" w:rsidR="004C013E" w:rsidRPr="00824B88" w:rsidRDefault="00725B81" w:rsidP="00B45091">
            <w:pPr>
              <w:widowControl w:val="0"/>
              <w:spacing w:after="0" w:line="240" w:lineRule="auto"/>
              <w:ind w:right="170"/>
              <w:jc w:val="right"/>
              <w:rPr>
                <w:rFonts w:ascii="Arial" w:hAnsi="Arial" w:cs="Arial"/>
                <w:color w:val="000000"/>
                <w:sz w:val="16"/>
                <w:szCs w:val="16"/>
              </w:rPr>
            </w:pPr>
            <w:r w:rsidRPr="00824B88">
              <w:rPr>
                <w:rFonts w:ascii="Arial" w:hAnsi="Arial" w:cs="Arial"/>
                <w:color w:val="000000"/>
                <w:sz w:val="16"/>
                <w:szCs w:val="16"/>
              </w:rPr>
              <w:t>34.576</w:t>
            </w:r>
          </w:p>
        </w:tc>
      </w:tr>
      <w:tr w:rsidR="0011452C" w:rsidRPr="00824B88" w14:paraId="52AD70A4" w14:textId="77777777" w:rsidTr="00640192">
        <w:trPr>
          <w:jc w:val="center"/>
        </w:trPr>
        <w:tc>
          <w:tcPr>
            <w:tcW w:w="107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tcPr>
          <w:p w14:paraId="7CF9FCEC" w14:textId="77777777" w:rsidR="0011452C" w:rsidRPr="00824B88" w:rsidRDefault="0011452C" w:rsidP="00B45091">
            <w:pPr>
              <w:widowControl w:val="0"/>
              <w:spacing w:after="0" w:line="240" w:lineRule="auto"/>
              <w:rPr>
                <w:rFonts w:ascii="Arial" w:hAnsi="Arial" w:cs="Arial"/>
                <w:b/>
                <w:bCs/>
                <w:color w:val="000000"/>
                <w:sz w:val="16"/>
                <w:szCs w:val="16"/>
              </w:rPr>
            </w:pPr>
            <w:r w:rsidRPr="00824B88">
              <w:rPr>
                <w:rFonts w:ascii="Arial" w:hAnsi="Arial" w:cs="Arial"/>
                <w:b/>
                <w:bCs/>
                <w:color w:val="000000"/>
                <w:sz w:val="16"/>
                <w:szCs w:val="16"/>
              </w:rPr>
              <w:t>TOTAL</w:t>
            </w:r>
          </w:p>
        </w:tc>
        <w:tc>
          <w:tcPr>
            <w:tcW w:w="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D68F7A7" w14:textId="77777777" w:rsidR="0011452C" w:rsidRPr="00824B88" w:rsidRDefault="0011452C" w:rsidP="00B45091">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58.609</w:t>
            </w:r>
          </w:p>
        </w:tc>
        <w:tc>
          <w:tcPr>
            <w:tcW w:w="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EF17657" w14:textId="77777777" w:rsidR="0011452C" w:rsidRPr="00824B88" w:rsidRDefault="0011452C" w:rsidP="00B45091">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43.870</w:t>
            </w:r>
          </w:p>
        </w:tc>
        <w:tc>
          <w:tcPr>
            <w:tcW w:w="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7055DC0B" w14:textId="77777777" w:rsidR="0011452C" w:rsidRPr="00824B88" w:rsidRDefault="0011452C" w:rsidP="00B45091">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52.362</w:t>
            </w:r>
          </w:p>
        </w:tc>
        <w:tc>
          <w:tcPr>
            <w:tcW w:w="97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28E7762D" w14:textId="77777777" w:rsidR="0011452C" w:rsidRPr="00824B88" w:rsidRDefault="0011452C" w:rsidP="00B45091">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49.774</w:t>
            </w:r>
          </w:p>
        </w:tc>
      </w:tr>
    </w:tbl>
    <w:p w14:paraId="755B1556" w14:textId="77777777" w:rsidR="007E4DFB" w:rsidRDefault="007E4DFB">
      <w:pPr>
        <w:rPr>
          <w:rFonts w:ascii="Arial" w:eastAsia="Times New Roman" w:hAnsi="Arial" w:cs="Times New Roman"/>
          <w:b/>
          <w:snapToGrid w:val="0"/>
          <w:color w:val="44546A"/>
          <w:sz w:val="26"/>
          <w:szCs w:val="26"/>
          <w:lang w:eastAsia="es-ES"/>
        </w:rPr>
      </w:pPr>
      <w:r>
        <w:rPr>
          <w:color w:val="44546A"/>
          <w:sz w:val="26"/>
          <w:szCs w:val="26"/>
        </w:rPr>
        <w:br w:type="page"/>
      </w:r>
    </w:p>
    <w:p w14:paraId="62C72AAD" w14:textId="25CE45DE" w:rsidR="00A62995" w:rsidRPr="003A5DCC" w:rsidRDefault="00B45091" w:rsidP="00A62995">
      <w:pPr>
        <w:pStyle w:val="Ttulo1"/>
        <w:keepNext w:val="0"/>
        <w:spacing w:line="264" w:lineRule="auto"/>
        <w:ind w:left="708" w:hanging="708"/>
        <w:rPr>
          <w:color w:val="44546A"/>
          <w:sz w:val="26"/>
          <w:szCs w:val="26"/>
        </w:rPr>
      </w:pPr>
      <w:bookmarkStart w:id="255" w:name="_Toc42239453"/>
      <w:r w:rsidRPr="003A5DCC">
        <w:rPr>
          <w:color w:val="44546A"/>
          <w:sz w:val="26"/>
          <w:szCs w:val="26"/>
        </w:rPr>
        <w:lastRenderedPageBreak/>
        <w:t>4</w:t>
      </w:r>
      <w:r w:rsidR="00A62995" w:rsidRPr="003A5DCC">
        <w:rPr>
          <w:color w:val="44546A"/>
          <w:sz w:val="26"/>
          <w:szCs w:val="26"/>
        </w:rPr>
        <w:t>.-</w:t>
      </w:r>
      <w:r w:rsidR="00A62995" w:rsidRPr="003A5DCC">
        <w:rPr>
          <w:color w:val="44546A"/>
          <w:sz w:val="26"/>
          <w:szCs w:val="26"/>
        </w:rPr>
        <w:tab/>
        <w:t>EXPORTACIONES DE LA ECONOMÍA SOCIAL</w:t>
      </w:r>
      <w:bookmarkEnd w:id="255"/>
    </w:p>
    <w:p w14:paraId="0DBD2CA8" w14:textId="77777777" w:rsidR="00B45091" w:rsidRPr="00824B88" w:rsidRDefault="00B45091" w:rsidP="00A62995">
      <w:pPr>
        <w:pStyle w:val="Descripcin"/>
        <w:spacing w:line="264" w:lineRule="auto"/>
        <w:ind w:left="1134" w:hanging="1134"/>
        <w:rPr>
          <w:rFonts w:ascii="Arial" w:hAnsi="Arial" w:cs="Arial"/>
          <w:b w:val="0"/>
          <w:bCs w:val="0"/>
          <w:color w:val="5F5F5F"/>
          <w:sz w:val="18"/>
          <w:szCs w:val="18"/>
        </w:rPr>
      </w:pPr>
      <w:bookmarkStart w:id="256" w:name="_Toc391999661"/>
      <w:bookmarkStart w:id="257" w:name="_Toc511991492"/>
    </w:p>
    <w:p w14:paraId="2D66DB89" w14:textId="64B85DCE" w:rsidR="00A62995" w:rsidRPr="00824B88" w:rsidRDefault="00A62995" w:rsidP="00A62995">
      <w:pPr>
        <w:pStyle w:val="Descripcin"/>
        <w:spacing w:line="264" w:lineRule="auto"/>
        <w:ind w:left="1134" w:hanging="1134"/>
        <w:rPr>
          <w:rFonts w:ascii="Arial" w:hAnsi="Arial" w:cs="Arial"/>
          <w:b w:val="0"/>
          <w:bCs w:val="0"/>
          <w:color w:val="5F5F5F"/>
          <w:sz w:val="18"/>
          <w:szCs w:val="18"/>
        </w:rPr>
      </w:pPr>
      <w:bookmarkStart w:id="258" w:name="_Toc42241176"/>
      <w:r w:rsidRPr="00824B88">
        <w:rPr>
          <w:rFonts w:ascii="Arial" w:hAnsi="Arial" w:cs="Arial"/>
          <w:b w:val="0"/>
          <w:bCs w:val="0"/>
          <w:color w:val="5F5F5F"/>
          <w:sz w:val="18"/>
          <w:szCs w:val="18"/>
        </w:rPr>
        <w:t>Gráfico 1.</w:t>
      </w:r>
      <w:r w:rsidR="005F08C5" w:rsidRPr="00824B88">
        <w:rPr>
          <w:rFonts w:ascii="Arial" w:hAnsi="Arial" w:cs="Arial"/>
          <w:b w:val="0"/>
          <w:bCs w:val="0"/>
          <w:color w:val="5F5F5F"/>
          <w:sz w:val="18"/>
          <w:szCs w:val="18"/>
        </w:rPr>
        <w:fldChar w:fldCharType="begin"/>
      </w:r>
      <w:r w:rsidRPr="00824B88">
        <w:rPr>
          <w:rFonts w:ascii="Arial" w:hAnsi="Arial" w:cs="Arial"/>
          <w:b w:val="0"/>
          <w:bCs w:val="0"/>
          <w:color w:val="5F5F5F"/>
          <w:sz w:val="18"/>
          <w:szCs w:val="18"/>
        </w:rPr>
        <w:instrText xml:space="preserve"> SEQ Gráfico_1. \* ARABIC </w:instrText>
      </w:r>
      <w:r w:rsidR="005F08C5" w:rsidRPr="00824B88">
        <w:rPr>
          <w:rFonts w:ascii="Arial" w:hAnsi="Arial" w:cs="Arial"/>
          <w:b w:val="0"/>
          <w:bCs w:val="0"/>
          <w:color w:val="5F5F5F"/>
          <w:sz w:val="18"/>
          <w:szCs w:val="18"/>
        </w:rPr>
        <w:fldChar w:fldCharType="separate"/>
      </w:r>
      <w:r w:rsidR="00EF6B2B">
        <w:rPr>
          <w:rFonts w:ascii="Arial" w:hAnsi="Arial" w:cs="Arial"/>
          <w:b w:val="0"/>
          <w:bCs w:val="0"/>
          <w:noProof/>
          <w:color w:val="5F5F5F"/>
          <w:sz w:val="18"/>
          <w:szCs w:val="18"/>
        </w:rPr>
        <w:t>15</w:t>
      </w:r>
      <w:r w:rsidR="005F08C5" w:rsidRPr="00824B88">
        <w:rPr>
          <w:rFonts w:ascii="Arial" w:hAnsi="Arial" w:cs="Arial"/>
          <w:b w:val="0"/>
          <w:bCs w:val="0"/>
          <w:color w:val="5F5F5F"/>
          <w:sz w:val="18"/>
          <w:szCs w:val="18"/>
        </w:rPr>
        <w:fldChar w:fldCharType="end"/>
      </w:r>
      <w:r w:rsidRPr="00824B88">
        <w:rPr>
          <w:rFonts w:ascii="Arial" w:hAnsi="Arial" w:cs="Arial"/>
          <w:b w:val="0"/>
          <w:bCs w:val="0"/>
          <w:color w:val="5F5F5F"/>
          <w:sz w:val="18"/>
          <w:szCs w:val="18"/>
        </w:rPr>
        <w:tab/>
      </w:r>
      <w:r w:rsidRPr="00824B88">
        <w:rPr>
          <w:rFonts w:ascii="Arial" w:hAnsi="Arial" w:cs="Arial"/>
          <w:b w:val="0"/>
          <w:color w:val="5F5F5F"/>
          <w:sz w:val="18"/>
          <w:szCs w:val="18"/>
        </w:rPr>
        <w:t>EVOLUCIÓN</w:t>
      </w:r>
      <w:r w:rsidRPr="00824B88">
        <w:rPr>
          <w:rFonts w:ascii="Arial" w:hAnsi="Arial" w:cs="Arial"/>
          <w:b w:val="0"/>
          <w:bCs w:val="0"/>
          <w:color w:val="5F5F5F"/>
          <w:sz w:val="18"/>
          <w:szCs w:val="18"/>
        </w:rPr>
        <w:t xml:space="preserve"> DEL GRADO DE APERTURA A LOS MERCADOS EXTERIORES (volumen de exportaciones sobre facturación total) 1994-201</w:t>
      </w:r>
      <w:bookmarkEnd w:id="256"/>
      <w:bookmarkEnd w:id="257"/>
      <w:r w:rsidRPr="00824B88">
        <w:rPr>
          <w:rFonts w:ascii="Arial" w:hAnsi="Arial" w:cs="Arial"/>
          <w:b w:val="0"/>
          <w:bCs w:val="0"/>
          <w:color w:val="5F5F5F"/>
          <w:sz w:val="18"/>
          <w:szCs w:val="18"/>
        </w:rPr>
        <w:t>8</w:t>
      </w:r>
      <w:bookmarkEnd w:id="258"/>
    </w:p>
    <w:p w14:paraId="5E00DA94" w14:textId="77777777" w:rsidR="00A62995" w:rsidRPr="00824B88" w:rsidRDefault="007C0D27" w:rsidP="00A62995">
      <w:pPr>
        <w:pStyle w:val="Descripcin"/>
        <w:spacing w:line="264" w:lineRule="auto"/>
        <w:jc w:val="center"/>
        <w:rPr>
          <w:rFonts w:ascii="Arial" w:hAnsi="Arial" w:cs="Arial"/>
          <w:b w:val="0"/>
          <w:bCs w:val="0"/>
          <w:color w:val="5F5F5F"/>
          <w:sz w:val="18"/>
          <w:szCs w:val="18"/>
        </w:rPr>
      </w:pPr>
      <w:r w:rsidRPr="00824B88">
        <w:rPr>
          <w:rFonts w:ascii="Arial" w:hAnsi="Arial" w:cs="Arial"/>
          <w:b w:val="0"/>
          <w:noProof/>
          <w:color w:val="44546A" w:themeColor="text2"/>
          <w:sz w:val="18"/>
          <w:szCs w:val="18"/>
        </w:rPr>
        <w:drawing>
          <wp:anchor distT="0" distB="0" distL="114300" distR="114300" simplePos="0" relativeHeight="251477504" behindDoc="0" locked="0" layoutInCell="1" allowOverlap="1" wp14:anchorId="360C9A16" wp14:editId="32DE8E42">
            <wp:simplePos x="0" y="0"/>
            <wp:positionH relativeFrom="column">
              <wp:posOffset>0</wp:posOffset>
            </wp:positionH>
            <wp:positionV relativeFrom="paragraph">
              <wp:posOffset>-635</wp:posOffset>
            </wp:positionV>
            <wp:extent cx="5553075" cy="1828800"/>
            <wp:effectExtent l="0" t="0" r="0" b="0"/>
            <wp:wrapNone/>
            <wp:docPr id="11"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61CE485D"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41BB0781"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3F1BB309"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24B02B93"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15846EF0"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14A09A13"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704376CF"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6731CDF8"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7CB79D26" w14:textId="77777777" w:rsidR="00A62995" w:rsidRPr="00824B88" w:rsidRDefault="00A62995" w:rsidP="00A62995">
      <w:pPr>
        <w:pStyle w:val="Textoindependiente"/>
        <w:widowControl w:val="0"/>
        <w:spacing w:line="264" w:lineRule="auto"/>
        <w:jc w:val="center"/>
        <w:rPr>
          <w:rFonts w:ascii="Arial" w:hAnsi="Arial" w:cs="Arial"/>
          <w:b/>
          <w:color w:val="44546A" w:themeColor="text2"/>
          <w:sz w:val="18"/>
          <w:szCs w:val="18"/>
        </w:rPr>
      </w:pPr>
    </w:p>
    <w:p w14:paraId="2B14B6E3" w14:textId="77777777" w:rsidR="00A62995" w:rsidRPr="00824B88" w:rsidRDefault="00A62995" w:rsidP="00A62995">
      <w:pPr>
        <w:pStyle w:val="Textoindependiente"/>
        <w:widowControl w:val="0"/>
        <w:spacing w:line="264" w:lineRule="auto"/>
        <w:rPr>
          <w:rFonts w:ascii="Tahoma" w:hAnsi="Tahoma" w:cs="Arial"/>
          <w:b/>
          <w:i/>
          <w:sz w:val="16"/>
          <w:szCs w:val="16"/>
        </w:rPr>
      </w:pPr>
    </w:p>
    <w:p w14:paraId="54B8F483" w14:textId="77777777" w:rsidR="00A62995" w:rsidRPr="00824B88" w:rsidRDefault="00A62995" w:rsidP="00A62995">
      <w:pPr>
        <w:pStyle w:val="Textoindependiente"/>
        <w:widowControl w:val="0"/>
        <w:spacing w:line="264" w:lineRule="auto"/>
        <w:rPr>
          <w:rFonts w:ascii="Tahoma" w:hAnsi="Tahoma" w:cs="Arial"/>
          <w:b/>
          <w:i/>
          <w:sz w:val="16"/>
          <w:szCs w:val="16"/>
        </w:rPr>
      </w:pPr>
    </w:p>
    <w:p w14:paraId="56891B75" w14:textId="77777777" w:rsidR="007C0D27" w:rsidRPr="00824B88" w:rsidRDefault="007C0D27" w:rsidP="007C0D27">
      <w:pPr>
        <w:pStyle w:val="Descripcin"/>
        <w:spacing w:line="264" w:lineRule="auto"/>
        <w:ind w:left="1134" w:hanging="1134"/>
        <w:rPr>
          <w:rFonts w:ascii="Arial" w:hAnsi="Arial" w:cs="Arial"/>
          <w:b w:val="0"/>
          <w:bCs w:val="0"/>
          <w:color w:val="5F5F5F"/>
          <w:sz w:val="18"/>
          <w:szCs w:val="18"/>
        </w:rPr>
      </w:pPr>
      <w:bookmarkStart w:id="259" w:name="_Toc391999662"/>
      <w:bookmarkStart w:id="260" w:name="_Toc511991493"/>
    </w:p>
    <w:p w14:paraId="64EF377C" w14:textId="47B2DA2C" w:rsidR="007C0D27" w:rsidRPr="00824B88" w:rsidRDefault="007C0D27" w:rsidP="007C0D27">
      <w:pPr>
        <w:pStyle w:val="Descripcin"/>
        <w:spacing w:line="264" w:lineRule="auto"/>
        <w:ind w:left="1134" w:hanging="1134"/>
        <w:rPr>
          <w:rFonts w:ascii="Arial" w:hAnsi="Arial" w:cs="Arial"/>
          <w:b w:val="0"/>
          <w:bCs w:val="0"/>
          <w:color w:val="5F5F5F"/>
          <w:sz w:val="18"/>
          <w:szCs w:val="18"/>
        </w:rPr>
      </w:pPr>
      <w:bookmarkStart w:id="261" w:name="_Toc42241177"/>
      <w:r w:rsidRPr="00824B88">
        <w:rPr>
          <w:rFonts w:ascii="Arial" w:hAnsi="Arial" w:cs="Arial"/>
          <w:b w:val="0"/>
          <w:bCs w:val="0"/>
          <w:color w:val="5F5F5F"/>
          <w:sz w:val="18"/>
          <w:szCs w:val="18"/>
        </w:rPr>
        <w:t>Gráfico 1.</w:t>
      </w:r>
      <w:r w:rsidR="005F08C5" w:rsidRPr="00824B88">
        <w:rPr>
          <w:rFonts w:ascii="Arial" w:hAnsi="Arial" w:cs="Arial"/>
          <w:b w:val="0"/>
          <w:bCs w:val="0"/>
          <w:color w:val="5F5F5F"/>
          <w:sz w:val="18"/>
          <w:szCs w:val="18"/>
        </w:rPr>
        <w:fldChar w:fldCharType="begin"/>
      </w:r>
      <w:r w:rsidRPr="00824B88">
        <w:rPr>
          <w:rFonts w:ascii="Arial" w:hAnsi="Arial" w:cs="Arial"/>
          <w:b w:val="0"/>
          <w:bCs w:val="0"/>
          <w:color w:val="5F5F5F"/>
          <w:sz w:val="18"/>
          <w:szCs w:val="18"/>
        </w:rPr>
        <w:instrText xml:space="preserve"> SEQ Gráfico_1. \* ARABIC </w:instrText>
      </w:r>
      <w:r w:rsidR="005F08C5" w:rsidRPr="00824B88">
        <w:rPr>
          <w:rFonts w:ascii="Arial" w:hAnsi="Arial" w:cs="Arial"/>
          <w:b w:val="0"/>
          <w:bCs w:val="0"/>
          <w:color w:val="5F5F5F"/>
          <w:sz w:val="18"/>
          <w:szCs w:val="18"/>
        </w:rPr>
        <w:fldChar w:fldCharType="separate"/>
      </w:r>
      <w:r w:rsidR="00EF6B2B">
        <w:rPr>
          <w:rFonts w:ascii="Arial" w:hAnsi="Arial" w:cs="Arial"/>
          <w:b w:val="0"/>
          <w:bCs w:val="0"/>
          <w:noProof/>
          <w:color w:val="5F5F5F"/>
          <w:sz w:val="18"/>
          <w:szCs w:val="18"/>
        </w:rPr>
        <w:t>16</w:t>
      </w:r>
      <w:r w:rsidR="005F08C5" w:rsidRPr="00824B88">
        <w:rPr>
          <w:rFonts w:ascii="Arial" w:hAnsi="Arial" w:cs="Arial"/>
          <w:b w:val="0"/>
          <w:bCs w:val="0"/>
          <w:color w:val="5F5F5F"/>
          <w:sz w:val="18"/>
          <w:szCs w:val="18"/>
        </w:rPr>
        <w:fldChar w:fldCharType="end"/>
      </w:r>
      <w:r w:rsidRPr="00824B88">
        <w:rPr>
          <w:rFonts w:ascii="Arial" w:hAnsi="Arial" w:cs="Arial"/>
          <w:b w:val="0"/>
          <w:bCs w:val="0"/>
          <w:color w:val="5F5F5F"/>
          <w:sz w:val="18"/>
          <w:szCs w:val="18"/>
        </w:rPr>
        <w:tab/>
        <w:t>EVOLUCIÓN DEL PESO RELATIVO DE LAS EXPORTACIONES SOBRE LA FACTURACIÓN TOTAL EN LAS EMPRESAS EXPORTADORAS 2004 - 201</w:t>
      </w:r>
      <w:bookmarkEnd w:id="259"/>
      <w:bookmarkEnd w:id="260"/>
      <w:r w:rsidRPr="00824B88">
        <w:rPr>
          <w:rFonts w:ascii="Arial" w:hAnsi="Arial" w:cs="Arial"/>
          <w:b w:val="0"/>
          <w:bCs w:val="0"/>
          <w:color w:val="5F5F5F"/>
          <w:sz w:val="18"/>
          <w:szCs w:val="18"/>
        </w:rPr>
        <w:t>8</w:t>
      </w:r>
      <w:bookmarkEnd w:id="261"/>
    </w:p>
    <w:p w14:paraId="48308409" w14:textId="77777777" w:rsidR="007C0D27" w:rsidRPr="00824B88" w:rsidRDefault="007C0D27" w:rsidP="007C0D27">
      <w:pPr>
        <w:widowControl w:val="0"/>
        <w:spacing w:line="264" w:lineRule="auto"/>
        <w:rPr>
          <w:rFonts w:cs="Arial"/>
        </w:rPr>
      </w:pPr>
      <w:r w:rsidRPr="00824B88">
        <w:rPr>
          <w:rFonts w:cs="Arial"/>
          <w:noProof/>
          <w:lang w:eastAsia="es-ES"/>
        </w:rPr>
        <w:drawing>
          <wp:anchor distT="0" distB="0" distL="114300" distR="114300" simplePos="0" relativeHeight="251450880" behindDoc="0" locked="0" layoutInCell="1" allowOverlap="1" wp14:anchorId="76BAD398" wp14:editId="1F0453D1">
            <wp:simplePos x="0" y="0"/>
            <wp:positionH relativeFrom="column">
              <wp:posOffset>118110</wp:posOffset>
            </wp:positionH>
            <wp:positionV relativeFrom="paragraph">
              <wp:posOffset>106680</wp:posOffset>
            </wp:positionV>
            <wp:extent cx="5505450" cy="1419225"/>
            <wp:effectExtent l="0" t="0" r="0" b="0"/>
            <wp:wrapNone/>
            <wp:docPr id="22"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08462E01" w14:textId="77777777" w:rsidR="007C0D27" w:rsidRPr="00824B88" w:rsidRDefault="007C0D27" w:rsidP="007C0D27">
      <w:pPr>
        <w:widowControl w:val="0"/>
        <w:spacing w:line="264" w:lineRule="auto"/>
        <w:rPr>
          <w:rFonts w:cs="Arial"/>
        </w:rPr>
      </w:pPr>
    </w:p>
    <w:p w14:paraId="075FA2F3" w14:textId="77777777" w:rsidR="007C0D27" w:rsidRPr="00824B88" w:rsidRDefault="007C0D27" w:rsidP="007C0D27">
      <w:pPr>
        <w:widowControl w:val="0"/>
        <w:spacing w:line="264" w:lineRule="auto"/>
        <w:rPr>
          <w:rFonts w:cs="Arial"/>
        </w:rPr>
      </w:pPr>
    </w:p>
    <w:p w14:paraId="7AFAFBCC" w14:textId="77777777" w:rsidR="007C0D27" w:rsidRPr="00824B88" w:rsidRDefault="007C0D27" w:rsidP="007C0D27">
      <w:pPr>
        <w:widowControl w:val="0"/>
        <w:spacing w:line="264" w:lineRule="auto"/>
        <w:rPr>
          <w:rFonts w:cs="Arial"/>
        </w:rPr>
      </w:pPr>
    </w:p>
    <w:p w14:paraId="099AB1CE" w14:textId="77777777" w:rsidR="007C0D27" w:rsidRPr="00824B88" w:rsidRDefault="007C0D27" w:rsidP="007C0D27">
      <w:pPr>
        <w:widowControl w:val="0"/>
        <w:spacing w:line="264" w:lineRule="auto"/>
        <w:rPr>
          <w:rFonts w:cs="Arial"/>
        </w:rPr>
      </w:pPr>
    </w:p>
    <w:p w14:paraId="0EA3E682" w14:textId="77777777" w:rsidR="00A9727F" w:rsidRPr="00824B88" w:rsidRDefault="00A9727F" w:rsidP="00A9727F">
      <w:pPr>
        <w:pStyle w:val="Descripcin"/>
        <w:spacing w:line="264" w:lineRule="auto"/>
        <w:ind w:left="1134" w:hanging="1134"/>
        <w:rPr>
          <w:rFonts w:ascii="Arial" w:hAnsi="Arial" w:cs="Arial"/>
          <w:b w:val="0"/>
          <w:bCs w:val="0"/>
          <w:color w:val="5F5F5F"/>
          <w:sz w:val="18"/>
          <w:szCs w:val="18"/>
        </w:rPr>
      </w:pPr>
      <w:bookmarkStart w:id="262" w:name="_Toc391999663"/>
      <w:bookmarkStart w:id="263" w:name="_Toc511991494"/>
    </w:p>
    <w:p w14:paraId="40CEC552" w14:textId="66501C9E" w:rsidR="00A9727F" w:rsidRPr="00824B88" w:rsidRDefault="00A9727F" w:rsidP="00A9727F">
      <w:pPr>
        <w:pStyle w:val="Descripcin"/>
        <w:spacing w:line="264" w:lineRule="auto"/>
        <w:ind w:left="1134" w:hanging="1134"/>
        <w:rPr>
          <w:rFonts w:ascii="Arial" w:hAnsi="Arial" w:cs="Arial"/>
          <w:b w:val="0"/>
          <w:bCs w:val="0"/>
          <w:color w:val="5F5F5F"/>
          <w:sz w:val="18"/>
          <w:szCs w:val="18"/>
        </w:rPr>
      </w:pPr>
      <w:bookmarkStart w:id="264" w:name="_Toc42241178"/>
      <w:r w:rsidRPr="00824B88">
        <w:rPr>
          <w:rFonts w:ascii="Arial" w:hAnsi="Arial" w:cs="Arial"/>
          <w:b w:val="0"/>
          <w:bCs w:val="0"/>
          <w:color w:val="5F5F5F"/>
          <w:sz w:val="18"/>
          <w:szCs w:val="18"/>
        </w:rPr>
        <w:t>Gráfico 1.</w:t>
      </w:r>
      <w:r w:rsidR="005F08C5" w:rsidRPr="00824B88">
        <w:rPr>
          <w:rFonts w:ascii="Arial" w:hAnsi="Arial" w:cs="Arial"/>
          <w:b w:val="0"/>
          <w:bCs w:val="0"/>
          <w:color w:val="5F5F5F"/>
          <w:sz w:val="18"/>
          <w:szCs w:val="18"/>
        </w:rPr>
        <w:fldChar w:fldCharType="begin"/>
      </w:r>
      <w:r w:rsidRPr="00824B88">
        <w:rPr>
          <w:rFonts w:ascii="Arial" w:hAnsi="Arial" w:cs="Arial"/>
          <w:b w:val="0"/>
          <w:bCs w:val="0"/>
          <w:color w:val="5F5F5F"/>
          <w:sz w:val="18"/>
          <w:szCs w:val="18"/>
        </w:rPr>
        <w:instrText xml:space="preserve"> SEQ Gráfico_1. \* ARABIC </w:instrText>
      </w:r>
      <w:r w:rsidR="005F08C5" w:rsidRPr="00824B88">
        <w:rPr>
          <w:rFonts w:ascii="Arial" w:hAnsi="Arial" w:cs="Arial"/>
          <w:b w:val="0"/>
          <w:bCs w:val="0"/>
          <w:color w:val="5F5F5F"/>
          <w:sz w:val="18"/>
          <w:szCs w:val="18"/>
        </w:rPr>
        <w:fldChar w:fldCharType="separate"/>
      </w:r>
      <w:r w:rsidR="00EF6B2B">
        <w:rPr>
          <w:rFonts w:ascii="Arial" w:hAnsi="Arial" w:cs="Arial"/>
          <w:b w:val="0"/>
          <w:bCs w:val="0"/>
          <w:noProof/>
          <w:color w:val="5F5F5F"/>
          <w:sz w:val="18"/>
          <w:szCs w:val="18"/>
        </w:rPr>
        <w:t>17</w:t>
      </w:r>
      <w:r w:rsidR="005F08C5" w:rsidRPr="00824B88">
        <w:rPr>
          <w:rFonts w:ascii="Arial" w:hAnsi="Arial" w:cs="Arial"/>
          <w:b w:val="0"/>
          <w:bCs w:val="0"/>
          <w:color w:val="5F5F5F"/>
          <w:sz w:val="18"/>
          <w:szCs w:val="18"/>
        </w:rPr>
        <w:fldChar w:fldCharType="end"/>
      </w:r>
      <w:r w:rsidRPr="00824B88">
        <w:rPr>
          <w:rFonts w:ascii="Arial" w:hAnsi="Arial" w:cs="Arial"/>
          <w:b w:val="0"/>
          <w:bCs w:val="0"/>
          <w:color w:val="5F5F5F"/>
          <w:sz w:val="18"/>
          <w:szCs w:val="18"/>
        </w:rPr>
        <w:tab/>
        <w:t>DESTINO DE LAS EXPORTACIONES DE LAS EMPRESAS DE LA ECONOMÍA SOCIAL 2018 (% del total de exportaciones según destino)</w:t>
      </w:r>
      <w:bookmarkEnd w:id="262"/>
      <w:bookmarkEnd w:id="263"/>
      <w:bookmarkEnd w:id="264"/>
    </w:p>
    <w:p w14:paraId="5774A830" w14:textId="77777777" w:rsidR="00A9727F" w:rsidRPr="00824B88" w:rsidRDefault="00A9727F" w:rsidP="00A9727F">
      <w:pPr>
        <w:pStyle w:val="Textoindependiente"/>
        <w:widowControl w:val="0"/>
        <w:spacing w:line="264" w:lineRule="auto"/>
        <w:rPr>
          <w:rFonts w:ascii="Arial" w:eastAsiaTheme="minorHAnsi" w:hAnsi="Arial" w:cs="Arial"/>
          <w:b/>
          <w:color w:val="44546A" w:themeColor="text2"/>
          <w:sz w:val="18"/>
          <w:szCs w:val="18"/>
          <w:lang w:eastAsia="en-US"/>
        </w:rPr>
      </w:pPr>
      <w:r w:rsidRPr="00824B88">
        <w:rPr>
          <w:rFonts w:ascii="Arial" w:eastAsiaTheme="minorHAnsi" w:hAnsi="Arial" w:cs="Arial"/>
          <w:b/>
          <w:noProof/>
          <w:color w:val="44546A" w:themeColor="text2"/>
          <w:sz w:val="18"/>
          <w:szCs w:val="18"/>
        </w:rPr>
        <w:drawing>
          <wp:anchor distT="0" distB="0" distL="114300" distR="114300" simplePos="0" relativeHeight="251463168" behindDoc="0" locked="0" layoutInCell="1" allowOverlap="1" wp14:anchorId="595C5F92" wp14:editId="04104A9A">
            <wp:simplePos x="0" y="0"/>
            <wp:positionH relativeFrom="column">
              <wp:posOffset>539115</wp:posOffset>
            </wp:positionH>
            <wp:positionV relativeFrom="paragraph">
              <wp:posOffset>52070</wp:posOffset>
            </wp:positionV>
            <wp:extent cx="4857750" cy="2428875"/>
            <wp:effectExtent l="0" t="0" r="0" b="0"/>
            <wp:wrapNone/>
            <wp:docPr id="81"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31652BA1" w14:textId="77777777" w:rsidR="00A9727F" w:rsidRPr="00824B88" w:rsidRDefault="00A9727F" w:rsidP="00A9727F">
      <w:pPr>
        <w:pStyle w:val="Textoindependiente"/>
        <w:widowControl w:val="0"/>
        <w:spacing w:line="264" w:lineRule="auto"/>
        <w:rPr>
          <w:rFonts w:ascii="Arial" w:hAnsi="Arial" w:cs="Arial"/>
          <w:sz w:val="20"/>
        </w:rPr>
      </w:pPr>
    </w:p>
    <w:p w14:paraId="11479270" w14:textId="77777777" w:rsidR="00A9727F" w:rsidRPr="00824B88" w:rsidRDefault="00A9727F" w:rsidP="00A9727F">
      <w:pPr>
        <w:pStyle w:val="Textoindependiente"/>
        <w:widowControl w:val="0"/>
        <w:spacing w:line="264" w:lineRule="auto"/>
        <w:rPr>
          <w:rFonts w:ascii="Arial" w:hAnsi="Arial" w:cs="Arial"/>
          <w:sz w:val="20"/>
        </w:rPr>
      </w:pPr>
    </w:p>
    <w:p w14:paraId="01C98917" w14:textId="77777777" w:rsidR="00A9727F" w:rsidRPr="00824B88" w:rsidRDefault="00A9727F" w:rsidP="00A9727F">
      <w:pPr>
        <w:pStyle w:val="Textoindependiente"/>
        <w:widowControl w:val="0"/>
        <w:spacing w:line="264" w:lineRule="auto"/>
        <w:rPr>
          <w:rFonts w:ascii="Arial" w:hAnsi="Arial" w:cs="Arial"/>
          <w:sz w:val="20"/>
        </w:rPr>
      </w:pPr>
    </w:p>
    <w:p w14:paraId="2B9CE5E3" w14:textId="77777777" w:rsidR="00A9727F" w:rsidRPr="00824B88" w:rsidRDefault="00A9727F" w:rsidP="00A9727F">
      <w:pPr>
        <w:pStyle w:val="Textoindependiente"/>
        <w:widowControl w:val="0"/>
        <w:spacing w:line="264" w:lineRule="auto"/>
        <w:rPr>
          <w:rFonts w:ascii="Arial" w:hAnsi="Arial" w:cs="Arial"/>
          <w:sz w:val="20"/>
        </w:rPr>
      </w:pPr>
    </w:p>
    <w:p w14:paraId="3D2C0797" w14:textId="77777777" w:rsidR="00A9727F" w:rsidRPr="00824B88" w:rsidRDefault="00A9727F" w:rsidP="00A9727F">
      <w:pPr>
        <w:pStyle w:val="Textoindependiente"/>
        <w:widowControl w:val="0"/>
        <w:spacing w:line="264" w:lineRule="auto"/>
        <w:rPr>
          <w:rFonts w:ascii="Arial" w:hAnsi="Arial" w:cs="Arial"/>
          <w:sz w:val="20"/>
        </w:rPr>
      </w:pPr>
    </w:p>
    <w:p w14:paraId="5D2BF954" w14:textId="77777777" w:rsidR="00A9727F" w:rsidRPr="00824B88" w:rsidRDefault="00A9727F" w:rsidP="00A9727F">
      <w:pPr>
        <w:pStyle w:val="Textoindependiente"/>
        <w:widowControl w:val="0"/>
        <w:spacing w:line="264" w:lineRule="auto"/>
        <w:rPr>
          <w:rFonts w:ascii="Arial" w:hAnsi="Arial" w:cs="Arial"/>
          <w:sz w:val="20"/>
        </w:rPr>
      </w:pPr>
    </w:p>
    <w:p w14:paraId="7B0904AC" w14:textId="77777777" w:rsidR="00A9727F" w:rsidRPr="00824B88" w:rsidRDefault="00A9727F" w:rsidP="00A9727F">
      <w:pPr>
        <w:pStyle w:val="Textoindependiente"/>
        <w:widowControl w:val="0"/>
        <w:spacing w:line="264" w:lineRule="auto"/>
        <w:rPr>
          <w:rFonts w:ascii="Arial" w:hAnsi="Arial" w:cs="Arial"/>
          <w:b/>
          <w:i/>
          <w:noProof/>
          <w:sz w:val="20"/>
        </w:rPr>
      </w:pPr>
    </w:p>
    <w:p w14:paraId="24052FAD" w14:textId="77777777" w:rsidR="00A9727F" w:rsidRPr="00824B88" w:rsidRDefault="00A9727F" w:rsidP="00A9727F">
      <w:pPr>
        <w:pStyle w:val="Textoindependiente"/>
        <w:widowControl w:val="0"/>
        <w:spacing w:line="264" w:lineRule="auto"/>
        <w:rPr>
          <w:rFonts w:ascii="Arial" w:hAnsi="Arial" w:cs="Arial"/>
          <w:b/>
          <w:i/>
          <w:noProof/>
          <w:sz w:val="20"/>
        </w:rPr>
      </w:pPr>
    </w:p>
    <w:p w14:paraId="7602B69E" w14:textId="77777777" w:rsidR="00A9727F" w:rsidRPr="00824B88" w:rsidRDefault="00A9727F" w:rsidP="00A9727F">
      <w:pPr>
        <w:pStyle w:val="Textoindependiente"/>
        <w:widowControl w:val="0"/>
        <w:spacing w:line="264" w:lineRule="auto"/>
        <w:rPr>
          <w:rFonts w:ascii="Arial" w:hAnsi="Arial" w:cs="Arial"/>
          <w:b/>
          <w:i/>
          <w:noProof/>
          <w:sz w:val="20"/>
        </w:rPr>
      </w:pPr>
    </w:p>
    <w:p w14:paraId="6124C322" w14:textId="77777777" w:rsidR="00A9727F" w:rsidRPr="00824B88" w:rsidRDefault="00A9727F" w:rsidP="00A9727F">
      <w:pPr>
        <w:pStyle w:val="Textoindependiente"/>
        <w:widowControl w:val="0"/>
        <w:spacing w:line="264" w:lineRule="auto"/>
        <w:rPr>
          <w:rFonts w:ascii="Arial" w:hAnsi="Arial" w:cs="Arial"/>
          <w:sz w:val="20"/>
        </w:rPr>
      </w:pPr>
    </w:p>
    <w:p w14:paraId="5A5ED361" w14:textId="77777777" w:rsidR="00A9727F" w:rsidRPr="00824B88" w:rsidRDefault="00A9727F" w:rsidP="00A9727F">
      <w:pPr>
        <w:pStyle w:val="Textoindependiente"/>
        <w:widowControl w:val="0"/>
        <w:spacing w:line="264" w:lineRule="auto"/>
        <w:rPr>
          <w:rFonts w:ascii="Arial" w:hAnsi="Arial" w:cs="Arial"/>
          <w:sz w:val="20"/>
        </w:rPr>
      </w:pPr>
    </w:p>
    <w:p w14:paraId="02E01CE3" w14:textId="77777777" w:rsidR="00A9727F" w:rsidRPr="00824B88" w:rsidRDefault="00A9727F" w:rsidP="00A9727F">
      <w:pPr>
        <w:pStyle w:val="Textoindependiente"/>
        <w:widowControl w:val="0"/>
        <w:spacing w:line="264" w:lineRule="auto"/>
        <w:rPr>
          <w:rFonts w:ascii="Arial" w:hAnsi="Arial" w:cs="Arial"/>
          <w:sz w:val="20"/>
        </w:rPr>
      </w:pPr>
    </w:p>
    <w:p w14:paraId="6AC0F279" w14:textId="77777777" w:rsidR="00A9727F" w:rsidRPr="00824B88" w:rsidRDefault="00A9727F" w:rsidP="00A9727F">
      <w:pPr>
        <w:pStyle w:val="Textoindependiente"/>
        <w:widowControl w:val="0"/>
        <w:spacing w:line="264" w:lineRule="auto"/>
        <w:rPr>
          <w:rFonts w:ascii="Arial" w:hAnsi="Arial" w:cs="Arial"/>
          <w:sz w:val="20"/>
        </w:rPr>
      </w:pPr>
    </w:p>
    <w:p w14:paraId="07230D24" w14:textId="77777777" w:rsidR="00A9727F" w:rsidRPr="00824B88" w:rsidRDefault="00A9727F" w:rsidP="00A9727F">
      <w:pPr>
        <w:pStyle w:val="Textoindependiente"/>
        <w:widowControl w:val="0"/>
        <w:spacing w:line="264" w:lineRule="auto"/>
        <w:rPr>
          <w:rFonts w:ascii="Arial" w:hAnsi="Arial" w:cs="Arial"/>
          <w:sz w:val="20"/>
        </w:rPr>
      </w:pPr>
    </w:p>
    <w:p w14:paraId="66BBC7E3" w14:textId="77777777" w:rsidR="00A9727F" w:rsidRPr="00824B88" w:rsidRDefault="00A9727F" w:rsidP="00A9727F">
      <w:pPr>
        <w:pStyle w:val="Textoindependiente"/>
        <w:widowControl w:val="0"/>
        <w:spacing w:line="264" w:lineRule="auto"/>
        <w:rPr>
          <w:rFonts w:ascii="Arial" w:hAnsi="Arial" w:cs="Arial"/>
          <w:sz w:val="20"/>
        </w:rPr>
      </w:pPr>
    </w:p>
    <w:p w14:paraId="4CF036F1" w14:textId="3B30AE69" w:rsidR="00A9727F" w:rsidRPr="00824B88" w:rsidRDefault="00A9727F" w:rsidP="00A9727F">
      <w:pPr>
        <w:pStyle w:val="Descripcin"/>
        <w:spacing w:line="264" w:lineRule="auto"/>
        <w:ind w:left="1134" w:hanging="1134"/>
        <w:rPr>
          <w:rFonts w:ascii="Arial" w:hAnsi="Arial" w:cs="Arial"/>
          <w:b w:val="0"/>
          <w:bCs w:val="0"/>
          <w:color w:val="5F5F5F"/>
          <w:sz w:val="18"/>
          <w:szCs w:val="18"/>
        </w:rPr>
      </w:pPr>
      <w:bookmarkStart w:id="265" w:name="_Toc42240236"/>
      <w:r w:rsidRPr="00824B88">
        <w:rPr>
          <w:rFonts w:ascii="Arial" w:hAnsi="Arial" w:cs="Arial"/>
          <w:b w:val="0"/>
          <w:bCs w:val="0"/>
          <w:color w:val="5F5F5F"/>
          <w:sz w:val="18"/>
          <w:szCs w:val="18"/>
        </w:rPr>
        <w:t>Cuadro 1.</w:t>
      </w:r>
      <w:r w:rsidR="005F08C5" w:rsidRPr="00824B88">
        <w:rPr>
          <w:rFonts w:ascii="Arial" w:hAnsi="Arial" w:cs="Arial"/>
          <w:b w:val="0"/>
          <w:bCs w:val="0"/>
          <w:color w:val="5F5F5F"/>
          <w:sz w:val="18"/>
          <w:szCs w:val="18"/>
        </w:rPr>
        <w:fldChar w:fldCharType="begin"/>
      </w:r>
      <w:r w:rsidRPr="00824B88">
        <w:rPr>
          <w:rFonts w:ascii="Arial" w:hAnsi="Arial" w:cs="Arial"/>
          <w:b w:val="0"/>
          <w:bCs w:val="0"/>
          <w:color w:val="5F5F5F"/>
          <w:sz w:val="18"/>
          <w:szCs w:val="18"/>
        </w:rPr>
        <w:instrText xml:space="preserve"> SEQ Cuadro_1. \* ARABIC </w:instrText>
      </w:r>
      <w:r w:rsidR="005F08C5" w:rsidRPr="00824B88">
        <w:rPr>
          <w:rFonts w:ascii="Arial" w:hAnsi="Arial" w:cs="Arial"/>
          <w:b w:val="0"/>
          <w:bCs w:val="0"/>
          <w:color w:val="5F5F5F"/>
          <w:sz w:val="18"/>
          <w:szCs w:val="18"/>
        </w:rPr>
        <w:fldChar w:fldCharType="separate"/>
      </w:r>
      <w:r w:rsidR="00EF6B2B">
        <w:rPr>
          <w:rFonts w:ascii="Arial" w:hAnsi="Arial" w:cs="Arial"/>
          <w:b w:val="0"/>
          <w:bCs w:val="0"/>
          <w:noProof/>
          <w:color w:val="5F5F5F"/>
          <w:sz w:val="18"/>
          <w:szCs w:val="18"/>
        </w:rPr>
        <w:t>50</w:t>
      </w:r>
      <w:r w:rsidR="005F08C5" w:rsidRPr="00824B88">
        <w:rPr>
          <w:rFonts w:ascii="Arial" w:hAnsi="Arial" w:cs="Arial"/>
          <w:b w:val="0"/>
          <w:bCs w:val="0"/>
          <w:color w:val="5F5F5F"/>
          <w:sz w:val="18"/>
          <w:szCs w:val="18"/>
        </w:rPr>
        <w:fldChar w:fldCharType="end"/>
      </w:r>
      <w:r w:rsidRPr="00824B88">
        <w:rPr>
          <w:rFonts w:ascii="Arial" w:hAnsi="Arial" w:cs="Arial"/>
          <w:b w:val="0"/>
          <w:bCs w:val="0"/>
          <w:color w:val="5F5F5F"/>
          <w:sz w:val="18"/>
          <w:szCs w:val="18"/>
        </w:rPr>
        <w:tab/>
        <w:t>VOLUMEN DE EXPORTACIONES POR ZONAS Y EVOLUCIÓN 2012, 2014, 2016 y 2018</w:t>
      </w:r>
      <w:bookmarkEnd w:id="265"/>
    </w:p>
    <w:tbl>
      <w:tblPr>
        <w:tblW w:w="5398" w:type="pct"/>
        <w:jc w:val="center"/>
        <w:tblCellMar>
          <w:left w:w="70" w:type="dxa"/>
          <w:right w:w="70" w:type="dxa"/>
        </w:tblCellMar>
        <w:tblLook w:val="04A0" w:firstRow="1" w:lastRow="0" w:firstColumn="1" w:lastColumn="0" w:noHBand="0" w:noVBand="1"/>
      </w:tblPr>
      <w:tblGrid>
        <w:gridCol w:w="1079"/>
        <w:gridCol w:w="1384"/>
        <w:gridCol w:w="1384"/>
        <w:gridCol w:w="1384"/>
        <w:gridCol w:w="1384"/>
        <w:gridCol w:w="848"/>
        <w:gridCol w:w="848"/>
        <w:gridCol w:w="848"/>
      </w:tblGrid>
      <w:tr w:rsidR="00A62995" w:rsidRPr="00824B88" w14:paraId="698D3C67"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36788F79" w14:textId="77777777" w:rsidR="00A62995" w:rsidRPr="00824B88" w:rsidRDefault="00A62995" w:rsidP="00D456D4">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A24D937"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2012</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02ADFF08"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2014</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81D8688"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2016</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FBF0B31"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 2018</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F1D23F9"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%∆14/12</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BFA0B1B"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%∆16/14</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5288EA31"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%∆18/16</w:t>
            </w:r>
          </w:p>
        </w:tc>
      </w:tr>
      <w:tr w:rsidR="00A62995" w:rsidRPr="00824B88" w14:paraId="693D3F52" w14:textId="77777777" w:rsidTr="00640192">
        <w:trPr>
          <w:jc w:val="center"/>
        </w:trPr>
        <w:tc>
          <w:tcPr>
            <w:tcW w:w="0" w:type="auto"/>
            <w:tcBorders>
              <w:top w:val="single" w:sz="8" w:space="0" w:color="023A85"/>
              <w:bottom w:val="nil"/>
              <w:right w:val="single" w:sz="8" w:space="0" w:color="023A85"/>
            </w:tcBorders>
            <w:shd w:val="clear" w:color="auto" w:fill="auto"/>
            <w:vAlign w:val="center"/>
            <w:hideMark/>
          </w:tcPr>
          <w:p w14:paraId="6A533D1E" w14:textId="77777777" w:rsidR="00A62995" w:rsidRPr="00824B88" w:rsidRDefault="00A62995" w:rsidP="00D456D4">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Europa</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165C91DA"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1.588.386.617</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78540586"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1.695.499.875</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4A64E1C3"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1.740.433.777</w:t>
            </w:r>
          </w:p>
        </w:tc>
        <w:tc>
          <w:tcPr>
            <w:tcW w:w="0" w:type="auto"/>
            <w:tcBorders>
              <w:top w:val="single" w:sz="8" w:space="0" w:color="023A85"/>
              <w:left w:val="single" w:sz="8" w:space="0" w:color="023A85"/>
              <w:bottom w:val="nil"/>
              <w:right w:val="single" w:sz="8" w:space="0" w:color="023A85"/>
            </w:tcBorders>
            <w:shd w:val="clear" w:color="auto" w:fill="auto"/>
            <w:vAlign w:val="bottom"/>
            <w:hideMark/>
          </w:tcPr>
          <w:p w14:paraId="1B35C7E4"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1.917.403.007</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79422554"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799F0DDC"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w:t>
            </w:r>
          </w:p>
        </w:tc>
        <w:tc>
          <w:tcPr>
            <w:tcW w:w="0" w:type="auto"/>
            <w:tcBorders>
              <w:top w:val="single" w:sz="8" w:space="0" w:color="023A85"/>
              <w:left w:val="single" w:sz="8" w:space="0" w:color="023A85"/>
              <w:bottom w:val="nil"/>
            </w:tcBorders>
            <w:shd w:val="clear" w:color="auto" w:fill="auto"/>
            <w:vAlign w:val="bottom"/>
            <w:hideMark/>
          </w:tcPr>
          <w:p w14:paraId="65E3A4FC"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10,2</w:t>
            </w:r>
          </w:p>
        </w:tc>
      </w:tr>
      <w:tr w:rsidR="00A62995" w:rsidRPr="00824B88" w14:paraId="0D690D1F" w14:textId="77777777" w:rsidTr="00640192">
        <w:trPr>
          <w:jc w:val="center"/>
        </w:trPr>
        <w:tc>
          <w:tcPr>
            <w:tcW w:w="0" w:type="auto"/>
            <w:tcBorders>
              <w:top w:val="nil"/>
              <w:bottom w:val="nil"/>
              <w:right w:val="single" w:sz="8" w:space="0" w:color="023A85"/>
            </w:tcBorders>
            <w:shd w:val="clear" w:color="auto" w:fill="auto"/>
            <w:vAlign w:val="center"/>
            <w:hideMark/>
          </w:tcPr>
          <w:p w14:paraId="6DB31C94" w14:textId="77777777" w:rsidR="00A62995" w:rsidRPr="00824B88" w:rsidRDefault="00A62995" w:rsidP="00D456D4">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Asia</w:t>
            </w:r>
          </w:p>
        </w:tc>
        <w:tc>
          <w:tcPr>
            <w:tcW w:w="0" w:type="auto"/>
            <w:tcBorders>
              <w:top w:val="nil"/>
              <w:left w:val="single" w:sz="8" w:space="0" w:color="023A85"/>
              <w:bottom w:val="nil"/>
              <w:right w:val="single" w:sz="8" w:space="0" w:color="023A85"/>
            </w:tcBorders>
            <w:shd w:val="clear" w:color="auto" w:fill="auto"/>
            <w:vAlign w:val="center"/>
            <w:hideMark/>
          </w:tcPr>
          <w:p w14:paraId="0B5C5A45"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440.345.111</w:t>
            </w:r>
          </w:p>
        </w:tc>
        <w:tc>
          <w:tcPr>
            <w:tcW w:w="0" w:type="auto"/>
            <w:tcBorders>
              <w:top w:val="nil"/>
              <w:left w:val="single" w:sz="8" w:space="0" w:color="023A85"/>
              <w:bottom w:val="nil"/>
              <w:right w:val="single" w:sz="8" w:space="0" w:color="023A85"/>
            </w:tcBorders>
            <w:shd w:val="clear" w:color="auto" w:fill="auto"/>
            <w:vAlign w:val="center"/>
            <w:hideMark/>
          </w:tcPr>
          <w:p w14:paraId="70FFD052"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400.880.770</w:t>
            </w:r>
          </w:p>
        </w:tc>
        <w:tc>
          <w:tcPr>
            <w:tcW w:w="0" w:type="auto"/>
            <w:tcBorders>
              <w:top w:val="nil"/>
              <w:left w:val="single" w:sz="8" w:space="0" w:color="023A85"/>
              <w:bottom w:val="nil"/>
              <w:right w:val="single" w:sz="8" w:space="0" w:color="023A85"/>
            </w:tcBorders>
            <w:shd w:val="clear" w:color="auto" w:fill="auto"/>
            <w:vAlign w:val="center"/>
            <w:hideMark/>
          </w:tcPr>
          <w:p w14:paraId="20E7D007"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385.066.395</w:t>
            </w:r>
          </w:p>
        </w:tc>
        <w:tc>
          <w:tcPr>
            <w:tcW w:w="0" w:type="auto"/>
            <w:tcBorders>
              <w:top w:val="nil"/>
              <w:left w:val="single" w:sz="8" w:space="0" w:color="023A85"/>
              <w:bottom w:val="nil"/>
              <w:right w:val="single" w:sz="8" w:space="0" w:color="023A85"/>
            </w:tcBorders>
            <w:shd w:val="clear" w:color="auto" w:fill="auto"/>
            <w:vAlign w:val="center"/>
            <w:hideMark/>
          </w:tcPr>
          <w:p w14:paraId="7824684B"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417.672.992</w:t>
            </w:r>
          </w:p>
        </w:tc>
        <w:tc>
          <w:tcPr>
            <w:tcW w:w="0" w:type="auto"/>
            <w:tcBorders>
              <w:top w:val="nil"/>
              <w:left w:val="single" w:sz="8" w:space="0" w:color="023A85"/>
              <w:bottom w:val="nil"/>
              <w:right w:val="single" w:sz="8" w:space="0" w:color="023A85"/>
            </w:tcBorders>
            <w:shd w:val="clear" w:color="auto" w:fill="auto"/>
            <w:vAlign w:val="center"/>
            <w:hideMark/>
          </w:tcPr>
          <w:p w14:paraId="27C1F797"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w:t>
            </w:r>
          </w:p>
        </w:tc>
        <w:tc>
          <w:tcPr>
            <w:tcW w:w="0" w:type="auto"/>
            <w:tcBorders>
              <w:top w:val="nil"/>
              <w:left w:val="single" w:sz="8" w:space="0" w:color="023A85"/>
              <w:bottom w:val="nil"/>
              <w:right w:val="single" w:sz="8" w:space="0" w:color="023A85"/>
            </w:tcBorders>
            <w:shd w:val="clear" w:color="auto" w:fill="auto"/>
            <w:vAlign w:val="center"/>
            <w:hideMark/>
          </w:tcPr>
          <w:p w14:paraId="57441686"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c>
          <w:tcPr>
            <w:tcW w:w="0" w:type="auto"/>
            <w:tcBorders>
              <w:top w:val="nil"/>
              <w:left w:val="single" w:sz="8" w:space="0" w:color="023A85"/>
              <w:bottom w:val="nil"/>
            </w:tcBorders>
            <w:shd w:val="clear" w:color="auto" w:fill="auto"/>
            <w:vAlign w:val="bottom"/>
            <w:hideMark/>
          </w:tcPr>
          <w:p w14:paraId="6A20F522"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w:t>
            </w:r>
          </w:p>
        </w:tc>
      </w:tr>
      <w:tr w:rsidR="00A62995" w:rsidRPr="00824B88" w14:paraId="30F8D1DB" w14:textId="77777777" w:rsidTr="00640192">
        <w:trPr>
          <w:jc w:val="center"/>
        </w:trPr>
        <w:tc>
          <w:tcPr>
            <w:tcW w:w="0" w:type="auto"/>
            <w:tcBorders>
              <w:top w:val="nil"/>
              <w:bottom w:val="nil"/>
              <w:right w:val="single" w:sz="8" w:space="0" w:color="023A85"/>
            </w:tcBorders>
            <w:shd w:val="clear" w:color="auto" w:fill="auto"/>
            <w:vAlign w:val="center"/>
            <w:hideMark/>
          </w:tcPr>
          <w:p w14:paraId="122903BB" w14:textId="77777777" w:rsidR="00A62995" w:rsidRPr="00824B88" w:rsidRDefault="00A62995" w:rsidP="00D456D4">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EEUU</w:t>
            </w:r>
          </w:p>
        </w:tc>
        <w:tc>
          <w:tcPr>
            <w:tcW w:w="0" w:type="auto"/>
            <w:tcBorders>
              <w:top w:val="nil"/>
              <w:left w:val="single" w:sz="8" w:space="0" w:color="023A85"/>
              <w:bottom w:val="nil"/>
              <w:right w:val="single" w:sz="8" w:space="0" w:color="023A85"/>
            </w:tcBorders>
            <w:shd w:val="clear" w:color="auto" w:fill="auto"/>
            <w:vAlign w:val="center"/>
            <w:hideMark/>
          </w:tcPr>
          <w:p w14:paraId="4A80C984"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193.840.989</w:t>
            </w:r>
          </w:p>
        </w:tc>
        <w:tc>
          <w:tcPr>
            <w:tcW w:w="0" w:type="auto"/>
            <w:tcBorders>
              <w:top w:val="nil"/>
              <w:left w:val="single" w:sz="8" w:space="0" w:color="023A85"/>
              <w:bottom w:val="nil"/>
              <w:right w:val="single" w:sz="8" w:space="0" w:color="023A85"/>
            </w:tcBorders>
            <w:shd w:val="clear" w:color="auto" w:fill="auto"/>
            <w:vAlign w:val="center"/>
            <w:hideMark/>
          </w:tcPr>
          <w:p w14:paraId="49BFA9B7"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202.273.272</w:t>
            </w:r>
          </w:p>
        </w:tc>
        <w:tc>
          <w:tcPr>
            <w:tcW w:w="0" w:type="auto"/>
            <w:tcBorders>
              <w:top w:val="nil"/>
              <w:left w:val="single" w:sz="8" w:space="0" w:color="023A85"/>
              <w:bottom w:val="nil"/>
              <w:right w:val="single" w:sz="8" w:space="0" w:color="023A85"/>
            </w:tcBorders>
            <w:shd w:val="clear" w:color="auto" w:fill="auto"/>
            <w:vAlign w:val="center"/>
            <w:hideMark/>
          </w:tcPr>
          <w:p w14:paraId="58DEA65F"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226.195.329</w:t>
            </w:r>
          </w:p>
        </w:tc>
        <w:tc>
          <w:tcPr>
            <w:tcW w:w="0" w:type="auto"/>
            <w:tcBorders>
              <w:top w:val="nil"/>
              <w:left w:val="single" w:sz="8" w:space="0" w:color="023A85"/>
              <w:bottom w:val="nil"/>
              <w:right w:val="single" w:sz="8" w:space="0" w:color="023A85"/>
            </w:tcBorders>
            <w:shd w:val="clear" w:color="auto" w:fill="auto"/>
            <w:vAlign w:val="center"/>
            <w:hideMark/>
          </w:tcPr>
          <w:p w14:paraId="70A182FE"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253.097.142</w:t>
            </w:r>
          </w:p>
        </w:tc>
        <w:tc>
          <w:tcPr>
            <w:tcW w:w="0" w:type="auto"/>
            <w:tcBorders>
              <w:top w:val="nil"/>
              <w:left w:val="single" w:sz="8" w:space="0" w:color="023A85"/>
              <w:bottom w:val="nil"/>
              <w:right w:val="single" w:sz="8" w:space="0" w:color="023A85"/>
            </w:tcBorders>
            <w:shd w:val="clear" w:color="auto" w:fill="auto"/>
            <w:vAlign w:val="center"/>
            <w:hideMark/>
          </w:tcPr>
          <w:p w14:paraId="7F2B4D78"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w:t>
            </w:r>
          </w:p>
        </w:tc>
        <w:tc>
          <w:tcPr>
            <w:tcW w:w="0" w:type="auto"/>
            <w:tcBorders>
              <w:top w:val="nil"/>
              <w:left w:val="single" w:sz="8" w:space="0" w:color="023A85"/>
              <w:bottom w:val="nil"/>
              <w:right w:val="single" w:sz="8" w:space="0" w:color="023A85"/>
            </w:tcBorders>
            <w:shd w:val="clear" w:color="auto" w:fill="auto"/>
            <w:vAlign w:val="center"/>
            <w:hideMark/>
          </w:tcPr>
          <w:p w14:paraId="3B47F6E5"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11,8</w:t>
            </w:r>
          </w:p>
        </w:tc>
        <w:tc>
          <w:tcPr>
            <w:tcW w:w="0" w:type="auto"/>
            <w:tcBorders>
              <w:top w:val="nil"/>
              <w:left w:val="single" w:sz="8" w:space="0" w:color="023A85"/>
              <w:bottom w:val="nil"/>
            </w:tcBorders>
            <w:shd w:val="clear" w:color="auto" w:fill="auto"/>
            <w:vAlign w:val="bottom"/>
            <w:hideMark/>
          </w:tcPr>
          <w:p w14:paraId="52D7843C"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11,9</w:t>
            </w:r>
          </w:p>
        </w:tc>
      </w:tr>
      <w:tr w:rsidR="00A62995" w:rsidRPr="00824B88" w14:paraId="3606D6BA" w14:textId="77777777" w:rsidTr="00640192">
        <w:trPr>
          <w:jc w:val="center"/>
        </w:trPr>
        <w:tc>
          <w:tcPr>
            <w:tcW w:w="0" w:type="auto"/>
            <w:tcBorders>
              <w:top w:val="nil"/>
              <w:right w:val="single" w:sz="8" w:space="0" w:color="023A85"/>
            </w:tcBorders>
            <w:shd w:val="clear" w:color="auto" w:fill="auto"/>
            <w:vAlign w:val="center"/>
            <w:hideMark/>
          </w:tcPr>
          <w:p w14:paraId="54979327" w14:textId="77777777" w:rsidR="00A62995" w:rsidRPr="00824B88" w:rsidRDefault="00A62995" w:rsidP="00D456D4">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bCs/>
                <w:color w:val="000000"/>
                <w:sz w:val="16"/>
                <w:szCs w:val="16"/>
                <w:lang w:eastAsia="es-ES"/>
              </w:rPr>
              <w:t>Sudamérica</w:t>
            </w:r>
          </w:p>
        </w:tc>
        <w:tc>
          <w:tcPr>
            <w:tcW w:w="0" w:type="auto"/>
            <w:tcBorders>
              <w:top w:val="nil"/>
              <w:left w:val="single" w:sz="8" w:space="0" w:color="023A85"/>
              <w:right w:val="single" w:sz="8" w:space="0" w:color="023A85"/>
            </w:tcBorders>
            <w:shd w:val="clear" w:color="auto" w:fill="auto"/>
            <w:vAlign w:val="center"/>
            <w:hideMark/>
          </w:tcPr>
          <w:p w14:paraId="55F51BC7"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295.090.191</w:t>
            </w:r>
          </w:p>
        </w:tc>
        <w:tc>
          <w:tcPr>
            <w:tcW w:w="0" w:type="auto"/>
            <w:tcBorders>
              <w:top w:val="nil"/>
              <w:left w:val="single" w:sz="8" w:space="0" w:color="023A85"/>
              <w:right w:val="single" w:sz="8" w:space="0" w:color="023A85"/>
            </w:tcBorders>
            <w:shd w:val="clear" w:color="auto" w:fill="auto"/>
            <w:vAlign w:val="center"/>
            <w:hideMark/>
          </w:tcPr>
          <w:p w14:paraId="37378E9D"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212.963.623</w:t>
            </w:r>
          </w:p>
        </w:tc>
        <w:tc>
          <w:tcPr>
            <w:tcW w:w="0" w:type="auto"/>
            <w:tcBorders>
              <w:top w:val="nil"/>
              <w:left w:val="single" w:sz="8" w:space="0" w:color="023A85"/>
              <w:right w:val="single" w:sz="8" w:space="0" w:color="023A85"/>
            </w:tcBorders>
            <w:shd w:val="clear" w:color="auto" w:fill="auto"/>
            <w:vAlign w:val="center"/>
            <w:hideMark/>
          </w:tcPr>
          <w:p w14:paraId="6966F765"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232.293.656</w:t>
            </w:r>
          </w:p>
        </w:tc>
        <w:tc>
          <w:tcPr>
            <w:tcW w:w="0" w:type="auto"/>
            <w:tcBorders>
              <w:top w:val="nil"/>
              <w:left w:val="single" w:sz="8" w:space="0" w:color="023A85"/>
              <w:right w:val="single" w:sz="8" w:space="0" w:color="023A85"/>
            </w:tcBorders>
            <w:shd w:val="clear" w:color="auto" w:fill="auto"/>
            <w:vAlign w:val="center"/>
            <w:hideMark/>
          </w:tcPr>
          <w:p w14:paraId="2E2DE025"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251.979.851</w:t>
            </w:r>
          </w:p>
        </w:tc>
        <w:tc>
          <w:tcPr>
            <w:tcW w:w="0" w:type="auto"/>
            <w:tcBorders>
              <w:top w:val="nil"/>
              <w:left w:val="single" w:sz="8" w:space="0" w:color="023A85"/>
              <w:right w:val="single" w:sz="8" w:space="0" w:color="023A85"/>
            </w:tcBorders>
            <w:shd w:val="clear" w:color="auto" w:fill="auto"/>
            <w:vAlign w:val="center"/>
            <w:hideMark/>
          </w:tcPr>
          <w:p w14:paraId="30FCA7FC"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-27,8</w:t>
            </w:r>
          </w:p>
        </w:tc>
        <w:tc>
          <w:tcPr>
            <w:tcW w:w="0" w:type="auto"/>
            <w:tcBorders>
              <w:top w:val="nil"/>
              <w:left w:val="single" w:sz="8" w:space="0" w:color="023A85"/>
              <w:right w:val="single" w:sz="8" w:space="0" w:color="023A85"/>
            </w:tcBorders>
            <w:shd w:val="clear" w:color="auto" w:fill="auto"/>
            <w:vAlign w:val="center"/>
            <w:hideMark/>
          </w:tcPr>
          <w:p w14:paraId="67C53F64"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9,1</w:t>
            </w:r>
          </w:p>
        </w:tc>
        <w:tc>
          <w:tcPr>
            <w:tcW w:w="0" w:type="auto"/>
            <w:tcBorders>
              <w:top w:val="nil"/>
              <w:left w:val="single" w:sz="8" w:space="0" w:color="023A85"/>
            </w:tcBorders>
            <w:shd w:val="clear" w:color="auto" w:fill="auto"/>
            <w:vAlign w:val="bottom"/>
            <w:hideMark/>
          </w:tcPr>
          <w:p w14:paraId="151DDF29"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w:t>
            </w:r>
          </w:p>
        </w:tc>
      </w:tr>
      <w:tr w:rsidR="00A62995" w:rsidRPr="00824B88" w14:paraId="0DD15497" w14:textId="77777777" w:rsidTr="00640192">
        <w:trPr>
          <w:jc w:val="center"/>
        </w:trPr>
        <w:tc>
          <w:tcPr>
            <w:tcW w:w="0" w:type="auto"/>
            <w:tcBorders>
              <w:top w:val="nil"/>
              <w:bottom w:val="single" w:sz="8" w:space="0" w:color="023A85"/>
              <w:right w:val="single" w:sz="8" w:space="0" w:color="023A85"/>
            </w:tcBorders>
            <w:shd w:val="clear" w:color="auto" w:fill="auto"/>
            <w:vAlign w:val="center"/>
            <w:hideMark/>
          </w:tcPr>
          <w:p w14:paraId="3F686534" w14:textId="77777777" w:rsidR="00A62995" w:rsidRPr="00824B88" w:rsidRDefault="00A62995" w:rsidP="00D456D4">
            <w:pPr>
              <w:spacing w:after="0" w:line="264" w:lineRule="auto"/>
              <w:rPr>
                <w:rFonts w:ascii="Arial" w:eastAsia="Times New Roman" w:hAnsi="Arial" w:cs="Arial"/>
                <w:color w:val="000000"/>
                <w:sz w:val="16"/>
                <w:szCs w:val="16"/>
                <w:lang w:eastAsia="es-ES"/>
              </w:rPr>
            </w:pPr>
            <w:r w:rsidRPr="00824B88">
              <w:rPr>
                <w:rFonts w:ascii="Arial" w:eastAsia="Times New Roman" w:hAnsi="Arial" w:cs="Arial"/>
                <w:bCs/>
                <w:color w:val="000000"/>
                <w:sz w:val="16"/>
                <w:szCs w:val="16"/>
                <w:lang w:eastAsia="es-ES"/>
              </w:rPr>
              <w:t>Otros</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22FF483F"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155.592.307</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36834FE3"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141.853.065</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669C7760"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162.571.983</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1B9C9BC2"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196.970.083</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62101AF2"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1EE69BF8"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14,6</w:t>
            </w:r>
          </w:p>
        </w:tc>
        <w:tc>
          <w:tcPr>
            <w:tcW w:w="0" w:type="auto"/>
            <w:tcBorders>
              <w:top w:val="nil"/>
              <w:left w:val="single" w:sz="8" w:space="0" w:color="023A85"/>
              <w:bottom w:val="single" w:sz="8" w:space="0" w:color="023A85"/>
            </w:tcBorders>
            <w:shd w:val="clear" w:color="auto" w:fill="auto"/>
            <w:vAlign w:val="bottom"/>
            <w:hideMark/>
          </w:tcPr>
          <w:p w14:paraId="0FFA3BB5" w14:textId="77777777" w:rsidR="00A62995" w:rsidRPr="00824B88" w:rsidRDefault="00A62995" w:rsidP="00D456D4">
            <w:pPr>
              <w:spacing w:after="0" w:line="264" w:lineRule="auto"/>
              <w:ind w:right="110"/>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21,2</w:t>
            </w:r>
          </w:p>
        </w:tc>
      </w:tr>
      <w:tr w:rsidR="00A62995" w:rsidRPr="00824B88" w14:paraId="25C263F6"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2A6E36C" w14:textId="77777777" w:rsidR="00A62995" w:rsidRPr="00824B88" w:rsidRDefault="00A62995" w:rsidP="00D456D4">
            <w:pPr>
              <w:spacing w:after="0" w:line="264"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76F7369"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2.673.255.215</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9AB606F"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2.653.470.604</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E9F3B45"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2.746.561.140</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DB1A1B5"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3.037.123.075</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29555D9"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-0,7</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60B4F67"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3,5</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AF22000" w14:textId="77777777" w:rsidR="00A62995" w:rsidRPr="00824B88" w:rsidRDefault="00A62995" w:rsidP="00D456D4">
            <w:pPr>
              <w:spacing w:after="0" w:line="264" w:lineRule="auto"/>
              <w:ind w:right="11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10,6</w:t>
            </w:r>
          </w:p>
        </w:tc>
      </w:tr>
    </w:tbl>
    <w:p w14:paraId="2D81A48B" w14:textId="77777777" w:rsidR="00B45091" w:rsidRPr="00824B88" w:rsidRDefault="00B45091">
      <w:pPr>
        <w:rPr>
          <w:rFonts w:ascii="Arial" w:eastAsia="Times New Roman" w:hAnsi="Arial" w:cs="Arial"/>
          <w:bCs/>
          <w:color w:val="5F5F5F"/>
          <w:sz w:val="18"/>
          <w:szCs w:val="18"/>
          <w:lang w:eastAsia="es-ES"/>
        </w:rPr>
      </w:pPr>
      <w:r w:rsidRPr="00824B88">
        <w:rPr>
          <w:rFonts w:ascii="Arial" w:hAnsi="Arial" w:cs="Arial"/>
          <w:b/>
          <w:color w:val="5F5F5F"/>
          <w:sz w:val="18"/>
          <w:szCs w:val="18"/>
        </w:rPr>
        <w:br w:type="page"/>
      </w:r>
    </w:p>
    <w:p w14:paraId="6192299B" w14:textId="4FB54830" w:rsidR="00A9727F" w:rsidRPr="00824B88" w:rsidRDefault="00A9727F" w:rsidP="00A9727F">
      <w:pPr>
        <w:pStyle w:val="Descripcin"/>
        <w:spacing w:line="264" w:lineRule="auto"/>
        <w:ind w:left="1134" w:hanging="1134"/>
        <w:rPr>
          <w:rFonts w:ascii="Arial" w:hAnsi="Arial" w:cs="Arial"/>
          <w:b w:val="0"/>
          <w:color w:val="5F5F5F"/>
          <w:sz w:val="18"/>
          <w:szCs w:val="18"/>
        </w:rPr>
      </w:pPr>
      <w:bookmarkStart w:id="266" w:name="_Toc42240237"/>
      <w:r w:rsidRPr="00824B88">
        <w:rPr>
          <w:rFonts w:ascii="Arial" w:hAnsi="Arial" w:cs="Arial"/>
          <w:b w:val="0"/>
          <w:color w:val="5F5F5F"/>
          <w:sz w:val="18"/>
          <w:szCs w:val="18"/>
        </w:rPr>
        <w:lastRenderedPageBreak/>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51</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EVOLUCIÓN VENTAS INTERNAS VS. VENTAS EXTERNAS</w:t>
      </w:r>
      <w:r w:rsidR="003F3F7A">
        <w:rPr>
          <w:rFonts w:ascii="Arial" w:hAnsi="Arial" w:cs="Arial"/>
          <w:b w:val="0"/>
          <w:color w:val="5F5F5F"/>
          <w:sz w:val="18"/>
          <w:szCs w:val="18"/>
        </w:rPr>
        <w:t xml:space="preserve"> </w:t>
      </w:r>
      <w:r w:rsidRPr="00824B88">
        <w:rPr>
          <w:rFonts w:ascii="Arial" w:hAnsi="Arial" w:cs="Arial"/>
          <w:b w:val="0"/>
          <w:color w:val="5F5F5F"/>
          <w:sz w:val="18"/>
          <w:szCs w:val="18"/>
        </w:rPr>
        <w:t>2016-2018</w:t>
      </w:r>
      <w:bookmarkEnd w:id="266"/>
    </w:p>
    <w:tbl>
      <w:tblPr>
        <w:tblW w:w="5199" w:type="pct"/>
        <w:jc w:val="center"/>
        <w:tblCellMar>
          <w:left w:w="70" w:type="dxa"/>
          <w:right w:w="70" w:type="dxa"/>
        </w:tblCellMar>
        <w:tblLook w:val="04A0" w:firstRow="1" w:lastRow="0" w:firstColumn="1" w:lastColumn="0" w:noHBand="0" w:noVBand="1"/>
      </w:tblPr>
      <w:tblGrid>
        <w:gridCol w:w="3704"/>
        <w:gridCol w:w="1347"/>
        <w:gridCol w:w="1347"/>
        <w:gridCol w:w="1078"/>
        <w:gridCol w:w="1346"/>
      </w:tblGrid>
      <w:tr w:rsidR="00A62995" w:rsidRPr="00824B88" w14:paraId="3B7F6353" w14:textId="77777777" w:rsidTr="00640192">
        <w:trPr>
          <w:jc w:val="center"/>
        </w:trPr>
        <w:tc>
          <w:tcPr>
            <w:tcW w:w="2099" w:type="pct"/>
            <w:tcBorders>
              <w:top w:val="single" w:sz="8" w:space="0" w:color="023A85"/>
              <w:left w:val="single" w:sz="8" w:space="0" w:color="023A85"/>
              <w:bottom w:val="single" w:sz="8" w:space="0" w:color="023A85"/>
              <w:right w:val="single" w:sz="8" w:space="0" w:color="023A85"/>
            </w:tcBorders>
            <w:shd w:val="clear" w:color="auto" w:fill="auto"/>
            <w:hideMark/>
          </w:tcPr>
          <w:p w14:paraId="3F531998" w14:textId="77777777" w:rsidR="00A62995" w:rsidRPr="00824B88" w:rsidRDefault="00A62995" w:rsidP="00D456D4">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763" w:type="pct"/>
            <w:tcBorders>
              <w:top w:val="single" w:sz="8" w:space="0" w:color="023A85"/>
              <w:left w:val="single" w:sz="8" w:space="0" w:color="023A85"/>
              <w:bottom w:val="single" w:sz="8" w:space="0" w:color="023A85"/>
              <w:right w:val="single" w:sz="8" w:space="0" w:color="023A85"/>
            </w:tcBorders>
            <w:shd w:val="clear" w:color="auto" w:fill="auto"/>
            <w:vAlign w:val="bottom"/>
          </w:tcPr>
          <w:p w14:paraId="7209A07A"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2016</w:t>
            </w:r>
          </w:p>
        </w:tc>
        <w:tc>
          <w:tcPr>
            <w:tcW w:w="76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65E545D"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2018</w:t>
            </w:r>
          </w:p>
        </w:tc>
        <w:tc>
          <w:tcPr>
            <w:tcW w:w="61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BD7714B"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%∆18/16</w:t>
            </w:r>
          </w:p>
        </w:tc>
        <w:tc>
          <w:tcPr>
            <w:tcW w:w="76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3220750" w14:textId="77777777" w:rsidR="00A62995" w:rsidRPr="00824B88" w:rsidRDefault="00A62995" w:rsidP="00D456D4">
            <w:pPr>
              <w:spacing w:after="0" w:line="264"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 ∆18/16</w:t>
            </w:r>
          </w:p>
        </w:tc>
      </w:tr>
      <w:tr w:rsidR="00A62995" w:rsidRPr="00824B88" w14:paraId="0E5C8ABE" w14:textId="77777777" w:rsidTr="00640192">
        <w:trPr>
          <w:jc w:val="center"/>
        </w:trPr>
        <w:tc>
          <w:tcPr>
            <w:tcW w:w="2099" w:type="pct"/>
            <w:tcBorders>
              <w:top w:val="single" w:sz="8" w:space="0" w:color="023A85"/>
              <w:left w:val="nil"/>
              <w:bottom w:val="nil"/>
              <w:right w:val="single" w:sz="8" w:space="0" w:color="023A85"/>
            </w:tcBorders>
            <w:shd w:val="clear" w:color="auto" w:fill="auto"/>
            <w:hideMark/>
          </w:tcPr>
          <w:p w14:paraId="21124A23" w14:textId="77777777" w:rsidR="00A62995" w:rsidRPr="00824B88" w:rsidRDefault="00A62995" w:rsidP="00D456D4">
            <w:pPr>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Facturación global</w:t>
            </w:r>
          </w:p>
        </w:tc>
        <w:tc>
          <w:tcPr>
            <w:tcW w:w="763" w:type="pct"/>
            <w:tcBorders>
              <w:top w:val="single" w:sz="8" w:space="0" w:color="023A85"/>
              <w:left w:val="single" w:sz="8" w:space="0" w:color="023A85"/>
              <w:bottom w:val="nil"/>
              <w:right w:val="single" w:sz="8" w:space="0" w:color="023A85"/>
            </w:tcBorders>
            <w:vAlign w:val="bottom"/>
          </w:tcPr>
          <w:p w14:paraId="55B2D22B"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7.799.506.071</w:t>
            </w:r>
          </w:p>
        </w:tc>
        <w:tc>
          <w:tcPr>
            <w:tcW w:w="763" w:type="pct"/>
            <w:tcBorders>
              <w:top w:val="single" w:sz="8" w:space="0" w:color="023A85"/>
              <w:left w:val="single" w:sz="8" w:space="0" w:color="023A85"/>
              <w:bottom w:val="nil"/>
              <w:right w:val="single" w:sz="8" w:space="0" w:color="023A85"/>
            </w:tcBorders>
            <w:shd w:val="clear" w:color="auto" w:fill="auto"/>
            <w:vAlign w:val="center"/>
            <w:hideMark/>
          </w:tcPr>
          <w:p w14:paraId="483590F7"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8.484.629.727</w:t>
            </w:r>
          </w:p>
        </w:tc>
        <w:tc>
          <w:tcPr>
            <w:tcW w:w="611" w:type="pct"/>
            <w:tcBorders>
              <w:top w:val="single" w:sz="8" w:space="0" w:color="023A85"/>
              <w:left w:val="single" w:sz="8" w:space="0" w:color="023A85"/>
              <w:bottom w:val="nil"/>
              <w:right w:val="single" w:sz="8" w:space="0" w:color="023A85"/>
            </w:tcBorders>
            <w:shd w:val="clear" w:color="auto" w:fill="auto"/>
            <w:vAlign w:val="center"/>
            <w:hideMark/>
          </w:tcPr>
          <w:p w14:paraId="4A07294C"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8,8</w:t>
            </w:r>
          </w:p>
        </w:tc>
        <w:tc>
          <w:tcPr>
            <w:tcW w:w="763" w:type="pct"/>
            <w:tcBorders>
              <w:top w:val="single" w:sz="8" w:space="0" w:color="023A85"/>
              <w:left w:val="single" w:sz="8" w:space="0" w:color="023A85"/>
              <w:bottom w:val="nil"/>
            </w:tcBorders>
            <w:shd w:val="clear" w:color="auto" w:fill="auto"/>
            <w:vAlign w:val="center"/>
            <w:hideMark/>
          </w:tcPr>
          <w:p w14:paraId="0FC83316"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b/>
                <w:bCs/>
                <w:color w:val="000000"/>
                <w:sz w:val="16"/>
                <w:szCs w:val="16"/>
                <w:lang w:eastAsia="es-ES"/>
              </w:rPr>
              <w:t>685.123.656</w:t>
            </w:r>
          </w:p>
        </w:tc>
      </w:tr>
      <w:tr w:rsidR="00A62995" w:rsidRPr="00824B88" w14:paraId="241472C5" w14:textId="77777777" w:rsidTr="00640192">
        <w:trPr>
          <w:jc w:val="center"/>
        </w:trPr>
        <w:tc>
          <w:tcPr>
            <w:tcW w:w="2099" w:type="pct"/>
            <w:tcBorders>
              <w:top w:val="nil"/>
              <w:left w:val="nil"/>
              <w:bottom w:val="nil"/>
              <w:right w:val="single" w:sz="8" w:space="0" w:color="023A85"/>
            </w:tcBorders>
            <w:shd w:val="clear" w:color="auto" w:fill="auto"/>
            <w:hideMark/>
          </w:tcPr>
          <w:p w14:paraId="0F4353E6" w14:textId="77777777" w:rsidR="00A62995" w:rsidRPr="00824B88" w:rsidRDefault="00A62995" w:rsidP="00D456D4">
            <w:pPr>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Facturación de las No exportadoras</w:t>
            </w:r>
          </w:p>
        </w:tc>
        <w:tc>
          <w:tcPr>
            <w:tcW w:w="763" w:type="pct"/>
            <w:tcBorders>
              <w:top w:val="nil"/>
              <w:left w:val="single" w:sz="8" w:space="0" w:color="023A85"/>
              <w:bottom w:val="nil"/>
              <w:right w:val="single" w:sz="8" w:space="0" w:color="023A85"/>
            </w:tcBorders>
            <w:vAlign w:val="bottom"/>
          </w:tcPr>
          <w:p w14:paraId="24F64CDD"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3.430.505.877</w:t>
            </w:r>
          </w:p>
        </w:tc>
        <w:tc>
          <w:tcPr>
            <w:tcW w:w="763" w:type="pct"/>
            <w:tcBorders>
              <w:top w:val="nil"/>
              <w:left w:val="single" w:sz="8" w:space="0" w:color="023A85"/>
              <w:bottom w:val="nil"/>
              <w:right w:val="single" w:sz="8" w:space="0" w:color="023A85"/>
            </w:tcBorders>
            <w:shd w:val="clear" w:color="auto" w:fill="auto"/>
            <w:vAlign w:val="center"/>
            <w:hideMark/>
          </w:tcPr>
          <w:p w14:paraId="17EF7781"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3.604.830.633</w:t>
            </w:r>
          </w:p>
        </w:tc>
        <w:tc>
          <w:tcPr>
            <w:tcW w:w="611" w:type="pct"/>
            <w:tcBorders>
              <w:top w:val="nil"/>
              <w:left w:val="single" w:sz="8" w:space="0" w:color="023A85"/>
              <w:bottom w:val="nil"/>
              <w:right w:val="single" w:sz="8" w:space="0" w:color="023A85"/>
            </w:tcBorders>
            <w:shd w:val="clear" w:color="auto" w:fill="auto"/>
            <w:vAlign w:val="center"/>
            <w:hideMark/>
          </w:tcPr>
          <w:p w14:paraId="58C852B3"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5,1</w:t>
            </w:r>
          </w:p>
        </w:tc>
        <w:tc>
          <w:tcPr>
            <w:tcW w:w="763" w:type="pct"/>
            <w:tcBorders>
              <w:top w:val="nil"/>
              <w:left w:val="single" w:sz="8" w:space="0" w:color="023A85"/>
              <w:bottom w:val="nil"/>
            </w:tcBorders>
            <w:shd w:val="clear" w:color="auto" w:fill="auto"/>
            <w:vAlign w:val="center"/>
            <w:hideMark/>
          </w:tcPr>
          <w:p w14:paraId="181977C5"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b/>
                <w:bCs/>
                <w:color w:val="000000"/>
                <w:sz w:val="16"/>
                <w:szCs w:val="16"/>
                <w:lang w:eastAsia="es-ES"/>
              </w:rPr>
              <w:t>174.324.756</w:t>
            </w:r>
          </w:p>
        </w:tc>
      </w:tr>
      <w:tr w:rsidR="00A62995" w:rsidRPr="00824B88" w14:paraId="31774A83" w14:textId="77777777" w:rsidTr="00640192">
        <w:trPr>
          <w:jc w:val="center"/>
        </w:trPr>
        <w:tc>
          <w:tcPr>
            <w:tcW w:w="2099" w:type="pct"/>
            <w:tcBorders>
              <w:top w:val="nil"/>
              <w:left w:val="nil"/>
              <w:bottom w:val="nil"/>
              <w:right w:val="single" w:sz="8" w:space="0" w:color="023A85"/>
            </w:tcBorders>
            <w:shd w:val="clear" w:color="auto" w:fill="auto"/>
            <w:hideMark/>
          </w:tcPr>
          <w:p w14:paraId="3F83BDDE" w14:textId="77777777" w:rsidR="00A62995" w:rsidRPr="00824B88" w:rsidRDefault="00A62995" w:rsidP="00D456D4">
            <w:pPr>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Facturación de las exportadoras</w:t>
            </w:r>
          </w:p>
        </w:tc>
        <w:tc>
          <w:tcPr>
            <w:tcW w:w="763" w:type="pct"/>
            <w:tcBorders>
              <w:top w:val="nil"/>
              <w:left w:val="single" w:sz="8" w:space="0" w:color="023A85"/>
              <w:bottom w:val="nil"/>
              <w:right w:val="single" w:sz="8" w:space="0" w:color="023A85"/>
            </w:tcBorders>
            <w:vAlign w:val="bottom"/>
          </w:tcPr>
          <w:p w14:paraId="3C17C05F"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4.369.000.194</w:t>
            </w:r>
          </w:p>
        </w:tc>
        <w:tc>
          <w:tcPr>
            <w:tcW w:w="763" w:type="pct"/>
            <w:tcBorders>
              <w:top w:val="nil"/>
              <w:left w:val="single" w:sz="8" w:space="0" w:color="023A85"/>
              <w:bottom w:val="nil"/>
              <w:right w:val="single" w:sz="8" w:space="0" w:color="023A85"/>
            </w:tcBorders>
            <w:shd w:val="clear" w:color="auto" w:fill="auto"/>
            <w:vAlign w:val="center"/>
            <w:hideMark/>
          </w:tcPr>
          <w:p w14:paraId="763BC45D" w14:textId="77777777" w:rsidR="00A62995" w:rsidRPr="00824B88" w:rsidRDefault="00A62995" w:rsidP="00D456D4">
            <w:pPr>
              <w:spacing w:after="0" w:line="264" w:lineRule="auto"/>
              <w:ind w:right="72"/>
              <w:jc w:val="right"/>
              <w:rPr>
                <w:rFonts w:ascii="Calibri" w:hAnsi="Calibri" w:cs="Calibri"/>
                <w:b/>
                <w:bCs/>
                <w:color w:val="000000"/>
                <w:sz w:val="18"/>
                <w:szCs w:val="18"/>
              </w:rPr>
            </w:pPr>
            <w:r w:rsidRPr="00824B88">
              <w:rPr>
                <w:rFonts w:ascii="Calibri" w:eastAsia="Times New Roman" w:hAnsi="Calibri" w:cs="Calibri"/>
                <w:b/>
                <w:bCs/>
                <w:color w:val="000000"/>
                <w:sz w:val="18"/>
                <w:szCs w:val="18"/>
                <w:lang w:eastAsia="es-ES"/>
              </w:rPr>
              <w:t>4.879.799.094</w:t>
            </w:r>
          </w:p>
        </w:tc>
        <w:tc>
          <w:tcPr>
            <w:tcW w:w="611" w:type="pct"/>
            <w:tcBorders>
              <w:top w:val="nil"/>
              <w:left w:val="single" w:sz="8" w:space="0" w:color="023A85"/>
              <w:bottom w:val="nil"/>
              <w:right w:val="single" w:sz="8" w:space="0" w:color="023A85"/>
            </w:tcBorders>
            <w:shd w:val="clear" w:color="auto" w:fill="auto"/>
            <w:vAlign w:val="center"/>
            <w:hideMark/>
          </w:tcPr>
          <w:p w14:paraId="6DE92B67" w14:textId="77777777" w:rsidR="00A62995" w:rsidRPr="00824B88" w:rsidRDefault="00A62995" w:rsidP="00D456D4">
            <w:pPr>
              <w:spacing w:after="0" w:line="264" w:lineRule="auto"/>
              <w:ind w:right="72"/>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11,7</w:t>
            </w:r>
          </w:p>
        </w:tc>
        <w:tc>
          <w:tcPr>
            <w:tcW w:w="763" w:type="pct"/>
            <w:tcBorders>
              <w:top w:val="nil"/>
              <w:left w:val="single" w:sz="8" w:space="0" w:color="023A85"/>
              <w:bottom w:val="nil"/>
            </w:tcBorders>
            <w:shd w:val="clear" w:color="auto" w:fill="auto"/>
            <w:vAlign w:val="center"/>
            <w:hideMark/>
          </w:tcPr>
          <w:p w14:paraId="253305EE"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Calibri" w:eastAsia="Times New Roman" w:hAnsi="Calibri" w:cs="Calibri"/>
                <w:b/>
                <w:bCs/>
                <w:color w:val="000000"/>
                <w:sz w:val="18"/>
                <w:szCs w:val="18"/>
                <w:lang w:eastAsia="es-ES"/>
              </w:rPr>
              <w:t>510.798.900</w:t>
            </w:r>
          </w:p>
        </w:tc>
      </w:tr>
      <w:tr w:rsidR="00A62995" w:rsidRPr="00824B88" w14:paraId="671DD685" w14:textId="77777777" w:rsidTr="00640192">
        <w:trPr>
          <w:jc w:val="center"/>
        </w:trPr>
        <w:tc>
          <w:tcPr>
            <w:tcW w:w="2099" w:type="pct"/>
            <w:tcBorders>
              <w:top w:val="nil"/>
              <w:left w:val="nil"/>
              <w:bottom w:val="nil"/>
              <w:right w:val="single" w:sz="8" w:space="0" w:color="023A85"/>
            </w:tcBorders>
            <w:shd w:val="clear" w:color="auto" w:fill="auto"/>
            <w:hideMark/>
          </w:tcPr>
          <w:p w14:paraId="48724F44" w14:textId="77777777" w:rsidR="00A62995" w:rsidRPr="00824B88" w:rsidRDefault="00A62995" w:rsidP="00D456D4">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 Ventas internas</w:t>
            </w:r>
          </w:p>
        </w:tc>
        <w:tc>
          <w:tcPr>
            <w:tcW w:w="763" w:type="pct"/>
            <w:tcBorders>
              <w:top w:val="nil"/>
              <w:left w:val="single" w:sz="8" w:space="0" w:color="023A85"/>
              <w:bottom w:val="nil"/>
              <w:right w:val="single" w:sz="8" w:space="0" w:color="023A85"/>
            </w:tcBorders>
            <w:vAlign w:val="bottom"/>
          </w:tcPr>
          <w:p w14:paraId="6457CF13"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1.622.439.054</w:t>
            </w:r>
          </w:p>
        </w:tc>
        <w:tc>
          <w:tcPr>
            <w:tcW w:w="763" w:type="pct"/>
            <w:tcBorders>
              <w:top w:val="nil"/>
              <w:left w:val="single" w:sz="8" w:space="0" w:color="023A85"/>
              <w:bottom w:val="nil"/>
              <w:right w:val="single" w:sz="8" w:space="0" w:color="023A85"/>
            </w:tcBorders>
            <w:shd w:val="clear" w:color="auto" w:fill="auto"/>
            <w:vAlign w:val="center"/>
            <w:hideMark/>
          </w:tcPr>
          <w:p w14:paraId="17AFF0E9"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1.842.676.019</w:t>
            </w:r>
          </w:p>
        </w:tc>
        <w:tc>
          <w:tcPr>
            <w:tcW w:w="611" w:type="pct"/>
            <w:tcBorders>
              <w:top w:val="nil"/>
              <w:left w:val="single" w:sz="8" w:space="0" w:color="023A85"/>
              <w:bottom w:val="nil"/>
              <w:right w:val="single" w:sz="8" w:space="0" w:color="023A85"/>
            </w:tcBorders>
            <w:shd w:val="clear" w:color="auto" w:fill="auto"/>
            <w:vAlign w:val="center"/>
            <w:hideMark/>
          </w:tcPr>
          <w:p w14:paraId="53B9C86D"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13,6</w:t>
            </w:r>
          </w:p>
        </w:tc>
        <w:tc>
          <w:tcPr>
            <w:tcW w:w="763" w:type="pct"/>
            <w:tcBorders>
              <w:top w:val="nil"/>
              <w:left w:val="single" w:sz="8" w:space="0" w:color="023A85"/>
              <w:bottom w:val="nil"/>
            </w:tcBorders>
            <w:shd w:val="clear" w:color="auto" w:fill="auto"/>
            <w:vAlign w:val="center"/>
            <w:hideMark/>
          </w:tcPr>
          <w:p w14:paraId="194AD6C4"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220.236.965</w:t>
            </w:r>
          </w:p>
        </w:tc>
      </w:tr>
      <w:tr w:rsidR="00A62995" w:rsidRPr="00824B88" w14:paraId="0F0671B4" w14:textId="77777777" w:rsidTr="00640192">
        <w:trPr>
          <w:jc w:val="center"/>
        </w:trPr>
        <w:tc>
          <w:tcPr>
            <w:tcW w:w="2099" w:type="pct"/>
            <w:tcBorders>
              <w:top w:val="nil"/>
              <w:left w:val="nil"/>
              <w:bottom w:val="nil"/>
              <w:right w:val="single" w:sz="8" w:space="0" w:color="023A85"/>
            </w:tcBorders>
            <w:shd w:val="clear" w:color="auto" w:fill="auto"/>
            <w:hideMark/>
          </w:tcPr>
          <w:p w14:paraId="7EBBAACB" w14:textId="77777777" w:rsidR="00A62995" w:rsidRPr="00824B88" w:rsidRDefault="00A62995" w:rsidP="00D456D4">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 Ventas externas:  Exportaciones</w:t>
            </w:r>
          </w:p>
        </w:tc>
        <w:tc>
          <w:tcPr>
            <w:tcW w:w="763" w:type="pct"/>
            <w:tcBorders>
              <w:top w:val="nil"/>
              <w:left w:val="single" w:sz="8" w:space="0" w:color="023A85"/>
              <w:bottom w:val="nil"/>
              <w:right w:val="single" w:sz="8" w:space="0" w:color="023A85"/>
            </w:tcBorders>
            <w:vAlign w:val="bottom"/>
          </w:tcPr>
          <w:p w14:paraId="00941EF8"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2.746.561.140</w:t>
            </w:r>
          </w:p>
        </w:tc>
        <w:tc>
          <w:tcPr>
            <w:tcW w:w="763" w:type="pct"/>
            <w:tcBorders>
              <w:top w:val="nil"/>
              <w:left w:val="single" w:sz="8" w:space="0" w:color="023A85"/>
              <w:bottom w:val="nil"/>
              <w:right w:val="single" w:sz="8" w:space="0" w:color="023A85"/>
            </w:tcBorders>
            <w:shd w:val="clear" w:color="auto" w:fill="auto"/>
            <w:vAlign w:val="center"/>
            <w:hideMark/>
          </w:tcPr>
          <w:p w14:paraId="4D74AEE4"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3.037.123.075</w:t>
            </w:r>
          </w:p>
        </w:tc>
        <w:tc>
          <w:tcPr>
            <w:tcW w:w="611" w:type="pct"/>
            <w:tcBorders>
              <w:top w:val="nil"/>
              <w:left w:val="single" w:sz="8" w:space="0" w:color="023A85"/>
              <w:bottom w:val="nil"/>
              <w:right w:val="single" w:sz="8" w:space="0" w:color="023A85"/>
            </w:tcBorders>
            <w:shd w:val="clear" w:color="auto" w:fill="auto"/>
            <w:vAlign w:val="center"/>
            <w:hideMark/>
          </w:tcPr>
          <w:p w14:paraId="10662D69"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10,6</w:t>
            </w:r>
          </w:p>
        </w:tc>
        <w:tc>
          <w:tcPr>
            <w:tcW w:w="763" w:type="pct"/>
            <w:tcBorders>
              <w:top w:val="nil"/>
              <w:left w:val="single" w:sz="8" w:space="0" w:color="023A85"/>
              <w:bottom w:val="nil"/>
            </w:tcBorders>
            <w:shd w:val="clear" w:color="auto" w:fill="auto"/>
            <w:vAlign w:val="center"/>
            <w:hideMark/>
          </w:tcPr>
          <w:p w14:paraId="3AE8C626"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290.561.935</w:t>
            </w:r>
          </w:p>
        </w:tc>
      </w:tr>
      <w:tr w:rsidR="00A62995" w:rsidRPr="00824B88" w14:paraId="1E6C68FD" w14:textId="77777777" w:rsidTr="00640192">
        <w:trPr>
          <w:trHeight w:val="80"/>
          <w:jc w:val="center"/>
        </w:trPr>
        <w:tc>
          <w:tcPr>
            <w:tcW w:w="2099" w:type="pct"/>
            <w:tcBorders>
              <w:top w:val="nil"/>
              <w:left w:val="nil"/>
              <w:right w:val="single" w:sz="8" w:space="0" w:color="023A85"/>
            </w:tcBorders>
            <w:shd w:val="clear" w:color="auto" w:fill="auto"/>
            <w:hideMark/>
          </w:tcPr>
          <w:p w14:paraId="0544CE53" w14:textId="77777777" w:rsidR="00A62995" w:rsidRPr="00824B88" w:rsidRDefault="00A62995" w:rsidP="00D456D4">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b.1. Exportaciones Europa</w:t>
            </w:r>
          </w:p>
        </w:tc>
        <w:tc>
          <w:tcPr>
            <w:tcW w:w="763" w:type="pct"/>
            <w:tcBorders>
              <w:top w:val="nil"/>
              <w:left w:val="single" w:sz="8" w:space="0" w:color="023A85"/>
              <w:right w:val="single" w:sz="8" w:space="0" w:color="023A85"/>
            </w:tcBorders>
            <w:vAlign w:val="bottom"/>
          </w:tcPr>
          <w:p w14:paraId="3BAC0804"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1.740.433.777</w:t>
            </w:r>
          </w:p>
        </w:tc>
        <w:tc>
          <w:tcPr>
            <w:tcW w:w="763" w:type="pct"/>
            <w:tcBorders>
              <w:top w:val="nil"/>
              <w:left w:val="single" w:sz="8" w:space="0" w:color="023A85"/>
              <w:right w:val="single" w:sz="8" w:space="0" w:color="023A85"/>
            </w:tcBorders>
            <w:shd w:val="clear" w:color="auto" w:fill="auto"/>
            <w:vAlign w:val="center"/>
            <w:hideMark/>
          </w:tcPr>
          <w:p w14:paraId="51BC4E54"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1.917.403.007</w:t>
            </w:r>
          </w:p>
        </w:tc>
        <w:tc>
          <w:tcPr>
            <w:tcW w:w="611" w:type="pct"/>
            <w:tcBorders>
              <w:top w:val="nil"/>
              <w:left w:val="single" w:sz="8" w:space="0" w:color="023A85"/>
              <w:right w:val="single" w:sz="8" w:space="0" w:color="023A85"/>
            </w:tcBorders>
            <w:shd w:val="clear" w:color="auto" w:fill="auto"/>
            <w:vAlign w:val="center"/>
            <w:hideMark/>
          </w:tcPr>
          <w:p w14:paraId="4015D44B"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10,2</w:t>
            </w:r>
          </w:p>
        </w:tc>
        <w:tc>
          <w:tcPr>
            <w:tcW w:w="763" w:type="pct"/>
            <w:tcBorders>
              <w:top w:val="nil"/>
              <w:left w:val="single" w:sz="8" w:space="0" w:color="023A85"/>
            </w:tcBorders>
            <w:shd w:val="clear" w:color="auto" w:fill="auto"/>
            <w:vAlign w:val="center"/>
            <w:hideMark/>
          </w:tcPr>
          <w:p w14:paraId="207E0AAE"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176.969.230</w:t>
            </w:r>
          </w:p>
        </w:tc>
      </w:tr>
      <w:tr w:rsidR="00A62995" w:rsidRPr="00824B88" w14:paraId="493B420D" w14:textId="77777777" w:rsidTr="00640192">
        <w:trPr>
          <w:jc w:val="center"/>
        </w:trPr>
        <w:tc>
          <w:tcPr>
            <w:tcW w:w="2099" w:type="pct"/>
            <w:tcBorders>
              <w:top w:val="nil"/>
              <w:left w:val="nil"/>
              <w:bottom w:val="single" w:sz="8" w:space="0" w:color="023A85"/>
              <w:right w:val="single" w:sz="8" w:space="0" w:color="023A85"/>
            </w:tcBorders>
            <w:shd w:val="clear" w:color="auto" w:fill="auto"/>
            <w:hideMark/>
          </w:tcPr>
          <w:p w14:paraId="40047918" w14:textId="77777777" w:rsidR="00A62995" w:rsidRPr="00824B88" w:rsidRDefault="00A62995" w:rsidP="00D456D4">
            <w:pPr>
              <w:spacing w:after="0" w:line="264"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b.2. Exportaciones Resto del Mundo</w:t>
            </w:r>
          </w:p>
        </w:tc>
        <w:tc>
          <w:tcPr>
            <w:tcW w:w="763" w:type="pct"/>
            <w:tcBorders>
              <w:top w:val="nil"/>
              <w:left w:val="single" w:sz="8" w:space="0" w:color="023A85"/>
              <w:bottom w:val="single" w:sz="8" w:space="0" w:color="023A85"/>
              <w:right w:val="single" w:sz="8" w:space="0" w:color="023A85"/>
            </w:tcBorders>
            <w:vAlign w:val="bottom"/>
          </w:tcPr>
          <w:p w14:paraId="06A656A1"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1.006.127.363</w:t>
            </w:r>
          </w:p>
        </w:tc>
        <w:tc>
          <w:tcPr>
            <w:tcW w:w="763" w:type="pct"/>
            <w:tcBorders>
              <w:top w:val="nil"/>
              <w:left w:val="single" w:sz="8" w:space="0" w:color="023A85"/>
              <w:bottom w:val="single" w:sz="8" w:space="0" w:color="023A85"/>
              <w:right w:val="single" w:sz="8" w:space="0" w:color="023A85"/>
            </w:tcBorders>
            <w:shd w:val="clear" w:color="auto" w:fill="auto"/>
            <w:vAlign w:val="center"/>
            <w:hideMark/>
          </w:tcPr>
          <w:p w14:paraId="365607DA"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1.119.720.068</w:t>
            </w:r>
          </w:p>
        </w:tc>
        <w:tc>
          <w:tcPr>
            <w:tcW w:w="611" w:type="pct"/>
            <w:tcBorders>
              <w:top w:val="nil"/>
              <w:left w:val="single" w:sz="8" w:space="0" w:color="023A85"/>
              <w:bottom w:val="single" w:sz="8" w:space="0" w:color="023A85"/>
              <w:right w:val="single" w:sz="8" w:space="0" w:color="023A85"/>
            </w:tcBorders>
            <w:shd w:val="clear" w:color="auto" w:fill="auto"/>
            <w:vAlign w:val="center"/>
            <w:hideMark/>
          </w:tcPr>
          <w:p w14:paraId="1D77F3DD"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11,3</w:t>
            </w:r>
          </w:p>
        </w:tc>
        <w:tc>
          <w:tcPr>
            <w:tcW w:w="763" w:type="pct"/>
            <w:tcBorders>
              <w:top w:val="nil"/>
              <w:left w:val="single" w:sz="8" w:space="0" w:color="023A85"/>
              <w:bottom w:val="single" w:sz="8" w:space="0" w:color="023A85"/>
            </w:tcBorders>
            <w:shd w:val="clear" w:color="auto" w:fill="auto"/>
            <w:vAlign w:val="center"/>
            <w:hideMark/>
          </w:tcPr>
          <w:p w14:paraId="1DD32B92" w14:textId="77777777" w:rsidR="00A62995" w:rsidRPr="00824B88" w:rsidRDefault="00A62995" w:rsidP="00D456D4">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113.592.705</w:t>
            </w:r>
          </w:p>
        </w:tc>
      </w:tr>
    </w:tbl>
    <w:p w14:paraId="0161C78A" w14:textId="77777777" w:rsidR="00A62995" w:rsidRPr="00824B88" w:rsidRDefault="00A62995" w:rsidP="00A62995">
      <w:pPr>
        <w:spacing w:after="0" w:line="312" w:lineRule="auto"/>
        <w:rPr>
          <w:rFonts w:ascii="Arial" w:hAnsi="Arial" w:cs="Arial"/>
        </w:rPr>
      </w:pPr>
    </w:p>
    <w:p w14:paraId="36941B6D" w14:textId="77777777" w:rsidR="004E78CF" w:rsidRDefault="004E78CF">
      <w:pPr>
        <w:rPr>
          <w:rFonts w:ascii="Arial" w:eastAsia="Times New Roman" w:hAnsi="Arial" w:cs="Times New Roman"/>
          <w:b/>
          <w:snapToGrid w:val="0"/>
          <w:color w:val="44546A" w:themeColor="text2"/>
          <w:lang w:eastAsia="es-ES"/>
        </w:rPr>
      </w:pPr>
      <w:bookmarkStart w:id="267" w:name="_Toc511894257"/>
      <w:r>
        <w:rPr>
          <w:color w:val="44546A" w:themeColor="text2"/>
        </w:rPr>
        <w:br w:type="page"/>
      </w:r>
    </w:p>
    <w:p w14:paraId="1F30B24E" w14:textId="62E6428E" w:rsidR="003045FD" w:rsidRPr="003A5DCC" w:rsidRDefault="003045FD" w:rsidP="003045FD">
      <w:pPr>
        <w:pStyle w:val="Ttulo1"/>
        <w:keepNext w:val="0"/>
        <w:spacing w:line="264" w:lineRule="auto"/>
        <w:ind w:left="708" w:hanging="708"/>
        <w:rPr>
          <w:color w:val="44546A"/>
          <w:sz w:val="22"/>
          <w:szCs w:val="22"/>
        </w:rPr>
      </w:pPr>
      <w:bookmarkStart w:id="268" w:name="_Toc42239454"/>
      <w:r w:rsidRPr="003A5DCC">
        <w:rPr>
          <w:color w:val="44546A"/>
          <w:sz w:val="22"/>
          <w:szCs w:val="22"/>
        </w:rPr>
        <w:lastRenderedPageBreak/>
        <w:t xml:space="preserve">4.1.- </w:t>
      </w:r>
      <w:r w:rsidRPr="003A5DCC">
        <w:rPr>
          <w:color w:val="44546A"/>
          <w:sz w:val="22"/>
          <w:szCs w:val="22"/>
        </w:rPr>
        <w:tab/>
        <w:t>EXPORTACIONES SEGÚN SECTOR DE ACTIVIDAD, FORMA JURÍDICA Y TAMAÑO EMPRESARIAL</w:t>
      </w:r>
      <w:bookmarkEnd w:id="267"/>
      <w:bookmarkEnd w:id="268"/>
    </w:p>
    <w:p w14:paraId="2A352485" w14:textId="77777777" w:rsidR="003045FD" w:rsidRPr="00824B88" w:rsidRDefault="003045FD" w:rsidP="003045FD">
      <w:pPr>
        <w:widowControl w:val="0"/>
        <w:spacing w:line="264" w:lineRule="auto"/>
      </w:pPr>
    </w:p>
    <w:p w14:paraId="53C6BA8D" w14:textId="47FB0E29" w:rsidR="003045FD" w:rsidRPr="00824B88" w:rsidRDefault="003045FD" w:rsidP="003045FD">
      <w:pPr>
        <w:spacing w:after="0" w:line="264" w:lineRule="auto"/>
        <w:ind w:left="1134" w:hanging="1134"/>
        <w:jc w:val="both"/>
        <w:rPr>
          <w:rFonts w:ascii="Arial" w:eastAsia="Times New Roman" w:hAnsi="Arial" w:cs="Arial"/>
          <w:bCs/>
          <w:color w:val="5F5F5F"/>
          <w:sz w:val="18"/>
          <w:szCs w:val="18"/>
          <w:lang w:eastAsia="es-ES"/>
        </w:rPr>
      </w:pPr>
      <w:bookmarkStart w:id="269" w:name="_Toc391999622"/>
      <w:bookmarkStart w:id="270" w:name="_Toc513394263"/>
      <w:bookmarkStart w:id="271" w:name="_Toc42240238"/>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LAS EXPORTACIONES DE LA ECONOMÍA SOCIAL (cifras absolutas en miles de Euros, % verticales) Y PESO RELATIVO SOBRE LA CIFRA DE NEGOCIOS 201</w:t>
      </w:r>
      <w:bookmarkEnd w:id="269"/>
      <w:bookmarkEnd w:id="270"/>
      <w:r w:rsidRPr="00824B88">
        <w:rPr>
          <w:rFonts w:ascii="Arial" w:eastAsia="Times New Roman" w:hAnsi="Arial" w:cs="Arial"/>
          <w:bCs/>
          <w:color w:val="5F5F5F"/>
          <w:sz w:val="18"/>
          <w:szCs w:val="18"/>
          <w:lang w:eastAsia="es-ES"/>
        </w:rPr>
        <w:t>8</w:t>
      </w:r>
      <w:bookmarkEnd w:id="271"/>
    </w:p>
    <w:tbl>
      <w:tblPr>
        <w:tblW w:w="5000" w:type="pct"/>
        <w:jc w:val="center"/>
        <w:tblBorders>
          <w:top w:val="single" w:sz="4" w:space="0" w:color="BFBFBF"/>
          <w:bottom w:val="single" w:sz="4" w:space="0" w:color="BFBFBF"/>
        </w:tblBorders>
        <w:tblLook w:val="04A0" w:firstRow="1" w:lastRow="0" w:firstColumn="1" w:lastColumn="0" w:noHBand="0" w:noVBand="1"/>
      </w:tblPr>
      <w:tblGrid>
        <w:gridCol w:w="2508"/>
        <w:gridCol w:w="2141"/>
        <w:gridCol w:w="1381"/>
        <w:gridCol w:w="2454"/>
      </w:tblGrid>
      <w:tr w:rsidR="003045FD" w:rsidRPr="00824B88" w14:paraId="0D559D6B" w14:textId="77777777" w:rsidTr="00116952">
        <w:trPr>
          <w:jc w:val="center"/>
        </w:trPr>
        <w:tc>
          <w:tcPr>
            <w:tcW w:w="1478" w:type="pct"/>
            <w:vMerge w:val="restart"/>
            <w:tcBorders>
              <w:top w:val="single" w:sz="8" w:space="0" w:color="023A85"/>
              <w:left w:val="single" w:sz="8" w:space="0" w:color="023A85"/>
              <w:right w:val="single" w:sz="8" w:space="0" w:color="1F3864" w:themeColor="accent1" w:themeShade="80"/>
            </w:tcBorders>
            <w:shd w:val="clear" w:color="auto" w:fill="auto"/>
            <w:vAlign w:val="center"/>
          </w:tcPr>
          <w:p w14:paraId="09EF8636" w14:textId="77777777" w:rsidR="003045FD" w:rsidRPr="00824B88" w:rsidRDefault="003045FD" w:rsidP="003045FD">
            <w:pPr>
              <w:widowControl w:val="0"/>
              <w:spacing w:after="0" w:line="264" w:lineRule="auto"/>
              <w:jc w:val="center"/>
              <w:rPr>
                <w:rFonts w:ascii="Arial" w:eastAsia="Calibri" w:hAnsi="Arial" w:cs="Arial"/>
                <w:b/>
                <w:bCs/>
                <w:sz w:val="16"/>
                <w:szCs w:val="16"/>
              </w:rPr>
            </w:pPr>
          </w:p>
        </w:tc>
        <w:tc>
          <w:tcPr>
            <w:tcW w:w="207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4FC6C48" w14:textId="77777777" w:rsidR="003045FD" w:rsidRPr="00824B88" w:rsidRDefault="003045FD" w:rsidP="003045F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Exportaciones</w:t>
            </w:r>
          </w:p>
        </w:tc>
        <w:tc>
          <w:tcPr>
            <w:tcW w:w="144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2D2D582" w14:textId="77777777" w:rsidR="003045FD" w:rsidRPr="00824B88" w:rsidRDefault="003045FD" w:rsidP="003045F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Peso relativo s/cifra de negocio</w:t>
            </w:r>
          </w:p>
        </w:tc>
      </w:tr>
      <w:tr w:rsidR="003045FD" w:rsidRPr="00824B88" w14:paraId="2C8C0287" w14:textId="77777777" w:rsidTr="00116952">
        <w:trPr>
          <w:jc w:val="center"/>
        </w:trPr>
        <w:tc>
          <w:tcPr>
            <w:tcW w:w="1478" w:type="pct"/>
            <w:vMerge/>
            <w:tcBorders>
              <w:left w:val="single" w:sz="8" w:space="0" w:color="023A85"/>
              <w:bottom w:val="single" w:sz="8" w:space="0" w:color="023A85"/>
              <w:right w:val="single" w:sz="8" w:space="0" w:color="1F3864" w:themeColor="accent1" w:themeShade="80"/>
            </w:tcBorders>
            <w:shd w:val="clear" w:color="auto" w:fill="auto"/>
          </w:tcPr>
          <w:p w14:paraId="2884C666" w14:textId="77777777" w:rsidR="003045FD" w:rsidRPr="00824B88" w:rsidRDefault="003045FD" w:rsidP="003045FD">
            <w:pPr>
              <w:widowControl w:val="0"/>
              <w:spacing w:after="0" w:line="264" w:lineRule="auto"/>
              <w:jc w:val="both"/>
              <w:rPr>
                <w:rFonts w:ascii="Arial" w:eastAsia="Calibri" w:hAnsi="Arial" w:cs="Arial"/>
                <w:b/>
                <w:bCs/>
                <w:sz w:val="16"/>
                <w:szCs w:val="16"/>
              </w:rPr>
            </w:pPr>
          </w:p>
        </w:tc>
        <w:tc>
          <w:tcPr>
            <w:tcW w:w="126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8BBF732" w14:textId="77777777" w:rsidR="003045FD" w:rsidRPr="00824B88" w:rsidRDefault="003045FD" w:rsidP="003045F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Abs.</w:t>
            </w:r>
          </w:p>
        </w:tc>
        <w:tc>
          <w:tcPr>
            <w:tcW w:w="8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E06FF39" w14:textId="77777777" w:rsidR="003045FD" w:rsidRPr="00824B88" w:rsidRDefault="003045FD" w:rsidP="003045F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ver.</w:t>
            </w:r>
          </w:p>
        </w:tc>
        <w:tc>
          <w:tcPr>
            <w:tcW w:w="144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D7A012D" w14:textId="77777777" w:rsidR="003045FD" w:rsidRPr="00824B88" w:rsidRDefault="003045FD" w:rsidP="003045FD">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w:t>
            </w:r>
          </w:p>
        </w:tc>
      </w:tr>
      <w:tr w:rsidR="003045FD" w:rsidRPr="00824B88" w14:paraId="10B7B7CB" w14:textId="77777777" w:rsidTr="00116952">
        <w:trPr>
          <w:jc w:val="center"/>
        </w:trPr>
        <w:tc>
          <w:tcPr>
            <w:tcW w:w="1478" w:type="pct"/>
            <w:tcBorders>
              <w:top w:val="single" w:sz="8" w:space="0" w:color="023A85"/>
              <w:left w:val="nil"/>
              <w:right w:val="single" w:sz="8" w:space="0" w:color="023A85"/>
            </w:tcBorders>
          </w:tcPr>
          <w:p w14:paraId="1249AD18" w14:textId="77777777" w:rsidR="003045FD" w:rsidRPr="00824B88" w:rsidRDefault="003045FD" w:rsidP="003045F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Industria</w:t>
            </w:r>
          </w:p>
        </w:tc>
        <w:tc>
          <w:tcPr>
            <w:tcW w:w="1262" w:type="pct"/>
            <w:tcBorders>
              <w:top w:val="single" w:sz="8" w:space="0" w:color="1F3864" w:themeColor="accent1" w:themeShade="80"/>
              <w:left w:val="single" w:sz="8" w:space="0" w:color="023A85"/>
              <w:right w:val="single" w:sz="4" w:space="0" w:color="A6A6A6" w:themeColor="background1" w:themeShade="A6"/>
            </w:tcBorders>
          </w:tcPr>
          <w:p w14:paraId="2F82201A" w14:textId="77777777" w:rsidR="003045FD" w:rsidRPr="00824B88" w:rsidRDefault="003045FD" w:rsidP="003045FD">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2.993.886.155</w:t>
            </w:r>
          </w:p>
        </w:tc>
        <w:tc>
          <w:tcPr>
            <w:tcW w:w="813" w:type="pct"/>
            <w:tcBorders>
              <w:top w:val="single" w:sz="8" w:space="0" w:color="1F3864" w:themeColor="accent1" w:themeShade="80"/>
              <w:left w:val="single" w:sz="4" w:space="0" w:color="A6A6A6" w:themeColor="background1" w:themeShade="A6"/>
              <w:right w:val="single" w:sz="8" w:space="0" w:color="023A85"/>
            </w:tcBorders>
          </w:tcPr>
          <w:p w14:paraId="2E1649A2" w14:textId="77777777" w:rsidR="003045FD" w:rsidRPr="00824B88" w:rsidRDefault="003045FD" w:rsidP="003045FD">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98,6</w:t>
            </w:r>
          </w:p>
        </w:tc>
        <w:tc>
          <w:tcPr>
            <w:tcW w:w="1446" w:type="pct"/>
            <w:tcBorders>
              <w:top w:val="single" w:sz="8" w:space="0" w:color="1F3864" w:themeColor="accent1" w:themeShade="80"/>
              <w:left w:val="single" w:sz="8" w:space="0" w:color="023A85"/>
              <w:right w:val="nil"/>
            </w:tcBorders>
          </w:tcPr>
          <w:p w14:paraId="28138A91" w14:textId="77777777" w:rsidR="003045FD" w:rsidRPr="00824B88" w:rsidRDefault="003045FD" w:rsidP="003045FD">
            <w:pPr>
              <w:widowControl w:val="0"/>
              <w:spacing w:after="0" w:line="264" w:lineRule="auto"/>
              <w:ind w:right="742"/>
              <w:jc w:val="right"/>
              <w:rPr>
                <w:rFonts w:ascii="Arial" w:eastAsia="Calibri" w:hAnsi="Arial" w:cs="Arial"/>
                <w:sz w:val="16"/>
                <w:szCs w:val="16"/>
              </w:rPr>
            </w:pPr>
            <w:r w:rsidRPr="00824B88">
              <w:rPr>
                <w:rFonts w:ascii="Arial" w:eastAsia="Calibri" w:hAnsi="Arial" w:cs="Arial"/>
                <w:sz w:val="16"/>
                <w:szCs w:val="16"/>
              </w:rPr>
              <w:t>60,4</w:t>
            </w:r>
          </w:p>
        </w:tc>
      </w:tr>
      <w:tr w:rsidR="003045FD" w:rsidRPr="00824B88" w14:paraId="7E882265" w14:textId="77777777" w:rsidTr="00640192">
        <w:trPr>
          <w:jc w:val="center"/>
        </w:trPr>
        <w:tc>
          <w:tcPr>
            <w:tcW w:w="1478" w:type="pct"/>
            <w:tcBorders>
              <w:left w:val="nil"/>
              <w:bottom w:val="single" w:sz="8" w:space="0" w:color="023A85"/>
              <w:right w:val="single" w:sz="8" w:space="0" w:color="023A85"/>
            </w:tcBorders>
          </w:tcPr>
          <w:p w14:paraId="7312956C" w14:textId="77777777" w:rsidR="003045FD" w:rsidRPr="00824B88" w:rsidRDefault="003045FD" w:rsidP="003045FD">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Servicios </w:t>
            </w:r>
          </w:p>
        </w:tc>
        <w:tc>
          <w:tcPr>
            <w:tcW w:w="1262" w:type="pct"/>
            <w:tcBorders>
              <w:left w:val="single" w:sz="8" w:space="0" w:color="023A85"/>
              <w:bottom w:val="single" w:sz="8" w:space="0" w:color="023A85"/>
              <w:right w:val="single" w:sz="4" w:space="0" w:color="A6A6A6" w:themeColor="background1" w:themeShade="A6"/>
            </w:tcBorders>
          </w:tcPr>
          <w:p w14:paraId="2AFB56A8" w14:textId="77777777" w:rsidR="003045FD" w:rsidRPr="00824B88" w:rsidRDefault="003045FD" w:rsidP="003045FD">
            <w:pPr>
              <w:spacing w:after="0" w:line="264" w:lineRule="auto"/>
              <w:ind w:right="72"/>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42.544.460</w:t>
            </w:r>
          </w:p>
        </w:tc>
        <w:tc>
          <w:tcPr>
            <w:tcW w:w="813" w:type="pct"/>
            <w:tcBorders>
              <w:left w:val="single" w:sz="4" w:space="0" w:color="A6A6A6" w:themeColor="background1" w:themeShade="A6"/>
              <w:bottom w:val="single" w:sz="8" w:space="0" w:color="023A85"/>
              <w:right w:val="single" w:sz="8" w:space="0" w:color="023A85"/>
            </w:tcBorders>
          </w:tcPr>
          <w:p w14:paraId="07383FC7" w14:textId="77777777" w:rsidR="003045FD" w:rsidRPr="00824B88" w:rsidRDefault="003045FD" w:rsidP="003045FD">
            <w:pPr>
              <w:widowControl w:val="0"/>
              <w:spacing w:after="0" w:line="264" w:lineRule="auto"/>
              <w:ind w:right="284"/>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c>
          <w:tcPr>
            <w:tcW w:w="1446" w:type="pct"/>
            <w:tcBorders>
              <w:left w:val="single" w:sz="8" w:space="0" w:color="023A85"/>
              <w:bottom w:val="single" w:sz="8" w:space="0" w:color="023A85"/>
              <w:right w:val="nil"/>
            </w:tcBorders>
          </w:tcPr>
          <w:p w14:paraId="13F3797B" w14:textId="77777777" w:rsidR="003045FD" w:rsidRPr="00824B88" w:rsidRDefault="003045FD" w:rsidP="003045FD">
            <w:pPr>
              <w:widowControl w:val="0"/>
              <w:spacing w:after="0" w:line="264" w:lineRule="auto"/>
              <w:ind w:right="742"/>
              <w:jc w:val="right"/>
              <w:rPr>
                <w:rFonts w:ascii="Arial" w:eastAsia="Calibri" w:hAnsi="Arial" w:cs="Arial"/>
                <w:sz w:val="16"/>
                <w:szCs w:val="16"/>
              </w:rPr>
            </w:pPr>
            <w:r w:rsidRPr="00824B88">
              <w:rPr>
                <w:rFonts w:ascii="Arial" w:eastAsia="Calibri" w:hAnsi="Arial" w:cs="Arial"/>
                <w:sz w:val="16"/>
                <w:szCs w:val="16"/>
              </w:rPr>
              <w:t>1,3</w:t>
            </w:r>
          </w:p>
        </w:tc>
      </w:tr>
      <w:tr w:rsidR="003045FD" w:rsidRPr="00824B88" w14:paraId="0524B5EF" w14:textId="77777777" w:rsidTr="00640192">
        <w:trPr>
          <w:jc w:val="center"/>
        </w:trPr>
        <w:tc>
          <w:tcPr>
            <w:tcW w:w="147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479C7E2B" w14:textId="77777777" w:rsidR="003045FD" w:rsidRPr="00824B88" w:rsidRDefault="003045FD" w:rsidP="003045FD">
            <w:pPr>
              <w:widowControl w:val="0"/>
              <w:spacing w:after="0" w:line="264" w:lineRule="auto"/>
              <w:jc w:val="both"/>
              <w:rPr>
                <w:rFonts w:ascii="Arial" w:eastAsia="Calibri" w:hAnsi="Arial" w:cs="Arial"/>
                <w:b/>
                <w:bCs/>
                <w:sz w:val="16"/>
                <w:szCs w:val="16"/>
              </w:rPr>
            </w:pPr>
            <w:r w:rsidRPr="00824B88">
              <w:rPr>
                <w:rFonts w:ascii="Arial" w:eastAsia="Calibri" w:hAnsi="Arial" w:cs="Arial"/>
                <w:b/>
                <w:bCs/>
                <w:sz w:val="16"/>
                <w:szCs w:val="16"/>
              </w:rPr>
              <w:t>TOTAL</w:t>
            </w:r>
            <w:r w:rsidRPr="00824B88">
              <w:rPr>
                <w:rFonts w:ascii="Arial" w:eastAsia="Calibri" w:hAnsi="Arial" w:cs="Arial"/>
                <w:sz w:val="16"/>
                <w:szCs w:val="16"/>
              </w:rPr>
              <w:t xml:space="preserve"> (*)</w:t>
            </w:r>
          </w:p>
        </w:tc>
        <w:tc>
          <w:tcPr>
            <w:tcW w:w="1262"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Pr>
          <w:p w14:paraId="59A10CAA" w14:textId="77777777" w:rsidR="003045FD" w:rsidRPr="00824B88" w:rsidRDefault="003045FD" w:rsidP="003045FD">
            <w:pPr>
              <w:widowControl w:val="0"/>
              <w:spacing w:after="0" w:line="264" w:lineRule="auto"/>
              <w:ind w:right="284"/>
              <w:jc w:val="right"/>
              <w:rPr>
                <w:rFonts w:ascii="Arial" w:eastAsia="Calibri" w:hAnsi="Arial" w:cs="Arial"/>
                <w:b/>
                <w:sz w:val="16"/>
                <w:szCs w:val="16"/>
              </w:rPr>
            </w:pPr>
            <w:r w:rsidRPr="00824B88">
              <w:rPr>
                <w:rFonts w:ascii="Arial" w:eastAsia="Calibri" w:hAnsi="Arial" w:cs="Arial"/>
                <w:b/>
                <w:sz w:val="16"/>
                <w:szCs w:val="16"/>
              </w:rPr>
              <w:t>3.036.430.615</w:t>
            </w:r>
          </w:p>
        </w:tc>
        <w:tc>
          <w:tcPr>
            <w:tcW w:w="813"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Pr>
          <w:p w14:paraId="126FB5D2" w14:textId="77777777" w:rsidR="003045FD" w:rsidRPr="00824B88" w:rsidRDefault="003045FD" w:rsidP="003045FD">
            <w:pPr>
              <w:widowControl w:val="0"/>
              <w:spacing w:after="0" w:line="264" w:lineRule="auto"/>
              <w:ind w:right="284"/>
              <w:jc w:val="right"/>
              <w:rPr>
                <w:rFonts w:ascii="Arial" w:eastAsia="Calibri" w:hAnsi="Arial" w:cs="Arial"/>
                <w:b/>
                <w:bCs/>
                <w:sz w:val="16"/>
                <w:szCs w:val="16"/>
              </w:rPr>
            </w:pPr>
            <w:r w:rsidRPr="00824B88">
              <w:rPr>
                <w:rFonts w:ascii="Arial" w:eastAsia="Calibri" w:hAnsi="Arial" w:cs="Arial"/>
                <w:b/>
                <w:bCs/>
                <w:sz w:val="16"/>
                <w:szCs w:val="16"/>
              </w:rPr>
              <w:t>100,0</w:t>
            </w:r>
          </w:p>
        </w:tc>
        <w:tc>
          <w:tcPr>
            <w:tcW w:w="14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629EE785" w14:textId="77777777" w:rsidR="003045FD" w:rsidRPr="00824B88" w:rsidRDefault="003045FD" w:rsidP="003045FD">
            <w:pPr>
              <w:widowControl w:val="0"/>
              <w:spacing w:after="0" w:line="264" w:lineRule="auto"/>
              <w:ind w:right="742"/>
              <w:jc w:val="right"/>
              <w:rPr>
                <w:rFonts w:ascii="Arial" w:eastAsia="Calibri" w:hAnsi="Arial" w:cs="Arial"/>
                <w:sz w:val="16"/>
                <w:szCs w:val="16"/>
              </w:rPr>
            </w:pPr>
            <w:r w:rsidRPr="00824B88">
              <w:rPr>
                <w:rFonts w:ascii="Arial" w:eastAsia="Calibri" w:hAnsi="Arial" w:cs="Arial"/>
                <w:b/>
                <w:bCs/>
                <w:sz w:val="16"/>
                <w:szCs w:val="16"/>
              </w:rPr>
              <w:t>35,8</w:t>
            </w:r>
          </w:p>
        </w:tc>
      </w:tr>
    </w:tbl>
    <w:p w14:paraId="6C64326A" w14:textId="77777777" w:rsidR="003045FD" w:rsidRPr="00824B88" w:rsidRDefault="003045FD" w:rsidP="003045FD">
      <w:pPr>
        <w:widowControl w:val="0"/>
        <w:spacing w:after="0" w:line="264" w:lineRule="auto"/>
        <w:jc w:val="center"/>
        <w:rPr>
          <w:rFonts w:ascii="Arial" w:eastAsia="Times New Roman" w:hAnsi="Arial" w:cs="Arial"/>
          <w:sz w:val="16"/>
          <w:szCs w:val="16"/>
          <w:lang w:eastAsia="es-ES"/>
        </w:rPr>
      </w:pPr>
      <w:r w:rsidRPr="00824B88">
        <w:rPr>
          <w:rFonts w:ascii="Arial" w:eastAsia="Times New Roman" w:hAnsi="Arial" w:cs="Arial"/>
          <w:sz w:val="16"/>
          <w:szCs w:val="16"/>
          <w:lang w:eastAsia="es-ES"/>
        </w:rPr>
        <w:t>(*) No incluye Construcción.</w:t>
      </w:r>
    </w:p>
    <w:p w14:paraId="5AEF0D3C" w14:textId="77777777" w:rsidR="003045FD" w:rsidRPr="00824B88" w:rsidRDefault="003045FD" w:rsidP="003045FD">
      <w:pPr>
        <w:widowControl w:val="0"/>
        <w:spacing w:after="0" w:line="264" w:lineRule="auto"/>
        <w:jc w:val="both"/>
        <w:rPr>
          <w:rFonts w:ascii="Arial" w:eastAsia="Times New Roman" w:hAnsi="Arial" w:cs="Arial"/>
          <w:sz w:val="20"/>
          <w:szCs w:val="20"/>
          <w:lang w:eastAsia="es-ES"/>
        </w:rPr>
      </w:pPr>
    </w:p>
    <w:p w14:paraId="1FDB9309" w14:textId="4B2B475D" w:rsidR="003045FD" w:rsidRPr="00824B88" w:rsidRDefault="003045FD" w:rsidP="003045FD">
      <w:pPr>
        <w:spacing w:after="0" w:line="264" w:lineRule="auto"/>
        <w:ind w:left="1134" w:hanging="1134"/>
        <w:jc w:val="both"/>
        <w:rPr>
          <w:rFonts w:ascii="Arial" w:eastAsia="Times New Roman" w:hAnsi="Arial" w:cs="Arial"/>
          <w:bCs/>
          <w:color w:val="5F5F5F"/>
          <w:sz w:val="18"/>
          <w:szCs w:val="18"/>
          <w:lang w:eastAsia="es-ES"/>
        </w:rPr>
      </w:pPr>
      <w:bookmarkStart w:id="272" w:name="_Toc391999623"/>
      <w:bookmarkStart w:id="273" w:name="_Toc513394264"/>
      <w:bookmarkStart w:id="274" w:name="_Toc4224023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LAS EXPORTACIONES DE LA ECONOMÍA SOCIAL SEGÚN FORMA JURÍDICA (cifras absolutas en millones de Euros. y % horizontales) 201</w:t>
      </w:r>
      <w:bookmarkEnd w:id="272"/>
      <w:bookmarkEnd w:id="273"/>
      <w:r w:rsidR="006054F4" w:rsidRPr="00824B88">
        <w:rPr>
          <w:rFonts w:ascii="Arial" w:eastAsia="Times New Roman" w:hAnsi="Arial" w:cs="Arial"/>
          <w:bCs/>
          <w:color w:val="5F5F5F"/>
          <w:sz w:val="18"/>
          <w:szCs w:val="18"/>
          <w:lang w:eastAsia="es-ES"/>
        </w:rPr>
        <w:t>8</w:t>
      </w:r>
      <w:bookmarkEnd w:id="274"/>
    </w:p>
    <w:tbl>
      <w:tblPr>
        <w:tblW w:w="5000" w:type="pct"/>
        <w:jc w:val="center"/>
        <w:tblCellMar>
          <w:left w:w="0" w:type="dxa"/>
          <w:right w:w="0" w:type="dxa"/>
        </w:tblCellMar>
        <w:tblLook w:val="04A0" w:firstRow="1" w:lastRow="0" w:firstColumn="1" w:lastColumn="0" w:noHBand="0" w:noVBand="1"/>
      </w:tblPr>
      <w:tblGrid>
        <w:gridCol w:w="983"/>
        <w:gridCol w:w="1332"/>
        <w:gridCol w:w="656"/>
        <w:gridCol w:w="1332"/>
        <w:gridCol w:w="656"/>
        <w:gridCol w:w="1163"/>
        <w:gridCol w:w="656"/>
        <w:gridCol w:w="1050"/>
        <w:gridCol w:w="656"/>
      </w:tblGrid>
      <w:tr w:rsidR="006054F4" w:rsidRPr="00824B88" w14:paraId="190F9D42" w14:textId="77777777" w:rsidTr="00116952">
        <w:trPr>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tcMar>
              <w:top w:w="15" w:type="dxa"/>
              <w:left w:w="15" w:type="dxa"/>
              <w:bottom w:w="0" w:type="dxa"/>
              <w:right w:w="15" w:type="dxa"/>
            </w:tcMar>
            <w:hideMark/>
          </w:tcPr>
          <w:p w14:paraId="45A48AC0" w14:textId="77777777" w:rsidR="006054F4" w:rsidRPr="00824B88" w:rsidRDefault="006054F4" w:rsidP="00B45091">
            <w:pPr>
              <w:spacing w:after="0" w:line="240" w:lineRule="auto"/>
              <w:rPr>
                <w:rFonts w:ascii="Arial" w:hAnsi="Arial" w:cs="Arial"/>
                <w:color w:val="000000"/>
                <w:sz w:val="16"/>
                <w:szCs w:val="16"/>
              </w:rPr>
            </w:pPr>
            <w:r w:rsidRPr="00824B88">
              <w:rPr>
                <w:rFonts w:ascii="Arial" w:hAnsi="Arial" w:cs="Arial"/>
                <w:color w:val="000000"/>
                <w:sz w:val="16"/>
                <w:szCs w:val="16"/>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546BB05B"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TOTAL</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42596D46"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S.Coop.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7BC1E494"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586AECE9"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S.L.L.es</w:t>
            </w:r>
          </w:p>
        </w:tc>
      </w:tr>
      <w:tr w:rsidR="006054F4" w:rsidRPr="00824B88" w14:paraId="159A3435" w14:textId="77777777" w:rsidTr="00116952">
        <w:trPr>
          <w:jc w:val="center"/>
        </w:trPr>
        <w:tc>
          <w:tcPr>
            <w:tcW w:w="0" w:type="auto"/>
            <w:vMerge/>
            <w:tcBorders>
              <w:top w:val="single" w:sz="8" w:space="0" w:color="A6A6A6"/>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0710B510" w14:textId="77777777" w:rsidR="006054F4" w:rsidRPr="00824B88" w:rsidRDefault="006054F4" w:rsidP="00B45091">
            <w:pPr>
              <w:spacing w:after="0" w:line="240" w:lineRule="auto"/>
              <w:rPr>
                <w:rFonts w:ascii="Arial" w:hAnsi="Arial" w:cs="Arial"/>
                <w:color w:val="000000"/>
                <w:sz w:val="16"/>
                <w:szCs w:val="16"/>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26FED040"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1887EBE3"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317125A1"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5CBD53E0"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66478FAA"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625F5E0C"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7FA7E4C5"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670067C7" w14:textId="77777777" w:rsidR="006054F4" w:rsidRPr="00824B88" w:rsidRDefault="006054F4" w:rsidP="00B45091">
            <w:pPr>
              <w:spacing w:after="0" w:line="240" w:lineRule="auto"/>
              <w:jc w:val="center"/>
              <w:rPr>
                <w:rFonts w:ascii="Arial" w:hAnsi="Arial" w:cs="Arial"/>
                <w:b/>
                <w:bCs/>
                <w:color w:val="000000"/>
                <w:sz w:val="16"/>
                <w:szCs w:val="16"/>
              </w:rPr>
            </w:pPr>
            <w:r w:rsidRPr="00824B88">
              <w:rPr>
                <w:rFonts w:ascii="Arial" w:hAnsi="Arial" w:cs="Arial"/>
                <w:b/>
                <w:bCs/>
                <w:color w:val="000000"/>
                <w:sz w:val="16"/>
                <w:szCs w:val="16"/>
              </w:rPr>
              <w:t>% hor.</w:t>
            </w:r>
          </w:p>
        </w:tc>
      </w:tr>
      <w:tr w:rsidR="006054F4" w:rsidRPr="00824B88" w14:paraId="7E1382D8" w14:textId="77777777" w:rsidTr="00116952">
        <w:trPr>
          <w:jc w:val="center"/>
        </w:trPr>
        <w:tc>
          <w:tcPr>
            <w:tcW w:w="0" w:type="auto"/>
            <w:tcBorders>
              <w:top w:val="single" w:sz="8" w:space="0" w:color="023A85"/>
              <w:left w:val="nil"/>
              <w:bottom w:val="nil"/>
              <w:right w:val="single" w:sz="8" w:space="0" w:color="023A85"/>
            </w:tcBorders>
            <w:shd w:val="clear" w:color="auto" w:fill="auto"/>
            <w:tcMar>
              <w:top w:w="15" w:type="dxa"/>
              <w:left w:w="15" w:type="dxa"/>
              <w:bottom w:w="0" w:type="dxa"/>
              <w:right w:w="15" w:type="dxa"/>
            </w:tcMar>
            <w:vAlign w:val="center"/>
            <w:hideMark/>
          </w:tcPr>
          <w:p w14:paraId="57D192D8" w14:textId="77777777" w:rsidR="006054F4" w:rsidRPr="00824B88" w:rsidRDefault="006054F4" w:rsidP="00B45091">
            <w:pPr>
              <w:spacing w:after="0" w:line="240" w:lineRule="auto"/>
              <w:jc w:val="both"/>
              <w:rPr>
                <w:rFonts w:ascii="Arial" w:hAnsi="Arial" w:cs="Arial"/>
                <w:color w:val="000000"/>
                <w:sz w:val="16"/>
                <w:szCs w:val="16"/>
              </w:rPr>
            </w:pPr>
            <w:r w:rsidRPr="00824B88">
              <w:rPr>
                <w:rFonts w:ascii="Arial" w:eastAsia="Calibri" w:hAnsi="Arial" w:cs="Arial"/>
                <w:color w:val="000000"/>
                <w:sz w:val="16"/>
                <w:szCs w:val="16"/>
              </w:rPr>
              <w:t>Industria</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1DFB4E26"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2.993.886.155</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tcMar>
              <w:top w:w="15" w:type="dxa"/>
              <w:left w:w="15" w:type="dxa"/>
              <w:bottom w:w="0" w:type="dxa"/>
              <w:right w:w="15" w:type="dxa"/>
            </w:tcMar>
            <w:vAlign w:val="center"/>
            <w:hideMark/>
          </w:tcPr>
          <w:p w14:paraId="4CF1CDF0"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100,0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73764AA0"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2.811.730.443</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tcMar>
              <w:top w:w="15" w:type="dxa"/>
              <w:left w:w="15" w:type="dxa"/>
              <w:bottom w:w="0" w:type="dxa"/>
              <w:right w:w="15" w:type="dxa"/>
            </w:tcMar>
            <w:vAlign w:val="center"/>
            <w:hideMark/>
          </w:tcPr>
          <w:p w14:paraId="1C19BF2F"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93,9</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22C826A6"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149.046.666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tcMar>
              <w:top w:w="15" w:type="dxa"/>
              <w:left w:w="15" w:type="dxa"/>
              <w:bottom w:w="0" w:type="dxa"/>
              <w:right w:w="15" w:type="dxa"/>
            </w:tcMar>
            <w:vAlign w:val="center"/>
            <w:hideMark/>
          </w:tcPr>
          <w:p w14:paraId="737F6719"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5,0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79A31E25"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33.109.045</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tcMar>
              <w:top w:w="0" w:type="dxa"/>
              <w:left w:w="15" w:type="dxa"/>
              <w:bottom w:w="0" w:type="dxa"/>
              <w:right w:w="15" w:type="dxa"/>
            </w:tcMar>
            <w:vAlign w:val="center"/>
            <w:hideMark/>
          </w:tcPr>
          <w:p w14:paraId="01C85939"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1,1</w:t>
            </w:r>
          </w:p>
        </w:tc>
      </w:tr>
      <w:tr w:rsidR="006054F4" w:rsidRPr="00824B88" w14:paraId="6EDFC86F" w14:textId="77777777" w:rsidTr="00640192">
        <w:trPr>
          <w:jc w:val="center"/>
        </w:trPr>
        <w:tc>
          <w:tcPr>
            <w:tcW w:w="0" w:type="auto"/>
            <w:tcBorders>
              <w:top w:val="nil"/>
              <w:left w:val="nil"/>
              <w:bottom w:val="single" w:sz="8" w:space="0" w:color="023A85"/>
              <w:right w:val="single" w:sz="8" w:space="0" w:color="023A85"/>
            </w:tcBorders>
            <w:shd w:val="clear" w:color="auto" w:fill="auto"/>
            <w:tcMar>
              <w:top w:w="15" w:type="dxa"/>
              <w:left w:w="15" w:type="dxa"/>
              <w:bottom w:w="0" w:type="dxa"/>
              <w:right w:w="15" w:type="dxa"/>
            </w:tcMar>
            <w:vAlign w:val="center"/>
            <w:hideMark/>
          </w:tcPr>
          <w:p w14:paraId="4D8F9FF1" w14:textId="77777777" w:rsidR="006054F4" w:rsidRPr="00824B88" w:rsidRDefault="006054F4" w:rsidP="00B45091">
            <w:pPr>
              <w:spacing w:after="0" w:line="240" w:lineRule="auto"/>
              <w:jc w:val="both"/>
              <w:rPr>
                <w:rFonts w:ascii="Arial" w:hAnsi="Arial" w:cs="Arial"/>
                <w:color w:val="000000"/>
                <w:sz w:val="16"/>
                <w:szCs w:val="16"/>
              </w:rPr>
            </w:pPr>
            <w:r w:rsidRPr="00824B88">
              <w:rPr>
                <w:rFonts w:ascii="Arial" w:eastAsia="Calibri" w:hAnsi="Arial" w:cs="Arial"/>
                <w:color w:val="000000"/>
                <w:sz w:val="16"/>
                <w:szCs w:val="16"/>
              </w:rPr>
              <w:t xml:space="preserve">Servicios </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19F7BAB1"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42.544.460</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tcMar>
              <w:top w:w="15" w:type="dxa"/>
              <w:left w:w="15" w:type="dxa"/>
              <w:bottom w:w="0" w:type="dxa"/>
              <w:right w:w="15" w:type="dxa"/>
            </w:tcMar>
            <w:vAlign w:val="center"/>
            <w:hideMark/>
          </w:tcPr>
          <w:p w14:paraId="4FC1DF7B"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100,0</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5BA760F3"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30.701.693</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tcMar>
              <w:top w:w="15" w:type="dxa"/>
              <w:left w:w="15" w:type="dxa"/>
              <w:bottom w:w="0" w:type="dxa"/>
              <w:right w:w="15" w:type="dxa"/>
            </w:tcMar>
            <w:vAlign w:val="center"/>
            <w:hideMark/>
          </w:tcPr>
          <w:p w14:paraId="3F3F405D"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72,2</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789513D0"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160.727</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tcMar>
              <w:top w:w="15" w:type="dxa"/>
              <w:left w:w="15" w:type="dxa"/>
              <w:bottom w:w="0" w:type="dxa"/>
              <w:right w:w="15" w:type="dxa"/>
            </w:tcMar>
            <w:vAlign w:val="center"/>
            <w:hideMark/>
          </w:tcPr>
          <w:p w14:paraId="0A25FF36"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0,4</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6EBC7CC7"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11.682.040</w:t>
            </w:r>
          </w:p>
        </w:tc>
        <w:tc>
          <w:tcPr>
            <w:tcW w:w="0" w:type="auto"/>
            <w:tcBorders>
              <w:top w:val="nil"/>
              <w:left w:val="single" w:sz="4" w:space="0" w:color="A6A6A6" w:themeColor="background1" w:themeShade="A6"/>
              <w:bottom w:val="single" w:sz="8" w:space="0" w:color="023A85"/>
              <w:right w:val="nil"/>
            </w:tcBorders>
            <w:shd w:val="clear" w:color="auto" w:fill="auto"/>
            <w:tcMar>
              <w:top w:w="15" w:type="dxa"/>
              <w:left w:w="15" w:type="dxa"/>
              <w:bottom w:w="0" w:type="dxa"/>
              <w:right w:w="15" w:type="dxa"/>
            </w:tcMar>
            <w:vAlign w:val="center"/>
            <w:hideMark/>
          </w:tcPr>
          <w:p w14:paraId="500BC70B" w14:textId="77777777" w:rsidR="006054F4" w:rsidRPr="00824B88" w:rsidRDefault="006054F4" w:rsidP="00B45091">
            <w:pPr>
              <w:spacing w:after="0" w:line="240" w:lineRule="auto"/>
              <w:jc w:val="right"/>
              <w:rPr>
                <w:rFonts w:ascii="Arial" w:hAnsi="Arial" w:cs="Arial"/>
                <w:color w:val="000000"/>
                <w:sz w:val="16"/>
                <w:szCs w:val="16"/>
              </w:rPr>
            </w:pPr>
            <w:r w:rsidRPr="00824B88">
              <w:rPr>
                <w:rFonts w:ascii="Arial" w:hAnsi="Arial" w:cs="Arial"/>
                <w:color w:val="000000"/>
                <w:sz w:val="16"/>
                <w:szCs w:val="16"/>
              </w:rPr>
              <w:t>27,5</w:t>
            </w:r>
          </w:p>
        </w:tc>
      </w:tr>
      <w:tr w:rsidR="006054F4" w:rsidRPr="00824B88" w14:paraId="77554A02" w14:textId="77777777" w:rsidTr="00640192">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1A19498E" w14:textId="77777777" w:rsidR="006054F4" w:rsidRPr="00824B88" w:rsidRDefault="006054F4" w:rsidP="00B45091">
            <w:pPr>
              <w:spacing w:after="0" w:line="240" w:lineRule="auto"/>
              <w:jc w:val="both"/>
              <w:rPr>
                <w:rFonts w:ascii="Arial" w:hAnsi="Arial" w:cs="Arial"/>
                <w:b/>
                <w:bCs/>
                <w:color w:val="000000"/>
                <w:sz w:val="16"/>
                <w:szCs w:val="16"/>
              </w:rPr>
            </w:pPr>
            <w:r w:rsidRPr="00824B88">
              <w:rPr>
                <w:rFonts w:ascii="Arial" w:eastAsia="Calibri" w:hAnsi="Arial" w:cs="Arial"/>
                <w:b/>
                <w:bCs/>
                <w:color w:val="000000"/>
                <w:sz w:val="16"/>
                <w:szCs w:val="16"/>
              </w:rPr>
              <w:t>TOTAL</w:t>
            </w:r>
            <w:r w:rsidRPr="00824B88">
              <w:rPr>
                <w:rFonts w:ascii="Arial" w:eastAsia="Calibri" w:hAnsi="Arial" w:cs="Arial"/>
                <w:color w:val="000000"/>
                <w:sz w:val="16"/>
                <w:szCs w:val="16"/>
              </w:rPr>
              <w:t xml:space="preserve"> (*)</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5727908B"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3.036.430.615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23E11B09"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100</w:t>
            </w:r>
            <w:r w:rsidR="00DD0F79" w:rsidRPr="00824B88">
              <w:rPr>
                <w:rFonts w:ascii="Arial" w:eastAsia="Calibri" w:hAnsi="Arial" w:cs="Arial"/>
                <w:b/>
                <w:sz w:val="16"/>
                <w:szCs w:val="16"/>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0DD6E963"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2.842.432.136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08C42886"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93,6</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685360F0"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149.207.393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61BAC33B"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4,9</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54E0ABCA"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44.791.085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4A2B39CD" w14:textId="77777777" w:rsidR="006054F4" w:rsidRPr="00824B88" w:rsidRDefault="006054F4" w:rsidP="00B45091">
            <w:pPr>
              <w:spacing w:after="0" w:line="240" w:lineRule="auto"/>
              <w:jc w:val="right"/>
              <w:rPr>
                <w:rFonts w:ascii="Arial" w:eastAsia="Calibri" w:hAnsi="Arial" w:cs="Arial"/>
                <w:b/>
                <w:sz w:val="16"/>
                <w:szCs w:val="16"/>
              </w:rPr>
            </w:pPr>
            <w:r w:rsidRPr="00824B88">
              <w:rPr>
                <w:rFonts w:ascii="Arial" w:eastAsia="Calibri" w:hAnsi="Arial" w:cs="Arial"/>
                <w:b/>
                <w:sz w:val="16"/>
                <w:szCs w:val="16"/>
              </w:rPr>
              <w:t>1,5</w:t>
            </w:r>
          </w:p>
        </w:tc>
      </w:tr>
    </w:tbl>
    <w:p w14:paraId="1E051515" w14:textId="77777777" w:rsidR="003045FD" w:rsidRPr="00824B88" w:rsidRDefault="003045FD" w:rsidP="003045FD">
      <w:pPr>
        <w:widowControl w:val="0"/>
        <w:spacing w:after="0" w:line="264" w:lineRule="auto"/>
        <w:jc w:val="both"/>
        <w:rPr>
          <w:rFonts w:ascii="Tahoma" w:eastAsia="Times New Roman" w:hAnsi="Tahoma" w:cs="Arial"/>
          <w:sz w:val="16"/>
          <w:szCs w:val="16"/>
          <w:lang w:eastAsia="es-ES"/>
        </w:rPr>
      </w:pPr>
      <w:r w:rsidRPr="00824B88">
        <w:rPr>
          <w:rFonts w:ascii="Tahoma" w:eastAsia="Times New Roman" w:hAnsi="Tahoma" w:cs="Arial"/>
          <w:sz w:val="16"/>
          <w:szCs w:val="16"/>
          <w:lang w:eastAsia="es-ES"/>
        </w:rPr>
        <w:t>(*) No incluye Construcción.</w:t>
      </w:r>
    </w:p>
    <w:p w14:paraId="44067EE6" w14:textId="77777777" w:rsidR="003045FD" w:rsidRPr="00824B88" w:rsidRDefault="003045FD" w:rsidP="003045FD">
      <w:pPr>
        <w:widowControl w:val="0"/>
        <w:spacing w:after="0" w:line="264" w:lineRule="auto"/>
        <w:jc w:val="both"/>
        <w:rPr>
          <w:rFonts w:ascii="Arial" w:eastAsia="Times New Roman" w:hAnsi="Arial" w:cs="Arial"/>
          <w:sz w:val="20"/>
          <w:szCs w:val="20"/>
          <w:lang w:eastAsia="es-ES"/>
        </w:rPr>
      </w:pPr>
    </w:p>
    <w:p w14:paraId="483F2734" w14:textId="77777777" w:rsidR="003045FD" w:rsidRPr="00824B88" w:rsidRDefault="003045FD" w:rsidP="003045FD">
      <w:pPr>
        <w:widowControl w:val="0"/>
        <w:spacing w:after="0" w:line="264" w:lineRule="auto"/>
        <w:rPr>
          <w:rFonts w:ascii="Arial" w:eastAsia="Times New Roman" w:hAnsi="Arial" w:cs="Arial"/>
          <w:b/>
          <w:color w:val="1F497D"/>
          <w:sz w:val="18"/>
          <w:szCs w:val="18"/>
          <w:lang w:eastAsia="es-ES"/>
        </w:rPr>
      </w:pPr>
      <w:bookmarkStart w:id="275" w:name="_Toc391999664"/>
    </w:p>
    <w:p w14:paraId="39CFD414" w14:textId="10B52125" w:rsidR="003045FD" w:rsidRPr="00824B88" w:rsidRDefault="003045FD" w:rsidP="003045FD">
      <w:pPr>
        <w:spacing w:after="0" w:line="264" w:lineRule="auto"/>
        <w:ind w:left="1134" w:hanging="1134"/>
        <w:jc w:val="both"/>
        <w:rPr>
          <w:rFonts w:ascii="Arial" w:eastAsia="Times New Roman" w:hAnsi="Arial" w:cs="Arial"/>
          <w:bCs/>
          <w:color w:val="5F5F5F"/>
          <w:sz w:val="18"/>
          <w:szCs w:val="18"/>
          <w:lang w:eastAsia="es-ES"/>
        </w:rPr>
      </w:pPr>
      <w:bookmarkStart w:id="276" w:name="_Toc511991495"/>
      <w:bookmarkStart w:id="277" w:name="_Toc42241179"/>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COMPARATIVA DEL PESO RELATIVO DE LAS EXPORTACIONES EN RELACIÓN A LA FACTURACIÓN 201</w:t>
      </w:r>
      <w:r w:rsidR="00E07268" w:rsidRPr="00824B88">
        <w:rPr>
          <w:rFonts w:ascii="Arial" w:eastAsia="Times New Roman" w:hAnsi="Arial" w:cs="Arial"/>
          <w:bCs/>
          <w:color w:val="5F5F5F"/>
          <w:sz w:val="18"/>
          <w:szCs w:val="18"/>
          <w:lang w:eastAsia="es-ES"/>
        </w:rPr>
        <w:t>4</w:t>
      </w:r>
      <w:r w:rsidRPr="00824B88">
        <w:rPr>
          <w:rFonts w:ascii="Arial" w:eastAsia="Times New Roman" w:hAnsi="Arial" w:cs="Arial"/>
          <w:bCs/>
          <w:color w:val="5F5F5F"/>
          <w:sz w:val="18"/>
          <w:szCs w:val="18"/>
          <w:lang w:eastAsia="es-ES"/>
        </w:rPr>
        <w:t>-201</w:t>
      </w:r>
      <w:r w:rsidR="00E07268"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 de las exportaciones según facturación)</w:t>
      </w:r>
      <w:bookmarkEnd w:id="275"/>
      <w:bookmarkEnd w:id="276"/>
      <w:bookmarkEnd w:id="277"/>
    </w:p>
    <w:p w14:paraId="7507C31A" w14:textId="77777777" w:rsidR="003045FD" w:rsidRPr="00824B88" w:rsidRDefault="003045FD" w:rsidP="003045FD">
      <w:pPr>
        <w:widowControl w:val="0"/>
        <w:spacing w:after="0" w:line="264" w:lineRule="auto"/>
        <w:jc w:val="center"/>
        <w:rPr>
          <w:rFonts w:ascii="Arial" w:eastAsia="Times New Roman" w:hAnsi="Arial" w:cs="Arial"/>
          <w:b/>
          <w:color w:val="1F497D"/>
          <w:sz w:val="18"/>
          <w:szCs w:val="18"/>
          <w:lang w:eastAsia="es-ES"/>
        </w:rPr>
      </w:pPr>
      <w:r w:rsidRPr="00824B88">
        <w:rPr>
          <w:rFonts w:ascii="Arial" w:eastAsia="Times New Roman" w:hAnsi="Arial" w:cs="Arial"/>
          <w:b/>
          <w:noProof/>
          <w:color w:val="1F497D"/>
          <w:sz w:val="18"/>
          <w:szCs w:val="18"/>
          <w:lang w:eastAsia="es-ES"/>
        </w:rPr>
        <w:drawing>
          <wp:anchor distT="0" distB="0" distL="114300" distR="114300" simplePos="0" relativeHeight="251470336" behindDoc="0" locked="0" layoutInCell="1" allowOverlap="1" wp14:anchorId="5C25A5FE" wp14:editId="000AA8FA">
            <wp:simplePos x="0" y="0"/>
            <wp:positionH relativeFrom="column">
              <wp:posOffset>81915</wp:posOffset>
            </wp:positionH>
            <wp:positionV relativeFrom="paragraph">
              <wp:posOffset>63500</wp:posOffset>
            </wp:positionV>
            <wp:extent cx="5365750" cy="2352675"/>
            <wp:effectExtent l="0" t="0" r="0" b="0"/>
            <wp:wrapNone/>
            <wp:docPr id="82"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45D4B35B" w14:textId="77777777" w:rsidR="003045FD" w:rsidRPr="00824B88" w:rsidRDefault="003045FD" w:rsidP="003045FD">
      <w:pPr>
        <w:widowControl w:val="0"/>
        <w:spacing w:after="0" w:line="264" w:lineRule="auto"/>
        <w:jc w:val="center"/>
        <w:rPr>
          <w:rFonts w:ascii="Arial" w:eastAsia="Times New Roman" w:hAnsi="Arial" w:cs="Arial"/>
          <w:b/>
          <w:color w:val="1F497D"/>
          <w:sz w:val="18"/>
          <w:szCs w:val="18"/>
          <w:lang w:eastAsia="es-ES"/>
        </w:rPr>
      </w:pPr>
    </w:p>
    <w:p w14:paraId="0BF18E17" w14:textId="77777777" w:rsidR="003045FD" w:rsidRPr="00824B88" w:rsidRDefault="003045FD" w:rsidP="003045FD">
      <w:pPr>
        <w:widowControl w:val="0"/>
        <w:spacing w:after="0" w:line="264" w:lineRule="auto"/>
        <w:jc w:val="center"/>
        <w:rPr>
          <w:rFonts w:ascii="Arial" w:eastAsia="Times New Roman" w:hAnsi="Arial" w:cs="Arial"/>
          <w:b/>
          <w:color w:val="1F497D"/>
          <w:sz w:val="18"/>
          <w:szCs w:val="18"/>
          <w:lang w:eastAsia="es-ES"/>
        </w:rPr>
      </w:pPr>
    </w:p>
    <w:p w14:paraId="4CE4CEA3" w14:textId="77777777" w:rsidR="003045FD" w:rsidRPr="00824B88" w:rsidRDefault="003045FD" w:rsidP="003045FD">
      <w:pPr>
        <w:widowControl w:val="0"/>
        <w:spacing w:after="0" w:line="264" w:lineRule="auto"/>
        <w:jc w:val="both"/>
        <w:rPr>
          <w:rFonts w:ascii="Tahoma" w:eastAsia="Times New Roman" w:hAnsi="Tahoma" w:cs="Arial"/>
          <w:b/>
          <w:i/>
          <w:color w:val="1F497D"/>
          <w:sz w:val="18"/>
          <w:szCs w:val="18"/>
          <w:lang w:eastAsia="es-ES"/>
        </w:rPr>
      </w:pPr>
    </w:p>
    <w:p w14:paraId="00D82B98" w14:textId="77777777" w:rsidR="003045FD" w:rsidRPr="00824B88" w:rsidRDefault="003045FD" w:rsidP="003045FD">
      <w:pPr>
        <w:widowControl w:val="0"/>
        <w:spacing w:after="0" w:line="264" w:lineRule="auto"/>
        <w:jc w:val="both"/>
        <w:rPr>
          <w:rFonts w:ascii="Tahoma" w:eastAsia="Times New Roman" w:hAnsi="Tahoma" w:cs="Arial"/>
          <w:b/>
          <w:i/>
          <w:noProof/>
          <w:sz w:val="16"/>
          <w:szCs w:val="16"/>
          <w:lang w:eastAsia="es-ES"/>
        </w:rPr>
      </w:pPr>
    </w:p>
    <w:p w14:paraId="000D1AAC" w14:textId="77777777" w:rsidR="003045FD" w:rsidRPr="00824B88" w:rsidRDefault="003045FD" w:rsidP="003045FD">
      <w:pPr>
        <w:widowControl w:val="0"/>
        <w:spacing w:after="0" w:line="264" w:lineRule="auto"/>
        <w:jc w:val="both"/>
        <w:rPr>
          <w:rFonts w:ascii="Arial" w:eastAsia="Calibri" w:hAnsi="Arial" w:cs="Arial"/>
          <w:sz w:val="20"/>
        </w:rPr>
      </w:pPr>
    </w:p>
    <w:p w14:paraId="11C4F1A9" w14:textId="77777777" w:rsidR="003045FD" w:rsidRPr="00824B88" w:rsidRDefault="003045FD" w:rsidP="003045FD">
      <w:pPr>
        <w:widowControl w:val="0"/>
        <w:spacing w:after="0" w:line="264" w:lineRule="auto"/>
        <w:jc w:val="both"/>
        <w:rPr>
          <w:rFonts w:ascii="Arial" w:eastAsia="Calibri" w:hAnsi="Arial" w:cs="Arial"/>
          <w:sz w:val="20"/>
        </w:rPr>
      </w:pPr>
    </w:p>
    <w:p w14:paraId="4B778FB6" w14:textId="77777777" w:rsidR="004C013E" w:rsidRPr="00824B88" w:rsidRDefault="004C013E" w:rsidP="003045FD">
      <w:pPr>
        <w:pStyle w:val="Descripcin"/>
        <w:spacing w:line="264" w:lineRule="auto"/>
        <w:ind w:left="1134" w:hanging="1134"/>
        <w:rPr>
          <w:rFonts w:ascii="Arial" w:eastAsia="Calibri" w:hAnsi="Arial" w:cs="Arial"/>
        </w:rPr>
      </w:pPr>
    </w:p>
    <w:p w14:paraId="44D10603" w14:textId="77777777" w:rsidR="00497B30" w:rsidRPr="00824B88" w:rsidRDefault="00497B30" w:rsidP="00497B30">
      <w:pPr>
        <w:rPr>
          <w:lang w:eastAsia="es-ES"/>
        </w:rPr>
      </w:pPr>
    </w:p>
    <w:p w14:paraId="21E08100" w14:textId="77777777" w:rsidR="00497B30" w:rsidRPr="00824B88" w:rsidRDefault="00497B30" w:rsidP="00497B30">
      <w:pPr>
        <w:rPr>
          <w:lang w:eastAsia="es-ES"/>
        </w:rPr>
      </w:pPr>
    </w:p>
    <w:p w14:paraId="3CC1A3A8" w14:textId="77777777" w:rsidR="00497B30" w:rsidRPr="00824B88" w:rsidRDefault="00497B30" w:rsidP="00497B30">
      <w:pPr>
        <w:rPr>
          <w:lang w:eastAsia="es-ES"/>
        </w:rPr>
      </w:pPr>
    </w:p>
    <w:p w14:paraId="6BB048E2" w14:textId="77777777" w:rsidR="00497B30" w:rsidRPr="00824B88" w:rsidRDefault="00497B30" w:rsidP="00497B30">
      <w:pPr>
        <w:rPr>
          <w:lang w:eastAsia="es-ES"/>
        </w:rPr>
      </w:pPr>
    </w:p>
    <w:p w14:paraId="789696A1" w14:textId="3BAA10FF" w:rsidR="00115401" w:rsidRPr="00824B88" w:rsidRDefault="00115401" w:rsidP="00115401">
      <w:pPr>
        <w:spacing w:after="0" w:line="264" w:lineRule="auto"/>
        <w:ind w:left="1134" w:hanging="1134"/>
        <w:jc w:val="both"/>
        <w:rPr>
          <w:rFonts w:ascii="Arial" w:eastAsia="Times New Roman" w:hAnsi="Arial" w:cs="Arial"/>
          <w:bCs/>
          <w:color w:val="5F5F5F"/>
          <w:sz w:val="18"/>
          <w:szCs w:val="18"/>
          <w:lang w:eastAsia="es-ES"/>
        </w:rPr>
      </w:pPr>
      <w:bookmarkStart w:id="278" w:name="_Toc513394265"/>
      <w:bookmarkStart w:id="279" w:name="_Toc42240240"/>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VOLUMEN DE EXPORTACIÓN SEGÚN ESTRATO DE EMPLEO Y FORMA JURÍDICA 2018 (cifras absolutas y % verticales)</w:t>
      </w:r>
      <w:bookmarkEnd w:id="278"/>
      <w:bookmarkEnd w:id="279"/>
    </w:p>
    <w:tbl>
      <w:tblPr>
        <w:tblW w:w="5000" w:type="pct"/>
        <w:tblInd w:w="70" w:type="dxa"/>
        <w:tblCellMar>
          <w:left w:w="70" w:type="dxa"/>
          <w:right w:w="70" w:type="dxa"/>
        </w:tblCellMar>
        <w:tblLook w:val="04A0" w:firstRow="1" w:lastRow="0" w:firstColumn="1" w:lastColumn="0" w:noHBand="0" w:noVBand="1"/>
      </w:tblPr>
      <w:tblGrid>
        <w:gridCol w:w="1649"/>
        <w:gridCol w:w="1179"/>
        <w:gridCol w:w="620"/>
        <w:gridCol w:w="1179"/>
        <w:gridCol w:w="620"/>
        <w:gridCol w:w="1044"/>
        <w:gridCol w:w="620"/>
        <w:gridCol w:w="953"/>
        <w:gridCol w:w="620"/>
      </w:tblGrid>
      <w:tr w:rsidR="00115401" w:rsidRPr="00824B88" w14:paraId="07A7C09D" w14:textId="77777777" w:rsidTr="00640192">
        <w:tc>
          <w:tcPr>
            <w:tcW w:w="0" w:type="auto"/>
            <w:vMerge w:val="restart"/>
            <w:tcBorders>
              <w:top w:val="single" w:sz="8" w:space="0" w:color="023A85"/>
              <w:left w:val="single" w:sz="8" w:space="0" w:color="023A85"/>
              <w:bottom w:val="single" w:sz="8" w:space="0" w:color="A6A6A6"/>
              <w:right w:val="single" w:sz="8" w:space="0" w:color="023A85"/>
            </w:tcBorders>
            <w:shd w:val="clear" w:color="auto" w:fill="auto"/>
            <w:vAlign w:val="center"/>
            <w:hideMark/>
          </w:tcPr>
          <w:p w14:paraId="441D9FE4"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0" w:type="auto"/>
            <w:gridSpan w:val="2"/>
            <w:tcBorders>
              <w:top w:val="single" w:sz="8" w:space="0" w:color="023A85"/>
              <w:left w:val="single" w:sz="8" w:space="0" w:color="023A85"/>
              <w:bottom w:val="single" w:sz="8" w:space="0" w:color="BFBFBF"/>
              <w:right w:val="single" w:sz="8" w:space="0" w:color="023A85"/>
            </w:tcBorders>
            <w:shd w:val="clear" w:color="auto" w:fill="auto"/>
            <w:vAlign w:val="center"/>
            <w:hideMark/>
          </w:tcPr>
          <w:p w14:paraId="3F8BBBFB"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gridSpan w:val="2"/>
            <w:tcBorders>
              <w:top w:val="single" w:sz="8" w:space="0" w:color="023A85"/>
              <w:left w:val="single" w:sz="8" w:space="0" w:color="023A85"/>
              <w:bottom w:val="single" w:sz="8" w:space="0" w:color="BFBFBF"/>
              <w:right w:val="single" w:sz="8" w:space="0" w:color="023A85"/>
            </w:tcBorders>
            <w:shd w:val="clear" w:color="auto" w:fill="auto"/>
            <w:vAlign w:val="center"/>
            <w:hideMark/>
          </w:tcPr>
          <w:p w14:paraId="6EB750F7"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0" w:type="auto"/>
            <w:gridSpan w:val="2"/>
            <w:tcBorders>
              <w:top w:val="single" w:sz="8" w:space="0" w:color="023A85"/>
              <w:left w:val="single" w:sz="8" w:space="0" w:color="023A85"/>
              <w:bottom w:val="single" w:sz="8" w:space="0" w:color="BFBFBF"/>
              <w:right w:val="single" w:sz="8" w:space="0" w:color="023A85"/>
            </w:tcBorders>
            <w:shd w:val="clear" w:color="auto" w:fill="auto"/>
            <w:vAlign w:val="center"/>
            <w:hideMark/>
          </w:tcPr>
          <w:p w14:paraId="09AA0A32"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0" w:type="auto"/>
            <w:gridSpan w:val="2"/>
            <w:tcBorders>
              <w:top w:val="single" w:sz="8" w:space="0" w:color="023A85"/>
              <w:left w:val="single" w:sz="8" w:space="0" w:color="023A85"/>
              <w:bottom w:val="single" w:sz="8" w:space="0" w:color="BFBFBF"/>
              <w:right w:val="single" w:sz="8" w:space="0" w:color="023A85"/>
            </w:tcBorders>
            <w:shd w:val="clear" w:color="auto" w:fill="auto"/>
            <w:vAlign w:val="center"/>
            <w:hideMark/>
          </w:tcPr>
          <w:p w14:paraId="5B55DA62"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115401" w:rsidRPr="00824B88" w14:paraId="555F2CC3" w14:textId="77777777" w:rsidTr="00786456">
        <w:tc>
          <w:tcPr>
            <w:tcW w:w="0" w:type="auto"/>
            <w:vMerge/>
            <w:tcBorders>
              <w:top w:val="single" w:sz="8" w:space="0" w:color="A6A6A6"/>
              <w:left w:val="single" w:sz="8" w:space="0" w:color="023A85"/>
              <w:bottom w:val="single" w:sz="8" w:space="0" w:color="023A85"/>
              <w:right w:val="single" w:sz="8" w:space="0" w:color="023A85"/>
            </w:tcBorders>
            <w:shd w:val="clear" w:color="auto" w:fill="auto"/>
            <w:vAlign w:val="center"/>
            <w:hideMark/>
          </w:tcPr>
          <w:p w14:paraId="499506CD" w14:textId="77777777" w:rsidR="00115401" w:rsidRPr="00824B88" w:rsidRDefault="00115401" w:rsidP="00115401">
            <w:pPr>
              <w:spacing w:after="0" w:line="240" w:lineRule="auto"/>
              <w:rPr>
                <w:rFonts w:ascii="Arial" w:eastAsia="Times New Roman" w:hAnsi="Arial" w:cs="Arial"/>
                <w:color w:val="000000"/>
                <w:sz w:val="16"/>
                <w:szCs w:val="16"/>
                <w:lang w:eastAsia="es-ES"/>
              </w:rPr>
            </w:pP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7532B00D"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3498CACD"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64A8D97C"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3CAC6109"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3C135AD4"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4D905892"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35A2C5E9"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408F5290" w14:textId="77777777" w:rsidR="00115401" w:rsidRPr="00824B88" w:rsidRDefault="00115401" w:rsidP="00115401">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115401" w:rsidRPr="00824B88" w14:paraId="41EE0D82" w14:textId="77777777" w:rsidTr="00786456">
        <w:tc>
          <w:tcPr>
            <w:tcW w:w="0" w:type="auto"/>
            <w:tcBorders>
              <w:top w:val="single" w:sz="8" w:space="0" w:color="023A85"/>
              <w:left w:val="nil"/>
              <w:bottom w:val="nil"/>
              <w:right w:val="single" w:sz="8" w:space="0" w:color="023A85"/>
            </w:tcBorders>
            <w:shd w:val="clear" w:color="auto" w:fill="auto"/>
            <w:vAlign w:val="center"/>
            <w:hideMark/>
          </w:tcPr>
          <w:p w14:paraId="3F45157F"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Hasta 5 empleos</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bottom"/>
            <w:hideMark/>
          </w:tcPr>
          <w:p w14:paraId="58568F1D"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10.108.797</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vAlign w:val="center"/>
            <w:hideMark/>
          </w:tcPr>
          <w:p w14:paraId="0BBD2D8B"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bottom"/>
            <w:hideMark/>
          </w:tcPr>
          <w:p w14:paraId="7388F773"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5.827.860</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vAlign w:val="center"/>
            <w:hideMark/>
          </w:tcPr>
          <w:p w14:paraId="6889DB54"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bottom"/>
            <w:hideMark/>
          </w:tcPr>
          <w:p w14:paraId="0BB01CBB"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261.804</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vAlign w:val="center"/>
            <w:hideMark/>
          </w:tcPr>
          <w:p w14:paraId="7E4AE508"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bottom"/>
            <w:hideMark/>
          </w:tcPr>
          <w:p w14:paraId="1A415F77"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4.019.134</w:t>
            </w:r>
          </w:p>
        </w:tc>
        <w:tc>
          <w:tcPr>
            <w:tcW w:w="0" w:type="auto"/>
            <w:tcBorders>
              <w:top w:val="single" w:sz="8" w:space="0" w:color="023A85"/>
              <w:left w:val="single" w:sz="4" w:space="0" w:color="A6A6A6" w:themeColor="background1" w:themeShade="A6"/>
              <w:bottom w:val="nil"/>
            </w:tcBorders>
            <w:shd w:val="clear" w:color="auto" w:fill="auto"/>
            <w:vAlign w:val="center"/>
            <w:hideMark/>
          </w:tcPr>
          <w:p w14:paraId="58F81FF0"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8,9</w:t>
            </w:r>
          </w:p>
        </w:tc>
      </w:tr>
      <w:tr w:rsidR="00115401" w:rsidRPr="00824B88" w14:paraId="7215A753" w14:textId="77777777" w:rsidTr="00786456">
        <w:tc>
          <w:tcPr>
            <w:tcW w:w="0" w:type="auto"/>
            <w:tcBorders>
              <w:top w:val="nil"/>
              <w:left w:val="nil"/>
              <w:bottom w:val="nil"/>
              <w:right w:val="single" w:sz="8" w:space="0" w:color="023A85"/>
            </w:tcBorders>
            <w:shd w:val="clear" w:color="auto" w:fill="auto"/>
            <w:vAlign w:val="center"/>
            <w:hideMark/>
          </w:tcPr>
          <w:p w14:paraId="64890D77"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6 a 15</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78D674E1"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32.575.629</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64ED618"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29784863"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20.475.448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067DC680"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0,7</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2234C962"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1.106.962</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E1E86DF"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0,7</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542903C9"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10.993.220</w:t>
            </w:r>
          </w:p>
        </w:tc>
        <w:tc>
          <w:tcPr>
            <w:tcW w:w="0" w:type="auto"/>
            <w:tcBorders>
              <w:top w:val="nil"/>
              <w:left w:val="single" w:sz="4" w:space="0" w:color="A6A6A6" w:themeColor="background1" w:themeShade="A6"/>
              <w:bottom w:val="nil"/>
            </w:tcBorders>
            <w:shd w:val="clear" w:color="auto" w:fill="auto"/>
            <w:vAlign w:val="center"/>
            <w:hideMark/>
          </w:tcPr>
          <w:p w14:paraId="448309A4"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24,4</w:t>
            </w:r>
          </w:p>
        </w:tc>
      </w:tr>
      <w:tr w:rsidR="00115401" w:rsidRPr="00824B88" w14:paraId="337A4048" w14:textId="77777777" w:rsidTr="00786456">
        <w:tc>
          <w:tcPr>
            <w:tcW w:w="0" w:type="auto"/>
            <w:tcBorders>
              <w:top w:val="nil"/>
              <w:left w:val="nil"/>
              <w:bottom w:val="nil"/>
              <w:right w:val="single" w:sz="8" w:space="0" w:color="023A85"/>
            </w:tcBorders>
            <w:shd w:val="clear" w:color="auto" w:fill="auto"/>
            <w:vAlign w:val="center"/>
            <w:hideMark/>
          </w:tcPr>
          <w:p w14:paraId="43C117AF"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16 a 50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1B66A37"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78.239.551</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2E15B16C"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1144563A"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41.756.701</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05ACA852"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4BC1FC93"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23.312.508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6C036260"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15,6</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58E1E7F2"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13.170.342</w:t>
            </w:r>
          </w:p>
        </w:tc>
        <w:tc>
          <w:tcPr>
            <w:tcW w:w="0" w:type="auto"/>
            <w:tcBorders>
              <w:top w:val="nil"/>
              <w:left w:val="single" w:sz="4" w:space="0" w:color="A6A6A6" w:themeColor="background1" w:themeShade="A6"/>
              <w:bottom w:val="nil"/>
            </w:tcBorders>
            <w:shd w:val="clear" w:color="auto" w:fill="auto"/>
            <w:vAlign w:val="center"/>
            <w:hideMark/>
          </w:tcPr>
          <w:p w14:paraId="6D8C1E7B"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29,3</w:t>
            </w:r>
          </w:p>
        </w:tc>
      </w:tr>
      <w:tr w:rsidR="00115401" w:rsidRPr="00824B88" w14:paraId="4EEED7FD" w14:textId="77777777" w:rsidTr="00786456">
        <w:tc>
          <w:tcPr>
            <w:tcW w:w="0" w:type="auto"/>
            <w:tcBorders>
              <w:top w:val="nil"/>
              <w:left w:val="nil"/>
              <w:bottom w:val="nil"/>
              <w:right w:val="single" w:sz="8" w:space="0" w:color="023A85"/>
            </w:tcBorders>
            <w:shd w:val="clear" w:color="auto" w:fill="auto"/>
            <w:vAlign w:val="center"/>
            <w:hideMark/>
          </w:tcPr>
          <w:p w14:paraId="7400DDB3"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51 a 100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0460A2C"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170.436.244</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7A01146B"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1679564B"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146.481.443</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7F033D1"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500B815"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23.954.801</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67A2F1B1"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16,1</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711EFB00"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tcBorders>
            <w:shd w:val="clear" w:color="auto" w:fill="auto"/>
            <w:vAlign w:val="center"/>
            <w:hideMark/>
          </w:tcPr>
          <w:p w14:paraId="4C9017D3"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115401" w:rsidRPr="00824B88" w14:paraId="0C97C2CB" w14:textId="77777777" w:rsidTr="00786456">
        <w:tc>
          <w:tcPr>
            <w:tcW w:w="0" w:type="auto"/>
            <w:tcBorders>
              <w:top w:val="nil"/>
              <w:left w:val="nil"/>
              <w:bottom w:val="nil"/>
              <w:right w:val="single" w:sz="8" w:space="0" w:color="023A85"/>
            </w:tcBorders>
            <w:shd w:val="clear" w:color="auto" w:fill="auto"/>
            <w:vAlign w:val="center"/>
            <w:hideMark/>
          </w:tcPr>
          <w:p w14:paraId="3BE0D2B0"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101 a 200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3AFF723E"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424.820.743</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74CE9939"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34D924B5"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408.051.820</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0961F71E"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14,4</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E51F8B1"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79BE5A04"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169042BE"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16.768.923</w:t>
            </w:r>
          </w:p>
        </w:tc>
        <w:tc>
          <w:tcPr>
            <w:tcW w:w="0" w:type="auto"/>
            <w:tcBorders>
              <w:top w:val="nil"/>
              <w:left w:val="single" w:sz="4" w:space="0" w:color="A6A6A6" w:themeColor="background1" w:themeShade="A6"/>
              <w:bottom w:val="nil"/>
            </w:tcBorders>
            <w:shd w:val="clear" w:color="auto" w:fill="auto"/>
            <w:vAlign w:val="center"/>
            <w:hideMark/>
          </w:tcPr>
          <w:p w14:paraId="375D2D18"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37,3</w:t>
            </w:r>
          </w:p>
        </w:tc>
      </w:tr>
      <w:tr w:rsidR="00115401" w:rsidRPr="00824B88" w14:paraId="488ED7C5" w14:textId="77777777" w:rsidTr="00786456">
        <w:tc>
          <w:tcPr>
            <w:tcW w:w="0" w:type="auto"/>
            <w:tcBorders>
              <w:top w:val="nil"/>
              <w:left w:val="nil"/>
              <w:bottom w:val="nil"/>
              <w:right w:val="single" w:sz="8" w:space="0" w:color="023A85"/>
            </w:tcBorders>
            <w:shd w:val="clear" w:color="auto" w:fill="auto"/>
            <w:vAlign w:val="center"/>
            <w:hideMark/>
          </w:tcPr>
          <w:p w14:paraId="3518ADC1" w14:textId="77777777" w:rsidR="00115401" w:rsidRPr="00824B88" w:rsidRDefault="00115401" w:rsidP="00115401">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201 a 500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ECE8DF2"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901.066.613</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252845AC"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29,7</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15059946"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800.495.295</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12D5D857"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28,2</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30D94724"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100.571.318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1A8AF923"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67,4</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0846B03"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tcBorders>
            <w:shd w:val="clear" w:color="auto" w:fill="auto"/>
            <w:vAlign w:val="center"/>
            <w:hideMark/>
          </w:tcPr>
          <w:p w14:paraId="530A2DE0"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115401" w:rsidRPr="00824B88" w14:paraId="6FE6314B" w14:textId="77777777" w:rsidTr="00786456">
        <w:tc>
          <w:tcPr>
            <w:tcW w:w="0" w:type="auto"/>
            <w:tcBorders>
              <w:top w:val="nil"/>
              <w:left w:val="nil"/>
              <w:bottom w:val="single" w:sz="8" w:space="0" w:color="023A85"/>
              <w:right w:val="single" w:sz="8" w:space="0" w:color="023A85"/>
            </w:tcBorders>
            <w:shd w:val="clear" w:color="auto" w:fill="auto"/>
            <w:vAlign w:val="center"/>
            <w:hideMark/>
          </w:tcPr>
          <w:p w14:paraId="2AF881E6" w14:textId="77777777" w:rsidR="00115401" w:rsidRPr="00824B88" w:rsidRDefault="00115401" w:rsidP="00115401">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Más de 500 empleos</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1A9C2C86"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1.419.875.497</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7464CD98"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46,8</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5A3033E8"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1.419.822.892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06443682"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49,9</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01EBC9EF"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4DAE8BD9"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3C37DC40"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52.605</w:t>
            </w:r>
          </w:p>
        </w:tc>
        <w:tc>
          <w:tcPr>
            <w:tcW w:w="0" w:type="auto"/>
            <w:tcBorders>
              <w:top w:val="nil"/>
              <w:left w:val="single" w:sz="4" w:space="0" w:color="A6A6A6" w:themeColor="background1" w:themeShade="A6"/>
              <w:bottom w:val="single" w:sz="8" w:space="0" w:color="023A85"/>
            </w:tcBorders>
            <w:shd w:val="clear" w:color="auto" w:fill="auto"/>
            <w:vAlign w:val="center"/>
            <w:hideMark/>
          </w:tcPr>
          <w:p w14:paraId="46095A9E" w14:textId="77777777" w:rsidR="00115401" w:rsidRPr="00824B88" w:rsidRDefault="00115401" w:rsidP="00115401">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0,1</w:t>
            </w:r>
          </w:p>
        </w:tc>
      </w:tr>
      <w:tr w:rsidR="00115401" w:rsidRPr="00824B88" w14:paraId="716A7E20" w14:textId="77777777" w:rsidTr="00640192">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CFDF88A" w14:textId="77777777" w:rsidR="00115401" w:rsidRPr="00824B88" w:rsidRDefault="00115401" w:rsidP="00115401">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634AE5B"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3.037.123.07</w:t>
            </w:r>
            <w:r w:rsidR="00432A6D" w:rsidRPr="00824B88">
              <w:rPr>
                <w:rFonts w:ascii="Arial" w:eastAsia="Times New Roman" w:hAnsi="Arial" w:cs="Arial"/>
                <w:b/>
                <w:bCs/>
                <w:color w:val="000000"/>
                <w:sz w:val="16"/>
                <w:szCs w:val="16"/>
                <w:lang w:eastAsia="es-ES"/>
              </w:rPr>
              <w:t>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E11CC60"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432A6D"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8" w:space="0" w:color="BFBFBF"/>
            </w:tcBorders>
            <w:shd w:val="clear" w:color="auto" w:fill="D9D9D9" w:themeFill="background1" w:themeFillShade="D9"/>
            <w:vAlign w:val="center"/>
            <w:hideMark/>
          </w:tcPr>
          <w:p w14:paraId="5BDA4741"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2.842.911.459</w:t>
            </w:r>
          </w:p>
        </w:tc>
        <w:tc>
          <w:tcPr>
            <w:tcW w:w="0" w:type="auto"/>
            <w:tcBorders>
              <w:top w:val="single" w:sz="8" w:space="0" w:color="023A85"/>
              <w:left w:val="nil"/>
              <w:bottom w:val="single" w:sz="8" w:space="0" w:color="023A85"/>
              <w:right w:val="single" w:sz="8" w:space="0" w:color="023A85"/>
            </w:tcBorders>
            <w:shd w:val="clear" w:color="auto" w:fill="D9D9D9" w:themeFill="background1" w:themeFillShade="D9"/>
            <w:vAlign w:val="center"/>
            <w:hideMark/>
          </w:tcPr>
          <w:p w14:paraId="5FEC7449"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432A6D"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0D35EF09"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149.207.393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91FEFED"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432A6D"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09445821"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45.004.224</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1DF59539" w14:textId="77777777" w:rsidR="00115401" w:rsidRPr="00824B88" w:rsidRDefault="00115401" w:rsidP="00115401">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432A6D" w:rsidRPr="00824B88">
              <w:rPr>
                <w:rFonts w:ascii="Arial" w:eastAsia="Times New Roman" w:hAnsi="Arial" w:cs="Arial"/>
                <w:b/>
                <w:bCs/>
                <w:color w:val="000000"/>
                <w:sz w:val="16"/>
                <w:szCs w:val="16"/>
                <w:lang w:eastAsia="es-ES"/>
              </w:rPr>
              <w:t>,0</w:t>
            </w:r>
          </w:p>
        </w:tc>
      </w:tr>
    </w:tbl>
    <w:p w14:paraId="1D758A56" w14:textId="77777777" w:rsidR="00115401" w:rsidRPr="00824B88" w:rsidRDefault="00115401" w:rsidP="00115401">
      <w:pPr>
        <w:widowControl w:val="0"/>
        <w:spacing w:after="0" w:line="264" w:lineRule="auto"/>
        <w:jc w:val="both"/>
        <w:rPr>
          <w:rFonts w:ascii="Arial" w:eastAsia="Calibri" w:hAnsi="Arial" w:cs="Times New Roman"/>
          <w:sz w:val="20"/>
          <w:highlight w:val="yellow"/>
        </w:rPr>
      </w:pPr>
    </w:p>
    <w:p w14:paraId="4148D0B2" w14:textId="77777777" w:rsidR="00115401" w:rsidRPr="00824B88" w:rsidRDefault="00115401" w:rsidP="00115401">
      <w:pPr>
        <w:widowControl w:val="0"/>
        <w:spacing w:after="0" w:line="264" w:lineRule="auto"/>
        <w:jc w:val="both"/>
        <w:rPr>
          <w:rFonts w:ascii="Arial" w:eastAsia="Calibri" w:hAnsi="Arial" w:cs="Times New Roman"/>
          <w:sz w:val="20"/>
          <w:highlight w:val="yellow"/>
        </w:rPr>
      </w:pPr>
    </w:p>
    <w:p w14:paraId="5355ECCE" w14:textId="77777777" w:rsidR="004E78CF" w:rsidRDefault="004E78CF">
      <w:pPr>
        <w:rPr>
          <w:rFonts w:ascii="Arial" w:eastAsia="Times New Roman" w:hAnsi="Arial" w:cs="Arial"/>
          <w:color w:val="5F5F5F"/>
          <w:sz w:val="18"/>
          <w:szCs w:val="18"/>
          <w:lang w:eastAsia="es-ES"/>
        </w:rPr>
      </w:pPr>
      <w:bookmarkStart w:id="280" w:name="_Toc391999625"/>
      <w:bookmarkStart w:id="281" w:name="_Toc513394266"/>
      <w:r>
        <w:rPr>
          <w:rFonts w:ascii="Arial" w:eastAsia="Times New Roman" w:hAnsi="Arial" w:cs="Arial"/>
          <w:color w:val="5F5F5F"/>
          <w:sz w:val="18"/>
          <w:szCs w:val="18"/>
          <w:lang w:eastAsia="es-ES"/>
        </w:rPr>
        <w:br w:type="page"/>
      </w:r>
    </w:p>
    <w:p w14:paraId="217B1322" w14:textId="1B6AF479" w:rsidR="00115401" w:rsidRPr="00824B88" w:rsidRDefault="00115401" w:rsidP="00115401">
      <w:pPr>
        <w:spacing w:after="0" w:line="264" w:lineRule="auto"/>
        <w:ind w:left="1134" w:hanging="1134"/>
        <w:jc w:val="both"/>
        <w:rPr>
          <w:rFonts w:ascii="Arial" w:eastAsia="Times New Roman" w:hAnsi="Arial" w:cs="Arial"/>
          <w:color w:val="5F5F5F"/>
          <w:sz w:val="18"/>
          <w:szCs w:val="18"/>
          <w:lang w:eastAsia="es-ES"/>
        </w:rPr>
      </w:pPr>
      <w:bookmarkStart w:id="282" w:name="_Toc42240241"/>
      <w:r w:rsidRPr="00824B88">
        <w:rPr>
          <w:rFonts w:ascii="Arial" w:eastAsia="Times New Roman" w:hAnsi="Arial" w:cs="Arial"/>
          <w:color w:val="5F5F5F"/>
          <w:sz w:val="18"/>
          <w:szCs w:val="18"/>
          <w:lang w:eastAsia="es-ES"/>
        </w:rPr>
        <w:lastRenderedPageBreak/>
        <w:t>Cuadro 1.</w:t>
      </w:r>
      <w:r w:rsidR="005F08C5" w:rsidRPr="00824B88">
        <w:rPr>
          <w:rFonts w:ascii="Arial" w:eastAsia="Times New Roman" w:hAnsi="Arial" w:cs="Arial"/>
          <w:color w:val="5F5F5F"/>
          <w:sz w:val="18"/>
          <w:szCs w:val="18"/>
          <w:lang w:eastAsia="es-ES"/>
        </w:rPr>
        <w:fldChar w:fldCharType="begin"/>
      </w:r>
      <w:r w:rsidRPr="00824B88">
        <w:rPr>
          <w:rFonts w:ascii="Arial" w:eastAsia="Times New Roman" w:hAnsi="Arial" w:cs="Arial"/>
          <w:color w:val="5F5F5F"/>
          <w:sz w:val="18"/>
          <w:szCs w:val="18"/>
          <w:lang w:eastAsia="es-ES"/>
        </w:rPr>
        <w:instrText xml:space="preserve"> SEQ Cuadro_1. \* ARABIC </w:instrText>
      </w:r>
      <w:r w:rsidR="005F08C5" w:rsidRPr="00824B88">
        <w:rPr>
          <w:rFonts w:ascii="Arial" w:eastAsia="Times New Roman" w:hAnsi="Arial" w:cs="Arial"/>
          <w:color w:val="5F5F5F"/>
          <w:sz w:val="18"/>
          <w:szCs w:val="18"/>
          <w:lang w:eastAsia="es-ES"/>
        </w:rPr>
        <w:fldChar w:fldCharType="separate"/>
      </w:r>
      <w:r w:rsidR="00EF6B2B">
        <w:rPr>
          <w:rFonts w:ascii="Arial" w:eastAsia="Times New Roman" w:hAnsi="Arial" w:cs="Arial"/>
          <w:noProof/>
          <w:color w:val="5F5F5F"/>
          <w:sz w:val="18"/>
          <w:szCs w:val="18"/>
          <w:lang w:eastAsia="es-ES"/>
        </w:rPr>
        <w:t>55</w:t>
      </w:r>
      <w:r w:rsidR="005F08C5" w:rsidRPr="00824B88">
        <w:rPr>
          <w:rFonts w:ascii="Arial" w:eastAsia="Times New Roman" w:hAnsi="Arial" w:cs="Arial"/>
          <w:color w:val="5F5F5F"/>
          <w:sz w:val="18"/>
          <w:szCs w:val="18"/>
          <w:lang w:eastAsia="es-ES"/>
        </w:rPr>
        <w:fldChar w:fldCharType="end"/>
      </w:r>
      <w:r w:rsidRPr="00824B88">
        <w:rPr>
          <w:rFonts w:ascii="Arial" w:eastAsia="Times New Roman" w:hAnsi="Arial" w:cs="Arial"/>
          <w:color w:val="5F5F5F"/>
          <w:sz w:val="18"/>
          <w:szCs w:val="18"/>
          <w:lang w:eastAsia="es-ES"/>
        </w:rPr>
        <w:tab/>
        <w:t>PESO RELATIVO DEL VOLUMEN DE EXPORTACIÓN POR FORMA JURÍDICA Y ESTRATO DE EMPLEO (% horizontales) 201</w:t>
      </w:r>
      <w:bookmarkEnd w:id="280"/>
      <w:bookmarkEnd w:id="281"/>
      <w:r w:rsidR="00432A6D" w:rsidRPr="00824B88">
        <w:rPr>
          <w:rFonts w:ascii="Arial" w:eastAsia="Times New Roman" w:hAnsi="Arial" w:cs="Arial"/>
          <w:color w:val="5F5F5F"/>
          <w:sz w:val="18"/>
          <w:szCs w:val="18"/>
          <w:lang w:eastAsia="es-ES"/>
        </w:rPr>
        <w:t>8</w:t>
      </w:r>
      <w:bookmarkEnd w:id="282"/>
    </w:p>
    <w:tbl>
      <w:tblPr>
        <w:tblW w:w="5000" w:type="pct"/>
        <w:jc w:val="center"/>
        <w:tblCellMar>
          <w:left w:w="70" w:type="dxa"/>
          <w:right w:w="70" w:type="dxa"/>
        </w:tblCellMar>
        <w:tblLook w:val="04A0" w:firstRow="1" w:lastRow="0" w:firstColumn="1" w:lastColumn="0" w:noHBand="0" w:noVBand="1"/>
      </w:tblPr>
      <w:tblGrid>
        <w:gridCol w:w="2176"/>
        <w:gridCol w:w="2121"/>
        <w:gridCol w:w="2094"/>
        <w:gridCol w:w="2093"/>
      </w:tblGrid>
      <w:tr w:rsidR="00432A6D" w:rsidRPr="00824B88" w14:paraId="138DA384" w14:textId="77777777" w:rsidTr="00786456">
        <w:trPr>
          <w:jc w:val="center"/>
        </w:trPr>
        <w:tc>
          <w:tcPr>
            <w:tcW w:w="1231" w:type="dxa"/>
            <w:tcBorders>
              <w:top w:val="single" w:sz="8" w:space="0" w:color="023A85"/>
              <w:left w:val="single" w:sz="8" w:space="0" w:color="023A85"/>
              <w:bottom w:val="single" w:sz="8" w:space="0" w:color="023A85"/>
              <w:right w:val="single" w:sz="8" w:space="0" w:color="023A85"/>
            </w:tcBorders>
            <w:shd w:val="clear" w:color="auto" w:fill="FFFFFF" w:themeFill="background1"/>
            <w:noWrap/>
            <w:vAlign w:val="center"/>
            <w:hideMark/>
          </w:tcPr>
          <w:p w14:paraId="0999CA5C" w14:textId="77777777" w:rsidR="00432A6D" w:rsidRPr="00824B88" w:rsidRDefault="00432A6D" w:rsidP="00432A6D">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1200" w:type="dxa"/>
            <w:tcBorders>
              <w:top w:val="single" w:sz="8" w:space="0" w:color="023A85"/>
              <w:left w:val="single" w:sz="8" w:space="0" w:color="023A85"/>
              <w:bottom w:val="single" w:sz="8" w:space="0" w:color="023A85"/>
              <w:right w:val="single" w:sz="8" w:space="0" w:color="023A85"/>
            </w:tcBorders>
            <w:shd w:val="clear" w:color="auto" w:fill="FFFFFF" w:themeFill="background1"/>
            <w:noWrap/>
            <w:vAlign w:val="center"/>
            <w:hideMark/>
          </w:tcPr>
          <w:p w14:paraId="6BF4D814" w14:textId="77777777" w:rsidR="00432A6D" w:rsidRPr="00824B88" w:rsidRDefault="00432A6D" w:rsidP="00432A6D">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1185"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B125AFF" w14:textId="77777777" w:rsidR="00432A6D" w:rsidRPr="00824B88" w:rsidRDefault="00432A6D" w:rsidP="00432A6D">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 </w:t>
            </w:r>
          </w:p>
        </w:tc>
        <w:tc>
          <w:tcPr>
            <w:tcW w:w="1184"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A39B97B" w14:textId="77777777" w:rsidR="00432A6D" w:rsidRPr="00824B88" w:rsidRDefault="00432A6D" w:rsidP="00432A6D">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432A6D" w:rsidRPr="00824B88" w14:paraId="2663C25D" w14:textId="77777777" w:rsidTr="00786456">
        <w:trPr>
          <w:jc w:val="center"/>
        </w:trPr>
        <w:tc>
          <w:tcPr>
            <w:tcW w:w="1231" w:type="dxa"/>
            <w:tcBorders>
              <w:top w:val="single" w:sz="8" w:space="0" w:color="023A85"/>
              <w:left w:val="nil"/>
              <w:bottom w:val="nil"/>
              <w:right w:val="single" w:sz="8" w:space="0" w:color="023A85"/>
            </w:tcBorders>
            <w:shd w:val="clear" w:color="auto" w:fill="auto"/>
            <w:noWrap/>
            <w:vAlign w:val="center"/>
            <w:hideMark/>
          </w:tcPr>
          <w:p w14:paraId="3BC6ADEF" w14:textId="77777777" w:rsidR="00432A6D" w:rsidRPr="00824B88" w:rsidRDefault="00432A6D" w:rsidP="00432A6D">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Hasta 5 empleos</w:t>
            </w:r>
          </w:p>
        </w:tc>
        <w:tc>
          <w:tcPr>
            <w:tcW w:w="1200" w:type="dxa"/>
            <w:tcBorders>
              <w:top w:val="single" w:sz="8" w:space="0" w:color="023A85"/>
              <w:left w:val="single" w:sz="8" w:space="0" w:color="023A85"/>
              <w:bottom w:val="nil"/>
              <w:right w:val="single" w:sz="8" w:space="0" w:color="023A85"/>
            </w:tcBorders>
            <w:shd w:val="clear" w:color="auto" w:fill="auto"/>
            <w:vAlign w:val="center"/>
            <w:hideMark/>
          </w:tcPr>
          <w:p w14:paraId="500B7F64"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57,7</w:t>
            </w:r>
          </w:p>
        </w:tc>
        <w:tc>
          <w:tcPr>
            <w:tcW w:w="1185" w:type="dxa"/>
            <w:tcBorders>
              <w:top w:val="single" w:sz="8" w:space="0" w:color="023A85"/>
              <w:left w:val="single" w:sz="8" w:space="0" w:color="023A85"/>
              <w:bottom w:val="nil"/>
              <w:right w:val="single" w:sz="8" w:space="0" w:color="023A85"/>
            </w:tcBorders>
            <w:shd w:val="clear" w:color="auto" w:fill="auto"/>
            <w:vAlign w:val="center"/>
            <w:hideMark/>
          </w:tcPr>
          <w:p w14:paraId="642309CD"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w:t>
            </w:r>
          </w:p>
        </w:tc>
        <w:tc>
          <w:tcPr>
            <w:tcW w:w="1184" w:type="dxa"/>
            <w:tcBorders>
              <w:top w:val="single" w:sz="8" w:space="0" w:color="023A85"/>
              <w:left w:val="single" w:sz="8" w:space="0" w:color="023A85"/>
              <w:bottom w:val="nil"/>
            </w:tcBorders>
            <w:shd w:val="clear" w:color="auto" w:fill="auto"/>
            <w:vAlign w:val="center"/>
            <w:hideMark/>
          </w:tcPr>
          <w:p w14:paraId="2F3BDB95"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39,8</w:t>
            </w:r>
          </w:p>
        </w:tc>
      </w:tr>
      <w:tr w:rsidR="00432A6D" w:rsidRPr="00824B88" w14:paraId="6BCAD7DC" w14:textId="77777777" w:rsidTr="00786456">
        <w:trPr>
          <w:jc w:val="center"/>
        </w:trPr>
        <w:tc>
          <w:tcPr>
            <w:tcW w:w="1231" w:type="dxa"/>
            <w:tcBorders>
              <w:top w:val="nil"/>
              <w:left w:val="nil"/>
              <w:bottom w:val="nil"/>
              <w:right w:val="single" w:sz="8" w:space="0" w:color="023A85"/>
            </w:tcBorders>
            <w:shd w:val="clear" w:color="auto" w:fill="auto"/>
            <w:noWrap/>
            <w:vAlign w:val="center"/>
            <w:hideMark/>
          </w:tcPr>
          <w:p w14:paraId="5C243E74" w14:textId="77777777" w:rsidR="00432A6D" w:rsidRPr="00824B88" w:rsidRDefault="00432A6D" w:rsidP="00432A6D">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6 a 15</w:t>
            </w:r>
          </w:p>
        </w:tc>
        <w:tc>
          <w:tcPr>
            <w:tcW w:w="1200" w:type="dxa"/>
            <w:tcBorders>
              <w:top w:val="nil"/>
              <w:left w:val="single" w:sz="8" w:space="0" w:color="023A85"/>
              <w:bottom w:val="nil"/>
              <w:right w:val="single" w:sz="8" w:space="0" w:color="023A85"/>
            </w:tcBorders>
            <w:shd w:val="clear" w:color="auto" w:fill="auto"/>
            <w:vAlign w:val="center"/>
            <w:hideMark/>
          </w:tcPr>
          <w:p w14:paraId="757CCBB8"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62,9</w:t>
            </w:r>
          </w:p>
        </w:tc>
        <w:tc>
          <w:tcPr>
            <w:tcW w:w="1185" w:type="dxa"/>
            <w:tcBorders>
              <w:top w:val="nil"/>
              <w:left w:val="single" w:sz="8" w:space="0" w:color="023A85"/>
              <w:bottom w:val="nil"/>
              <w:right w:val="single" w:sz="8" w:space="0" w:color="023A85"/>
            </w:tcBorders>
            <w:shd w:val="clear" w:color="auto" w:fill="auto"/>
            <w:vAlign w:val="center"/>
            <w:hideMark/>
          </w:tcPr>
          <w:p w14:paraId="4FA03B0B"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3,4</w:t>
            </w:r>
          </w:p>
        </w:tc>
        <w:tc>
          <w:tcPr>
            <w:tcW w:w="1184" w:type="dxa"/>
            <w:tcBorders>
              <w:top w:val="nil"/>
              <w:left w:val="single" w:sz="8" w:space="0" w:color="023A85"/>
              <w:bottom w:val="nil"/>
            </w:tcBorders>
            <w:shd w:val="clear" w:color="auto" w:fill="auto"/>
            <w:vAlign w:val="center"/>
            <w:hideMark/>
          </w:tcPr>
          <w:p w14:paraId="5105EFBC"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33,7</w:t>
            </w:r>
          </w:p>
        </w:tc>
      </w:tr>
      <w:tr w:rsidR="00432A6D" w:rsidRPr="00824B88" w14:paraId="4CE88D33" w14:textId="77777777" w:rsidTr="00786456">
        <w:trPr>
          <w:jc w:val="center"/>
        </w:trPr>
        <w:tc>
          <w:tcPr>
            <w:tcW w:w="1231" w:type="dxa"/>
            <w:tcBorders>
              <w:top w:val="nil"/>
              <w:left w:val="nil"/>
              <w:bottom w:val="nil"/>
              <w:right w:val="single" w:sz="8" w:space="0" w:color="023A85"/>
            </w:tcBorders>
            <w:shd w:val="clear" w:color="auto" w:fill="auto"/>
            <w:noWrap/>
            <w:vAlign w:val="center"/>
            <w:hideMark/>
          </w:tcPr>
          <w:p w14:paraId="5FC80795" w14:textId="77777777" w:rsidR="00432A6D" w:rsidRPr="00824B88" w:rsidRDefault="00432A6D" w:rsidP="00432A6D">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16 a 50</w:t>
            </w:r>
          </w:p>
        </w:tc>
        <w:tc>
          <w:tcPr>
            <w:tcW w:w="1200" w:type="dxa"/>
            <w:tcBorders>
              <w:top w:val="nil"/>
              <w:left w:val="single" w:sz="8" w:space="0" w:color="023A85"/>
              <w:bottom w:val="nil"/>
              <w:right w:val="single" w:sz="8" w:space="0" w:color="023A85"/>
            </w:tcBorders>
            <w:shd w:val="clear" w:color="auto" w:fill="auto"/>
            <w:vAlign w:val="center"/>
            <w:hideMark/>
          </w:tcPr>
          <w:p w14:paraId="17D7D84A"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53,4</w:t>
            </w:r>
          </w:p>
        </w:tc>
        <w:tc>
          <w:tcPr>
            <w:tcW w:w="1185" w:type="dxa"/>
            <w:tcBorders>
              <w:top w:val="nil"/>
              <w:left w:val="single" w:sz="8" w:space="0" w:color="023A85"/>
              <w:bottom w:val="nil"/>
              <w:right w:val="single" w:sz="8" w:space="0" w:color="023A85"/>
            </w:tcBorders>
            <w:shd w:val="clear" w:color="auto" w:fill="auto"/>
            <w:vAlign w:val="center"/>
            <w:hideMark/>
          </w:tcPr>
          <w:p w14:paraId="4E915DB5"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29,8</w:t>
            </w:r>
          </w:p>
        </w:tc>
        <w:tc>
          <w:tcPr>
            <w:tcW w:w="1184" w:type="dxa"/>
            <w:tcBorders>
              <w:top w:val="nil"/>
              <w:left w:val="single" w:sz="8" w:space="0" w:color="023A85"/>
              <w:bottom w:val="nil"/>
            </w:tcBorders>
            <w:shd w:val="clear" w:color="auto" w:fill="auto"/>
            <w:vAlign w:val="center"/>
            <w:hideMark/>
          </w:tcPr>
          <w:p w14:paraId="39C4C5E4"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16,8</w:t>
            </w:r>
          </w:p>
        </w:tc>
      </w:tr>
      <w:tr w:rsidR="00432A6D" w:rsidRPr="00824B88" w14:paraId="0EAE900A" w14:textId="77777777" w:rsidTr="00786456">
        <w:trPr>
          <w:jc w:val="center"/>
        </w:trPr>
        <w:tc>
          <w:tcPr>
            <w:tcW w:w="1231" w:type="dxa"/>
            <w:tcBorders>
              <w:top w:val="nil"/>
              <w:left w:val="nil"/>
              <w:bottom w:val="nil"/>
              <w:right w:val="single" w:sz="8" w:space="0" w:color="023A85"/>
            </w:tcBorders>
            <w:shd w:val="clear" w:color="auto" w:fill="auto"/>
            <w:noWrap/>
            <w:vAlign w:val="center"/>
            <w:hideMark/>
          </w:tcPr>
          <w:p w14:paraId="107DC169" w14:textId="77777777" w:rsidR="00432A6D" w:rsidRPr="00824B88" w:rsidRDefault="00432A6D" w:rsidP="00432A6D">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51 a 100</w:t>
            </w:r>
          </w:p>
        </w:tc>
        <w:tc>
          <w:tcPr>
            <w:tcW w:w="1200" w:type="dxa"/>
            <w:tcBorders>
              <w:top w:val="nil"/>
              <w:left w:val="single" w:sz="8" w:space="0" w:color="023A85"/>
              <w:bottom w:val="nil"/>
              <w:right w:val="single" w:sz="8" w:space="0" w:color="023A85"/>
            </w:tcBorders>
            <w:shd w:val="clear" w:color="auto" w:fill="auto"/>
            <w:vAlign w:val="center"/>
            <w:hideMark/>
          </w:tcPr>
          <w:p w14:paraId="4371917E"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85,9</w:t>
            </w:r>
          </w:p>
        </w:tc>
        <w:tc>
          <w:tcPr>
            <w:tcW w:w="1185" w:type="dxa"/>
            <w:tcBorders>
              <w:top w:val="nil"/>
              <w:left w:val="single" w:sz="8" w:space="0" w:color="023A85"/>
              <w:bottom w:val="nil"/>
              <w:right w:val="single" w:sz="8" w:space="0" w:color="023A85"/>
            </w:tcBorders>
            <w:shd w:val="clear" w:color="auto" w:fill="auto"/>
            <w:vAlign w:val="center"/>
            <w:hideMark/>
          </w:tcPr>
          <w:p w14:paraId="76E75906"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14,1</w:t>
            </w:r>
          </w:p>
        </w:tc>
        <w:tc>
          <w:tcPr>
            <w:tcW w:w="1184" w:type="dxa"/>
            <w:tcBorders>
              <w:top w:val="nil"/>
              <w:left w:val="single" w:sz="8" w:space="0" w:color="023A85"/>
              <w:bottom w:val="nil"/>
            </w:tcBorders>
            <w:shd w:val="clear" w:color="auto" w:fill="auto"/>
            <w:vAlign w:val="center"/>
            <w:hideMark/>
          </w:tcPr>
          <w:p w14:paraId="244F3B9C"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432A6D" w:rsidRPr="00824B88" w14:paraId="0BC43B18" w14:textId="77777777" w:rsidTr="00786456">
        <w:trPr>
          <w:jc w:val="center"/>
        </w:trPr>
        <w:tc>
          <w:tcPr>
            <w:tcW w:w="1231" w:type="dxa"/>
            <w:tcBorders>
              <w:top w:val="nil"/>
              <w:left w:val="nil"/>
              <w:bottom w:val="nil"/>
              <w:right w:val="single" w:sz="8" w:space="0" w:color="023A85"/>
            </w:tcBorders>
            <w:shd w:val="clear" w:color="auto" w:fill="auto"/>
            <w:noWrap/>
            <w:vAlign w:val="center"/>
            <w:hideMark/>
          </w:tcPr>
          <w:p w14:paraId="59D8843B" w14:textId="77777777" w:rsidR="00432A6D" w:rsidRPr="00824B88" w:rsidRDefault="00432A6D" w:rsidP="00432A6D">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101 a 200</w:t>
            </w:r>
          </w:p>
        </w:tc>
        <w:tc>
          <w:tcPr>
            <w:tcW w:w="1200" w:type="dxa"/>
            <w:tcBorders>
              <w:top w:val="nil"/>
              <w:left w:val="single" w:sz="8" w:space="0" w:color="023A85"/>
              <w:bottom w:val="nil"/>
              <w:right w:val="single" w:sz="8" w:space="0" w:color="023A85"/>
            </w:tcBorders>
            <w:shd w:val="clear" w:color="auto" w:fill="auto"/>
            <w:vAlign w:val="center"/>
            <w:hideMark/>
          </w:tcPr>
          <w:p w14:paraId="6255B8E7"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96,1</w:t>
            </w:r>
          </w:p>
        </w:tc>
        <w:tc>
          <w:tcPr>
            <w:tcW w:w="1185" w:type="dxa"/>
            <w:tcBorders>
              <w:top w:val="nil"/>
              <w:left w:val="single" w:sz="8" w:space="0" w:color="023A85"/>
              <w:bottom w:val="nil"/>
              <w:right w:val="single" w:sz="8" w:space="0" w:color="023A85"/>
            </w:tcBorders>
            <w:shd w:val="clear" w:color="auto" w:fill="auto"/>
            <w:vAlign w:val="center"/>
            <w:hideMark/>
          </w:tcPr>
          <w:p w14:paraId="0DA35E39"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1184" w:type="dxa"/>
            <w:tcBorders>
              <w:top w:val="nil"/>
              <w:left w:val="single" w:sz="8" w:space="0" w:color="023A85"/>
              <w:bottom w:val="nil"/>
            </w:tcBorders>
            <w:shd w:val="clear" w:color="auto" w:fill="auto"/>
            <w:vAlign w:val="center"/>
            <w:hideMark/>
          </w:tcPr>
          <w:p w14:paraId="4F625E30"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r>
      <w:tr w:rsidR="00432A6D" w:rsidRPr="00824B88" w14:paraId="6B36364D" w14:textId="77777777" w:rsidTr="00786456">
        <w:trPr>
          <w:jc w:val="center"/>
        </w:trPr>
        <w:tc>
          <w:tcPr>
            <w:tcW w:w="1231" w:type="dxa"/>
            <w:tcBorders>
              <w:top w:val="nil"/>
              <w:left w:val="nil"/>
              <w:bottom w:val="nil"/>
              <w:right w:val="single" w:sz="8" w:space="0" w:color="023A85"/>
            </w:tcBorders>
            <w:shd w:val="clear" w:color="auto" w:fill="auto"/>
            <w:noWrap/>
            <w:vAlign w:val="center"/>
            <w:hideMark/>
          </w:tcPr>
          <w:p w14:paraId="021BD187" w14:textId="77777777" w:rsidR="00432A6D" w:rsidRPr="00824B88" w:rsidRDefault="00432A6D" w:rsidP="00432A6D">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De 201 a 500</w:t>
            </w:r>
          </w:p>
        </w:tc>
        <w:tc>
          <w:tcPr>
            <w:tcW w:w="1200" w:type="dxa"/>
            <w:tcBorders>
              <w:top w:val="nil"/>
              <w:left w:val="single" w:sz="8" w:space="0" w:color="023A85"/>
              <w:bottom w:val="nil"/>
              <w:right w:val="single" w:sz="8" w:space="0" w:color="023A85"/>
            </w:tcBorders>
            <w:shd w:val="clear" w:color="auto" w:fill="auto"/>
            <w:vAlign w:val="center"/>
            <w:hideMark/>
          </w:tcPr>
          <w:p w14:paraId="0041D84D"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88,8</w:t>
            </w:r>
          </w:p>
        </w:tc>
        <w:tc>
          <w:tcPr>
            <w:tcW w:w="1185" w:type="dxa"/>
            <w:tcBorders>
              <w:top w:val="nil"/>
              <w:left w:val="single" w:sz="8" w:space="0" w:color="023A85"/>
              <w:bottom w:val="nil"/>
              <w:right w:val="single" w:sz="8" w:space="0" w:color="023A85"/>
            </w:tcBorders>
            <w:shd w:val="clear" w:color="auto" w:fill="auto"/>
            <w:vAlign w:val="center"/>
            <w:hideMark/>
          </w:tcPr>
          <w:p w14:paraId="7913B48C"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w:t>
            </w:r>
          </w:p>
        </w:tc>
        <w:tc>
          <w:tcPr>
            <w:tcW w:w="1184" w:type="dxa"/>
            <w:tcBorders>
              <w:top w:val="nil"/>
              <w:left w:val="single" w:sz="8" w:space="0" w:color="023A85"/>
              <w:bottom w:val="nil"/>
            </w:tcBorders>
            <w:shd w:val="clear" w:color="auto" w:fill="auto"/>
            <w:vAlign w:val="center"/>
            <w:hideMark/>
          </w:tcPr>
          <w:p w14:paraId="04026701"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432A6D" w:rsidRPr="00824B88" w14:paraId="7CCAE032" w14:textId="77777777" w:rsidTr="00786456">
        <w:trPr>
          <w:jc w:val="center"/>
        </w:trPr>
        <w:tc>
          <w:tcPr>
            <w:tcW w:w="1231" w:type="dxa"/>
            <w:tcBorders>
              <w:top w:val="nil"/>
              <w:left w:val="nil"/>
              <w:bottom w:val="single" w:sz="8" w:space="0" w:color="023A85"/>
              <w:right w:val="single" w:sz="8" w:space="0" w:color="023A85"/>
            </w:tcBorders>
            <w:shd w:val="clear" w:color="auto" w:fill="auto"/>
            <w:vAlign w:val="center"/>
            <w:hideMark/>
          </w:tcPr>
          <w:p w14:paraId="19CE16DF" w14:textId="77777777" w:rsidR="00432A6D" w:rsidRPr="00824B88" w:rsidRDefault="00432A6D" w:rsidP="00432A6D">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Más de 500 empleos</w:t>
            </w:r>
          </w:p>
        </w:tc>
        <w:tc>
          <w:tcPr>
            <w:tcW w:w="1200" w:type="dxa"/>
            <w:tcBorders>
              <w:top w:val="nil"/>
              <w:left w:val="single" w:sz="8" w:space="0" w:color="023A85"/>
              <w:bottom w:val="single" w:sz="8" w:space="0" w:color="023A85"/>
              <w:right w:val="single" w:sz="8" w:space="0" w:color="023A85"/>
            </w:tcBorders>
            <w:shd w:val="clear" w:color="auto" w:fill="auto"/>
            <w:vAlign w:val="center"/>
            <w:hideMark/>
          </w:tcPr>
          <w:p w14:paraId="125015E6"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100,0</w:t>
            </w:r>
          </w:p>
        </w:tc>
        <w:tc>
          <w:tcPr>
            <w:tcW w:w="1185" w:type="dxa"/>
            <w:tcBorders>
              <w:top w:val="nil"/>
              <w:left w:val="single" w:sz="8" w:space="0" w:color="023A85"/>
              <w:bottom w:val="single" w:sz="8" w:space="0" w:color="023A85"/>
              <w:right w:val="single" w:sz="8" w:space="0" w:color="023A85"/>
            </w:tcBorders>
            <w:shd w:val="clear" w:color="auto" w:fill="auto"/>
            <w:vAlign w:val="center"/>
            <w:hideMark/>
          </w:tcPr>
          <w:p w14:paraId="2564C477"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1184" w:type="dxa"/>
            <w:tcBorders>
              <w:top w:val="nil"/>
              <w:left w:val="single" w:sz="8" w:space="0" w:color="023A85"/>
              <w:bottom w:val="single" w:sz="8" w:space="0" w:color="023A85"/>
            </w:tcBorders>
            <w:shd w:val="clear" w:color="auto" w:fill="auto"/>
            <w:vAlign w:val="center"/>
            <w:hideMark/>
          </w:tcPr>
          <w:p w14:paraId="25D1CDA4" w14:textId="77777777" w:rsidR="00432A6D" w:rsidRPr="00824B88" w:rsidRDefault="00432A6D" w:rsidP="00432A6D">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432A6D" w:rsidRPr="00824B88" w14:paraId="38487908" w14:textId="77777777" w:rsidTr="00640192">
        <w:trPr>
          <w:jc w:val="center"/>
        </w:trPr>
        <w:tc>
          <w:tcPr>
            <w:tcW w:w="123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E07D348" w14:textId="77777777" w:rsidR="00432A6D" w:rsidRPr="00824B88" w:rsidRDefault="00432A6D" w:rsidP="00432A6D">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1200"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D412109" w14:textId="77777777" w:rsidR="00432A6D" w:rsidRPr="00824B88" w:rsidRDefault="00432A6D" w:rsidP="00432A6D">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93,6</w:t>
            </w:r>
          </w:p>
        </w:tc>
        <w:tc>
          <w:tcPr>
            <w:tcW w:w="1185"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69D32BC" w14:textId="77777777" w:rsidR="00432A6D" w:rsidRPr="00824B88" w:rsidRDefault="00432A6D" w:rsidP="00432A6D">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4,9</w:t>
            </w:r>
          </w:p>
        </w:tc>
        <w:tc>
          <w:tcPr>
            <w:tcW w:w="1184"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7B00F50" w14:textId="77777777" w:rsidR="00432A6D" w:rsidRPr="00824B88" w:rsidRDefault="00432A6D" w:rsidP="00432A6D">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1,5</w:t>
            </w:r>
          </w:p>
        </w:tc>
      </w:tr>
    </w:tbl>
    <w:p w14:paraId="4F58033E" w14:textId="77777777" w:rsidR="00115401" w:rsidRPr="00824B88" w:rsidRDefault="00115401" w:rsidP="00115401">
      <w:pPr>
        <w:widowControl w:val="0"/>
        <w:spacing w:after="0" w:line="264" w:lineRule="auto"/>
        <w:jc w:val="both"/>
        <w:rPr>
          <w:rFonts w:ascii="Arial" w:eastAsia="Times New Roman" w:hAnsi="Arial" w:cs="Arial"/>
          <w:sz w:val="20"/>
          <w:szCs w:val="20"/>
          <w:lang w:eastAsia="es-ES"/>
        </w:rPr>
      </w:pPr>
    </w:p>
    <w:p w14:paraId="7E814B78" w14:textId="77777777" w:rsidR="00115401" w:rsidRPr="00824B88" w:rsidRDefault="00115401" w:rsidP="00115401">
      <w:pPr>
        <w:widowControl w:val="0"/>
        <w:spacing w:after="0" w:line="264" w:lineRule="auto"/>
        <w:jc w:val="both"/>
        <w:rPr>
          <w:rFonts w:ascii="Arial" w:eastAsia="Calibri" w:hAnsi="Arial" w:cs="Arial"/>
          <w:b/>
          <w:noProof/>
          <w:color w:val="1F497D"/>
          <w:sz w:val="18"/>
          <w:szCs w:val="18"/>
        </w:rPr>
      </w:pPr>
    </w:p>
    <w:p w14:paraId="413934A7" w14:textId="13A59AB3" w:rsidR="00115401" w:rsidRPr="00824B88" w:rsidRDefault="00115401" w:rsidP="00115401">
      <w:pPr>
        <w:spacing w:after="0" w:line="264" w:lineRule="auto"/>
        <w:ind w:left="1134" w:hanging="1134"/>
        <w:jc w:val="both"/>
        <w:rPr>
          <w:rFonts w:ascii="Arial" w:eastAsia="Times New Roman" w:hAnsi="Arial" w:cs="Arial"/>
          <w:bCs/>
          <w:color w:val="5F5F5F"/>
          <w:sz w:val="18"/>
          <w:szCs w:val="18"/>
          <w:lang w:eastAsia="es-ES"/>
        </w:rPr>
      </w:pPr>
      <w:bookmarkStart w:id="283" w:name="_Toc391999665"/>
      <w:bookmarkStart w:id="284" w:name="_Toc511991496"/>
      <w:bookmarkStart w:id="285" w:name="_Toc42241180"/>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ORIGEN TERRITORIAL DE LAS EXPORTACIONES DE LAS EMPRESAS DE LA ECONOMÍA SOCIAL 201</w:t>
      </w:r>
      <w:r w:rsidR="00432A6D"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 del total de exportaciones según Territorio Histórico de origen)</w:t>
      </w:r>
      <w:bookmarkEnd w:id="283"/>
      <w:bookmarkEnd w:id="284"/>
      <w:bookmarkEnd w:id="285"/>
    </w:p>
    <w:p w14:paraId="4AA5C076" w14:textId="77777777" w:rsidR="00115401" w:rsidRPr="00824B88" w:rsidRDefault="00115401" w:rsidP="00115401">
      <w:pPr>
        <w:widowControl w:val="0"/>
        <w:spacing w:after="0" w:line="264" w:lineRule="auto"/>
        <w:jc w:val="both"/>
        <w:rPr>
          <w:rFonts w:ascii="Arial" w:eastAsia="Times New Roman" w:hAnsi="Arial" w:cs="Arial"/>
          <w:b/>
          <w:color w:val="1F497D"/>
          <w:sz w:val="18"/>
          <w:szCs w:val="18"/>
          <w:lang w:eastAsia="es-ES"/>
        </w:rPr>
      </w:pPr>
      <w:r w:rsidRPr="00824B88">
        <w:rPr>
          <w:rFonts w:ascii="Arial" w:eastAsia="Times New Roman" w:hAnsi="Arial" w:cs="Arial"/>
          <w:noProof/>
          <w:color w:val="1F497D"/>
          <w:sz w:val="18"/>
          <w:szCs w:val="18"/>
          <w:lang w:eastAsia="es-ES"/>
        </w:rPr>
        <w:drawing>
          <wp:anchor distT="0" distB="0" distL="114300" distR="114300" simplePos="0" relativeHeight="251484672" behindDoc="0" locked="0" layoutInCell="1" allowOverlap="1" wp14:anchorId="4E8E4C76" wp14:editId="340126AF">
            <wp:simplePos x="0" y="0"/>
            <wp:positionH relativeFrom="column">
              <wp:posOffset>786765</wp:posOffset>
            </wp:positionH>
            <wp:positionV relativeFrom="paragraph">
              <wp:posOffset>19050</wp:posOffset>
            </wp:positionV>
            <wp:extent cx="3962400" cy="2628900"/>
            <wp:effectExtent l="0" t="0" r="0" b="0"/>
            <wp:wrapNone/>
            <wp:docPr id="83"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53D547E2" w14:textId="77777777" w:rsidR="00115401" w:rsidRPr="00824B88" w:rsidRDefault="00115401" w:rsidP="00115401">
      <w:pPr>
        <w:widowControl w:val="0"/>
        <w:spacing w:after="0" w:line="264" w:lineRule="auto"/>
        <w:jc w:val="both"/>
        <w:rPr>
          <w:rFonts w:ascii="Arial" w:eastAsia="Times New Roman" w:hAnsi="Arial" w:cs="Arial"/>
          <w:sz w:val="20"/>
          <w:szCs w:val="20"/>
          <w:lang w:eastAsia="es-ES"/>
        </w:rPr>
      </w:pPr>
    </w:p>
    <w:p w14:paraId="38337AD9" w14:textId="77777777" w:rsidR="00115401" w:rsidRPr="00824B88" w:rsidRDefault="00115401" w:rsidP="00115401">
      <w:pPr>
        <w:widowControl w:val="0"/>
        <w:spacing w:after="0" w:line="264" w:lineRule="auto"/>
        <w:jc w:val="both"/>
        <w:rPr>
          <w:rFonts w:ascii="Arial" w:eastAsia="Times New Roman" w:hAnsi="Arial" w:cs="Arial"/>
          <w:sz w:val="20"/>
          <w:szCs w:val="20"/>
          <w:lang w:eastAsia="es-ES"/>
        </w:rPr>
      </w:pPr>
    </w:p>
    <w:p w14:paraId="29FCB731" w14:textId="77777777" w:rsidR="00115401" w:rsidRPr="00824B88" w:rsidRDefault="00115401" w:rsidP="00115401">
      <w:pPr>
        <w:widowControl w:val="0"/>
        <w:spacing w:after="0" w:line="264" w:lineRule="auto"/>
        <w:jc w:val="both"/>
        <w:rPr>
          <w:rFonts w:ascii="Arial" w:eastAsia="Times New Roman" w:hAnsi="Arial" w:cs="Arial"/>
          <w:sz w:val="20"/>
          <w:szCs w:val="20"/>
          <w:lang w:eastAsia="es-ES"/>
        </w:rPr>
      </w:pPr>
    </w:p>
    <w:p w14:paraId="5F0C9CE7" w14:textId="77777777" w:rsidR="00115401" w:rsidRPr="00824B88" w:rsidRDefault="00115401" w:rsidP="00115401">
      <w:pPr>
        <w:widowControl w:val="0"/>
        <w:spacing w:after="0" w:line="264" w:lineRule="auto"/>
        <w:jc w:val="both"/>
        <w:rPr>
          <w:rFonts w:ascii="Arial" w:eastAsia="Times New Roman" w:hAnsi="Arial" w:cs="Arial"/>
          <w:sz w:val="20"/>
          <w:szCs w:val="20"/>
          <w:lang w:eastAsia="es-ES"/>
        </w:rPr>
      </w:pPr>
    </w:p>
    <w:p w14:paraId="01EC3C6A" w14:textId="77777777" w:rsidR="00115401" w:rsidRPr="00824B88" w:rsidRDefault="00115401" w:rsidP="00115401">
      <w:pPr>
        <w:widowControl w:val="0"/>
        <w:spacing w:after="0" w:line="264" w:lineRule="auto"/>
        <w:jc w:val="both"/>
        <w:rPr>
          <w:rFonts w:ascii="Arial" w:eastAsia="Times New Roman" w:hAnsi="Arial" w:cs="Arial"/>
          <w:sz w:val="20"/>
          <w:szCs w:val="20"/>
          <w:lang w:eastAsia="es-ES"/>
        </w:rPr>
      </w:pPr>
    </w:p>
    <w:p w14:paraId="5ED65099" w14:textId="77777777" w:rsidR="00115401" w:rsidRPr="00824B88" w:rsidRDefault="00115401" w:rsidP="00115401">
      <w:pPr>
        <w:widowControl w:val="0"/>
        <w:spacing w:after="0" w:line="264" w:lineRule="auto"/>
        <w:jc w:val="both"/>
        <w:rPr>
          <w:rFonts w:ascii="Arial" w:eastAsia="Calibri" w:hAnsi="Arial" w:cs="Times New Roman"/>
          <w:sz w:val="20"/>
        </w:rPr>
      </w:pPr>
    </w:p>
    <w:p w14:paraId="5EDEF039" w14:textId="77777777" w:rsidR="00115401" w:rsidRPr="00824B88" w:rsidRDefault="00115401" w:rsidP="00115401">
      <w:pPr>
        <w:widowControl w:val="0"/>
        <w:spacing w:after="0" w:line="264" w:lineRule="auto"/>
        <w:jc w:val="both"/>
        <w:rPr>
          <w:rFonts w:ascii="Arial" w:eastAsia="Calibri" w:hAnsi="Arial" w:cs="Times New Roman"/>
          <w:sz w:val="20"/>
        </w:rPr>
      </w:pPr>
    </w:p>
    <w:p w14:paraId="29B2A81B" w14:textId="77777777" w:rsidR="00115401" w:rsidRPr="00824B88" w:rsidRDefault="00115401" w:rsidP="00115401">
      <w:pPr>
        <w:widowControl w:val="0"/>
        <w:spacing w:after="0" w:line="264" w:lineRule="auto"/>
        <w:jc w:val="both"/>
        <w:rPr>
          <w:rFonts w:ascii="Arial" w:eastAsia="Calibri" w:hAnsi="Arial" w:cs="Times New Roman"/>
          <w:sz w:val="20"/>
        </w:rPr>
      </w:pPr>
    </w:p>
    <w:p w14:paraId="45E7CEC7" w14:textId="77777777" w:rsidR="00115401" w:rsidRPr="00824B88" w:rsidRDefault="00115401" w:rsidP="00115401">
      <w:pPr>
        <w:widowControl w:val="0"/>
        <w:spacing w:after="0" w:line="264" w:lineRule="auto"/>
        <w:jc w:val="both"/>
        <w:rPr>
          <w:rFonts w:ascii="Arial" w:eastAsia="Calibri" w:hAnsi="Arial" w:cs="Times New Roman"/>
          <w:sz w:val="20"/>
        </w:rPr>
      </w:pPr>
    </w:p>
    <w:p w14:paraId="68F48042" w14:textId="77777777" w:rsidR="00115401" w:rsidRPr="00824B88" w:rsidRDefault="00115401" w:rsidP="00115401">
      <w:pPr>
        <w:widowControl w:val="0"/>
        <w:spacing w:after="0" w:line="264" w:lineRule="auto"/>
        <w:jc w:val="both"/>
        <w:rPr>
          <w:rFonts w:ascii="Arial" w:eastAsia="Calibri" w:hAnsi="Arial" w:cs="Times New Roman"/>
          <w:sz w:val="20"/>
        </w:rPr>
      </w:pPr>
    </w:p>
    <w:p w14:paraId="06E94743" w14:textId="77777777" w:rsidR="00115401" w:rsidRPr="00824B88" w:rsidRDefault="00115401" w:rsidP="00115401">
      <w:pPr>
        <w:widowControl w:val="0"/>
        <w:spacing w:after="0" w:line="264" w:lineRule="auto"/>
        <w:jc w:val="both"/>
        <w:rPr>
          <w:rFonts w:ascii="Arial" w:eastAsia="Calibri" w:hAnsi="Arial" w:cs="Times New Roman"/>
          <w:sz w:val="20"/>
        </w:rPr>
      </w:pPr>
    </w:p>
    <w:p w14:paraId="3E5F7C4E" w14:textId="77777777" w:rsidR="00115401" w:rsidRPr="00824B88" w:rsidRDefault="00115401" w:rsidP="00115401">
      <w:pPr>
        <w:widowControl w:val="0"/>
        <w:spacing w:after="0" w:line="264" w:lineRule="auto"/>
        <w:jc w:val="both"/>
        <w:rPr>
          <w:rFonts w:ascii="Arial" w:eastAsia="Calibri" w:hAnsi="Arial" w:cs="Times New Roman"/>
          <w:sz w:val="20"/>
        </w:rPr>
      </w:pPr>
    </w:p>
    <w:p w14:paraId="70308131" w14:textId="77777777" w:rsidR="00115401" w:rsidRPr="00824B88" w:rsidRDefault="00115401" w:rsidP="00115401">
      <w:pPr>
        <w:widowControl w:val="0"/>
        <w:spacing w:after="0" w:line="264" w:lineRule="auto"/>
        <w:jc w:val="both"/>
        <w:rPr>
          <w:rFonts w:ascii="Arial" w:eastAsia="Calibri" w:hAnsi="Arial" w:cs="Times New Roman"/>
          <w:sz w:val="20"/>
        </w:rPr>
      </w:pPr>
    </w:p>
    <w:p w14:paraId="0FD9323C" w14:textId="77777777" w:rsidR="00115401" w:rsidRPr="00824B88" w:rsidRDefault="00115401" w:rsidP="00115401">
      <w:pPr>
        <w:widowControl w:val="0"/>
        <w:spacing w:after="0" w:line="264" w:lineRule="auto"/>
        <w:jc w:val="both"/>
        <w:rPr>
          <w:rFonts w:ascii="Arial" w:eastAsia="Calibri" w:hAnsi="Arial" w:cs="Times New Roman"/>
          <w:sz w:val="20"/>
        </w:rPr>
      </w:pPr>
    </w:p>
    <w:p w14:paraId="1A68DDF9" w14:textId="77777777" w:rsidR="00115401" w:rsidRPr="00824B88" w:rsidRDefault="00115401" w:rsidP="00115401">
      <w:pPr>
        <w:widowControl w:val="0"/>
        <w:spacing w:after="0" w:line="264" w:lineRule="auto"/>
        <w:jc w:val="both"/>
        <w:rPr>
          <w:rFonts w:ascii="Arial" w:eastAsia="Calibri" w:hAnsi="Arial" w:cs="Times New Roman"/>
          <w:sz w:val="20"/>
        </w:rPr>
      </w:pPr>
    </w:p>
    <w:p w14:paraId="44185972" w14:textId="77777777" w:rsidR="00497B30" w:rsidRPr="00824B88" w:rsidRDefault="00497B30" w:rsidP="00497B30">
      <w:pPr>
        <w:rPr>
          <w:lang w:eastAsia="es-ES"/>
        </w:rPr>
      </w:pPr>
    </w:p>
    <w:p w14:paraId="752C48E5" w14:textId="77777777" w:rsidR="00497B30" w:rsidRPr="00824B88" w:rsidRDefault="00497B30" w:rsidP="00497B30">
      <w:pPr>
        <w:rPr>
          <w:lang w:eastAsia="es-ES"/>
        </w:rPr>
      </w:pPr>
    </w:p>
    <w:p w14:paraId="3EF57B44" w14:textId="77777777" w:rsidR="00497B30" w:rsidRPr="00824B88" w:rsidRDefault="00497B30" w:rsidP="00497B30">
      <w:pPr>
        <w:rPr>
          <w:lang w:eastAsia="es-ES"/>
        </w:rPr>
      </w:pPr>
    </w:p>
    <w:p w14:paraId="6A86C621" w14:textId="77777777" w:rsidR="009546A3" w:rsidRPr="00824B88" w:rsidRDefault="009546A3">
      <w:pPr>
        <w:rPr>
          <w:rFonts w:ascii="Arial" w:eastAsia="Times New Roman" w:hAnsi="Arial" w:cs="Times New Roman"/>
          <w:b/>
          <w:snapToGrid w:val="0"/>
          <w:color w:val="44546A" w:themeColor="text2"/>
          <w:sz w:val="26"/>
          <w:szCs w:val="26"/>
          <w:lang w:eastAsia="es-ES"/>
        </w:rPr>
      </w:pPr>
      <w:r w:rsidRPr="00824B88">
        <w:rPr>
          <w:color w:val="44546A" w:themeColor="text2"/>
          <w:sz w:val="26"/>
          <w:szCs w:val="26"/>
        </w:rPr>
        <w:br w:type="page"/>
      </w:r>
    </w:p>
    <w:p w14:paraId="4F6BC571" w14:textId="77777777" w:rsidR="00D456D4" w:rsidRPr="003A5DCC" w:rsidRDefault="00D456D4" w:rsidP="00D456D4">
      <w:pPr>
        <w:pStyle w:val="Ttulo1"/>
        <w:keepNext w:val="0"/>
        <w:spacing w:line="264" w:lineRule="auto"/>
        <w:ind w:left="708" w:hanging="708"/>
        <w:rPr>
          <w:color w:val="44546A"/>
          <w:sz w:val="26"/>
          <w:szCs w:val="26"/>
        </w:rPr>
      </w:pPr>
      <w:bookmarkStart w:id="286" w:name="_Toc42239455"/>
      <w:r w:rsidRPr="003A5DCC">
        <w:rPr>
          <w:color w:val="44546A"/>
          <w:sz w:val="26"/>
          <w:szCs w:val="26"/>
        </w:rPr>
        <w:lastRenderedPageBreak/>
        <w:t>5.-</w:t>
      </w:r>
      <w:r w:rsidRPr="003A5DCC">
        <w:rPr>
          <w:color w:val="44546A"/>
          <w:sz w:val="26"/>
          <w:szCs w:val="26"/>
        </w:rPr>
        <w:tab/>
        <w:t>OTRAS MAGNITUDES ECONÓMICAS DE LA ECONOMÍA SOCIAL</w:t>
      </w:r>
      <w:bookmarkEnd w:id="286"/>
    </w:p>
    <w:p w14:paraId="67F9CECE" w14:textId="77777777" w:rsidR="004E78CF" w:rsidRPr="003A5DCC" w:rsidRDefault="004E78CF" w:rsidP="00D456D4">
      <w:pPr>
        <w:pStyle w:val="Ttulo1"/>
        <w:keepNext w:val="0"/>
        <w:spacing w:line="264" w:lineRule="auto"/>
        <w:ind w:left="708" w:hanging="708"/>
        <w:rPr>
          <w:color w:val="44546A"/>
          <w:sz w:val="22"/>
          <w:szCs w:val="22"/>
        </w:rPr>
      </w:pPr>
      <w:bookmarkStart w:id="287" w:name="_Toc391999523"/>
    </w:p>
    <w:p w14:paraId="748257A4" w14:textId="757F9617" w:rsidR="00D456D4" w:rsidRPr="003A5DCC" w:rsidRDefault="00D456D4" w:rsidP="00D456D4">
      <w:pPr>
        <w:pStyle w:val="Ttulo1"/>
        <w:keepNext w:val="0"/>
        <w:spacing w:line="264" w:lineRule="auto"/>
        <w:ind w:left="708" w:hanging="708"/>
        <w:rPr>
          <w:color w:val="44546A"/>
          <w:sz w:val="22"/>
          <w:szCs w:val="22"/>
        </w:rPr>
      </w:pPr>
      <w:bookmarkStart w:id="288" w:name="_Toc42239456"/>
      <w:r w:rsidRPr="003A5DCC">
        <w:rPr>
          <w:color w:val="44546A"/>
          <w:sz w:val="22"/>
          <w:szCs w:val="22"/>
        </w:rPr>
        <w:t>5.1.-</w:t>
      </w:r>
      <w:r w:rsidRPr="003A5DCC">
        <w:rPr>
          <w:color w:val="44546A"/>
          <w:sz w:val="22"/>
          <w:szCs w:val="22"/>
        </w:rPr>
        <w:tab/>
        <w:t>LA FINANCIACIÓN PROPIA DE LA ECONOMÍA SOCIAL</w:t>
      </w:r>
      <w:bookmarkEnd w:id="287"/>
      <w:bookmarkEnd w:id="288"/>
    </w:p>
    <w:p w14:paraId="3AADE7B8" w14:textId="77777777" w:rsidR="004E78CF" w:rsidRPr="004E78CF" w:rsidRDefault="004E78CF" w:rsidP="004E78CF">
      <w:pPr>
        <w:rPr>
          <w:lang w:eastAsia="es-ES"/>
        </w:rPr>
      </w:pPr>
    </w:p>
    <w:p w14:paraId="47691561" w14:textId="589162F3" w:rsidR="00D456D4" w:rsidRPr="00824B88" w:rsidRDefault="00D456D4" w:rsidP="00D456D4">
      <w:pPr>
        <w:pStyle w:val="Descripcin"/>
        <w:spacing w:line="264" w:lineRule="auto"/>
        <w:ind w:left="1134" w:hanging="1134"/>
        <w:rPr>
          <w:rFonts w:ascii="Arial" w:hAnsi="Arial" w:cs="Arial"/>
          <w:b w:val="0"/>
          <w:color w:val="5F5F5F"/>
          <w:sz w:val="18"/>
          <w:szCs w:val="18"/>
        </w:rPr>
      </w:pPr>
      <w:bookmarkStart w:id="289" w:name="_Toc42240242"/>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56</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DISTRIBUCIÓN SECTORIAL DE LOS FONDOS PROPIOS DE LA ECONOMÍA SOCIAL 2016 y 2018 (cifras absolutas y % verticales)</w:t>
      </w:r>
      <w:bookmarkEnd w:id="289"/>
    </w:p>
    <w:tbl>
      <w:tblPr>
        <w:tblW w:w="5000" w:type="pct"/>
        <w:jc w:val="center"/>
        <w:tblCellMar>
          <w:left w:w="70" w:type="dxa"/>
          <w:right w:w="70" w:type="dxa"/>
        </w:tblCellMar>
        <w:tblLook w:val="04A0" w:firstRow="1" w:lastRow="0" w:firstColumn="1" w:lastColumn="0" w:noHBand="0" w:noVBand="1"/>
      </w:tblPr>
      <w:tblGrid>
        <w:gridCol w:w="1829"/>
        <w:gridCol w:w="1873"/>
        <w:gridCol w:w="1288"/>
        <w:gridCol w:w="1746"/>
        <w:gridCol w:w="1748"/>
      </w:tblGrid>
      <w:tr w:rsidR="00D456D4" w:rsidRPr="00824B88" w14:paraId="7508C5E3" w14:textId="77777777" w:rsidTr="00116952">
        <w:trPr>
          <w:jc w:val="center"/>
        </w:trPr>
        <w:tc>
          <w:tcPr>
            <w:tcW w:w="1078" w:type="pct"/>
            <w:tcBorders>
              <w:top w:val="single" w:sz="8" w:space="0" w:color="023A85"/>
              <w:left w:val="single" w:sz="8" w:space="0" w:color="023A85"/>
              <w:bottom w:val="nil"/>
              <w:right w:val="single" w:sz="8" w:space="0" w:color="1F3864" w:themeColor="accent1" w:themeShade="80"/>
            </w:tcBorders>
            <w:shd w:val="clear" w:color="auto" w:fill="FFFFFF" w:themeFill="background1"/>
            <w:hideMark/>
          </w:tcPr>
          <w:p w14:paraId="25660C2C" w14:textId="77777777" w:rsidR="00D456D4" w:rsidRPr="00824B88" w:rsidRDefault="00D456D4" w:rsidP="009546A3">
            <w:pPr>
              <w:widowControl w:val="0"/>
              <w:spacing w:after="0" w:line="240" w:lineRule="auto"/>
              <w:jc w:val="both"/>
              <w:rPr>
                <w:rFonts w:ascii="Calibri" w:eastAsia="Calibri" w:hAnsi="Calibri" w:cs="Times New Roman"/>
                <w:color w:val="000000"/>
                <w:sz w:val="20"/>
              </w:rPr>
            </w:pPr>
            <w:r w:rsidRPr="00824B88">
              <w:rPr>
                <w:rFonts w:ascii="Calibri" w:eastAsia="Calibri" w:hAnsi="Calibri" w:cs="Times New Roman"/>
                <w:color w:val="000000"/>
                <w:sz w:val="20"/>
              </w:rPr>
              <w:t> </w:t>
            </w:r>
          </w:p>
        </w:tc>
        <w:tc>
          <w:tcPr>
            <w:tcW w:w="186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6EDB6F8" w14:textId="77777777" w:rsidR="00D456D4" w:rsidRPr="00824B88" w:rsidRDefault="00D456D4" w:rsidP="009546A3">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2016</w:t>
            </w:r>
          </w:p>
        </w:tc>
        <w:tc>
          <w:tcPr>
            <w:tcW w:w="205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89130C4" w14:textId="77777777" w:rsidR="00D456D4" w:rsidRPr="00824B88" w:rsidRDefault="00D456D4" w:rsidP="009546A3">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2018</w:t>
            </w:r>
          </w:p>
        </w:tc>
      </w:tr>
      <w:tr w:rsidR="00D456D4" w:rsidRPr="00824B88" w14:paraId="5DDD9D5B" w14:textId="77777777" w:rsidTr="00116952">
        <w:trPr>
          <w:jc w:val="center"/>
        </w:trPr>
        <w:tc>
          <w:tcPr>
            <w:tcW w:w="1078" w:type="pct"/>
            <w:tcBorders>
              <w:top w:val="nil"/>
              <w:left w:val="single" w:sz="8" w:space="0" w:color="023A85"/>
              <w:bottom w:val="single" w:sz="8" w:space="0" w:color="023A85"/>
              <w:right w:val="single" w:sz="8" w:space="0" w:color="1F3864" w:themeColor="accent1" w:themeShade="80"/>
            </w:tcBorders>
            <w:shd w:val="clear" w:color="auto" w:fill="FFFFFF" w:themeFill="background1"/>
            <w:hideMark/>
          </w:tcPr>
          <w:p w14:paraId="6C9C8AE0" w14:textId="77777777" w:rsidR="00D456D4" w:rsidRPr="00824B88" w:rsidRDefault="00D456D4" w:rsidP="009546A3">
            <w:pPr>
              <w:widowControl w:val="0"/>
              <w:spacing w:after="0" w:line="240" w:lineRule="auto"/>
              <w:jc w:val="both"/>
              <w:rPr>
                <w:rFonts w:ascii="Calibri" w:eastAsia="Calibri" w:hAnsi="Calibri" w:cs="Times New Roman"/>
                <w:color w:val="000000"/>
                <w:sz w:val="20"/>
              </w:rPr>
            </w:pPr>
            <w:r w:rsidRPr="00824B88">
              <w:rPr>
                <w:rFonts w:ascii="Calibri" w:eastAsia="Calibri" w:hAnsi="Calibri" w:cs="Times New Roman"/>
                <w:color w:val="000000"/>
                <w:sz w:val="20"/>
              </w:rPr>
              <w:t> </w:t>
            </w:r>
          </w:p>
        </w:tc>
        <w:tc>
          <w:tcPr>
            <w:tcW w:w="110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C88A57E" w14:textId="77777777" w:rsidR="00D456D4" w:rsidRPr="00824B88" w:rsidRDefault="00D456D4" w:rsidP="009546A3">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Euros</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1419ED4" w14:textId="77777777" w:rsidR="00D456D4" w:rsidRPr="00824B88" w:rsidRDefault="00D456D4" w:rsidP="009546A3">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D76EC81" w14:textId="77777777" w:rsidR="00D456D4" w:rsidRPr="00824B88" w:rsidRDefault="00D456D4" w:rsidP="009546A3">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Euros</w:t>
            </w:r>
          </w:p>
        </w:tc>
        <w:tc>
          <w:tcPr>
            <w:tcW w:w="10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65BE144" w14:textId="77777777" w:rsidR="00D456D4" w:rsidRPr="00824B88" w:rsidRDefault="00D456D4" w:rsidP="009546A3">
            <w:pPr>
              <w:widowControl w:val="0"/>
              <w:spacing w:after="0" w:line="240"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r>
      <w:tr w:rsidR="00D456D4" w:rsidRPr="00824B88" w14:paraId="4930DDDC" w14:textId="77777777" w:rsidTr="00116952">
        <w:trPr>
          <w:jc w:val="center"/>
        </w:trPr>
        <w:tc>
          <w:tcPr>
            <w:tcW w:w="1078" w:type="pct"/>
            <w:tcBorders>
              <w:top w:val="single" w:sz="8" w:space="0" w:color="023A85"/>
              <w:bottom w:val="nil"/>
              <w:right w:val="single" w:sz="8" w:space="0" w:color="023A85"/>
            </w:tcBorders>
            <w:shd w:val="clear" w:color="auto" w:fill="auto"/>
            <w:noWrap/>
            <w:vAlign w:val="center"/>
            <w:hideMark/>
          </w:tcPr>
          <w:p w14:paraId="19EA99FB" w14:textId="77777777" w:rsidR="00D456D4" w:rsidRPr="00824B88" w:rsidRDefault="00D456D4" w:rsidP="009546A3">
            <w:pPr>
              <w:widowControl w:val="0"/>
              <w:spacing w:after="0" w:line="240" w:lineRule="auto"/>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1104"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5821F791"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6.692.783</w:t>
            </w:r>
          </w:p>
        </w:tc>
        <w:tc>
          <w:tcPr>
            <w:tcW w:w="759"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2A235729"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0,1</w:t>
            </w:r>
          </w:p>
        </w:tc>
        <w:tc>
          <w:tcPr>
            <w:tcW w:w="1029"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28D37F6F"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10.031.383</w:t>
            </w:r>
          </w:p>
        </w:tc>
        <w:tc>
          <w:tcPr>
            <w:tcW w:w="1030" w:type="pct"/>
            <w:tcBorders>
              <w:top w:val="single" w:sz="8" w:space="0" w:color="1F3864" w:themeColor="accent1" w:themeShade="80"/>
              <w:left w:val="single" w:sz="4" w:space="0" w:color="A6A6A6" w:themeColor="background1" w:themeShade="A6"/>
              <w:bottom w:val="nil"/>
            </w:tcBorders>
            <w:shd w:val="clear" w:color="auto" w:fill="auto"/>
            <w:vAlign w:val="bottom"/>
            <w:hideMark/>
          </w:tcPr>
          <w:p w14:paraId="54CCA05C"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0,2</w:t>
            </w:r>
          </w:p>
        </w:tc>
      </w:tr>
      <w:tr w:rsidR="00D456D4" w:rsidRPr="00824B88" w14:paraId="73D2009F" w14:textId="77777777" w:rsidTr="00640192">
        <w:trPr>
          <w:jc w:val="center"/>
        </w:trPr>
        <w:tc>
          <w:tcPr>
            <w:tcW w:w="1078" w:type="pct"/>
            <w:tcBorders>
              <w:top w:val="nil"/>
              <w:bottom w:val="nil"/>
              <w:right w:val="single" w:sz="8" w:space="0" w:color="023A85"/>
            </w:tcBorders>
            <w:shd w:val="clear" w:color="auto" w:fill="auto"/>
            <w:vAlign w:val="center"/>
            <w:hideMark/>
          </w:tcPr>
          <w:p w14:paraId="72BC2519" w14:textId="77777777" w:rsidR="00D456D4" w:rsidRPr="00824B88" w:rsidRDefault="00D456D4" w:rsidP="009546A3">
            <w:pPr>
              <w:widowControl w:val="0"/>
              <w:spacing w:after="0" w:line="240" w:lineRule="auto"/>
              <w:rPr>
                <w:rFonts w:ascii="Arial" w:eastAsia="Calibri" w:hAnsi="Arial" w:cs="Arial"/>
                <w:color w:val="000000"/>
                <w:sz w:val="16"/>
                <w:szCs w:val="16"/>
              </w:rPr>
            </w:pPr>
            <w:r w:rsidRPr="00824B88">
              <w:rPr>
                <w:rFonts w:ascii="Arial" w:eastAsia="Calibri" w:hAnsi="Arial" w:cs="Arial"/>
                <w:color w:val="000000"/>
                <w:sz w:val="16"/>
                <w:szCs w:val="16"/>
              </w:rPr>
              <w:t xml:space="preserve">Industria </w:t>
            </w:r>
          </w:p>
        </w:tc>
        <w:tc>
          <w:tcPr>
            <w:tcW w:w="1104" w:type="pct"/>
            <w:tcBorders>
              <w:top w:val="nil"/>
              <w:left w:val="single" w:sz="8" w:space="0" w:color="023A85"/>
              <w:bottom w:val="nil"/>
              <w:right w:val="single" w:sz="4" w:space="0" w:color="A6A6A6" w:themeColor="background1" w:themeShade="A6"/>
            </w:tcBorders>
            <w:shd w:val="clear" w:color="auto" w:fill="auto"/>
            <w:noWrap/>
            <w:vAlign w:val="bottom"/>
            <w:hideMark/>
          </w:tcPr>
          <w:p w14:paraId="36E82AAA"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2.586.547.395</w:t>
            </w:r>
          </w:p>
        </w:tc>
        <w:tc>
          <w:tcPr>
            <w:tcW w:w="759" w:type="pct"/>
            <w:tcBorders>
              <w:top w:val="nil"/>
              <w:left w:val="single" w:sz="4" w:space="0" w:color="A6A6A6" w:themeColor="background1" w:themeShade="A6"/>
              <w:bottom w:val="nil"/>
              <w:right w:val="single" w:sz="8" w:space="0" w:color="023A85"/>
            </w:tcBorders>
            <w:shd w:val="clear" w:color="auto" w:fill="auto"/>
            <w:vAlign w:val="bottom"/>
            <w:hideMark/>
          </w:tcPr>
          <w:p w14:paraId="03B99BE5"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44,5</w:t>
            </w:r>
          </w:p>
        </w:tc>
        <w:tc>
          <w:tcPr>
            <w:tcW w:w="1029" w:type="pct"/>
            <w:tcBorders>
              <w:top w:val="nil"/>
              <w:left w:val="single" w:sz="8" w:space="0" w:color="023A85"/>
              <w:bottom w:val="nil"/>
              <w:right w:val="single" w:sz="4" w:space="0" w:color="A6A6A6" w:themeColor="background1" w:themeShade="A6"/>
            </w:tcBorders>
            <w:shd w:val="clear" w:color="auto" w:fill="auto"/>
            <w:noWrap/>
            <w:vAlign w:val="bottom"/>
            <w:hideMark/>
          </w:tcPr>
          <w:p w14:paraId="029E5565"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2.250.593.200</w:t>
            </w:r>
          </w:p>
        </w:tc>
        <w:tc>
          <w:tcPr>
            <w:tcW w:w="1030" w:type="pct"/>
            <w:tcBorders>
              <w:top w:val="nil"/>
              <w:left w:val="single" w:sz="4" w:space="0" w:color="A6A6A6" w:themeColor="background1" w:themeShade="A6"/>
              <w:bottom w:val="nil"/>
            </w:tcBorders>
            <w:shd w:val="clear" w:color="auto" w:fill="auto"/>
            <w:vAlign w:val="bottom"/>
            <w:hideMark/>
          </w:tcPr>
          <w:p w14:paraId="0F3EB5D2"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41,0</w:t>
            </w:r>
          </w:p>
        </w:tc>
      </w:tr>
      <w:tr w:rsidR="00D456D4" w:rsidRPr="00824B88" w14:paraId="05E53B56" w14:textId="77777777" w:rsidTr="00640192">
        <w:trPr>
          <w:jc w:val="center"/>
        </w:trPr>
        <w:tc>
          <w:tcPr>
            <w:tcW w:w="1078" w:type="pct"/>
            <w:tcBorders>
              <w:top w:val="nil"/>
              <w:bottom w:val="nil"/>
              <w:right w:val="single" w:sz="8" w:space="0" w:color="023A85"/>
            </w:tcBorders>
            <w:shd w:val="clear" w:color="auto" w:fill="auto"/>
            <w:noWrap/>
            <w:vAlign w:val="center"/>
            <w:hideMark/>
          </w:tcPr>
          <w:p w14:paraId="5A6EC19B" w14:textId="77777777" w:rsidR="00D456D4" w:rsidRPr="00824B88" w:rsidRDefault="00D456D4" w:rsidP="009546A3">
            <w:pPr>
              <w:widowControl w:val="0"/>
              <w:spacing w:after="0" w:line="240" w:lineRule="auto"/>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1104" w:type="pct"/>
            <w:tcBorders>
              <w:top w:val="nil"/>
              <w:left w:val="single" w:sz="8" w:space="0" w:color="023A85"/>
              <w:right w:val="single" w:sz="4" w:space="0" w:color="A6A6A6" w:themeColor="background1" w:themeShade="A6"/>
            </w:tcBorders>
            <w:shd w:val="clear" w:color="auto" w:fill="auto"/>
            <w:noWrap/>
            <w:vAlign w:val="bottom"/>
            <w:hideMark/>
          </w:tcPr>
          <w:p w14:paraId="66063C3C"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36.893.180</w:t>
            </w:r>
          </w:p>
        </w:tc>
        <w:tc>
          <w:tcPr>
            <w:tcW w:w="759" w:type="pct"/>
            <w:tcBorders>
              <w:top w:val="nil"/>
              <w:left w:val="single" w:sz="4" w:space="0" w:color="A6A6A6" w:themeColor="background1" w:themeShade="A6"/>
              <w:bottom w:val="nil"/>
              <w:right w:val="single" w:sz="8" w:space="0" w:color="023A85"/>
            </w:tcBorders>
            <w:shd w:val="clear" w:color="auto" w:fill="auto"/>
            <w:vAlign w:val="bottom"/>
            <w:hideMark/>
          </w:tcPr>
          <w:p w14:paraId="1841BD57"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0,6</w:t>
            </w:r>
          </w:p>
        </w:tc>
        <w:tc>
          <w:tcPr>
            <w:tcW w:w="1029" w:type="pct"/>
            <w:tcBorders>
              <w:top w:val="nil"/>
              <w:left w:val="single" w:sz="8" w:space="0" w:color="023A85"/>
              <w:right w:val="single" w:sz="4" w:space="0" w:color="A6A6A6" w:themeColor="background1" w:themeShade="A6"/>
            </w:tcBorders>
            <w:shd w:val="clear" w:color="auto" w:fill="auto"/>
            <w:noWrap/>
            <w:vAlign w:val="bottom"/>
            <w:hideMark/>
          </w:tcPr>
          <w:p w14:paraId="2D096988"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35.973.693</w:t>
            </w:r>
          </w:p>
        </w:tc>
        <w:tc>
          <w:tcPr>
            <w:tcW w:w="1030" w:type="pct"/>
            <w:tcBorders>
              <w:top w:val="nil"/>
              <w:left w:val="single" w:sz="4" w:space="0" w:color="A6A6A6" w:themeColor="background1" w:themeShade="A6"/>
            </w:tcBorders>
            <w:shd w:val="clear" w:color="auto" w:fill="auto"/>
            <w:vAlign w:val="bottom"/>
            <w:hideMark/>
          </w:tcPr>
          <w:p w14:paraId="5D223F5A"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0,7</w:t>
            </w:r>
          </w:p>
        </w:tc>
      </w:tr>
      <w:tr w:rsidR="00D456D4" w:rsidRPr="00824B88" w14:paraId="1813FA56" w14:textId="77777777" w:rsidTr="00640192">
        <w:trPr>
          <w:jc w:val="center"/>
        </w:trPr>
        <w:tc>
          <w:tcPr>
            <w:tcW w:w="1078" w:type="pct"/>
            <w:tcBorders>
              <w:top w:val="nil"/>
              <w:bottom w:val="single" w:sz="8" w:space="0" w:color="023A85"/>
              <w:right w:val="single" w:sz="8" w:space="0" w:color="023A85"/>
            </w:tcBorders>
            <w:shd w:val="clear" w:color="auto" w:fill="auto"/>
            <w:vAlign w:val="center"/>
            <w:hideMark/>
          </w:tcPr>
          <w:p w14:paraId="46220B56" w14:textId="77777777" w:rsidR="00D456D4" w:rsidRPr="00824B88" w:rsidRDefault="00D456D4" w:rsidP="009546A3">
            <w:pPr>
              <w:widowControl w:val="0"/>
              <w:spacing w:after="0" w:line="240" w:lineRule="auto"/>
              <w:rPr>
                <w:rFonts w:ascii="Arial" w:eastAsia="Calibri" w:hAnsi="Arial" w:cs="Arial"/>
                <w:color w:val="000000"/>
                <w:sz w:val="16"/>
                <w:szCs w:val="16"/>
              </w:rPr>
            </w:pPr>
            <w:r w:rsidRPr="00824B88">
              <w:rPr>
                <w:rFonts w:ascii="Arial" w:eastAsia="Calibri" w:hAnsi="Arial" w:cs="Arial"/>
                <w:color w:val="000000"/>
                <w:sz w:val="16"/>
                <w:szCs w:val="16"/>
              </w:rPr>
              <w:t xml:space="preserve">Servicios </w:t>
            </w:r>
          </w:p>
        </w:tc>
        <w:tc>
          <w:tcPr>
            <w:tcW w:w="1104" w:type="pct"/>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2319CBD1"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3.181.242.302</w:t>
            </w:r>
          </w:p>
        </w:tc>
        <w:tc>
          <w:tcPr>
            <w:tcW w:w="759" w:type="pct"/>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2FACE825"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54,7</w:t>
            </w:r>
          </w:p>
        </w:tc>
        <w:tc>
          <w:tcPr>
            <w:tcW w:w="1029" w:type="pct"/>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17529767" w14:textId="77777777" w:rsidR="00D456D4" w:rsidRPr="00824B88" w:rsidRDefault="00D456D4" w:rsidP="009546A3">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3.198.497.417</w:t>
            </w:r>
          </w:p>
        </w:tc>
        <w:tc>
          <w:tcPr>
            <w:tcW w:w="1030" w:type="pct"/>
            <w:tcBorders>
              <w:top w:val="nil"/>
              <w:left w:val="single" w:sz="4" w:space="0" w:color="A6A6A6" w:themeColor="background1" w:themeShade="A6"/>
              <w:bottom w:val="single" w:sz="8" w:space="0" w:color="023A85"/>
            </w:tcBorders>
            <w:shd w:val="clear" w:color="auto" w:fill="auto"/>
            <w:vAlign w:val="bottom"/>
            <w:hideMark/>
          </w:tcPr>
          <w:p w14:paraId="56871A97" w14:textId="77777777" w:rsidR="00D456D4" w:rsidRPr="00824B88" w:rsidRDefault="00D456D4" w:rsidP="009546A3">
            <w:pPr>
              <w:widowControl w:val="0"/>
              <w:spacing w:after="0" w:line="240" w:lineRule="auto"/>
              <w:ind w:right="170"/>
              <w:jc w:val="right"/>
              <w:rPr>
                <w:rFonts w:ascii="Arial" w:eastAsia="Calibri" w:hAnsi="Arial" w:cs="Arial"/>
                <w:color w:val="000000"/>
                <w:sz w:val="16"/>
                <w:szCs w:val="16"/>
              </w:rPr>
            </w:pPr>
            <w:r w:rsidRPr="00824B88">
              <w:rPr>
                <w:rFonts w:ascii="Arial" w:eastAsia="Calibri" w:hAnsi="Arial" w:cs="Arial"/>
                <w:color w:val="000000"/>
                <w:sz w:val="16"/>
                <w:szCs w:val="16"/>
              </w:rPr>
              <w:t>58,2</w:t>
            </w:r>
          </w:p>
        </w:tc>
      </w:tr>
      <w:tr w:rsidR="00D456D4" w:rsidRPr="00824B88" w14:paraId="63DD3585" w14:textId="77777777" w:rsidTr="00640192">
        <w:trPr>
          <w:jc w:val="center"/>
        </w:trPr>
        <w:tc>
          <w:tcPr>
            <w:tcW w:w="107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17762CC" w14:textId="77777777" w:rsidR="00D456D4" w:rsidRPr="00824B88" w:rsidRDefault="00D456D4" w:rsidP="009546A3">
            <w:pPr>
              <w:widowControl w:val="0"/>
              <w:spacing w:after="0" w:line="240" w:lineRule="auto"/>
              <w:rPr>
                <w:rFonts w:ascii="Arial" w:eastAsia="Calibri" w:hAnsi="Arial" w:cs="Arial"/>
                <w:b/>
                <w:bCs/>
                <w:color w:val="000000"/>
                <w:sz w:val="16"/>
                <w:szCs w:val="16"/>
              </w:rPr>
            </w:pPr>
            <w:r w:rsidRPr="00824B88">
              <w:rPr>
                <w:rFonts w:ascii="Arial" w:eastAsia="Calibri" w:hAnsi="Arial" w:cs="Arial"/>
                <w:b/>
                <w:bCs/>
                <w:color w:val="000000"/>
                <w:sz w:val="16"/>
                <w:szCs w:val="16"/>
              </w:rPr>
              <w:t>TOTAL</w:t>
            </w:r>
          </w:p>
        </w:tc>
        <w:tc>
          <w:tcPr>
            <w:tcW w:w="1104"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C1616BB" w14:textId="77777777" w:rsidR="00D456D4" w:rsidRPr="00824B88" w:rsidRDefault="00D456D4" w:rsidP="009546A3">
            <w:pPr>
              <w:widowControl w:val="0"/>
              <w:spacing w:after="0" w:line="240" w:lineRule="auto"/>
              <w:ind w:right="170"/>
              <w:jc w:val="right"/>
              <w:rPr>
                <w:rFonts w:ascii="Calibri" w:eastAsia="Calibri" w:hAnsi="Calibri" w:cs="Times New Roman"/>
                <w:color w:val="000000"/>
                <w:sz w:val="18"/>
                <w:szCs w:val="18"/>
              </w:rPr>
            </w:pPr>
            <w:r w:rsidRPr="00824B88">
              <w:rPr>
                <w:rFonts w:ascii="Arial" w:eastAsia="Calibri" w:hAnsi="Arial" w:cs="Arial"/>
                <w:b/>
                <w:bCs/>
                <w:color w:val="000000"/>
                <w:sz w:val="16"/>
                <w:szCs w:val="16"/>
              </w:rPr>
              <w:t>5.811.375.660</w:t>
            </w:r>
          </w:p>
        </w:tc>
        <w:tc>
          <w:tcPr>
            <w:tcW w:w="75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672EFFB" w14:textId="77777777" w:rsidR="00D456D4" w:rsidRPr="00824B88" w:rsidRDefault="00D456D4" w:rsidP="009546A3">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1029"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226D4754" w14:textId="77777777" w:rsidR="00D456D4" w:rsidRPr="00824B88" w:rsidRDefault="00D456D4" w:rsidP="009546A3">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5.495.095.693</w:t>
            </w:r>
          </w:p>
        </w:tc>
        <w:tc>
          <w:tcPr>
            <w:tcW w:w="103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5561E82" w14:textId="77777777" w:rsidR="00D456D4" w:rsidRPr="00824B88" w:rsidRDefault="00D456D4" w:rsidP="009546A3">
            <w:pPr>
              <w:widowControl w:val="0"/>
              <w:spacing w:after="0" w:line="240"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r>
    </w:tbl>
    <w:p w14:paraId="385B166B" w14:textId="77777777" w:rsidR="00D456D4" w:rsidRPr="00824B88" w:rsidRDefault="00D456D4" w:rsidP="00D456D4">
      <w:pPr>
        <w:spacing w:after="0" w:line="312" w:lineRule="auto"/>
        <w:rPr>
          <w:rFonts w:ascii="Arial" w:hAnsi="Arial" w:cs="Arial"/>
        </w:rPr>
      </w:pPr>
    </w:p>
    <w:p w14:paraId="1977DE51" w14:textId="05115B4C" w:rsidR="00202635" w:rsidRPr="00824B88" w:rsidRDefault="00202635" w:rsidP="00202635">
      <w:pPr>
        <w:pStyle w:val="Descripcin"/>
        <w:spacing w:line="264" w:lineRule="auto"/>
        <w:ind w:left="1134" w:hanging="1134"/>
        <w:rPr>
          <w:rFonts w:ascii="Arial" w:hAnsi="Arial" w:cs="Arial"/>
          <w:b w:val="0"/>
          <w:color w:val="5F5F5F"/>
          <w:sz w:val="18"/>
          <w:szCs w:val="18"/>
        </w:rPr>
      </w:pPr>
      <w:bookmarkStart w:id="290" w:name="_Toc42240243"/>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57</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DISTRIBUCIÓN SECTORIAL DE LOS FONDOS PROPIOS DE LA ECONOMÍA SOCIAL. REFERENCIA DE LA RENTABILIDAD SOBRE LOS FONDOS PROPIOS (cifras absolutas) 2018</w:t>
      </w:r>
      <w:bookmarkEnd w:id="290"/>
    </w:p>
    <w:tbl>
      <w:tblPr>
        <w:tblW w:w="5000" w:type="pct"/>
        <w:jc w:val="center"/>
        <w:tblBorders>
          <w:top w:val="single" w:sz="4" w:space="0" w:color="BFBFBF"/>
          <w:bottom w:val="single" w:sz="4" w:space="0" w:color="BFBFBF"/>
        </w:tblBorders>
        <w:tblLook w:val="04A0" w:firstRow="1" w:lastRow="0" w:firstColumn="1" w:lastColumn="0" w:noHBand="0" w:noVBand="1"/>
      </w:tblPr>
      <w:tblGrid>
        <w:gridCol w:w="1836"/>
        <w:gridCol w:w="2920"/>
        <w:gridCol w:w="1948"/>
        <w:gridCol w:w="1780"/>
      </w:tblGrid>
      <w:tr w:rsidR="00D456D4" w:rsidRPr="00824B88" w14:paraId="5441117A" w14:textId="77777777" w:rsidTr="00116952">
        <w:trPr>
          <w:jc w:val="center"/>
        </w:trPr>
        <w:tc>
          <w:tcPr>
            <w:tcW w:w="1082" w:type="pct"/>
            <w:tcBorders>
              <w:top w:val="single" w:sz="8" w:space="0" w:color="023A85"/>
              <w:left w:val="single" w:sz="8" w:space="0" w:color="023A85"/>
              <w:bottom w:val="nil"/>
              <w:right w:val="single" w:sz="8" w:space="0" w:color="023A85"/>
            </w:tcBorders>
            <w:shd w:val="clear" w:color="auto" w:fill="FFFFFF" w:themeFill="background1"/>
          </w:tcPr>
          <w:p w14:paraId="26987BEE" w14:textId="77777777" w:rsidR="00D456D4" w:rsidRPr="00824B88" w:rsidRDefault="00D456D4" w:rsidP="00D456D4">
            <w:pPr>
              <w:widowControl w:val="0"/>
              <w:spacing w:after="0" w:line="264" w:lineRule="auto"/>
              <w:jc w:val="both"/>
              <w:rPr>
                <w:rFonts w:ascii="Arial" w:eastAsia="Calibri" w:hAnsi="Arial" w:cs="Arial"/>
                <w:b/>
                <w:sz w:val="16"/>
                <w:szCs w:val="16"/>
              </w:rPr>
            </w:pPr>
          </w:p>
        </w:tc>
        <w:tc>
          <w:tcPr>
            <w:tcW w:w="1721" w:type="pct"/>
            <w:vMerge w:val="restart"/>
            <w:tcBorders>
              <w:top w:val="single" w:sz="8" w:space="0" w:color="023A85"/>
              <w:left w:val="single" w:sz="8" w:space="0" w:color="023A85"/>
              <w:bottom w:val="nil"/>
              <w:right w:val="single" w:sz="8" w:space="0" w:color="1F3864" w:themeColor="accent1" w:themeShade="80"/>
            </w:tcBorders>
            <w:shd w:val="clear" w:color="auto" w:fill="FFFFFF" w:themeFill="background1"/>
            <w:vAlign w:val="center"/>
          </w:tcPr>
          <w:p w14:paraId="42D71D45" w14:textId="77777777" w:rsidR="00D456D4" w:rsidRPr="00824B88" w:rsidRDefault="00D456D4" w:rsidP="00D456D4">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Fondos propios</w:t>
            </w:r>
          </w:p>
        </w:tc>
        <w:tc>
          <w:tcPr>
            <w:tcW w:w="219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18AC8AA" w14:textId="77777777" w:rsidR="00D456D4" w:rsidRPr="00824B88" w:rsidRDefault="00D456D4" w:rsidP="00D456D4">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Rentabilidad s/fondos propios</w:t>
            </w:r>
          </w:p>
        </w:tc>
      </w:tr>
      <w:tr w:rsidR="00D456D4" w:rsidRPr="00824B88" w14:paraId="05EB8E55" w14:textId="77777777" w:rsidTr="00116952">
        <w:trPr>
          <w:jc w:val="center"/>
        </w:trPr>
        <w:tc>
          <w:tcPr>
            <w:tcW w:w="1082" w:type="pct"/>
            <w:tcBorders>
              <w:top w:val="nil"/>
              <w:left w:val="single" w:sz="8" w:space="0" w:color="023A85"/>
              <w:bottom w:val="single" w:sz="8" w:space="0" w:color="023A85"/>
              <w:right w:val="single" w:sz="8" w:space="0" w:color="023A85"/>
            </w:tcBorders>
            <w:shd w:val="clear" w:color="auto" w:fill="FFFFFF" w:themeFill="background1"/>
          </w:tcPr>
          <w:p w14:paraId="5F48487D" w14:textId="77777777" w:rsidR="00D456D4" w:rsidRPr="00824B88" w:rsidRDefault="00D456D4" w:rsidP="00D456D4">
            <w:pPr>
              <w:widowControl w:val="0"/>
              <w:spacing w:after="0" w:line="264" w:lineRule="auto"/>
              <w:jc w:val="both"/>
              <w:rPr>
                <w:rFonts w:ascii="Arial" w:eastAsia="Calibri" w:hAnsi="Arial" w:cs="Arial"/>
                <w:b/>
                <w:sz w:val="16"/>
                <w:szCs w:val="16"/>
              </w:rPr>
            </w:pPr>
          </w:p>
        </w:tc>
        <w:tc>
          <w:tcPr>
            <w:tcW w:w="1721" w:type="pct"/>
            <w:vMerge/>
            <w:tcBorders>
              <w:top w:val="nil"/>
              <w:left w:val="single" w:sz="8" w:space="0" w:color="023A85"/>
              <w:bottom w:val="single" w:sz="8" w:space="0" w:color="023A85"/>
              <w:right w:val="single" w:sz="8" w:space="0" w:color="1F3864" w:themeColor="accent1" w:themeShade="80"/>
            </w:tcBorders>
            <w:shd w:val="clear" w:color="auto" w:fill="FFFFFF" w:themeFill="background1"/>
          </w:tcPr>
          <w:p w14:paraId="7311D513" w14:textId="77777777" w:rsidR="00D456D4" w:rsidRPr="00824B88" w:rsidRDefault="00D456D4" w:rsidP="00D456D4">
            <w:pPr>
              <w:widowControl w:val="0"/>
              <w:spacing w:after="0" w:line="264" w:lineRule="auto"/>
              <w:jc w:val="center"/>
              <w:rPr>
                <w:rFonts w:ascii="Arial" w:eastAsia="Calibri" w:hAnsi="Arial" w:cs="Arial"/>
                <w:b/>
                <w:sz w:val="16"/>
                <w:szCs w:val="16"/>
              </w:rPr>
            </w:pPr>
          </w:p>
        </w:tc>
        <w:tc>
          <w:tcPr>
            <w:tcW w:w="114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0E2828CD" w14:textId="77777777" w:rsidR="00D456D4" w:rsidRPr="00824B88" w:rsidRDefault="00D456D4" w:rsidP="00D456D4">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2016</w:t>
            </w:r>
          </w:p>
        </w:tc>
        <w:tc>
          <w:tcPr>
            <w:tcW w:w="10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5B1ED5B" w14:textId="77777777" w:rsidR="00D456D4" w:rsidRPr="00824B88" w:rsidRDefault="00D456D4" w:rsidP="00D456D4">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2018</w:t>
            </w:r>
          </w:p>
        </w:tc>
      </w:tr>
      <w:tr w:rsidR="00D456D4" w:rsidRPr="00824B88" w14:paraId="12863D63" w14:textId="77777777" w:rsidTr="00116952">
        <w:trPr>
          <w:jc w:val="center"/>
        </w:trPr>
        <w:tc>
          <w:tcPr>
            <w:tcW w:w="1082" w:type="pct"/>
            <w:tcBorders>
              <w:top w:val="single" w:sz="8" w:space="0" w:color="023A85"/>
              <w:left w:val="nil"/>
              <w:right w:val="single" w:sz="8" w:space="0" w:color="023A85"/>
            </w:tcBorders>
          </w:tcPr>
          <w:p w14:paraId="38C0174A" w14:textId="77777777" w:rsidR="00D456D4" w:rsidRPr="00824B88" w:rsidRDefault="00D456D4" w:rsidP="00D456D4">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 xml:space="preserve">Industria </w:t>
            </w:r>
            <w:r w:rsidRPr="00824B88">
              <w:rPr>
                <w:rFonts w:ascii="Arial" w:eastAsia="Calibri" w:hAnsi="Arial" w:cs="Arial"/>
                <w:sz w:val="16"/>
                <w:szCs w:val="16"/>
                <w:vertAlign w:val="superscript"/>
              </w:rPr>
              <w:t>(1)</w:t>
            </w:r>
          </w:p>
        </w:tc>
        <w:tc>
          <w:tcPr>
            <w:tcW w:w="1721" w:type="pct"/>
            <w:tcBorders>
              <w:top w:val="single" w:sz="8" w:space="0" w:color="023A85"/>
              <w:left w:val="single" w:sz="8" w:space="0" w:color="023A85"/>
              <w:right w:val="single" w:sz="8" w:space="0" w:color="023A85"/>
            </w:tcBorders>
          </w:tcPr>
          <w:p w14:paraId="3C4A4581" w14:textId="77777777" w:rsidR="00D456D4" w:rsidRPr="00824B88" w:rsidRDefault="00D456D4" w:rsidP="00D456D4">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2.286.566.893</w:t>
            </w:r>
          </w:p>
        </w:tc>
        <w:tc>
          <w:tcPr>
            <w:tcW w:w="1148" w:type="pct"/>
            <w:tcBorders>
              <w:top w:val="single" w:sz="8" w:space="0" w:color="1F3864" w:themeColor="accent1" w:themeShade="80"/>
              <w:left w:val="single" w:sz="8" w:space="0" w:color="023A85"/>
              <w:right w:val="single" w:sz="4" w:space="0" w:color="A6A6A6" w:themeColor="background1" w:themeShade="A6"/>
            </w:tcBorders>
          </w:tcPr>
          <w:p w14:paraId="0859349E" w14:textId="77777777" w:rsidR="00D456D4" w:rsidRPr="00824B88" w:rsidRDefault="00D456D4" w:rsidP="00D456D4">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10,8</w:t>
            </w:r>
          </w:p>
        </w:tc>
        <w:tc>
          <w:tcPr>
            <w:tcW w:w="1049" w:type="pct"/>
            <w:tcBorders>
              <w:top w:val="single" w:sz="8" w:space="0" w:color="1F3864" w:themeColor="accent1" w:themeShade="80"/>
              <w:left w:val="single" w:sz="4" w:space="0" w:color="A6A6A6" w:themeColor="background1" w:themeShade="A6"/>
              <w:right w:val="nil"/>
            </w:tcBorders>
          </w:tcPr>
          <w:p w14:paraId="61444133" w14:textId="77777777" w:rsidR="00D456D4" w:rsidRPr="00824B88" w:rsidRDefault="00D456D4" w:rsidP="00D456D4">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9,7</w:t>
            </w:r>
          </w:p>
        </w:tc>
      </w:tr>
      <w:tr w:rsidR="00D456D4" w:rsidRPr="00824B88" w14:paraId="5CDAFA8D" w14:textId="77777777" w:rsidTr="00640192">
        <w:trPr>
          <w:jc w:val="center"/>
        </w:trPr>
        <w:tc>
          <w:tcPr>
            <w:tcW w:w="1082" w:type="pct"/>
            <w:tcBorders>
              <w:left w:val="nil"/>
              <w:bottom w:val="single" w:sz="8" w:space="0" w:color="023A85"/>
              <w:right w:val="single" w:sz="8" w:space="0" w:color="023A85"/>
            </w:tcBorders>
          </w:tcPr>
          <w:p w14:paraId="42EDBC1B" w14:textId="77777777" w:rsidR="00D456D4" w:rsidRPr="00824B88" w:rsidRDefault="00D456D4" w:rsidP="00D456D4">
            <w:pPr>
              <w:widowControl w:val="0"/>
              <w:spacing w:after="0" w:line="264" w:lineRule="auto"/>
              <w:jc w:val="both"/>
              <w:rPr>
                <w:rFonts w:ascii="Arial" w:eastAsia="Calibri" w:hAnsi="Arial" w:cs="Arial"/>
                <w:sz w:val="16"/>
                <w:szCs w:val="16"/>
              </w:rPr>
            </w:pPr>
            <w:r w:rsidRPr="00824B88">
              <w:rPr>
                <w:rFonts w:ascii="Arial" w:eastAsia="Calibri" w:hAnsi="Arial" w:cs="Arial"/>
                <w:sz w:val="16"/>
                <w:szCs w:val="16"/>
              </w:rPr>
              <w:t>Servicios</w:t>
            </w:r>
          </w:p>
        </w:tc>
        <w:tc>
          <w:tcPr>
            <w:tcW w:w="1721" w:type="pct"/>
            <w:tcBorders>
              <w:left w:val="single" w:sz="8" w:space="0" w:color="023A85"/>
              <w:bottom w:val="single" w:sz="8" w:space="0" w:color="023A85"/>
              <w:right w:val="single" w:sz="8" w:space="0" w:color="023A85"/>
            </w:tcBorders>
          </w:tcPr>
          <w:p w14:paraId="35563A0A" w14:textId="77777777" w:rsidR="00D456D4" w:rsidRPr="00824B88" w:rsidRDefault="00D456D4" w:rsidP="00D456D4">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3.198.497.417</w:t>
            </w:r>
          </w:p>
        </w:tc>
        <w:tc>
          <w:tcPr>
            <w:tcW w:w="1148" w:type="pct"/>
            <w:tcBorders>
              <w:left w:val="single" w:sz="8" w:space="0" w:color="023A85"/>
              <w:bottom w:val="single" w:sz="8" w:space="0" w:color="023A85"/>
              <w:right w:val="single" w:sz="4" w:space="0" w:color="A6A6A6" w:themeColor="background1" w:themeShade="A6"/>
            </w:tcBorders>
          </w:tcPr>
          <w:p w14:paraId="47FD707E" w14:textId="77777777" w:rsidR="00D456D4" w:rsidRPr="00824B88" w:rsidRDefault="00D456D4" w:rsidP="00D456D4">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7,0</w:t>
            </w:r>
          </w:p>
        </w:tc>
        <w:tc>
          <w:tcPr>
            <w:tcW w:w="1049" w:type="pct"/>
            <w:tcBorders>
              <w:left w:val="single" w:sz="4" w:space="0" w:color="A6A6A6" w:themeColor="background1" w:themeShade="A6"/>
              <w:bottom w:val="single" w:sz="8" w:space="0" w:color="023A85"/>
              <w:right w:val="nil"/>
            </w:tcBorders>
          </w:tcPr>
          <w:p w14:paraId="60D169F6" w14:textId="77777777" w:rsidR="00D456D4" w:rsidRPr="00824B88" w:rsidRDefault="00D456D4" w:rsidP="00D456D4">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6,0</w:t>
            </w:r>
          </w:p>
        </w:tc>
      </w:tr>
      <w:tr w:rsidR="00D456D4" w:rsidRPr="00824B88" w14:paraId="387E972E" w14:textId="77777777" w:rsidTr="00640192">
        <w:trPr>
          <w:jc w:val="center"/>
        </w:trPr>
        <w:tc>
          <w:tcPr>
            <w:tcW w:w="108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7CADA8C" w14:textId="77777777" w:rsidR="00D456D4" w:rsidRPr="00824B88" w:rsidRDefault="00D456D4" w:rsidP="00D456D4">
            <w:pPr>
              <w:widowControl w:val="0"/>
              <w:spacing w:after="0" w:line="264" w:lineRule="auto"/>
              <w:jc w:val="both"/>
              <w:rPr>
                <w:rFonts w:ascii="Arial" w:eastAsia="Calibri" w:hAnsi="Arial" w:cs="Times New Roman"/>
                <w:b/>
                <w:sz w:val="16"/>
                <w:szCs w:val="16"/>
              </w:rPr>
            </w:pPr>
            <w:r w:rsidRPr="00824B88">
              <w:rPr>
                <w:rFonts w:ascii="Arial" w:eastAsia="Calibri" w:hAnsi="Arial" w:cs="Times New Roman"/>
                <w:b/>
                <w:sz w:val="16"/>
                <w:szCs w:val="16"/>
              </w:rPr>
              <w:t>TOTAL</w:t>
            </w:r>
          </w:p>
        </w:tc>
        <w:tc>
          <w:tcPr>
            <w:tcW w:w="172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C2F1935" w14:textId="77777777" w:rsidR="00D456D4" w:rsidRPr="00824B88" w:rsidRDefault="00D456D4" w:rsidP="00D456D4">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Arial"/>
                <w:b/>
                <w:bCs/>
                <w:color w:val="000000"/>
                <w:sz w:val="16"/>
                <w:szCs w:val="16"/>
              </w:rPr>
              <w:t>5.495.095.693</w:t>
            </w:r>
          </w:p>
        </w:tc>
        <w:tc>
          <w:tcPr>
            <w:tcW w:w="114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Pr>
          <w:p w14:paraId="55E6D2C1" w14:textId="77777777" w:rsidR="00D456D4" w:rsidRPr="00824B88" w:rsidRDefault="00D456D4" w:rsidP="00D456D4">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8,7</w:t>
            </w:r>
          </w:p>
        </w:tc>
        <w:tc>
          <w:tcPr>
            <w:tcW w:w="104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Pr>
          <w:p w14:paraId="1330216A" w14:textId="77777777" w:rsidR="00D456D4" w:rsidRPr="00824B88" w:rsidRDefault="00D456D4" w:rsidP="00D456D4">
            <w:pPr>
              <w:widowControl w:val="0"/>
              <w:spacing w:after="0" w:line="264" w:lineRule="auto"/>
              <w:ind w:right="170"/>
              <w:jc w:val="right"/>
              <w:rPr>
                <w:rFonts w:ascii="Arial" w:eastAsia="Calibri" w:hAnsi="Arial" w:cs="Times New Roman"/>
                <w:b/>
                <w:sz w:val="16"/>
                <w:szCs w:val="16"/>
              </w:rPr>
            </w:pPr>
            <w:r w:rsidRPr="00824B88">
              <w:rPr>
                <w:rFonts w:ascii="Arial" w:eastAsia="Calibri" w:hAnsi="Arial" w:cs="Times New Roman"/>
                <w:b/>
                <w:sz w:val="16"/>
                <w:szCs w:val="16"/>
              </w:rPr>
              <w:t>7,6</w:t>
            </w:r>
          </w:p>
        </w:tc>
      </w:tr>
    </w:tbl>
    <w:p w14:paraId="6B7A97F9" w14:textId="77777777" w:rsidR="00D456D4" w:rsidRPr="00824B88" w:rsidRDefault="00D456D4" w:rsidP="00D456D4">
      <w:pPr>
        <w:widowControl w:val="0"/>
        <w:spacing w:after="0" w:line="264" w:lineRule="auto"/>
        <w:jc w:val="both"/>
        <w:rPr>
          <w:rFonts w:ascii="Arial" w:eastAsia="Times New Roman" w:hAnsi="Arial" w:cs="Arial"/>
          <w:sz w:val="16"/>
          <w:szCs w:val="16"/>
          <w:lang w:eastAsia="es-ES"/>
        </w:rPr>
      </w:pPr>
      <w:r w:rsidRPr="00824B88">
        <w:rPr>
          <w:rFonts w:ascii="Arial" w:eastAsia="Times New Roman" w:hAnsi="Arial" w:cs="Arial"/>
          <w:sz w:val="16"/>
          <w:szCs w:val="16"/>
          <w:vertAlign w:val="superscript"/>
          <w:lang w:eastAsia="es-ES"/>
        </w:rPr>
        <w:t xml:space="preserve"> (1)  </w:t>
      </w:r>
      <w:r w:rsidRPr="00824B88">
        <w:rPr>
          <w:rFonts w:ascii="Arial" w:eastAsia="Times New Roman" w:hAnsi="Arial" w:cs="Arial"/>
          <w:sz w:val="16"/>
          <w:szCs w:val="16"/>
          <w:lang w:eastAsia="es-ES"/>
        </w:rPr>
        <w:t>Incluye Construcción</w:t>
      </w:r>
    </w:p>
    <w:p w14:paraId="59252A9C" w14:textId="77777777" w:rsidR="00D456D4" w:rsidRPr="00824B88" w:rsidRDefault="00D456D4" w:rsidP="00D456D4">
      <w:pPr>
        <w:spacing w:after="0" w:line="312" w:lineRule="auto"/>
        <w:rPr>
          <w:rFonts w:ascii="Calibri" w:eastAsia="Times New Roman" w:hAnsi="Calibri" w:cs="Calibri"/>
          <w:color w:val="000000"/>
          <w:lang w:eastAsia="es-ES"/>
        </w:rPr>
      </w:pPr>
    </w:p>
    <w:p w14:paraId="01E085F5" w14:textId="1E09B07C" w:rsidR="00202635" w:rsidRPr="00824B88" w:rsidRDefault="00202635" w:rsidP="00202635">
      <w:pPr>
        <w:pStyle w:val="Descripcin"/>
        <w:spacing w:line="264" w:lineRule="auto"/>
        <w:ind w:left="1134" w:hanging="1134"/>
        <w:rPr>
          <w:rFonts w:ascii="Arial" w:hAnsi="Arial" w:cs="Arial"/>
          <w:b w:val="0"/>
          <w:color w:val="5F5F5F"/>
          <w:sz w:val="18"/>
          <w:szCs w:val="18"/>
        </w:rPr>
      </w:pPr>
      <w:bookmarkStart w:id="291" w:name="_Toc391999666"/>
      <w:bookmarkStart w:id="292" w:name="_Toc511991497"/>
      <w:bookmarkStart w:id="293" w:name="_Toc42241181"/>
      <w:r w:rsidRPr="00824B88">
        <w:rPr>
          <w:rFonts w:ascii="Arial" w:hAnsi="Arial" w:cs="Arial"/>
          <w:b w:val="0"/>
          <w:color w:val="5F5F5F"/>
          <w:sz w:val="18"/>
          <w:szCs w:val="18"/>
        </w:rPr>
        <w:t>Gráfico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Gráfico_1.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20</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FONDOS PROPIOS PROMEDIO POR EMPLEO SEGÚN EL SECTOR DE ACTIVIDAD (Euros) 201</w:t>
      </w:r>
      <w:bookmarkEnd w:id="291"/>
      <w:bookmarkEnd w:id="292"/>
      <w:r w:rsidRPr="00824B88">
        <w:rPr>
          <w:rFonts w:ascii="Arial" w:hAnsi="Arial" w:cs="Arial"/>
          <w:b w:val="0"/>
          <w:color w:val="5F5F5F"/>
          <w:sz w:val="18"/>
          <w:szCs w:val="18"/>
        </w:rPr>
        <w:t>8</w:t>
      </w:r>
      <w:bookmarkEnd w:id="293"/>
    </w:p>
    <w:p w14:paraId="1D7FAEF8" w14:textId="77777777" w:rsidR="00202635" w:rsidRPr="00824B88" w:rsidRDefault="00202635" w:rsidP="00202635">
      <w:pPr>
        <w:widowControl w:val="0"/>
        <w:spacing w:line="264" w:lineRule="auto"/>
        <w:rPr>
          <w:rFonts w:ascii="Tahoma" w:hAnsi="Tahoma" w:cs="Tahoma"/>
        </w:rPr>
      </w:pPr>
      <w:r w:rsidRPr="00824B88">
        <w:rPr>
          <w:rFonts w:ascii="Tahoma" w:hAnsi="Tahoma" w:cs="Tahoma"/>
          <w:noProof/>
          <w:lang w:eastAsia="es-ES"/>
        </w:rPr>
        <w:drawing>
          <wp:anchor distT="0" distB="0" distL="114300" distR="114300" simplePos="0" relativeHeight="251422208" behindDoc="0" locked="0" layoutInCell="1" allowOverlap="1" wp14:anchorId="6C3C9152" wp14:editId="2B35D354">
            <wp:simplePos x="0" y="0"/>
            <wp:positionH relativeFrom="column">
              <wp:posOffset>196215</wp:posOffset>
            </wp:positionH>
            <wp:positionV relativeFrom="paragraph">
              <wp:posOffset>20955</wp:posOffset>
            </wp:positionV>
            <wp:extent cx="4951095" cy="1304925"/>
            <wp:effectExtent l="0" t="0" r="0" b="0"/>
            <wp:wrapNone/>
            <wp:docPr id="84"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V relativeFrom="margin">
              <wp14:pctHeight>0</wp14:pctHeight>
            </wp14:sizeRelV>
          </wp:anchor>
        </w:drawing>
      </w:r>
    </w:p>
    <w:p w14:paraId="466824F5" w14:textId="77777777" w:rsidR="00202635" w:rsidRPr="00824B88" w:rsidRDefault="00202635" w:rsidP="00202635">
      <w:pPr>
        <w:widowControl w:val="0"/>
        <w:spacing w:line="264" w:lineRule="auto"/>
        <w:rPr>
          <w:rFonts w:ascii="Tahoma" w:hAnsi="Tahoma" w:cs="Tahoma"/>
        </w:rPr>
      </w:pPr>
    </w:p>
    <w:p w14:paraId="245E92B6" w14:textId="77777777" w:rsidR="00202635" w:rsidRPr="00824B88" w:rsidRDefault="00202635" w:rsidP="00202635">
      <w:pPr>
        <w:widowControl w:val="0"/>
        <w:spacing w:line="264" w:lineRule="auto"/>
        <w:rPr>
          <w:rFonts w:ascii="Tahoma" w:hAnsi="Tahoma" w:cs="Tahoma"/>
        </w:rPr>
      </w:pPr>
    </w:p>
    <w:p w14:paraId="5B2F2370" w14:textId="77777777" w:rsidR="00202635" w:rsidRPr="00824B88" w:rsidRDefault="00202635" w:rsidP="00202635">
      <w:pPr>
        <w:widowControl w:val="0"/>
        <w:spacing w:line="264" w:lineRule="auto"/>
        <w:rPr>
          <w:rFonts w:ascii="Tahoma" w:hAnsi="Tahoma" w:cs="Tahoma"/>
        </w:rPr>
      </w:pPr>
    </w:p>
    <w:p w14:paraId="3A6F58EE" w14:textId="77777777" w:rsidR="00202635" w:rsidRPr="00824B88" w:rsidRDefault="00202635" w:rsidP="00202635">
      <w:pPr>
        <w:widowControl w:val="0"/>
        <w:spacing w:line="264" w:lineRule="auto"/>
        <w:rPr>
          <w:rFonts w:ascii="Tahoma" w:hAnsi="Tahoma" w:cs="Tahoma"/>
        </w:rPr>
      </w:pPr>
    </w:p>
    <w:p w14:paraId="5CB362BF" w14:textId="77777777" w:rsidR="003939F6" w:rsidRPr="00824B88" w:rsidRDefault="003939F6" w:rsidP="003939F6">
      <w:pPr>
        <w:widowControl w:val="0"/>
        <w:spacing w:after="0" w:line="264" w:lineRule="auto"/>
        <w:jc w:val="both"/>
        <w:rPr>
          <w:rFonts w:ascii="Arial" w:eastAsia="Calibri" w:hAnsi="Arial" w:cs="Times New Roman"/>
          <w:sz w:val="14"/>
          <w:szCs w:val="14"/>
        </w:rPr>
      </w:pPr>
    </w:p>
    <w:p w14:paraId="68E033BE" w14:textId="1FA35B0C" w:rsidR="003939F6" w:rsidRPr="00824B88" w:rsidRDefault="003939F6" w:rsidP="003939F6">
      <w:pPr>
        <w:spacing w:after="0" w:line="264" w:lineRule="auto"/>
        <w:ind w:left="1134" w:hanging="1134"/>
        <w:jc w:val="both"/>
        <w:rPr>
          <w:rFonts w:ascii="Arial" w:eastAsia="Times New Roman" w:hAnsi="Arial" w:cs="Arial"/>
          <w:bCs/>
          <w:color w:val="5F5F5F"/>
          <w:sz w:val="18"/>
          <w:szCs w:val="18"/>
          <w:lang w:eastAsia="es-ES"/>
        </w:rPr>
      </w:pPr>
      <w:bookmarkStart w:id="294" w:name="_Toc391999628"/>
      <w:bookmarkStart w:id="295" w:name="_Toc513394269"/>
      <w:bookmarkStart w:id="296" w:name="_Toc42240244"/>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LOS FONDOS PROPIOS DE LA ECONOMÍA SOCIAL SEGÚN FORMA JURÍDICA 2018 (cifras absolutas en Euros y % horizontales)</w:t>
      </w:r>
      <w:bookmarkEnd w:id="294"/>
      <w:bookmarkEnd w:id="295"/>
      <w:bookmarkEnd w:id="296"/>
    </w:p>
    <w:tbl>
      <w:tblPr>
        <w:tblW w:w="5000" w:type="pct"/>
        <w:jc w:val="center"/>
        <w:tblCellMar>
          <w:left w:w="70" w:type="dxa"/>
          <w:right w:w="70" w:type="dxa"/>
        </w:tblCellMar>
        <w:tblLook w:val="04A0" w:firstRow="1" w:lastRow="0" w:firstColumn="1" w:lastColumn="0" w:noHBand="0" w:noVBand="1"/>
      </w:tblPr>
      <w:tblGrid>
        <w:gridCol w:w="1114"/>
        <w:gridCol w:w="1175"/>
        <w:gridCol w:w="750"/>
        <w:gridCol w:w="1175"/>
        <w:gridCol w:w="740"/>
        <w:gridCol w:w="1084"/>
        <w:gridCol w:w="689"/>
        <w:gridCol w:w="1023"/>
        <w:gridCol w:w="734"/>
      </w:tblGrid>
      <w:tr w:rsidR="0027524F" w:rsidRPr="00824B88" w14:paraId="5AF01C25" w14:textId="77777777" w:rsidTr="00116952">
        <w:trPr>
          <w:jc w:val="center"/>
        </w:trPr>
        <w:tc>
          <w:tcPr>
            <w:tcW w:w="1200" w:type="dxa"/>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auto"/>
            <w:vAlign w:val="center"/>
            <w:hideMark/>
          </w:tcPr>
          <w:p w14:paraId="7C2DF19D" w14:textId="77777777" w:rsidR="0027524F" w:rsidRPr="00824B88" w:rsidRDefault="0027524F" w:rsidP="0027524F">
            <w:pPr>
              <w:spacing w:after="0" w:line="240" w:lineRule="auto"/>
              <w:jc w:val="both"/>
              <w:rPr>
                <w:rFonts w:ascii="Arial" w:eastAsia="Times New Roman" w:hAnsi="Arial" w:cs="Arial"/>
                <w:color w:val="000000"/>
                <w:sz w:val="16"/>
                <w:szCs w:val="16"/>
                <w:lang w:eastAsia="es-ES"/>
              </w:rPr>
            </w:pPr>
            <w:bookmarkStart w:id="297" w:name="_Toc391999629"/>
            <w:r w:rsidRPr="00824B88">
              <w:rPr>
                <w:rFonts w:ascii="Arial" w:eastAsia="Times New Roman" w:hAnsi="Arial" w:cs="Arial"/>
                <w:color w:val="000000"/>
                <w:sz w:val="16"/>
                <w:szCs w:val="16"/>
                <w:lang w:eastAsia="es-ES"/>
              </w:rPr>
              <w:t> </w:t>
            </w:r>
          </w:p>
        </w:tc>
        <w:tc>
          <w:tcPr>
            <w:tcW w:w="240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99AFBF7"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256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9C0E3D0"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S.Coop.</w:t>
            </w:r>
          </w:p>
        </w:tc>
        <w:tc>
          <w:tcPr>
            <w:tcW w:w="240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7F05511"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256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9FC30FC"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r>
      <w:tr w:rsidR="0027524F" w:rsidRPr="00824B88" w14:paraId="68193FA6" w14:textId="77777777" w:rsidTr="00786456">
        <w:trPr>
          <w:jc w:val="center"/>
        </w:trPr>
        <w:tc>
          <w:tcPr>
            <w:tcW w:w="1200" w:type="dxa"/>
            <w:vMerge/>
            <w:tcBorders>
              <w:top w:val="single" w:sz="8" w:space="0" w:color="A6A6A6"/>
              <w:left w:val="single" w:sz="8" w:space="0" w:color="023A85"/>
              <w:bottom w:val="single" w:sz="8" w:space="0" w:color="023A85"/>
              <w:right w:val="single" w:sz="8" w:space="0" w:color="1F3864" w:themeColor="accent1" w:themeShade="80"/>
            </w:tcBorders>
            <w:shd w:val="clear" w:color="auto" w:fill="auto"/>
            <w:vAlign w:val="center"/>
            <w:hideMark/>
          </w:tcPr>
          <w:p w14:paraId="4874A729" w14:textId="77777777" w:rsidR="0027524F" w:rsidRPr="00824B88" w:rsidRDefault="0027524F" w:rsidP="0027524F">
            <w:pPr>
              <w:spacing w:after="0" w:line="240" w:lineRule="auto"/>
              <w:rPr>
                <w:rFonts w:ascii="Arial" w:eastAsia="Times New Roman" w:hAnsi="Arial" w:cs="Arial"/>
                <w:color w:val="000000"/>
                <w:sz w:val="16"/>
                <w:szCs w:val="16"/>
                <w:lang w:eastAsia="es-ES"/>
              </w:rPr>
            </w:pP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E3DA311"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DA58E7A"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hor.</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357CD37"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13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688A3A"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hor.</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78BA558"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352E561"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hor.</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E368DDD"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13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DECFFAC" w14:textId="77777777" w:rsidR="0027524F" w:rsidRPr="00824B88" w:rsidRDefault="0027524F" w:rsidP="0027524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hor.</w:t>
            </w:r>
          </w:p>
        </w:tc>
      </w:tr>
      <w:tr w:rsidR="0027524F" w:rsidRPr="00824B88" w14:paraId="527067BB" w14:textId="77777777" w:rsidTr="00786456">
        <w:trPr>
          <w:jc w:val="center"/>
        </w:trPr>
        <w:tc>
          <w:tcPr>
            <w:tcW w:w="1200" w:type="dxa"/>
            <w:tcBorders>
              <w:top w:val="single" w:sz="8" w:space="0" w:color="023A85"/>
              <w:left w:val="nil"/>
              <w:bottom w:val="nil"/>
              <w:right w:val="single" w:sz="8" w:space="0" w:color="023A85"/>
            </w:tcBorders>
            <w:shd w:val="clear" w:color="auto" w:fill="auto"/>
            <w:vAlign w:val="center"/>
            <w:hideMark/>
          </w:tcPr>
          <w:p w14:paraId="2BABBF2A" w14:textId="77777777" w:rsidR="0027524F" w:rsidRPr="00824B88" w:rsidRDefault="0027524F" w:rsidP="0027524F">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center"/>
            <w:hideMark/>
          </w:tcPr>
          <w:p w14:paraId="76D16B65"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10.031.383</w:t>
            </w:r>
          </w:p>
        </w:tc>
        <w:tc>
          <w:tcPr>
            <w:tcW w:w="1200"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5B120A49"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r w:rsidR="00C51749" w:rsidRPr="00824B88">
              <w:rPr>
                <w:rFonts w:ascii="Arial" w:eastAsia="Times New Roman" w:hAnsi="Arial" w:cs="Arial"/>
                <w:color w:val="000000"/>
                <w:sz w:val="16"/>
                <w:szCs w:val="16"/>
                <w:lang w:eastAsia="es-ES"/>
              </w:rPr>
              <w:t>,0</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5E217174"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9.712.180</w:t>
            </w:r>
          </w:p>
        </w:tc>
        <w:tc>
          <w:tcPr>
            <w:tcW w:w="1360"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440A4E4D"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96,8</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5A6AADAC"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w:t>
            </w:r>
          </w:p>
        </w:tc>
        <w:tc>
          <w:tcPr>
            <w:tcW w:w="1200"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4995872F"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086FFEE7"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319.203</w:t>
            </w:r>
          </w:p>
        </w:tc>
        <w:tc>
          <w:tcPr>
            <w:tcW w:w="1360" w:type="dxa"/>
            <w:tcBorders>
              <w:top w:val="single" w:sz="8" w:space="0" w:color="1F3864" w:themeColor="accent1" w:themeShade="80"/>
              <w:left w:val="single" w:sz="8" w:space="0" w:color="A6A6A6" w:themeColor="background1" w:themeShade="A6"/>
              <w:bottom w:val="nil"/>
            </w:tcBorders>
            <w:shd w:val="clear" w:color="auto" w:fill="auto"/>
            <w:vAlign w:val="center"/>
            <w:hideMark/>
          </w:tcPr>
          <w:p w14:paraId="4B929BD0"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w:t>
            </w:r>
          </w:p>
        </w:tc>
      </w:tr>
      <w:tr w:rsidR="0027524F" w:rsidRPr="00824B88" w14:paraId="43680E9D" w14:textId="77777777" w:rsidTr="00786456">
        <w:trPr>
          <w:jc w:val="center"/>
        </w:trPr>
        <w:tc>
          <w:tcPr>
            <w:tcW w:w="1200" w:type="dxa"/>
            <w:tcBorders>
              <w:top w:val="nil"/>
              <w:left w:val="nil"/>
              <w:bottom w:val="nil"/>
              <w:right w:val="single" w:sz="8" w:space="0" w:color="023A85"/>
            </w:tcBorders>
            <w:shd w:val="clear" w:color="auto" w:fill="auto"/>
            <w:vAlign w:val="center"/>
            <w:hideMark/>
          </w:tcPr>
          <w:p w14:paraId="3D4863B9" w14:textId="77777777" w:rsidR="0027524F" w:rsidRPr="00824B88" w:rsidRDefault="0027524F" w:rsidP="0027524F">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1200" w:type="dxa"/>
            <w:tcBorders>
              <w:top w:val="nil"/>
              <w:left w:val="single" w:sz="8" w:space="0" w:color="023A85"/>
              <w:bottom w:val="nil"/>
              <w:right w:val="single" w:sz="8" w:space="0" w:color="A6A6A6" w:themeColor="background1" w:themeShade="A6"/>
            </w:tcBorders>
            <w:shd w:val="clear" w:color="auto" w:fill="auto"/>
            <w:vAlign w:val="center"/>
            <w:hideMark/>
          </w:tcPr>
          <w:p w14:paraId="1D26948A"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2.250.593.200</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6C1D2DEC"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r w:rsidR="00C51749" w:rsidRPr="00824B88">
              <w:rPr>
                <w:rFonts w:ascii="Arial" w:eastAsia="Times New Roman" w:hAnsi="Arial" w:cs="Arial"/>
                <w:color w:val="000000"/>
                <w:sz w:val="16"/>
                <w:szCs w:val="16"/>
                <w:lang w:eastAsia="es-ES"/>
              </w:rPr>
              <w:t>,0</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3677B4FD"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2.059.520.724</w:t>
            </w:r>
          </w:p>
        </w:tc>
        <w:tc>
          <w:tcPr>
            <w:tcW w:w="1360" w:type="dxa"/>
            <w:tcBorders>
              <w:top w:val="nil"/>
              <w:left w:val="single" w:sz="8" w:space="0" w:color="A6A6A6" w:themeColor="background1" w:themeShade="A6"/>
              <w:bottom w:val="nil"/>
              <w:right w:val="single" w:sz="8" w:space="0" w:color="023A85"/>
            </w:tcBorders>
            <w:shd w:val="clear" w:color="auto" w:fill="auto"/>
            <w:vAlign w:val="center"/>
            <w:hideMark/>
          </w:tcPr>
          <w:p w14:paraId="29672A4C"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91,5</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75CE7E06"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125.692.784</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0DC592E9"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6FA1A951"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65.379.692</w:t>
            </w:r>
          </w:p>
        </w:tc>
        <w:tc>
          <w:tcPr>
            <w:tcW w:w="1360" w:type="dxa"/>
            <w:tcBorders>
              <w:top w:val="nil"/>
              <w:left w:val="single" w:sz="8" w:space="0" w:color="A6A6A6" w:themeColor="background1" w:themeShade="A6"/>
              <w:bottom w:val="nil"/>
            </w:tcBorders>
            <w:shd w:val="clear" w:color="auto" w:fill="auto"/>
            <w:vAlign w:val="center"/>
            <w:hideMark/>
          </w:tcPr>
          <w:p w14:paraId="27E97CDE"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w:t>
            </w:r>
          </w:p>
        </w:tc>
      </w:tr>
      <w:tr w:rsidR="0027524F" w:rsidRPr="00824B88" w14:paraId="014C08D3" w14:textId="77777777" w:rsidTr="00786456">
        <w:trPr>
          <w:jc w:val="center"/>
        </w:trPr>
        <w:tc>
          <w:tcPr>
            <w:tcW w:w="1200" w:type="dxa"/>
            <w:tcBorders>
              <w:top w:val="nil"/>
              <w:left w:val="nil"/>
              <w:bottom w:val="nil"/>
              <w:right w:val="single" w:sz="8" w:space="0" w:color="023A85"/>
            </w:tcBorders>
            <w:shd w:val="clear" w:color="auto" w:fill="auto"/>
            <w:vAlign w:val="center"/>
            <w:hideMark/>
          </w:tcPr>
          <w:p w14:paraId="0A057F32" w14:textId="77777777" w:rsidR="0027524F" w:rsidRPr="00824B88" w:rsidRDefault="0027524F" w:rsidP="0027524F">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1200" w:type="dxa"/>
            <w:tcBorders>
              <w:top w:val="nil"/>
              <w:left w:val="single" w:sz="8" w:space="0" w:color="023A85"/>
              <w:bottom w:val="nil"/>
              <w:right w:val="single" w:sz="8" w:space="0" w:color="A6A6A6" w:themeColor="background1" w:themeShade="A6"/>
            </w:tcBorders>
            <w:shd w:val="clear" w:color="auto" w:fill="auto"/>
            <w:vAlign w:val="center"/>
            <w:hideMark/>
          </w:tcPr>
          <w:p w14:paraId="0FED52B2"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35.973.693</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1E8A2C9D"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r w:rsidR="00C51749" w:rsidRPr="00824B88">
              <w:rPr>
                <w:rFonts w:ascii="Arial" w:eastAsia="Times New Roman" w:hAnsi="Arial" w:cs="Arial"/>
                <w:color w:val="000000"/>
                <w:sz w:val="16"/>
                <w:szCs w:val="16"/>
                <w:lang w:eastAsia="es-ES"/>
              </w:rPr>
              <w:t>,</w:t>
            </w:r>
            <w:r w:rsidR="001E05DD" w:rsidRPr="00824B88">
              <w:rPr>
                <w:rFonts w:ascii="Arial" w:eastAsia="Times New Roman" w:hAnsi="Arial" w:cs="Arial"/>
                <w:color w:val="000000"/>
                <w:sz w:val="16"/>
                <w:szCs w:val="16"/>
                <w:lang w:eastAsia="es-ES"/>
              </w:rPr>
              <w:t>0</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35DE547C"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23.348.141</w:t>
            </w:r>
          </w:p>
        </w:tc>
        <w:tc>
          <w:tcPr>
            <w:tcW w:w="1360" w:type="dxa"/>
            <w:tcBorders>
              <w:top w:val="nil"/>
              <w:left w:val="single" w:sz="8" w:space="0" w:color="A6A6A6" w:themeColor="background1" w:themeShade="A6"/>
              <w:bottom w:val="nil"/>
              <w:right w:val="single" w:sz="8" w:space="0" w:color="023A85"/>
            </w:tcBorders>
            <w:shd w:val="clear" w:color="auto" w:fill="auto"/>
            <w:vAlign w:val="center"/>
            <w:hideMark/>
          </w:tcPr>
          <w:p w14:paraId="2D5BDD88"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64,9</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384E84FF"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10.262.692</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3750F544"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28,5</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37DE083F"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2.362.861</w:t>
            </w:r>
          </w:p>
        </w:tc>
        <w:tc>
          <w:tcPr>
            <w:tcW w:w="1360" w:type="dxa"/>
            <w:tcBorders>
              <w:top w:val="nil"/>
              <w:left w:val="single" w:sz="8" w:space="0" w:color="A6A6A6" w:themeColor="background1" w:themeShade="A6"/>
              <w:bottom w:val="nil"/>
            </w:tcBorders>
            <w:shd w:val="clear" w:color="auto" w:fill="auto"/>
            <w:vAlign w:val="center"/>
            <w:hideMark/>
          </w:tcPr>
          <w:p w14:paraId="5BEF2ADB"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w:t>
            </w:r>
          </w:p>
        </w:tc>
      </w:tr>
      <w:tr w:rsidR="0027524F" w:rsidRPr="00824B88" w14:paraId="3D771528" w14:textId="77777777" w:rsidTr="00786456">
        <w:trPr>
          <w:jc w:val="center"/>
        </w:trPr>
        <w:tc>
          <w:tcPr>
            <w:tcW w:w="1200" w:type="dxa"/>
            <w:tcBorders>
              <w:top w:val="nil"/>
              <w:left w:val="nil"/>
              <w:bottom w:val="single" w:sz="8" w:space="0" w:color="023A85"/>
              <w:right w:val="single" w:sz="8" w:space="0" w:color="023A85"/>
            </w:tcBorders>
            <w:shd w:val="clear" w:color="auto" w:fill="auto"/>
            <w:vAlign w:val="center"/>
            <w:hideMark/>
          </w:tcPr>
          <w:p w14:paraId="5CFB4464" w14:textId="77777777" w:rsidR="0027524F" w:rsidRPr="00824B88" w:rsidRDefault="0027524F" w:rsidP="0027524F">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2E7BA3F2"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3.198.497.417</w:t>
            </w:r>
          </w:p>
        </w:tc>
        <w:tc>
          <w:tcPr>
            <w:tcW w:w="1200"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584D4445"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r w:rsidR="00C51749" w:rsidRPr="00824B88">
              <w:rPr>
                <w:rFonts w:ascii="Arial" w:eastAsia="Times New Roman" w:hAnsi="Arial" w:cs="Arial"/>
                <w:color w:val="000000"/>
                <w:sz w:val="16"/>
                <w:szCs w:val="16"/>
                <w:lang w:eastAsia="es-ES"/>
              </w:rPr>
              <w:t>,0</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2740DE3D"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3.157.225.989</w:t>
            </w:r>
          </w:p>
        </w:tc>
        <w:tc>
          <w:tcPr>
            <w:tcW w:w="1360"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7E9A9576"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98,7</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0B64BEC4"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14.588.201</w:t>
            </w:r>
          </w:p>
        </w:tc>
        <w:tc>
          <w:tcPr>
            <w:tcW w:w="1200"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32F71216"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0,5</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4B7DA843"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26.683.226</w:t>
            </w:r>
          </w:p>
        </w:tc>
        <w:tc>
          <w:tcPr>
            <w:tcW w:w="1360" w:type="dxa"/>
            <w:tcBorders>
              <w:top w:val="nil"/>
              <w:left w:val="single" w:sz="8" w:space="0" w:color="A6A6A6" w:themeColor="background1" w:themeShade="A6"/>
              <w:bottom w:val="single" w:sz="8" w:space="0" w:color="023A85"/>
            </w:tcBorders>
            <w:shd w:val="clear" w:color="auto" w:fill="auto"/>
            <w:vAlign w:val="center"/>
            <w:hideMark/>
          </w:tcPr>
          <w:p w14:paraId="2EACFD1D" w14:textId="77777777" w:rsidR="0027524F" w:rsidRPr="00824B88" w:rsidRDefault="0027524F" w:rsidP="0027524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0,8</w:t>
            </w:r>
          </w:p>
        </w:tc>
      </w:tr>
      <w:tr w:rsidR="0027524F" w:rsidRPr="00824B88" w14:paraId="4CD3C9B4" w14:textId="77777777" w:rsidTr="00640192">
        <w:trPr>
          <w:jc w:val="center"/>
        </w:trPr>
        <w:tc>
          <w:tcPr>
            <w:tcW w:w="1200"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C736E49" w14:textId="77777777" w:rsidR="0027524F" w:rsidRPr="00824B88" w:rsidRDefault="0027524F" w:rsidP="0027524F">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135A9654"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5.495.095.693</w:t>
            </w:r>
          </w:p>
        </w:tc>
        <w:tc>
          <w:tcPr>
            <w:tcW w:w="120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1545C3A6"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C51749" w:rsidRPr="00824B88">
              <w:rPr>
                <w:rFonts w:ascii="Arial" w:eastAsia="Times New Roman" w:hAnsi="Arial" w:cs="Arial"/>
                <w:b/>
                <w:bCs/>
                <w:color w:val="000000"/>
                <w:sz w:val="16"/>
                <w:szCs w:val="16"/>
                <w:lang w:eastAsia="es-ES"/>
              </w:rPr>
              <w:t>,0</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306F7473"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5.249.807.034</w:t>
            </w:r>
          </w:p>
        </w:tc>
        <w:tc>
          <w:tcPr>
            <w:tcW w:w="136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ED31BA5"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95,5</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43D867CD"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150.543.677</w:t>
            </w:r>
          </w:p>
        </w:tc>
        <w:tc>
          <w:tcPr>
            <w:tcW w:w="120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012FBA9"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2,7</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534D7A94"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94.744.982</w:t>
            </w:r>
          </w:p>
        </w:tc>
        <w:tc>
          <w:tcPr>
            <w:tcW w:w="136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E646717" w14:textId="77777777" w:rsidR="0027524F" w:rsidRPr="00824B88" w:rsidRDefault="0027524F" w:rsidP="0027524F">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1,7</w:t>
            </w:r>
          </w:p>
        </w:tc>
      </w:tr>
    </w:tbl>
    <w:p w14:paraId="73EDCAE4" w14:textId="77777777" w:rsidR="003939F6" w:rsidRPr="00824B88" w:rsidRDefault="003939F6" w:rsidP="003939F6">
      <w:pPr>
        <w:widowControl w:val="0"/>
        <w:spacing w:after="0" w:line="264" w:lineRule="auto"/>
        <w:jc w:val="center"/>
        <w:rPr>
          <w:rFonts w:ascii="Arial" w:eastAsia="Times New Roman" w:hAnsi="Arial" w:cs="Arial"/>
          <w:b/>
          <w:color w:val="1F497D"/>
          <w:sz w:val="16"/>
          <w:szCs w:val="16"/>
          <w:lang w:eastAsia="es-ES"/>
        </w:rPr>
      </w:pPr>
    </w:p>
    <w:p w14:paraId="048D7821" w14:textId="4A3D90B2" w:rsidR="003939F6" w:rsidRPr="00824B88" w:rsidRDefault="003939F6" w:rsidP="003939F6">
      <w:pPr>
        <w:spacing w:after="0" w:line="264" w:lineRule="auto"/>
        <w:ind w:left="1134" w:hanging="1134"/>
        <w:jc w:val="both"/>
        <w:rPr>
          <w:rFonts w:ascii="Arial" w:eastAsia="Times New Roman" w:hAnsi="Arial" w:cs="Arial"/>
          <w:bCs/>
          <w:color w:val="5F5F5F"/>
          <w:sz w:val="18"/>
          <w:szCs w:val="18"/>
          <w:lang w:eastAsia="es-ES"/>
        </w:rPr>
      </w:pPr>
      <w:bookmarkStart w:id="298" w:name="_Toc513394270"/>
      <w:bookmarkStart w:id="299" w:name="_Toc42240245"/>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LOS FONDOS PROPIOS, POR TERRITORIO HISTÓRICO 201</w:t>
      </w:r>
      <w:r w:rsidR="00C51749" w:rsidRPr="00824B88">
        <w:rPr>
          <w:rFonts w:ascii="Arial" w:eastAsia="Times New Roman" w:hAnsi="Arial" w:cs="Arial"/>
          <w:bCs/>
          <w:color w:val="5F5F5F"/>
          <w:sz w:val="18"/>
          <w:szCs w:val="18"/>
          <w:lang w:eastAsia="es-ES"/>
        </w:rPr>
        <w:t xml:space="preserve">8 </w:t>
      </w:r>
      <w:r w:rsidRPr="00824B88">
        <w:rPr>
          <w:rFonts w:ascii="Arial" w:eastAsia="Times New Roman" w:hAnsi="Arial" w:cs="Arial"/>
          <w:bCs/>
          <w:color w:val="5F5F5F"/>
          <w:sz w:val="18"/>
          <w:szCs w:val="18"/>
          <w:lang w:eastAsia="es-ES"/>
        </w:rPr>
        <w:t>(cifras absolutas en Euros y % verticales)</w:t>
      </w:r>
      <w:bookmarkEnd w:id="297"/>
      <w:bookmarkEnd w:id="298"/>
      <w:bookmarkEnd w:id="299"/>
    </w:p>
    <w:tbl>
      <w:tblPr>
        <w:tblW w:w="5000" w:type="pct"/>
        <w:tblInd w:w="70" w:type="dxa"/>
        <w:tblCellMar>
          <w:left w:w="70" w:type="dxa"/>
          <w:right w:w="70" w:type="dxa"/>
        </w:tblCellMar>
        <w:tblLook w:val="04A0" w:firstRow="1" w:lastRow="0" w:firstColumn="1" w:lastColumn="0" w:noHBand="0" w:noVBand="1"/>
      </w:tblPr>
      <w:tblGrid>
        <w:gridCol w:w="1134"/>
        <w:gridCol w:w="1228"/>
        <w:gridCol w:w="645"/>
        <w:gridCol w:w="1086"/>
        <w:gridCol w:w="645"/>
        <w:gridCol w:w="1228"/>
        <w:gridCol w:w="645"/>
        <w:gridCol w:w="1228"/>
        <w:gridCol w:w="645"/>
      </w:tblGrid>
      <w:tr w:rsidR="00C51749" w:rsidRPr="00824B88" w14:paraId="21C6E303" w14:textId="77777777" w:rsidTr="00116952">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424641A9" w14:textId="77777777" w:rsidR="00C51749" w:rsidRPr="00824B88" w:rsidRDefault="00C51749" w:rsidP="00C51749">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C51C8AA"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88BD430"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Álava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757F247"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Bizkaia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3F67A85"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Gipuzkoa</w:t>
            </w:r>
          </w:p>
        </w:tc>
      </w:tr>
      <w:tr w:rsidR="00C51749" w:rsidRPr="00824B88" w14:paraId="69A75BA0" w14:textId="77777777" w:rsidTr="00116952">
        <w:tc>
          <w:tcPr>
            <w:tcW w:w="0" w:type="auto"/>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65FFA163" w14:textId="77777777" w:rsidR="00C51749" w:rsidRPr="00824B88" w:rsidRDefault="00C51749" w:rsidP="00C51749">
            <w:pPr>
              <w:spacing w:after="0" w:line="240" w:lineRule="auto"/>
              <w:rPr>
                <w:rFonts w:ascii="Arial" w:eastAsia="Times New Roman" w:hAnsi="Arial" w:cs="Arial"/>
                <w:color w:val="000000"/>
                <w:sz w:val="16"/>
                <w:szCs w:val="16"/>
                <w:lang w:eastAsia="es-ES"/>
              </w:rPr>
            </w:pPr>
          </w:p>
        </w:tc>
        <w:tc>
          <w:tcPr>
            <w:tcW w:w="0" w:type="auto"/>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1ADF2EC1"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F116924"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9FB91C6"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31430F9"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8A78457"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D8CED2D"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2739C96"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84AD3AC" w14:textId="77777777" w:rsidR="00C51749" w:rsidRPr="00824B88" w:rsidRDefault="00C51749" w:rsidP="00C51749">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C51749" w:rsidRPr="00824B88" w14:paraId="5E949062" w14:textId="77777777" w:rsidTr="00116952">
        <w:tc>
          <w:tcPr>
            <w:tcW w:w="0" w:type="auto"/>
            <w:tcBorders>
              <w:top w:val="single" w:sz="8" w:space="0" w:color="023A85"/>
              <w:left w:val="nil"/>
              <w:bottom w:val="nil"/>
              <w:right w:val="single" w:sz="8" w:space="0" w:color="023A85"/>
            </w:tcBorders>
            <w:shd w:val="clear" w:color="auto" w:fill="auto"/>
            <w:vAlign w:val="center"/>
            <w:hideMark/>
          </w:tcPr>
          <w:p w14:paraId="547309ED" w14:textId="77777777" w:rsidR="00C51749" w:rsidRPr="00824B88" w:rsidRDefault="00C51749" w:rsidP="00C51749">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Primario</w:t>
            </w:r>
          </w:p>
        </w:tc>
        <w:tc>
          <w:tcPr>
            <w:tcW w:w="0" w:type="auto"/>
            <w:tcBorders>
              <w:top w:val="single" w:sz="8" w:space="0" w:color="023A85"/>
              <w:left w:val="single" w:sz="8" w:space="0" w:color="023A85"/>
              <w:bottom w:val="nil"/>
              <w:right w:val="single" w:sz="8" w:space="0" w:color="A6A6A6" w:themeColor="background1" w:themeShade="A6"/>
            </w:tcBorders>
            <w:shd w:val="clear" w:color="auto" w:fill="auto"/>
            <w:vAlign w:val="center"/>
            <w:hideMark/>
          </w:tcPr>
          <w:p w14:paraId="5C50AC27"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10.031.383</w:t>
            </w:r>
          </w:p>
        </w:tc>
        <w:tc>
          <w:tcPr>
            <w:tcW w:w="0" w:type="auto"/>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1DE932F4"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0" w:type="auto"/>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16548BDE"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5.751.452</w:t>
            </w:r>
          </w:p>
        </w:tc>
        <w:tc>
          <w:tcPr>
            <w:tcW w:w="0" w:type="auto"/>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4486733A"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0,9</w:t>
            </w:r>
          </w:p>
        </w:tc>
        <w:tc>
          <w:tcPr>
            <w:tcW w:w="0" w:type="auto"/>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74FF5F05"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4.065.375</w:t>
            </w:r>
          </w:p>
        </w:tc>
        <w:tc>
          <w:tcPr>
            <w:tcW w:w="0" w:type="auto"/>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03ED32B0"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0,2</w:t>
            </w:r>
          </w:p>
        </w:tc>
        <w:tc>
          <w:tcPr>
            <w:tcW w:w="0" w:type="auto"/>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3DBE44C2"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214.556</w:t>
            </w:r>
          </w:p>
        </w:tc>
        <w:tc>
          <w:tcPr>
            <w:tcW w:w="0" w:type="auto"/>
            <w:tcBorders>
              <w:top w:val="single" w:sz="8" w:space="0" w:color="1F3864" w:themeColor="accent1" w:themeShade="80"/>
              <w:left w:val="single" w:sz="8" w:space="0" w:color="A6A6A6" w:themeColor="background1" w:themeShade="A6"/>
              <w:bottom w:val="nil"/>
              <w:right w:val="nil"/>
            </w:tcBorders>
            <w:shd w:val="clear" w:color="auto" w:fill="auto"/>
            <w:vAlign w:val="center"/>
            <w:hideMark/>
          </w:tcPr>
          <w:p w14:paraId="47609081"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0,0</w:t>
            </w:r>
          </w:p>
        </w:tc>
      </w:tr>
      <w:tr w:rsidR="00C51749" w:rsidRPr="00824B88" w14:paraId="26062C1E" w14:textId="77777777" w:rsidTr="00640192">
        <w:tc>
          <w:tcPr>
            <w:tcW w:w="0" w:type="auto"/>
            <w:tcBorders>
              <w:top w:val="nil"/>
              <w:left w:val="nil"/>
              <w:bottom w:val="nil"/>
              <w:right w:val="single" w:sz="8" w:space="0" w:color="023A85"/>
            </w:tcBorders>
            <w:shd w:val="clear" w:color="auto" w:fill="auto"/>
            <w:vAlign w:val="center"/>
            <w:hideMark/>
          </w:tcPr>
          <w:p w14:paraId="0473F28C" w14:textId="77777777" w:rsidR="00C51749" w:rsidRPr="00824B88" w:rsidRDefault="00C51749" w:rsidP="00C51749">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Industria</w:t>
            </w:r>
          </w:p>
        </w:tc>
        <w:tc>
          <w:tcPr>
            <w:tcW w:w="0" w:type="auto"/>
            <w:tcBorders>
              <w:top w:val="nil"/>
              <w:left w:val="single" w:sz="8" w:space="0" w:color="023A85"/>
              <w:bottom w:val="nil"/>
              <w:right w:val="single" w:sz="8" w:space="0" w:color="A6A6A6" w:themeColor="background1" w:themeShade="A6"/>
            </w:tcBorders>
            <w:shd w:val="clear" w:color="auto" w:fill="auto"/>
            <w:vAlign w:val="center"/>
            <w:hideMark/>
          </w:tcPr>
          <w:p w14:paraId="6F2C8A65"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2.250.593.200</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1AC644F9"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w:t>
            </w:r>
            <w:r w:rsidR="00FC6B9A" w:rsidRPr="00824B88">
              <w:rPr>
                <w:rFonts w:ascii="Arial" w:eastAsia="Times New Roman" w:hAnsi="Arial" w:cs="Arial"/>
                <w:color w:val="000000"/>
                <w:sz w:val="16"/>
                <w:szCs w:val="16"/>
                <w:lang w:eastAsia="es-ES"/>
              </w:rPr>
              <w:t>,0</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4350B6BC"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141.458.496</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0A7F1F92"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22,1</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49EACC46"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460.967.316</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4FAB8806"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27,6</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028E2BEB"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1.648.167.388</w:t>
            </w:r>
          </w:p>
        </w:tc>
        <w:tc>
          <w:tcPr>
            <w:tcW w:w="0" w:type="auto"/>
            <w:tcBorders>
              <w:top w:val="nil"/>
              <w:left w:val="single" w:sz="8" w:space="0" w:color="A6A6A6" w:themeColor="background1" w:themeShade="A6"/>
              <w:bottom w:val="nil"/>
              <w:right w:val="nil"/>
            </w:tcBorders>
            <w:shd w:val="clear" w:color="auto" w:fill="auto"/>
            <w:vAlign w:val="center"/>
            <w:hideMark/>
          </w:tcPr>
          <w:p w14:paraId="233792C4"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51,8</w:t>
            </w:r>
          </w:p>
        </w:tc>
      </w:tr>
      <w:tr w:rsidR="00C51749" w:rsidRPr="00824B88" w14:paraId="3E2EADD3" w14:textId="77777777" w:rsidTr="00640192">
        <w:tc>
          <w:tcPr>
            <w:tcW w:w="0" w:type="auto"/>
            <w:tcBorders>
              <w:top w:val="nil"/>
              <w:left w:val="nil"/>
              <w:bottom w:val="nil"/>
              <w:right w:val="single" w:sz="8" w:space="0" w:color="023A85"/>
            </w:tcBorders>
            <w:shd w:val="clear" w:color="auto" w:fill="auto"/>
            <w:vAlign w:val="center"/>
            <w:hideMark/>
          </w:tcPr>
          <w:p w14:paraId="55D74D3E" w14:textId="77777777" w:rsidR="00C51749" w:rsidRPr="00824B88" w:rsidRDefault="00C51749" w:rsidP="00C51749">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Construcción</w:t>
            </w:r>
          </w:p>
        </w:tc>
        <w:tc>
          <w:tcPr>
            <w:tcW w:w="0" w:type="auto"/>
            <w:tcBorders>
              <w:top w:val="nil"/>
              <w:left w:val="single" w:sz="8" w:space="0" w:color="023A85"/>
              <w:bottom w:val="nil"/>
              <w:right w:val="single" w:sz="8" w:space="0" w:color="A6A6A6" w:themeColor="background1" w:themeShade="A6"/>
            </w:tcBorders>
            <w:shd w:val="clear" w:color="auto" w:fill="auto"/>
            <w:vAlign w:val="center"/>
            <w:hideMark/>
          </w:tcPr>
          <w:p w14:paraId="3FBB3544"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35.973.693</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0BF74135"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0,7</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278D3704"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2.165.387</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6F846719"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0,3</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45741155"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20.453.196</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10C9CF69"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2926A758"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13.355.110</w:t>
            </w:r>
          </w:p>
        </w:tc>
        <w:tc>
          <w:tcPr>
            <w:tcW w:w="0" w:type="auto"/>
            <w:tcBorders>
              <w:top w:val="nil"/>
              <w:left w:val="single" w:sz="8" w:space="0" w:color="A6A6A6" w:themeColor="background1" w:themeShade="A6"/>
              <w:bottom w:val="nil"/>
              <w:right w:val="nil"/>
            </w:tcBorders>
            <w:shd w:val="clear" w:color="auto" w:fill="auto"/>
            <w:vAlign w:val="center"/>
            <w:hideMark/>
          </w:tcPr>
          <w:p w14:paraId="4AEE9749"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0,4</w:t>
            </w:r>
          </w:p>
        </w:tc>
      </w:tr>
      <w:tr w:rsidR="00C51749" w:rsidRPr="00824B88" w14:paraId="601A7B6B" w14:textId="77777777" w:rsidTr="00640192">
        <w:tc>
          <w:tcPr>
            <w:tcW w:w="0" w:type="auto"/>
            <w:tcBorders>
              <w:top w:val="nil"/>
              <w:left w:val="nil"/>
              <w:bottom w:val="single" w:sz="8" w:space="0" w:color="023A85"/>
              <w:right w:val="single" w:sz="8" w:space="0" w:color="023A85"/>
            </w:tcBorders>
            <w:shd w:val="clear" w:color="auto" w:fill="auto"/>
            <w:vAlign w:val="center"/>
            <w:hideMark/>
          </w:tcPr>
          <w:p w14:paraId="1FCF5D7B" w14:textId="77777777" w:rsidR="00C51749" w:rsidRPr="00824B88" w:rsidRDefault="00C51749" w:rsidP="00C51749">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Servicios</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71420BC0"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3.198.497.417</w:t>
            </w:r>
          </w:p>
        </w:tc>
        <w:tc>
          <w:tcPr>
            <w:tcW w:w="0" w:type="auto"/>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0DC9BD50"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58,2</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0F706395"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491.398.692</w:t>
            </w:r>
          </w:p>
        </w:tc>
        <w:tc>
          <w:tcPr>
            <w:tcW w:w="0" w:type="auto"/>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65A90379"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76,7</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1FF72994"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1.185.919.024</w:t>
            </w:r>
          </w:p>
        </w:tc>
        <w:tc>
          <w:tcPr>
            <w:tcW w:w="0" w:type="auto"/>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6802C677"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71,0</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4D84A9CF"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1.521.179.701</w:t>
            </w:r>
          </w:p>
        </w:tc>
        <w:tc>
          <w:tcPr>
            <w:tcW w:w="0" w:type="auto"/>
            <w:tcBorders>
              <w:top w:val="nil"/>
              <w:left w:val="single" w:sz="8" w:space="0" w:color="A6A6A6" w:themeColor="background1" w:themeShade="A6"/>
              <w:bottom w:val="single" w:sz="8" w:space="0" w:color="023A85"/>
              <w:right w:val="nil"/>
            </w:tcBorders>
            <w:shd w:val="clear" w:color="auto" w:fill="auto"/>
            <w:vAlign w:val="center"/>
            <w:hideMark/>
          </w:tcPr>
          <w:p w14:paraId="75733739" w14:textId="77777777" w:rsidR="00C51749" w:rsidRPr="00824B88" w:rsidRDefault="00C51749" w:rsidP="00C51749">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47,8</w:t>
            </w:r>
          </w:p>
        </w:tc>
      </w:tr>
      <w:tr w:rsidR="00C51749" w:rsidRPr="00824B88" w14:paraId="4FDEDBDD" w14:textId="77777777" w:rsidTr="00640192">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2FD9F7E" w14:textId="77777777" w:rsidR="00C51749" w:rsidRPr="00824B88" w:rsidRDefault="00C51749" w:rsidP="00C51749">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06DCACFF"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5.495.095.693</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AE56ECE"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FC6B9A"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2ED8A935"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640.774.027</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48E01DF6"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FC6B9A"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58EA39B0"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1.671.404.911</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CB3EE2E"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FC6B9A" w:rsidRPr="00824B88">
              <w:rPr>
                <w:rFonts w:ascii="Arial" w:eastAsia="Times New Roman" w:hAnsi="Arial" w:cs="Arial"/>
                <w:b/>
                <w:bCs/>
                <w:color w:val="000000"/>
                <w:sz w:val="16"/>
                <w:szCs w:val="16"/>
                <w:lang w:eastAsia="es-ES"/>
              </w:rPr>
              <w:t>,0</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0DC51B01"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3.182.916.755</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DA9A2FE" w14:textId="77777777" w:rsidR="00C51749" w:rsidRPr="00824B88" w:rsidRDefault="00C51749" w:rsidP="00C51749">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FC6B9A" w:rsidRPr="00824B88">
              <w:rPr>
                <w:rFonts w:ascii="Arial" w:eastAsia="Times New Roman" w:hAnsi="Arial" w:cs="Arial"/>
                <w:b/>
                <w:bCs/>
                <w:color w:val="000000"/>
                <w:sz w:val="16"/>
                <w:szCs w:val="16"/>
                <w:lang w:eastAsia="es-ES"/>
              </w:rPr>
              <w:t>,0</w:t>
            </w:r>
          </w:p>
        </w:tc>
      </w:tr>
    </w:tbl>
    <w:p w14:paraId="33A59536" w14:textId="77777777" w:rsidR="00FC6B9A" w:rsidRPr="00824B88" w:rsidRDefault="00FC6B9A" w:rsidP="008D186C">
      <w:pPr>
        <w:spacing w:after="0" w:line="264" w:lineRule="auto"/>
        <w:ind w:left="1134" w:hanging="1134"/>
        <w:jc w:val="both"/>
        <w:rPr>
          <w:rFonts w:ascii="Arial" w:eastAsia="Times New Roman" w:hAnsi="Arial" w:cs="Arial"/>
          <w:bCs/>
          <w:color w:val="5F5F5F"/>
          <w:sz w:val="18"/>
          <w:szCs w:val="18"/>
          <w:lang w:eastAsia="es-ES"/>
        </w:rPr>
      </w:pPr>
      <w:bookmarkStart w:id="300" w:name="_Toc391999630"/>
      <w:bookmarkStart w:id="301" w:name="_Toc513394271"/>
    </w:p>
    <w:p w14:paraId="04240873" w14:textId="7C2763E1" w:rsidR="008D186C" w:rsidRPr="00824B88" w:rsidRDefault="008D186C" w:rsidP="008D186C">
      <w:pPr>
        <w:spacing w:after="0" w:line="264" w:lineRule="auto"/>
        <w:ind w:left="1134" w:hanging="1134"/>
        <w:jc w:val="both"/>
        <w:rPr>
          <w:rFonts w:ascii="Arial" w:eastAsia="Times New Roman" w:hAnsi="Arial" w:cs="Arial"/>
          <w:bCs/>
          <w:color w:val="5F5F5F"/>
          <w:sz w:val="18"/>
          <w:szCs w:val="18"/>
          <w:lang w:eastAsia="es-ES"/>
        </w:rPr>
      </w:pPr>
      <w:bookmarkStart w:id="302" w:name="_Toc42240246"/>
      <w:r w:rsidRPr="00824B88">
        <w:rPr>
          <w:rFonts w:ascii="Arial" w:eastAsia="Times New Roman" w:hAnsi="Arial" w:cs="Arial"/>
          <w:bCs/>
          <w:color w:val="5F5F5F"/>
          <w:sz w:val="18"/>
          <w:szCs w:val="18"/>
          <w:lang w:eastAsia="es-ES"/>
        </w:rPr>
        <w:lastRenderedPageBreak/>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60</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RATIOS DE ENDEUDAMIENTO SEGÚN SECTOR DE ACTIVIDAD 2018 (Fondos Ajenos/Fondos Propios)</w:t>
      </w:r>
      <w:r w:rsidRPr="00824B88">
        <w:rPr>
          <w:rFonts w:ascii="Arial" w:eastAsia="Times New Roman" w:hAnsi="Arial" w:cs="Times New Roman"/>
          <w:bCs/>
          <w:color w:val="5F5F5F"/>
          <w:sz w:val="20"/>
          <w:szCs w:val="20"/>
          <w:vertAlign w:val="superscript"/>
          <w:lang w:eastAsia="es-ES"/>
        </w:rPr>
        <w:footnoteReference w:id="16"/>
      </w:r>
      <w:bookmarkEnd w:id="300"/>
      <w:bookmarkEnd w:id="301"/>
      <w:bookmarkEnd w:id="302"/>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8D186C" w:rsidRPr="00824B88" w14:paraId="4DF519EE" w14:textId="77777777" w:rsidTr="00640192">
        <w:trPr>
          <w:jc w:val="center"/>
        </w:trPr>
        <w:tc>
          <w:tcPr>
            <w:tcW w:w="2343" w:type="pct"/>
            <w:tcBorders>
              <w:top w:val="single" w:sz="8" w:space="0" w:color="023A85"/>
              <w:left w:val="single" w:sz="8" w:space="0" w:color="023A85"/>
              <w:bottom w:val="nil"/>
              <w:right w:val="single" w:sz="8" w:space="0" w:color="023A85"/>
            </w:tcBorders>
            <w:shd w:val="clear" w:color="auto" w:fill="FFFFFF" w:themeFill="background1"/>
          </w:tcPr>
          <w:p w14:paraId="7564C56B" w14:textId="77777777" w:rsidR="008D186C" w:rsidRPr="00824B88" w:rsidRDefault="008D186C" w:rsidP="00FC6B9A">
            <w:pPr>
              <w:widowControl w:val="0"/>
              <w:spacing w:after="0" w:line="240" w:lineRule="auto"/>
              <w:jc w:val="both"/>
              <w:rPr>
                <w:rFonts w:ascii="Arial" w:eastAsia="Calibri" w:hAnsi="Arial" w:cs="Arial"/>
                <w:b/>
                <w:sz w:val="16"/>
                <w:szCs w:val="16"/>
              </w:rPr>
            </w:pPr>
          </w:p>
        </w:tc>
        <w:tc>
          <w:tcPr>
            <w:tcW w:w="2657" w:type="pct"/>
            <w:vMerge w:val="restar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35F68911" w14:textId="77777777" w:rsidR="008D186C" w:rsidRPr="00824B88" w:rsidRDefault="008D186C" w:rsidP="00FC6B9A">
            <w:pPr>
              <w:widowControl w:val="0"/>
              <w:spacing w:after="0" w:line="240" w:lineRule="auto"/>
              <w:jc w:val="center"/>
              <w:rPr>
                <w:rFonts w:ascii="Arial" w:eastAsia="Calibri" w:hAnsi="Arial" w:cs="Arial"/>
                <w:b/>
                <w:sz w:val="16"/>
                <w:szCs w:val="16"/>
              </w:rPr>
            </w:pPr>
            <w:r w:rsidRPr="00824B88">
              <w:rPr>
                <w:rFonts w:ascii="Arial" w:eastAsia="Calibri" w:hAnsi="Arial" w:cs="Arial"/>
                <w:b/>
                <w:sz w:val="16"/>
                <w:szCs w:val="16"/>
              </w:rPr>
              <w:t>Ratio de endeudamiento</w:t>
            </w:r>
          </w:p>
        </w:tc>
      </w:tr>
      <w:tr w:rsidR="008D186C" w:rsidRPr="00824B88" w14:paraId="19E6C473" w14:textId="77777777" w:rsidTr="00640192">
        <w:trPr>
          <w:jc w:val="center"/>
        </w:trPr>
        <w:tc>
          <w:tcPr>
            <w:tcW w:w="2343" w:type="pct"/>
            <w:tcBorders>
              <w:top w:val="nil"/>
              <w:left w:val="single" w:sz="8" w:space="0" w:color="023A85"/>
              <w:bottom w:val="single" w:sz="8" w:space="0" w:color="023A85"/>
              <w:right w:val="single" w:sz="8" w:space="0" w:color="023A85"/>
            </w:tcBorders>
            <w:shd w:val="clear" w:color="auto" w:fill="FFFFFF" w:themeFill="background1"/>
          </w:tcPr>
          <w:p w14:paraId="4EF0A79C" w14:textId="77777777" w:rsidR="008D186C" w:rsidRPr="00824B88" w:rsidRDefault="008D186C" w:rsidP="00FC6B9A">
            <w:pPr>
              <w:widowControl w:val="0"/>
              <w:spacing w:after="0" w:line="240" w:lineRule="auto"/>
              <w:jc w:val="both"/>
              <w:rPr>
                <w:rFonts w:ascii="Arial" w:eastAsia="Calibri" w:hAnsi="Arial" w:cs="Arial"/>
                <w:b/>
                <w:sz w:val="16"/>
                <w:szCs w:val="16"/>
              </w:rPr>
            </w:pPr>
          </w:p>
        </w:tc>
        <w:tc>
          <w:tcPr>
            <w:tcW w:w="2657" w:type="pct"/>
            <w:vMerge/>
            <w:tcBorders>
              <w:top w:val="single" w:sz="8" w:space="0" w:color="023A85"/>
              <w:left w:val="single" w:sz="8" w:space="0" w:color="023A85"/>
              <w:bottom w:val="single" w:sz="8" w:space="0" w:color="023A85"/>
              <w:right w:val="single" w:sz="8" w:space="0" w:color="023A85"/>
            </w:tcBorders>
            <w:shd w:val="clear" w:color="auto" w:fill="FFFFFF" w:themeFill="background1"/>
          </w:tcPr>
          <w:p w14:paraId="015AF7F3" w14:textId="77777777" w:rsidR="008D186C" w:rsidRPr="00824B88" w:rsidRDefault="008D186C" w:rsidP="00FC6B9A">
            <w:pPr>
              <w:widowControl w:val="0"/>
              <w:spacing w:after="0" w:line="240" w:lineRule="auto"/>
              <w:jc w:val="center"/>
              <w:rPr>
                <w:rFonts w:ascii="Arial" w:eastAsia="Calibri" w:hAnsi="Arial" w:cs="Arial"/>
                <w:b/>
                <w:sz w:val="16"/>
                <w:szCs w:val="16"/>
              </w:rPr>
            </w:pPr>
          </w:p>
        </w:tc>
      </w:tr>
      <w:tr w:rsidR="008D186C" w:rsidRPr="00824B88" w14:paraId="68099487" w14:textId="77777777" w:rsidTr="00640192">
        <w:trPr>
          <w:jc w:val="center"/>
        </w:trPr>
        <w:tc>
          <w:tcPr>
            <w:tcW w:w="2343" w:type="pct"/>
            <w:tcBorders>
              <w:top w:val="single" w:sz="8" w:space="0" w:color="023A85"/>
              <w:left w:val="nil"/>
              <w:bottom w:val="nil"/>
              <w:right w:val="single" w:sz="8" w:space="0" w:color="023A85"/>
            </w:tcBorders>
          </w:tcPr>
          <w:p w14:paraId="450B38D5" w14:textId="77777777" w:rsidR="008D186C" w:rsidRPr="00824B88" w:rsidRDefault="008D186C" w:rsidP="00FC6B9A">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2657" w:type="pct"/>
            <w:tcBorders>
              <w:top w:val="single" w:sz="8" w:space="0" w:color="023A85"/>
              <w:left w:val="single" w:sz="8" w:space="0" w:color="023A85"/>
              <w:bottom w:val="nil"/>
              <w:right w:val="nil"/>
            </w:tcBorders>
            <w:vAlign w:val="bottom"/>
          </w:tcPr>
          <w:p w14:paraId="5A902C8A" w14:textId="77777777" w:rsidR="008D186C" w:rsidRPr="00824B88" w:rsidRDefault="008D186C" w:rsidP="00FC6B9A">
            <w:pPr>
              <w:widowControl w:val="0"/>
              <w:spacing w:after="0" w:line="240" w:lineRule="auto"/>
              <w:jc w:val="center"/>
              <w:rPr>
                <w:rFonts w:ascii="Arial" w:eastAsia="Calibri" w:hAnsi="Arial" w:cs="Arial"/>
                <w:sz w:val="16"/>
                <w:szCs w:val="16"/>
              </w:rPr>
            </w:pPr>
            <w:r w:rsidRPr="00824B88">
              <w:rPr>
                <w:rFonts w:ascii="Arial" w:eastAsia="Calibri" w:hAnsi="Arial" w:cs="Arial"/>
                <w:sz w:val="16"/>
                <w:szCs w:val="16"/>
              </w:rPr>
              <w:t>1,</w:t>
            </w:r>
            <w:r w:rsidR="00A75465" w:rsidRPr="00824B88">
              <w:rPr>
                <w:rFonts w:ascii="Arial" w:eastAsia="Calibri" w:hAnsi="Arial" w:cs="Arial"/>
                <w:sz w:val="16"/>
                <w:szCs w:val="16"/>
              </w:rPr>
              <w:t>5</w:t>
            </w:r>
          </w:p>
        </w:tc>
      </w:tr>
      <w:tr w:rsidR="008D186C" w:rsidRPr="00824B88" w14:paraId="18939447" w14:textId="77777777" w:rsidTr="00640192">
        <w:trPr>
          <w:jc w:val="center"/>
        </w:trPr>
        <w:tc>
          <w:tcPr>
            <w:tcW w:w="2343" w:type="pct"/>
            <w:tcBorders>
              <w:top w:val="nil"/>
              <w:left w:val="nil"/>
              <w:bottom w:val="nil"/>
              <w:right w:val="single" w:sz="8" w:space="0" w:color="023A85"/>
            </w:tcBorders>
          </w:tcPr>
          <w:p w14:paraId="5293FC8C" w14:textId="77777777" w:rsidR="008D186C" w:rsidRPr="00824B88" w:rsidRDefault="008D186C" w:rsidP="00FC6B9A">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2657" w:type="pct"/>
            <w:tcBorders>
              <w:top w:val="nil"/>
              <w:left w:val="single" w:sz="8" w:space="0" w:color="023A85"/>
              <w:bottom w:val="nil"/>
              <w:right w:val="nil"/>
            </w:tcBorders>
            <w:vAlign w:val="bottom"/>
          </w:tcPr>
          <w:p w14:paraId="124C6A38" w14:textId="77777777" w:rsidR="008D186C" w:rsidRPr="00824B88" w:rsidRDefault="008D186C" w:rsidP="00FC6B9A">
            <w:pPr>
              <w:widowControl w:val="0"/>
              <w:spacing w:after="0" w:line="240" w:lineRule="auto"/>
              <w:jc w:val="center"/>
              <w:rPr>
                <w:rFonts w:ascii="Arial" w:eastAsia="Calibri" w:hAnsi="Arial" w:cs="Arial"/>
                <w:sz w:val="16"/>
                <w:szCs w:val="16"/>
              </w:rPr>
            </w:pPr>
            <w:r w:rsidRPr="00824B88">
              <w:rPr>
                <w:rFonts w:ascii="Arial" w:eastAsia="Calibri" w:hAnsi="Arial" w:cs="Arial"/>
                <w:sz w:val="16"/>
                <w:szCs w:val="16"/>
              </w:rPr>
              <w:t>1,</w:t>
            </w:r>
            <w:r w:rsidR="00A75465" w:rsidRPr="00824B88">
              <w:rPr>
                <w:rFonts w:ascii="Arial" w:eastAsia="Calibri" w:hAnsi="Arial" w:cs="Arial"/>
                <w:sz w:val="16"/>
                <w:szCs w:val="16"/>
              </w:rPr>
              <w:t>7</w:t>
            </w:r>
          </w:p>
        </w:tc>
      </w:tr>
      <w:tr w:rsidR="008D186C" w:rsidRPr="00824B88" w14:paraId="4D421DC5" w14:textId="77777777" w:rsidTr="00640192">
        <w:trPr>
          <w:jc w:val="center"/>
        </w:trPr>
        <w:tc>
          <w:tcPr>
            <w:tcW w:w="2343" w:type="pct"/>
            <w:tcBorders>
              <w:top w:val="nil"/>
              <w:left w:val="nil"/>
              <w:bottom w:val="nil"/>
              <w:right w:val="single" w:sz="8" w:space="0" w:color="023A85"/>
            </w:tcBorders>
            <w:vAlign w:val="bottom"/>
          </w:tcPr>
          <w:p w14:paraId="70AC2887" w14:textId="77777777" w:rsidR="008D186C" w:rsidRPr="00824B88" w:rsidRDefault="008D186C" w:rsidP="00FC6B9A">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2657" w:type="pct"/>
            <w:tcBorders>
              <w:top w:val="nil"/>
              <w:left w:val="single" w:sz="8" w:space="0" w:color="023A85"/>
              <w:bottom w:val="nil"/>
              <w:right w:val="nil"/>
            </w:tcBorders>
            <w:vAlign w:val="bottom"/>
          </w:tcPr>
          <w:p w14:paraId="179BC0DA" w14:textId="77777777" w:rsidR="008D186C" w:rsidRPr="00824B88" w:rsidRDefault="008D186C" w:rsidP="00FC6B9A">
            <w:pPr>
              <w:widowControl w:val="0"/>
              <w:spacing w:after="0" w:line="240" w:lineRule="auto"/>
              <w:jc w:val="center"/>
              <w:rPr>
                <w:rFonts w:ascii="Arial" w:eastAsia="Calibri" w:hAnsi="Arial" w:cs="Arial"/>
                <w:sz w:val="16"/>
                <w:szCs w:val="16"/>
              </w:rPr>
            </w:pPr>
            <w:r w:rsidRPr="00824B88">
              <w:rPr>
                <w:rFonts w:ascii="Arial" w:eastAsia="Calibri" w:hAnsi="Arial" w:cs="Arial"/>
                <w:sz w:val="16"/>
                <w:szCs w:val="16"/>
              </w:rPr>
              <w:t>1,8</w:t>
            </w:r>
          </w:p>
        </w:tc>
      </w:tr>
      <w:tr w:rsidR="008D186C" w:rsidRPr="00824B88" w14:paraId="309E729A" w14:textId="77777777" w:rsidTr="00640192">
        <w:trPr>
          <w:jc w:val="center"/>
        </w:trPr>
        <w:tc>
          <w:tcPr>
            <w:tcW w:w="2343" w:type="pct"/>
            <w:tcBorders>
              <w:top w:val="nil"/>
              <w:left w:val="nil"/>
              <w:bottom w:val="single" w:sz="8" w:space="0" w:color="023A85"/>
              <w:right w:val="single" w:sz="8" w:space="0" w:color="023A85"/>
            </w:tcBorders>
          </w:tcPr>
          <w:p w14:paraId="7C7CFFB4" w14:textId="77777777" w:rsidR="008D186C" w:rsidRPr="00824B88" w:rsidRDefault="008D186C" w:rsidP="00FC6B9A">
            <w:pPr>
              <w:widowControl w:val="0"/>
              <w:spacing w:after="0" w:line="240"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2657" w:type="pct"/>
            <w:tcBorders>
              <w:top w:val="nil"/>
              <w:left w:val="single" w:sz="8" w:space="0" w:color="023A85"/>
              <w:bottom w:val="single" w:sz="8" w:space="0" w:color="023A85"/>
              <w:right w:val="nil"/>
            </w:tcBorders>
            <w:vAlign w:val="bottom"/>
          </w:tcPr>
          <w:p w14:paraId="626AA73B" w14:textId="77777777" w:rsidR="008D186C" w:rsidRPr="00824B88" w:rsidRDefault="008D186C" w:rsidP="00FC6B9A">
            <w:pPr>
              <w:widowControl w:val="0"/>
              <w:spacing w:after="0" w:line="240" w:lineRule="auto"/>
              <w:jc w:val="center"/>
              <w:rPr>
                <w:rFonts w:ascii="Arial" w:eastAsia="Calibri" w:hAnsi="Arial" w:cs="Arial"/>
                <w:sz w:val="16"/>
                <w:szCs w:val="16"/>
              </w:rPr>
            </w:pPr>
            <w:r w:rsidRPr="00824B88">
              <w:rPr>
                <w:rFonts w:ascii="Arial" w:eastAsia="Calibri" w:hAnsi="Arial" w:cs="Arial"/>
                <w:sz w:val="16"/>
                <w:szCs w:val="16"/>
              </w:rPr>
              <w:t>6,</w:t>
            </w:r>
            <w:r w:rsidR="00A75465" w:rsidRPr="00824B88">
              <w:rPr>
                <w:rFonts w:ascii="Arial" w:eastAsia="Calibri" w:hAnsi="Arial" w:cs="Arial"/>
                <w:sz w:val="16"/>
                <w:szCs w:val="16"/>
              </w:rPr>
              <w:t>2</w:t>
            </w:r>
          </w:p>
        </w:tc>
      </w:tr>
      <w:tr w:rsidR="008D186C" w:rsidRPr="00824B88" w14:paraId="2DE31565" w14:textId="77777777" w:rsidTr="00640192">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499F5490" w14:textId="77777777" w:rsidR="008D186C" w:rsidRPr="00824B88" w:rsidRDefault="008D186C" w:rsidP="00FC6B9A">
            <w:pPr>
              <w:widowControl w:val="0"/>
              <w:spacing w:after="0" w:line="240" w:lineRule="auto"/>
              <w:jc w:val="both"/>
              <w:rPr>
                <w:rFonts w:ascii="Arial" w:eastAsia="Calibri" w:hAnsi="Arial" w:cs="Times New Roman"/>
                <w:b/>
                <w:sz w:val="16"/>
                <w:szCs w:val="16"/>
              </w:rPr>
            </w:pPr>
            <w:bookmarkStart w:id="303" w:name="_Toc391565507"/>
            <w:r w:rsidRPr="00824B88">
              <w:rPr>
                <w:rFonts w:ascii="Arial" w:eastAsia="Calibri" w:hAnsi="Arial" w:cs="Times New Roman"/>
                <w:b/>
                <w:sz w:val="16"/>
                <w:szCs w:val="16"/>
              </w:rPr>
              <w:t>TOTAL</w:t>
            </w:r>
            <w:bookmarkEnd w:id="303"/>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007BF142" w14:textId="77777777" w:rsidR="008D186C" w:rsidRPr="00824B88" w:rsidRDefault="00A75465" w:rsidP="00FC6B9A">
            <w:pPr>
              <w:widowControl w:val="0"/>
              <w:spacing w:after="0" w:line="240" w:lineRule="auto"/>
              <w:jc w:val="center"/>
              <w:rPr>
                <w:rFonts w:ascii="Arial" w:eastAsia="Calibri" w:hAnsi="Arial" w:cs="Times New Roman"/>
                <w:b/>
                <w:sz w:val="16"/>
                <w:szCs w:val="16"/>
              </w:rPr>
            </w:pPr>
            <w:r w:rsidRPr="00824B88">
              <w:rPr>
                <w:rFonts w:ascii="Arial" w:eastAsia="Calibri" w:hAnsi="Arial" w:cs="Times New Roman"/>
                <w:b/>
                <w:sz w:val="16"/>
                <w:szCs w:val="16"/>
              </w:rPr>
              <w:t>4,3</w:t>
            </w:r>
          </w:p>
        </w:tc>
      </w:tr>
    </w:tbl>
    <w:p w14:paraId="7BB881CE" w14:textId="77777777" w:rsidR="008D186C" w:rsidRPr="00824B88" w:rsidRDefault="008D186C" w:rsidP="008D186C">
      <w:pPr>
        <w:widowControl w:val="0"/>
        <w:spacing w:after="0" w:line="264" w:lineRule="auto"/>
        <w:jc w:val="both"/>
        <w:rPr>
          <w:rFonts w:ascii="Arial" w:eastAsia="Calibri" w:hAnsi="Arial" w:cs="Times New Roman"/>
          <w:sz w:val="20"/>
        </w:rPr>
      </w:pPr>
    </w:p>
    <w:p w14:paraId="1681D54C" w14:textId="2675C65B" w:rsidR="008D186C" w:rsidRPr="00824B88" w:rsidRDefault="008D186C" w:rsidP="008D186C">
      <w:pPr>
        <w:spacing w:after="0" w:line="264" w:lineRule="auto"/>
        <w:ind w:left="1134" w:hanging="1134"/>
        <w:jc w:val="both"/>
        <w:rPr>
          <w:rFonts w:ascii="Arial" w:eastAsia="Times New Roman" w:hAnsi="Arial" w:cs="Arial"/>
          <w:bCs/>
          <w:color w:val="5F5F5F"/>
          <w:sz w:val="18"/>
          <w:szCs w:val="18"/>
          <w:lang w:eastAsia="es-ES"/>
        </w:rPr>
      </w:pPr>
      <w:bookmarkStart w:id="304" w:name="_Toc391999631"/>
      <w:bookmarkStart w:id="305" w:name="_Toc513394272"/>
      <w:bookmarkStart w:id="306" w:name="_Toc42240247"/>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RATIOS DE GARANTÍA SEGÚN SECTOR DE ACTIVIDAD 201</w:t>
      </w:r>
      <w:r w:rsidR="00A75465"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(Activo Total/Exigible Total)</w:t>
      </w:r>
      <w:bookmarkEnd w:id="304"/>
      <w:bookmarkEnd w:id="305"/>
      <w:bookmarkEnd w:id="306"/>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8D186C" w:rsidRPr="00824B88" w14:paraId="1AF6ADAA" w14:textId="77777777" w:rsidTr="00640192">
        <w:trPr>
          <w:jc w:val="center"/>
        </w:trPr>
        <w:tc>
          <w:tcPr>
            <w:tcW w:w="2343" w:type="pct"/>
            <w:tcBorders>
              <w:top w:val="single" w:sz="8" w:space="0" w:color="023A85"/>
              <w:left w:val="single" w:sz="8" w:space="0" w:color="023A85"/>
              <w:bottom w:val="nil"/>
              <w:right w:val="single" w:sz="8" w:space="0" w:color="023A85"/>
            </w:tcBorders>
            <w:shd w:val="clear" w:color="auto" w:fill="auto"/>
          </w:tcPr>
          <w:p w14:paraId="0DE09277"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7"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7B5F8823" w14:textId="77777777" w:rsidR="008D186C" w:rsidRPr="00824B88" w:rsidRDefault="008D186C" w:rsidP="008D186C">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Ratio de garantía</w:t>
            </w:r>
          </w:p>
        </w:tc>
      </w:tr>
      <w:tr w:rsidR="008D186C" w:rsidRPr="00824B88" w14:paraId="3E31B254" w14:textId="77777777" w:rsidTr="00640192">
        <w:trPr>
          <w:jc w:val="center"/>
        </w:trPr>
        <w:tc>
          <w:tcPr>
            <w:tcW w:w="2343" w:type="pct"/>
            <w:tcBorders>
              <w:top w:val="nil"/>
              <w:left w:val="single" w:sz="8" w:space="0" w:color="023A85"/>
              <w:bottom w:val="single" w:sz="8" w:space="0" w:color="023A85"/>
              <w:right w:val="single" w:sz="8" w:space="0" w:color="023A85"/>
            </w:tcBorders>
            <w:shd w:val="clear" w:color="auto" w:fill="auto"/>
          </w:tcPr>
          <w:p w14:paraId="04710B7C"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7" w:type="pct"/>
            <w:vMerge/>
            <w:tcBorders>
              <w:top w:val="single" w:sz="4" w:space="0" w:color="BFBFBF"/>
              <w:left w:val="single" w:sz="8" w:space="0" w:color="023A85"/>
              <w:bottom w:val="single" w:sz="8" w:space="0" w:color="023A85"/>
              <w:right w:val="single" w:sz="8" w:space="0" w:color="023A85"/>
            </w:tcBorders>
            <w:shd w:val="clear" w:color="auto" w:fill="auto"/>
          </w:tcPr>
          <w:p w14:paraId="7FD2346A" w14:textId="77777777" w:rsidR="008D186C" w:rsidRPr="00824B88" w:rsidRDefault="008D186C" w:rsidP="008D186C">
            <w:pPr>
              <w:widowControl w:val="0"/>
              <w:spacing w:after="0" w:line="264" w:lineRule="auto"/>
              <w:jc w:val="center"/>
              <w:rPr>
                <w:rFonts w:ascii="Arial" w:eastAsia="Calibri" w:hAnsi="Arial" w:cs="Arial"/>
                <w:b/>
                <w:sz w:val="16"/>
                <w:szCs w:val="16"/>
              </w:rPr>
            </w:pPr>
          </w:p>
        </w:tc>
      </w:tr>
      <w:tr w:rsidR="008D186C" w:rsidRPr="00824B88" w14:paraId="2D977FE5" w14:textId="77777777" w:rsidTr="00640192">
        <w:trPr>
          <w:jc w:val="center"/>
        </w:trPr>
        <w:tc>
          <w:tcPr>
            <w:tcW w:w="2343" w:type="pct"/>
            <w:tcBorders>
              <w:top w:val="single" w:sz="8" w:space="0" w:color="023A85"/>
              <w:left w:val="nil"/>
              <w:bottom w:val="nil"/>
              <w:right w:val="single" w:sz="8" w:space="0" w:color="023A85"/>
            </w:tcBorders>
          </w:tcPr>
          <w:p w14:paraId="1393290B"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2657" w:type="pct"/>
            <w:tcBorders>
              <w:top w:val="single" w:sz="8" w:space="0" w:color="023A85"/>
              <w:left w:val="single" w:sz="8" w:space="0" w:color="023A85"/>
              <w:bottom w:val="nil"/>
              <w:right w:val="nil"/>
            </w:tcBorders>
            <w:vAlign w:val="bottom"/>
          </w:tcPr>
          <w:p w14:paraId="0F9A4D63" w14:textId="77777777" w:rsidR="008D186C" w:rsidRPr="00824B88" w:rsidRDefault="008D186C" w:rsidP="008D186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w:t>
            </w:r>
            <w:r w:rsidR="00A75465" w:rsidRPr="00824B88">
              <w:rPr>
                <w:rFonts w:ascii="Arial" w:eastAsia="Calibri" w:hAnsi="Arial" w:cs="Arial"/>
                <w:sz w:val="16"/>
                <w:szCs w:val="16"/>
              </w:rPr>
              <w:t>7</w:t>
            </w:r>
          </w:p>
        </w:tc>
      </w:tr>
      <w:tr w:rsidR="008D186C" w:rsidRPr="00824B88" w14:paraId="770B68E9" w14:textId="77777777" w:rsidTr="00640192">
        <w:trPr>
          <w:jc w:val="center"/>
        </w:trPr>
        <w:tc>
          <w:tcPr>
            <w:tcW w:w="2343" w:type="pct"/>
            <w:tcBorders>
              <w:top w:val="nil"/>
              <w:left w:val="nil"/>
              <w:bottom w:val="nil"/>
              <w:right w:val="single" w:sz="8" w:space="0" w:color="023A85"/>
            </w:tcBorders>
          </w:tcPr>
          <w:p w14:paraId="28123F1F"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2657" w:type="pct"/>
            <w:tcBorders>
              <w:top w:val="nil"/>
              <w:left w:val="single" w:sz="8" w:space="0" w:color="023A85"/>
              <w:bottom w:val="nil"/>
              <w:right w:val="nil"/>
            </w:tcBorders>
            <w:vAlign w:val="bottom"/>
          </w:tcPr>
          <w:p w14:paraId="5F0C5450" w14:textId="77777777" w:rsidR="008D186C" w:rsidRPr="00824B88" w:rsidRDefault="00A75465" w:rsidP="008D186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1,6</w:t>
            </w:r>
          </w:p>
        </w:tc>
      </w:tr>
      <w:tr w:rsidR="008D186C" w:rsidRPr="00824B88" w14:paraId="3190EFE7" w14:textId="77777777" w:rsidTr="00640192">
        <w:trPr>
          <w:jc w:val="center"/>
        </w:trPr>
        <w:tc>
          <w:tcPr>
            <w:tcW w:w="2343" w:type="pct"/>
            <w:tcBorders>
              <w:top w:val="nil"/>
              <w:left w:val="nil"/>
              <w:bottom w:val="nil"/>
              <w:right w:val="single" w:sz="8" w:space="0" w:color="023A85"/>
            </w:tcBorders>
            <w:vAlign w:val="bottom"/>
          </w:tcPr>
          <w:p w14:paraId="0BC4A969"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2657" w:type="pct"/>
            <w:tcBorders>
              <w:top w:val="nil"/>
              <w:left w:val="single" w:sz="8" w:space="0" w:color="023A85"/>
              <w:bottom w:val="nil"/>
              <w:right w:val="nil"/>
            </w:tcBorders>
            <w:vAlign w:val="bottom"/>
          </w:tcPr>
          <w:p w14:paraId="12A3D0E0" w14:textId="77777777" w:rsidR="008D186C" w:rsidRPr="00824B88" w:rsidRDefault="008D186C" w:rsidP="008D186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w:t>
            </w:r>
            <w:r w:rsidR="00A75465" w:rsidRPr="00824B88">
              <w:rPr>
                <w:rFonts w:ascii="Arial" w:eastAsia="Calibri" w:hAnsi="Arial" w:cs="Arial"/>
                <w:sz w:val="16"/>
                <w:szCs w:val="16"/>
              </w:rPr>
              <w:t>6</w:t>
            </w:r>
          </w:p>
        </w:tc>
      </w:tr>
      <w:tr w:rsidR="008D186C" w:rsidRPr="00824B88" w14:paraId="4296CD0F" w14:textId="77777777" w:rsidTr="00640192">
        <w:trPr>
          <w:jc w:val="center"/>
        </w:trPr>
        <w:tc>
          <w:tcPr>
            <w:tcW w:w="2343" w:type="pct"/>
            <w:tcBorders>
              <w:top w:val="nil"/>
              <w:left w:val="nil"/>
              <w:bottom w:val="single" w:sz="8" w:space="0" w:color="023A85"/>
              <w:right w:val="single" w:sz="8" w:space="0" w:color="023A85"/>
            </w:tcBorders>
          </w:tcPr>
          <w:p w14:paraId="2050322F"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2657" w:type="pct"/>
            <w:tcBorders>
              <w:top w:val="nil"/>
              <w:left w:val="single" w:sz="8" w:space="0" w:color="023A85"/>
              <w:bottom w:val="single" w:sz="8" w:space="0" w:color="023A85"/>
              <w:right w:val="nil"/>
            </w:tcBorders>
            <w:vAlign w:val="bottom"/>
          </w:tcPr>
          <w:p w14:paraId="3FA1F091" w14:textId="77777777" w:rsidR="008D186C" w:rsidRPr="00824B88" w:rsidRDefault="008D186C" w:rsidP="008D186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1,2</w:t>
            </w:r>
          </w:p>
        </w:tc>
      </w:tr>
      <w:tr w:rsidR="008D186C" w:rsidRPr="00824B88" w14:paraId="0D6DE94C" w14:textId="77777777" w:rsidTr="00640192">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2E457EE2" w14:textId="77777777" w:rsidR="008D186C" w:rsidRPr="00824B88" w:rsidRDefault="008D186C" w:rsidP="008D186C">
            <w:pPr>
              <w:widowControl w:val="0"/>
              <w:spacing w:after="0" w:line="264" w:lineRule="auto"/>
              <w:jc w:val="both"/>
              <w:rPr>
                <w:rFonts w:ascii="Arial" w:eastAsia="Calibri" w:hAnsi="Arial" w:cs="Times New Roman"/>
                <w:b/>
                <w:sz w:val="16"/>
                <w:szCs w:val="16"/>
              </w:rPr>
            </w:pPr>
            <w:bookmarkStart w:id="307" w:name="_Toc391565508"/>
            <w:r w:rsidRPr="00824B88">
              <w:rPr>
                <w:rFonts w:ascii="Arial" w:eastAsia="Calibri" w:hAnsi="Arial" w:cs="Times New Roman"/>
                <w:b/>
                <w:sz w:val="16"/>
                <w:szCs w:val="16"/>
              </w:rPr>
              <w:t>TOTAL</w:t>
            </w:r>
            <w:bookmarkEnd w:id="307"/>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B21740D" w14:textId="77777777" w:rsidR="008D186C" w:rsidRPr="00824B88" w:rsidRDefault="008D186C" w:rsidP="008D186C">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1,</w:t>
            </w:r>
            <w:r w:rsidR="00A75465" w:rsidRPr="00824B88">
              <w:rPr>
                <w:rFonts w:ascii="Arial" w:eastAsia="Calibri" w:hAnsi="Arial" w:cs="Times New Roman"/>
                <w:b/>
                <w:sz w:val="16"/>
                <w:szCs w:val="16"/>
              </w:rPr>
              <w:t>2</w:t>
            </w:r>
          </w:p>
        </w:tc>
      </w:tr>
    </w:tbl>
    <w:p w14:paraId="0E829E8C" w14:textId="77777777" w:rsidR="008D186C" w:rsidRPr="00824B88" w:rsidRDefault="008D186C" w:rsidP="008D186C">
      <w:pPr>
        <w:widowControl w:val="0"/>
        <w:spacing w:after="0" w:line="264" w:lineRule="auto"/>
        <w:jc w:val="both"/>
        <w:rPr>
          <w:rFonts w:ascii="Arial" w:eastAsia="Calibri" w:hAnsi="Arial" w:cs="Arial"/>
          <w:sz w:val="20"/>
        </w:rPr>
      </w:pPr>
    </w:p>
    <w:p w14:paraId="44090ABF" w14:textId="60167D32" w:rsidR="008D186C" w:rsidRPr="00824B88" w:rsidRDefault="008D186C" w:rsidP="008D186C">
      <w:pPr>
        <w:spacing w:after="0" w:line="264" w:lineRule="auto"/>
        <w:ind w:left="1134" w:hanging="1134"/>
        <w:jc w:val="both"/>
        <w:rPr>
          <w:rFonts w:ascii="Arial" w:eastAsia="Times New Roman" w:hAnsi="Arial" w:cs="Arial"/>
          <w:bCs/>
          <w:color w:val="5F5F5F"/>
          <w:sz w:val="18"/>
          <w:szCs w:val="18"/>
          <w:lang w:eastAsia="es-ES"/>
        </w:rPr>
      </w:pPr>
      <w:bookmarkStart w:id="308" w:name="_Toc391999632"/>
      <w:bookmarkStart w:id="309" w:name="_Toc513394273"/>
      <w:bookmarkStart w:id="310" w:name="_Toc42240248"/>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62</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RATIOS DE ENDEUDAMIENTO SEGÚN FORMA JURÍDICA 201</w:t>
      </w:r>
      <w:r w:rsidR="00A75465"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 Fondos Ajenos/Fondos Propios)</w:t>
      </w:r>
      <w:bookmarkEnd w:id="308"/>
      <w:bookmarkEnd w:id="309"/>
      <w:bookmarkEnd w:id="310"/>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8D186C" w:rsidRPr="00824B88" w14:paraId="66F7B753" w14:textId="77777777" w:rsidTr="00640192">
        <w:trPr>
          <w:jc w:val="center"/>
        </w:trPr>
        <w:tc>
          <w:tcPr>
            <w:tcW w:w="2343" w:type="pct"/>
            <w:tcBorders>
              <w:top w:val="single" w:sz="8" w:space="0" w:color="023A85"/>
              <w:left w:val="single" w:sz="8" w:space="0" w:color="023A85"/>
              <w:bottom w:val="nil"/>
              <w:right w:val="single" w:sz="8" w:space="0" w:color="023A85"/>
            </w:tcBorders>
            <w:shd w:val="clear" w:color="auto" w:fill="auto"/>
          </w:tcPr>
          <w:p w14:paraId="29EE0978"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7"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2BEE1065" w14:textId="77777777" w:rsidR="008D186C" w:rsidRPr="00824B88" w:rsidRDefault="008D186C" w:rsidP="008D186C">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Ratio de endeudamiento</w:t>
            </w:r>
          </w:p>
        </w:tc>
      </w:tr>
      <w:tr w:rsidR="008D186C" w:rsidRPr="00824B88" w14:paraId="3F89D0E0" w14:textId="77777777" w:rsidTr="00640192">
        <w:trPr>
          <w:jc w:val="center"/>
        </w:trPr>
        <w:tc>
          <w:tcPr>
            <w:tcW w:w="2343" w:type="pct"/>
            <w:tcBorders>
              <w:top w:val="nil"/>
              <w:left w:val="single" w:sz="8" w:space="0" w:color="023A85"/>
              <w:bottom w:val="single" w:sz="8" w:space="0" w:color="023A85"/>
              <w:right w:val="single" w:sz="8" w:space="0" w:color="023A85"/>
            </w:tcBorders>
            <w:shd w:val="clear" w:color="auto" w:fill="auto"/>
          </w:tcPr>
          <w:p w14:paraId="4840D3AD"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7" w:type="pct"/>
            <w:vMerge/>
            <w:tcBorders>
              <w:top w:val="single" w:sz="4" w:space="0" w:color="BFBFBF"/>
              <w:left w:val="single" w:sz="8" w:space="0" w:color="023A85"/>
              <w:bottom w:val="single" w:sz="8" w:space="0" w:color="023A85"/>
              <w:right w:val="single" w:sz="8" w:space="0" w:color="023A85"/>
            </w:tcBorders>
            <w:shd w:val="clear" w:color="auto" w:fill="auto"/>
          </w:tcPr>
          <w:p w14:paraId="7A057C98" w14:textId="77777777" w:rsidR="008D186C" w:rsidRPr="00824B88" w:rsidRDefault="008D186C" w:rsidP="008D186C">
            <w:pPr>
              <w:widowControl w:val="0"/>
              <w:spacing w:after="0" w:line="264" w:lineRule="auto"/>
              <w:jc w:val="center"/>
              <w:rPr>
                <w:rFonts w:ascii="Arial" w:eastAsia="Calibri" w:hAnsi="Arial" w:cs="Arial"/>
                <w:b/>
                <w:sz w:val="16"/>
                <w:szCs w:val="16"/>
              </w:rPr>
            </w:pPr>
          </w:p>
        </w:tc>
      </w:tr>
      <w:tr w:rsidR="008D186C" w:rsidRPr="00824B88" w14:paraId="11327FB6" w14:textId="77777777" w:rsidTr="00640192">
        <w:trPr>
          <w:jc w:val="center"/>
        </w:trPr>
        <w:tc>
          <w:tcPr>
            <w:tcW w:w="2343" w:type="pct"/>
            <w:tcBorders>
              <w:top w:val="single" w:sz="8" w:space="0" w:color="023A85"/>
              <w:left w:val="nil"/>
              <w:bottom w:val="nil"/>
              <w:right w:val="single" w:sz="8" w:space="0" w:color="023A85"/>
            </w:tcBorders>
          </w:tcPr>
          <w:p w14:paraId="251EEC61"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 Coop</w:t>
            </w:r>
          </w:p>
        </w:tc>
        <w:tc>
          <w:tcPr>
            <w:tcW w:w="2657" w:type="pct"/>
            <w:tcBorders>
              <w:top w:val="single" w:sz="8" w:space="0" w:color="023A85"/>
              <w:left w:val="single" w:sz="8" w:space="0" w:color="023A85"/>
              <w:bottom w:val="nil"/>
              <w:right w:val="nil"/>
            </w:tcBorders>
            <w:vAlign w:val="bottom"/>
          </w:tcPr>
          <w:p w14:paraId="2E5F1843" w14:textId="77777777" w:rsidR="008D186C" w:rsidRPr="00824B88" w:rsidRDefault="008D186C" w:rsidP="008D186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4,</w:t>
            </w:r>
            <w:r w:rsidR="00A75465" w:rsidRPr="00824B88">
              <w:rPr>
                <w:rFonts w:ascii="Arial" w:eastAsia="Calibri" w:hAnsi="Arial" w:cs="Arial"/>
                <w:sz w:val="16"/>
                <w:szCs w:val="16"/>
              </w:rPr>
              <w:t>4</w:t>
            </w:r>
          </w:p>
        </w:tc>
      </w:tr>
      <w:tr w:rsidR="008D186C" w:rsidRPr="00824B88" w14:paraId="32D12B73" w14:textId="77777777" w:rsidTr="00640192">
        <w:trPr>
          <w:jc w:val="center"/>
        </w:trPr>
        <w:tc>
          <w:tcPr>
            <w:tcW w:w="2343" w:type="pct"/>
            <w:tcBorders>
              <w:top w:val="nil"/>
              <w:left w:val="nil"/>
              <w:bottom w:val="nil"/>
              <w:right w:val="single" w:sz="8" w:space="0" w:color="023A85"/>
            </w:tcBorders>
          </w:tcPr>
          <w:p w14:paraId="595A1386"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S.A.L.</w:t>
            </w:r>
          </w:p>
        </w:tc>
        <w:tc>
          <w:tcPr>
            <w:tcW w:w="2657" w:type="pct"/>
            <w:tcBorders>
              <w:top w:val="nil"/>
              <w:left w:val="single" w:sz="8" w:space="0" w:color="023A85"/>
              <w:bottom w:val="nil"/>
              <w:right w:val="nil"/>
            </w:tcBorders>
            <w:vAlign w:val="bottom"/>
          </w:tcPr>
          <w:p w14:paraId="6FABF489" w14:textId="77777777" w:rsidR="008D186C" w:rsidRPr="00824B88" w:rsidRDefault="00A75465" w:rsidP="008D186C">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0,9</w:t>
            </w:r>
          </w:p>
        </w:tc>
      </w:tr>
      <w:tr w:rsidR="008D186C" w:rsidRPr="00824B88" w14:paraId="11C26E0C" w14:textId="77777777" w:rsidTr="00640192">
        <w:trPr>
          <w:jc w:val="center"/>
        </w:trPr>
        <w:tc>
          <w:tcPr>
            <w:tcW w:w="2343" w:type="pct"/>
            <w:tcBorders>
              <w:top w:val="nil"/>
              <w:left w:val="nil"/>
              <w:bottom w:val="single" w:sz="8" w:space="0" w:color="023A85"/>
              <w:right w:val="single" w:sz="8" w:space="0" w:color="023A85"/>
            </w:tcBorders>
          </w:tcPr>
          <w:p w14:paraId="1D7CA209"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S.L.L.</w:t>
            </w:r>
          </w:p>
        </w:tc>
        <w:tc>
          <w:tcPr>
            <w:tcW w:w="2657" w:type="pct"/>
            <w:tcBorders>
              <w:top w:val="nil"/>
              <w:left w:val="single" w:sz="8" w:space="0" w:color="023A85"/>
              <w:bottom w:val="single" w:sz="8" w:space="0" w:color="023A85"/>
              <w:right w:val="nil"/>
            </w:tcBorders>
            <w:vAlign w:val="bottom"/>
          </w:tcPr>
          <w:p w14:paraId="51610324" w14:textId="77777777" w:rsidR="008D186C" w:rsidRPr="00824B88" w:rsidRDefault="00A75465" w:rsidP="008D186C">
            <w:pPr>
              <w:widowControl w:val="0"/>
              <w:spacing w:after="0" w:line="264" w:lineRule="auto"/>
              <w:jc w:val="center"/>
              <w:rPr>
                <w:rFonts w:ascii="Arial" w:eastAsia="Calibri" w:hAnsi="Arial" w:cs="Arial"/>
                <w:color w:val="000000"/>
                <w:sz w:val="16"/>
                <w:szCs w:val="16"/>
              </w:rPr>
            </w:pPr>
            <w:r w:rsidRPr="00824B88">
              <w:rPr>
                <w:rFonts w:ascii="Arial" w:eastAsia="Calibri" w:hAnsi="Arial" w:cs="Arial"/>
                <w:color w:val="000000"/>
                <w:sz w:val="16"/>
                <w:szCs w:val="16"/>
              </w:rPr>
              <w:t>3,8</w:t>
            </w:r>
          </w:p>
        </w:tc>
      </w:tr>
      <w:tr w:rsidR="008D186C" w:rsidRPr="00824B88" w14:paraId="7CC6628D" w14:textId="77777777" w:rsidTr="00640192">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B048066" w14:textId="77777777" w:rsidR="008D186C" w:rsidRPr="00824B88" w:rsidRDefault="008D186C" w:rsidP="008D186C">
            <w:pPr>
              <w:widowControl w:val="0"/>
              <w:spacing w:after="0" w:line="264" w:lineRule="auto"/>
              <w:jc w:val="both"/>
              <w:rPr>
                <w:rFonts w:ascii="Arial" w:eastAsia="Calibri" w:hAnsi="Arial" w:cs="Times New Roman"/>
                <w:b/>
                <w:sz w:val="16"/>
                <w:szCs w:val="16"/>
              </w:rPr>
            </w:pPr>
            <w:r w:rsidRPr="00824B88">
              <w:rPr>
                <w:rFonts w:ascii="Arial" w:eastAsia="Calibri" w:hAnsi="Arial" w:cs="Times New Roman"/>
                <w:b/>
                <w:sz w:val="16"/>
                <w:szCs w:val="16"/>
              </w:rPr>
              <w:t>TOTAL</w:t>
            </w:r>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26BEB22E" w14:textId="77777777" w:rsidR="008D186C" w:rsidRPr="00824B88" w:rsidRDefault="00A75465" w:rsidP="008D186C">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4,3</w:t>
            </w:r>
          </w:p>
        </w:tc>
      </w:tr>
    </w:tbl>
    <w:p w14:paraId="61BFC53D" w14:textId="77777777" w:rsidR="008D186C" w:rsidRPr="00824B88" w:rsidRDefault="008D186C" w:rsidP="008D186C">
      <w:pPr>
        <w:widowControl w:val="0"/>
        <w:spacing w:after="0" w:line="264" w:lineRule="auto"/>
        <w:jc w:val="both"/>
        <w:rPr>
          <w:rFonts w:ascii="Arial" w:eastAsia="Calibri" w:hAnsi="Arial" w:cs="Times New Roman"/>
          <w:sz w:val="20"/>
        </w:rPr>
      </w:pPr>
    </w:p>
    <w:p w14:paraId="14FEA57B" w14:textId="77777777" w:rsidR="008D186C" w:rsidRPr="00824B88" w:rsidRDefault="008D186C" w:rsidP="008D186C">
      <w:pPr>
        <w:widowControl w:val="0"/>
        <w:spacing w:after="0" w:line="264" w:lineRule="auto"/>
        <w:jc w:val="both"/>
        <w:rPr>
          <w:rFonts w:ascii="Arial" w:eastAsia="Calibri" w:hAnsi="Arial" w:cs="Times New Roman"/>
          <w:sz w:val="20"/>
        </w:rPr>
      </w:pPr>
    </w:p>
    <w:p w14:paraId="081F1DE1" w14:textId="00C7F062" w:rsidR="008D186C" w:rsidRPr="00824B88" w:rsidRDefault="008D186C" w:rsidP="008D186C">
      <w:pPr>
        <w:spacing w:after="0" w:line="264" w:lineRule="auto"/>
        <w:ind w:left="1134" w:hanging="1134"/>
        <w:jc w:val="both"/>
        <w:rPr>
          <w:rFonts w:ascii="Arial" w:eastAsia="Times New Roman" w:hAnsi="Arial" w:cs="Arial"/>
          <w:bCs/>
          <w:color w:val="5F5F5F"/>
          <w:sz w:val="18"/>
          <w:szCs w:val="18"/>
          <w:lang w:eastAsia="es-ES"/>
        </w:rPr>
      </w:pPr>
      <w:bookmarkStart w:id="311" w:name="_Toc391999633"/>
      <w:bookmarkStart w:id="312" w:name="_Toc513394274"/>
      <w:bookmarkStart w:id="313" w:name="_Toc42240249"/>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63</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 xml:space="preserve"> RATIOS DE GARANTÍA SEGÚN FORMA JURÍDICA 201</w:t>
      </w:r>
      <w:r w:rsidR="00A75465"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(Activo Total/Exigible Total)</w:t>
      </w:r>
      <w:bookmarkEnd w:id="311"/>
      <w:bookmarkEnd w:id="312"/>
      <w:bookmarkEnd w:id="313"/>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8D186C" w:rsidRPr="00824B88" w14:paraId="542C7065" w14:textId="77777777" w:rsidTr="00640192">
        <w:trPr>
          <w:jc w:val="center"/>
        </w:trPr>
        <w:tc>
          <w:tcPr>
            <w:tcW w:w="2343" w:type="pct"/>
            <w:tcBorders>
              <w:top w:val="single" w:sz="8" w:space="0" w:color="023A85"/>
              <w:left w:val="single" w:sz="8" w:space="0" w:color="023A85"/>
              <w:bottom w:val="nil"/>
              <w:right w:val="single" w:sz="8" w:space="0" w:color="023A85"/>
            </w:tcBorders>
            <w:shd w:val="clear" w:color="auto" w:fill="auto"/>
          </w:tcPr>
          <w:p w14:paraId="2CC9EB13"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7"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594C036E" w14:textId="77777777" w:rsidR="008D186C" w:rsidRPr="00824B88" w:rsidRDefault="008D186C" w:rsidP="008D186C">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Ratio de garantía</w:t>
            </w:r>
          </w:p>
        </w:tc>
      </w:tr>
      <w:tr w:rsidR="008D186C" w:rsidRPr="00824B88" w14:paraId="17518D57" w14:textId="77777777" w:rsidTr="00640192">
        <w:trPr>
          <w:jc w:val="center"/>
        </w:trPr>
        <w:tc>
          <w:tcPr>
            <w:tcW w:w="2343" w:type="pct"/>
            <w:tcBorders>
              <w:top w:val="nil"/>
              <w:left w:val="single" w:sz="8" w:space="0" w:color="023A85"/>
              <w:bottom w:val="single" w:sz="8" w:space="0" w:color="023A85"/>
              <w:right w:val="single" w:sz="8" w:space="0" w:color="023A85"/>
            </w:tcBorders>
            <w:shd w:val="clear" w:color="auto" w:fill="auto"/>
          </w:tcPr>
          <w:p w14:paraId="47E0BFF0"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7" w:type="pct"/>
            <w:vMerge/>
            <w:tcBorders>
              <w:top w:val="single" w:sz="4" w:space="0" w:color="BFBFBF"/>
              <w:left w:val="single" w:sz="8" w:space="0" w:color="023A85"/>
              <w:bottom w:val="single" w:sz="8" w:space="0" w:color="023A85"/>
              <w:right w:val="single" w:sz="8" w:space="0" w:color="023A85"/>
            </w:tcBorders>
            <w:shd w:val="clear" w:color="auto" w:fill="auto"/>
          </w:tcPr>
          <w:p w14:paraId="14302D96" w14:textId="77777777" w:rsidR="008D186C" w:rsidRPr="00824B88" w:rsidRDefault="008D186C" w:rsidP="008D186C">
            <w:pPr>
              <w:widowControl w:val="0"/>
              <w:spacing w:after="0" w:line="264" w:lineRule="auto"/>
              <w:jc w:val="center"/>
              <w:rPr>
                <w:rFonts w:ascii="Arial" w:eastAsia="Calibri" w:hAnsi="Arial" w:cs="Arial"/>
                <w:b/>
                <w:sz w:val="16"/>
                <w:szCs w:val="16"/>
              </w:rPr>
            </w:pPr>
          </w:p>
        </w:tc>
      </w:tr>
      <w:tr w:rsidR="008D186C" w:rsidRPr="00824B88" w14:paraId="72F53FAD" w14:textId="77777777" w:rsidTr="00640192">
        <w:trPr>
          <w:jc w:val="center"/>
        </w:trPr>
        <w:tc>
          <w:tcPr>
            <w:tcW w:w="2343" w:type="pct"/>
            <w:tcBorders>
              <w:top w:val="single" w:sz="8" w:space="0" w:color="023A85"/>
              <w:left w:val="nil"/>
              <w:bottom w:val="nil"/>
              <w:right w:val="single" w:sz="8" w:space="0" w:color="023A85"/>
            </w:tcBorders>
          </w:tcPr>
          <w:p w14:paraId="2EA7FEC6"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 Coop</w:t>
            </w:r>
          </w:p>
        </w:tc>
        <w:tc>
          <w:tcPr>
            <w:tcW w:w="2657" w:type="pct"/>
            <w:tcBorders>
              <w:top w:val="single" w:sz="8" w:space="0" w:color="023A85"/>
              <w:left w:val="single" w:sz="8" w:space="0" w:color="023A85"/>
              <w:bottom w:val="nil"/>
              <w:right w:val="nil"/>
            </w:tcBorders>
            <w:vAlign w:val="bottom"/>
          </w:tcPr>
          <w:p w14:paraId="7DE5C64C" w14:textId="77777777" w:rsidR="008D186C" w:rsidRPr="00824B88" w:rsidRDefault="008D186C" w:rsidP="008D186C">
            <w:pPr>
              <w:widowControl w:val="0"/>
              <w:spacing w:after="0" w:line="264"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1,2</w:t>
            </w:r>
          </w:p>
        </w:tc>
      </w:tr>
      <w:tr w:rsidR="008D186C" w:rsidRPr="00824B88" w14:paraId="3B77CD5B" w14:textId="77777777" w:rsidTr="00640192">
        <w:trPr>
          <w:jc w:val="center"/>
        </w:trPr>
        <w:tc>
          <w:tcPr>
            <w:tcW w:w="2343" w:type="pct"/>
            <w:tcBorders>
              <w:top w:val="nil"/>
              <w:left w:val="nil"/>
              <w:bottom w:val="nil"/>
              <w:right w:val="single" w:sz="8" w:space="0" w:color="023A85"/>
            </w:tcBorders>
          </w:tcPr>
          <w:p w14:paraId="4598C99B"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S.A.L.</w:t>
            </w:r>
          </w:p>
        </w:tc>
        <w:tc>
          <w:tcPr>
            <w:tcW w:w="2657" w:type="pct"/>
            <w:tcBorders>
              <w:top w:val="nil"/>
              <w:left w:val="single" w:sz="8" w:space="0" w:color="023A85"/>
              <w:bottom w:val="nil"/>
              <w:right w:val="nil"/>
            </w:tcBorders>
            <w:vAlign w:val="bottom"/>
          </w:tcPr>
          <w:p w14:paraId="117B1F98" w14:textId="77777777" w:rsidR="008D186C" w:rsidRPr="00824B88" w:rsidRDefault="008D186C" w:rsidP="008D186C">
            <w:pPr>
              <w:widowControl w:val="0"/>
              <w:spacing w:after="0" w:line="264"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2,</w:t>
            </w:r>
            <w:r w:rsidR="00A75465" w:rsidRPr="00824B88">
              <w:rPr>
                <w:rFonts w:ascii="Arial" w:eastAsia="Calibri" w:hAnsi="Arial" w:cs="Arial"/>
                <w:color w:val="000000"/>
                <w:sz w:val="16"/>
                <w:szCs w:val="16"/>
              </w:rPr>
              <w:t>1</w:t>
            </w:r>
          </w:p>
        </w:tc>
      </w:tr>
      <w:tr w:rsidR="008D186C" w:rsidRPr="00824B88" w14:paraId="6EBA7A9A" w14:textId="77777777" w:rsidTr="00640192">
        <w:trPr>
          <w:jc w:val="center"/>
        </w:trPr>
        <w:tc>
          <w:tcPr>
            <w:tcW w:w="2343" w:type="pct"/>
            <w:tcBorders>
              <w:top w:val="nil"/>
              <w:left w:val="nil"/>
              <w:bottom w:val="single" w:sz="8" w:space="0" w:color="023A85"/>
              <w:right w:val="single" w:sz="8" w:space="0" w:color="023A85"/>
            </w:tcBorders>
          </w:tcPr>
          <w:p w14:paraId="7E0DEC4E" w14:textId="77777777" w:rsidR="008D186C" w:rsidRPr="00824B88" w:rsidRDefault="008D186C" w:rsidP="008D186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S.L.L.</w:t>
            </w:r>
          </w:p>
        </w:tc>
        <w:tc>
          <w:tcPr>
            <w:tcW w:w="2657" w:type="pct"/>
            <w:tcBorders>
              <w:top w:val="nil"/>
              <w:left w:val="single" w:sz="8" w:space="0" w:color="023A85"/>
              <w:bottom w:val="single" w:sz="8" w:space="0" w:color="023A85"/>
              <w:right w:val="nil"/>
            </w:tcBorders>
            <w:vAlign w:val="bottom"/>
          </w:tcPr>
          <w:p w14:paraId="772F5AC7" w14:textId="77777777" w:rsidR="008D186C" w:rsidRPr="00824B88" w:rsidRDefault="008D186C" w:rsidP="008D186C">
            <w:pPr>
              <w:widowControl w:val="0"/>
              <w:spacing w:after="0" w:line="264" w:lineRule="auto"/>
              <w:ind w:right="170"/>
              <w:jc w:val="center"/>
              <w:rPr>
                <w:rFonts w:ascii="Arial" w:eastAsia="Calibri" w:hAnsi="Arial" w:cs="Arial"/>
                <w:color w:val="000000"/>
                <w:sz w:val="16"/>
                <w:szCs w:val="16"/>
              </w:rPr>
            </w:pPr>
            <w:r w:rsidRPr="00824B88">
              <w:rPr>
                <w:rFonts w:ascii="Arial" w:eastAsia="Calibri" w:hAnsi="Arial" w:cs="Arial"/>
                <w:color w:val="000000"/>
                <w:sz w:val="16"/>
                <w:szCs w:val="16"/>
              </w:rPr>
              <w:t>1,</w:t>
            </w:r>
            <w:r w:rsidR="00A75465" w:rsidRPr="00824B88">
              <w:rPr>
                <w:rFonts w:ascii="Arial" w:eastAsia="Calibri" w:hAnsi="Arial" w:cs="Arial"/>
                <w:color w:val="000000"/>
                <w:sz w:val="16"/>
                <w:szCs w:val="16"/>
              </w:rPr>
              <w:t>3</w:t>
            </w:r>
          </w:p>
        </w:tc>
      </w:tr>
      <w:tr w:rsidR="008D186C" w:rsidRPr="00824B88" w14:paraId="1AF1F915" w14:textId="77777777" w:rsidTr="00640192">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02FE5EF5" w14:textId="77777777" w:rsidR="008D186C" w:rsidRPr="00824B88" w:rsidRDefault="008D186C" w:rsidP="008D186C">
            <w:pPr>
              <w:widowControl w:val="0"/>
              <w:spacing w:after="0" w:line="264" w:lineRule="auto"/>
              <w:jc w:val="both"/>
              <w:rPr>
                <w:rFonts w:ascii="Arial" w:eastAsia="Calibri" w:hAnsi="Arial" w:cs="Times New Roman"/>
                <w:b/>
                <w:sz w:val="16"/>
                <w:szCs w:val="16"/>
              </w:rPr>
            </w:pPr>
            <w:r w:rsidRPr="00824B88">
              <w:rPr>
                <w:rFonts w:ascii="Arial" w:eastAsia="Calibri" w:hAnsi="Arial" w:cs="Times New Roman"/>
                <w:b/>
                <w:sz w:val="16"/>
                <w:szCs w:val="16"/>
              </w:rPr>
              <w:t>TOTAL</w:t>
            </w:r>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738D9DF7" w14:textId="77777777" w:rsidR="008D186C" w:rsidRPr="00824B88" w:rsidRDefault="008D186C" w:rsidP="008D186C">
            <w:pPr>
              <w:widowControl w:val="0"/>
              <w:spacing w:after="0" w:line="264" w:lineRule="auto"/>
              <w:ind w:right="170"/>
              <w:jc w:val="center"/>
              <w:rPr>
                <w:rFonts w:ascii="Arial" w:eastAsia="Calibri" w:hAnsi="Arial" w:cs="Times New Roman"/>
                <w:b/>
                <w:sz w:val="16"/>
                <w:szCs w:val="16"/>
              </w:rPr>
            </w:pPr>
            <w:r w:rsidRPr="00824B88">
              <w:rPr>
                <w:rFonts w:ascii="Arial" w:eastAsia="Calibri" w:hAnsi="Arial" w:cs="Times New Roman"/>
                <w:b/>
                <w:sz w:val="16"/>
                <w:szCs w:val="16"/>
              </w:rPr>
              <w:t>1,</w:t>
            </w:r>
            <w:r w:rsidR="00A75465" w:rsidRPr="00824B88">
              <w:rPr>
                <w:rFonts w:ascii="Arial" w:eastAsia="Calibri" w:hAnsi="Arial" w:cs="Times New Roman"/>
                <w:b/>
                <w:sz w:val="16"/>
                <w:szCs w:val="16"/>
              </w:rPr>
              <w:t>2</w:t>
            </w:r>
          </w:p>
        </w:tc>
      </w:tr>
    </w:tbl>
    <w:p w14:paraId="5F4FE2AB" w14:textId="77777777" w:rsidR="008D186C" w:rsidRPr="00824B88" w:rsidRDefault="008D186C" w:rsidP="008D186C">
      <w:pPr>
        <w:widowControl w:val="0"/>
        <w:spacing w:after="0" w:line="264" w:lineRule="auto"/>
        <w:rPr>
          <w:rFonts w:ascii="Arial" w:eastAsia="Calibri" w:hAnsi="Arial" w:cs="Arial"/>
          <w:b/>
          <w:color w:val="1F497D"/>
          <w:sz w:val="18"/>
          <w:szCs w:val="18"/>
        </w:rPr>
      </w:pPr>
    </w:p>
    <w:p w14:paraId="16B794DD" w14:textId="03704F75" w:rsidR="008D186C" w:rsidRPr="00824B88" w:rsidRDefault="008D186C" w:rsidP="008D186C">
      <w:pPr>
        <w:spacing w:after="0" w:line="264" w:lineRule="auto"/>
        <w:ind w:left="1134" w:hanging="1134"/>
        <w:jc w:val="both"/>
        <w:rPr>
          <w:rFonts w:ascii="Arial" w:eastAsia="Times New Roman" w:hAnsi="Arial" w:cs="Arial"/>
          <w:bCs/>
          <w:color w:val="5F5F5F"/>
          <w:sz w:val="18"/>
          <w:szCs w:val="18"/>
          <w:lang w:eastAsia="es-ES"/>
        </w:rPr>
      </w:pPr>
      <w:bookmarkStart w:id="314" w:name="_Toc391999634"/>
      <w:bookmarkStart w:id="315" w:name="_Toc513394275"/>
      <w:bookmarkStart w:id="316" w:name="_Toc42240250"/>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64</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RATIOS DE ENDEUDAMIENTO SEGÚN TAMAÑO DE EMPRESA 201</w:t>
      </w:r>
      <w:r w:rsidR="00A75465"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(Fondos Ajenos/Fondos Propios)</w:t>
      </w:r>
      <w:bookmarkEnd w:id="314"/>
      <w:bookmarkEnd w:id="315"/>
      <w:bookmarkEnd w:id="316"/>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2"/>
        <w:gridCol w:w="4512"/>
      </w:tblGrid>
      <w:tr w:rsidR="008D186C" w:rsidRPr="00824B88" w14:paraId="56B111D6" w14:textId="77777777" w:rsidTr="00640192">
        <w:trPr>
          <w:jc w:val="center"/>
        </w:trPr>
        <w:tc>
          <w:tcPr>
            <w:tcW w:w="2341" w:type="pct"/>
            <w:tcBorders>
              <w:top w:val="single" w:sz="8" w:space="0" w:color="023A85"/>
              <w:left w:val="single" w:sz="8" w:space="0" w:color="023A85"/>
              <w:bottom w:val="nil"/>
              <w:right w:val="single" w:sz="8" w:space="0" w:color="023A85"/>
            </w:tcBorders>
            <w:shd w:val="clear" w:color="auto" w:fill="auto"/>
          </w:tcPr>
          <w:p w14:paraId="1BD6947D"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9"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120B4DB7" w14:textId="77777777" w:rsidR="008D186C" w:rsidRPr="00824B88" w:rsidRDefault="008D186C" w:rsidP="008D186C">
            <w:pPr>
              <w:widowControl w:val="0"/>
              <w:spacing w:after="0" w:line="264" w:lineRule="auto"/>
              <w:jc w:val="center"/>
              <w:rPr>
                <w:rFonts w:ascii="Arial" w:eastAsia="Calibri" w:hAnsi="Arial" w:cs="Arial"/>
                <w:b/>
                <w:sz w:val="16"/>
                <w:szCs w:val="16"/>
              </w:rPr>
            </w:pPr>
            <w:r w:rsidRPr="00824B88">
              <w:rPr>
                <w:rFonts w:ascii="Arial" w:eastAsia="Calibri" w:hAnsi="Arial" w:cs="Arial"/>
                <w:b/>
                <w:sz w:val="16"/>
                <w:szCs w:val="16"/>
              </w:rPr>
              <w:t>Ratio de endeudamiento</w:t>
            </w:r>
          </w:p>
        </w:tc>
      </w:tr>
      <w:tr w:rsidR="008D186C" w:rsidRPr="00824B88" w14:paraId="37BF5D20" w14:textId="77777777" w:rsidTr="00640192">
        <w:trPr>
          <w:jc w:val="center"/>
        </w:trPr>
        <w:tc>
          <w:tcPr>
            <w:tcW w:w="2341" w:type="pct"/>
            <w:tcBorders>
              <w:top w:val="nil"/>
              <w:left w:val="single" w:sz="8" w:space="0" w:color="023A85"/>
              <w:bottom w:val="single" w:sz="8" w:space="0" w:color="023A85"/>
              <w:right w:val="single" w:sz="8" w:space="0" w:color="023A85"/>
            </w:tcBorders>
            <w:shd w:val="clear" w:color="auto" w:fill="auto"/>
          </w:tcPr>
          <w:p w14:paraId="62062CF6" w14:textId="77777777" w:rsidR="008D186C" w:rsidRPr="00824B88" w:rsidRDefault="008D186C" w:rsidP="008D186C">
            <w:pPr>
              <w:widowControl w:val="0"/>
              <w:spacing w:after="0" w:line="264" w:lineRule="auto"/>
              <w:jc w:val="both"/>
              <w:rPr>
                <w:rFonts w:ascii="Arial" w:eastAsia="Calibri" w:hAnsi="Arial" w:cs="Arial"/>
                <w:b/>
                <w:sz w:val="16"/>
                <w:szCs w:val="16"/>
              </w:rPr>
            </w:pPr>
          </w:p>
        </w:tc>
        <w:tc>
          <w:tcPr>
            <w:tcW w:w="2659" w:type="pct"/>
            <w:vMerge/>
            <w:tcBorders>
              <w:top w:val="single" w:sz="4" w:space="0" w:color="BFBFBF"/>
              <w:left w:val="single" w:sz="8" w:space="0" w:color="023A85"/>
              <w:bottom w:val="single" w:sz="8" w:space="0" w:color="023A85"/>
              <w:right w:val="single" w:sz="8" w:space="0" w:color="023A85"/>
            </w:tcBorders>
            <w:shd w:val="clear" w:color="auto" w:fill="auto"/>
          </w:tcPr>
          <w:p w14:paraId="21F7BAA0" w14:textId="77777777" w:rsidR="008D186C" w:rsidRPr="00824B88" w:rsidRDefault="008D186C" w:rsidP="008D186C">
            <w:pPr>
              <w:widowControl w:val="0"/>
              <w:spacing w:after="0" w:line="264" w:lineRule="auto"/>
              <w:jc w:val="center"/>
              <w:rPr>
                <w:rFonts w:ascii="Arial" w:eastAsia="Calibri" w:hAnsi="Arial" w:cs="Arial"/>
                <w:b/>
                <w:sz w:val="16"/>
                <w:szCs w:val="16"/>
              </w:rPr>
            </w:pPr>
          </w:p>
        </w:tc>
      </w:tr>
      <w:tr w:rsidR="00B91913" w:rsidRPr="00824B88" w14:paraId="0DFB3980" w14:textId="77777777" w:rsidTr="00640192">
        <w:trPr>
          <w:jc w:val="center"/>
        </w:trPr>
        <w:tc>
          <w:tcPr>
            <w:tcW w:w="2341" w:type="pct"/>
            <w:tcBorders>
              <w:top w:val="single" w:sz="8" w:space="0" w:color="023A85"/>
              <w:left w:val="nil"/>
              <w:bottom w:val="nil"/>
              <w:right w:val="single" w:sz="8" w:space="0" w:color="023A85"/>
            </w:tcBorders>
            <w:vAlign w:val="bottom"/>
          </w:tcPr>
          <w:p w14:paraId="436455AA"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Hasta 5 empleos</w:t>
            </w:r>
          </w:p>
        </w:tc>
        <w:tc>
          <w:tcPr>
            <w:tcW w:w="2659" w:type="pct"/>
            <w:tcBorders>
              <w:top w:val="single" w:sz="8" w:space="0" w:color="023A85"/>
              <w:left w:val="single" w:sz="8" w:space="0" w:color="023A85"/>
              <w:bottom w:val="nil"/>
              <w:right w:val="nil"/>
            </w:tcBorders>
            <w:vAlign w:val="bottom"/>
          </w:tcPr>
          <w:p w14:paraId="7B3727B5"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2,8</w:t>
            </w:r>
          </w:p>
        </w:tc>
      </w:tr>
      <w:tr w:rsidR="00B91913" w:rsidRPr="00824B88" w14:paraId="0EABEF13" w14:textId="77777777" w:rsidTr="00640192">
        <w:trPr>
          <w:jc w:val="center"/>
        </w:trPr>
        <w:tc>
          <w:tcPr>
            <w:tcW w:w="2341" w:type="pct"/>
            <w:tcBorders>
              <w:top w:val="nil"/>
              <w:left w:val="nil"/>
              <w:bottom w:val="nil"/>
              <w:right w:val="single" w:sz="8" w:space="0" w:color="023A85"/>
            </w:tcBorders>
            <w:vAlign w:val="bottom"/>
          </w:tcPr>
          <w:p w14:paraId="79D9A8F5"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De 6 a 15</w:t>
            </w:r>
          </w:p>
        </w:tc>
        <w:tc>
          <w:tcPr>
            <w:tcW w:w="2659" w:type="pct"/>
            <w:tcBorders>
              <w:top w:val="nil"/>
              <w:left w:val="single" w:sz="8" w:space="0" w:color="023A85"/>
              <w:bottom w:val="nil"/>
              <w:right w:val="nil"/>
            </w:tcBorders>
            <w:vAlign w:val="bottom"/>
          </w:tcPr>
          <w:p w14:paraId="2E33A775"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2,3</w:t>
            </w:r>
          </w:p>
        </w:tc>
      </w:tr>
      <w:tr w:rsidR="00B91913" w:rsidRPr="00824B88" w14:paraId="750FAC79" w14:textId="77777777" w:rsidTr="00640192">
        <w:trPr>
          <w:jc w:val="center"/>
        </w:trPr>
        <w:tc>
          <w:tcPr>
            <w:tcW w:w="2341" w:type="pct"/>
            <w:tcBorders>
              <w:top w:val="nil"/>
              <w:left w:val="nil"/>
              <w:bottom w:val="nil"/>
              <w:right w:val="single" w:sz="8" w:space="0" w:color="023A85"/>
            </w:tcBorders>
            <w:vAlign w:val="bottom"/>
          </w:tcPr>
          <w:p w14:paraId="74FF6EE3"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De 16 a 50</w:t>
            </w:r>
          </w:p>
        </w:tc>
        <w:tc>
          <w:tcPr>
            <w:tcW w:w="2659" w:type="pct"/>
            <w:tcBorders>
              <w:top w:val="nil"/>
              <w:left w:val="single" w:sz="8" w:space="0" w:color="023A85"/>
              <w:bottom w:val="nil"/>
              <w:right w:val="nil"/>
            </w:tcBorders>
            <w:vAlign w:val="bottom"/>
          </w:tcPr>
          <w:p w14:paraId="064DE325"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1,4</w:t>
            </w:r>
          </w:p>
        </w:tc>
      </w:tr>
      <w:tr w:rsidR="00B91913" w:rsidRPr="00824B88" w14:paraId="3ABCE7B8" w14:textId="77777777" w:rsidTr="00640192">
        <w:trPr>
          <w:jc w:val="center"/>
        </w:trPr>
        <w:tc>
          <w:tcPr>
            <w:tcW w:w="2341" w:type="pct"/>
            <w:tcBorders>
              <w:top w:val="nil"/>
              <w:left w:val="nil"/>
              <w:bottom w:val="nil"/>
              <w:right w:val="single" w:sz="8" w:space="0" w:color="023A85"/>
            </w:tcBorders>
            <w:vAlign w:val="bottom"/>
          </w:tcPr>
          <w:p w14:paraId="75589A56"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De 51 a 100</w:t>
            </w:r>
          </w:p>
        </w:tc>
        <w:tc>
          <w:tcPr>
            <w:tcW w:w="2659" w:type="pct"/>
            <w:tcBorders>
              <w:top w:val="nil"/>
              <w:left w:val="single" w:sz="8" w:space="0" w:color="023A85"/>
              <w:bottom w:val="nil"/>
              <w:right w:val="nil"/>
            </w:tcBorders>
            <w:vAlign w:val="bottom"/>
          </w:tcPr>
          <w:p w14:paraId="6325C329"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1,5</w:t>
            </w:r>
          </w:p>
        </w:tc>
      </w:tr>
      <w:tr w:rsidR="00B91913" w:rsidRPr="00824B88" w14:paraId="14577904" w14:textId="77777777" w:rsidTr="00640192">
        <w:trPr>
          <w:jc w:val="center"/>
        </w:trPr>
        <w:tc>
          <w:tcPr>
            <w:tcW w:w="2341" w:type="pct"/>
            <w:tcBorders>
              <w:top w:val="nil"/>
              <w:left w:val="nil"/>
              <w:bottom w:val="nil"/>
              <w:right w:val="single" w:sz="8" w:space="0" w:color="023A85"/>
            </w:tcBorders>
            <w:vAlign w:val="bottom"/>
          </w:tcPr>
          <w:p w14:paraId="7C123FED"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De 101 a 200</w:t>
            </w:r>
          </w:p>
        </w:tc>
        <w:tc>
          <w:tcPr>
            <w:tcW w:w="2659" w:type="pct"/>
            <w:tcBorders>
              <w:top w:val="nil"/>
              <w:left w:val="single" w:sz="8" w:space="0" w:color="023A85"/>
              <w:bottom w:val="nil"/>
              <w:right w:val="nil"/>
            </w:tcBorders>
            <w:vAlign w:val="bottom"/>
          </w:tcPr>
          <w:p w14:paraId="632B6F3E"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1,7</w:t>
            </w:r>
          </w:p>
        </w:tc>
      </w:tr>
      <w:tr w:rsidR="00B91913" w:rsidRPr="00824B88" w14:paraId="17591CF5" w14:textId="77777777" w:rsidTr="00640192">
        <w:trPr>
          <w:jc w:val="center"/>
        </w:trPr>
        <w:tc>
          <w:tcPr>
            <w:tcW w:w="2341" w:type="pct"/>
            <w:tcBorders>
              <w:top w:val="nil"/>
              <w:left w:val="nil"/>
              <w:bottom w:val="nil"/>
              <w:right w:val="single" w:sz="8" w:space="0" w:color="023A85"/>
            </w:tcBorders>
            <w:vAlign w:val="bottom"/>
          </w:tcPr>
          <w:p w14:paraId="7ACA399C"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De 201 a 500</w:t>
            </w:r>
          </w:p>
        </w:tc>
        <w:tc>
          <w:tcPr>
            <w:tcW w:w="2659" w:type="pct"/>
            <w:tcBorders>
              <w:top w:val="nil"/>
              <w:left w:val="single" w:sz="8" w:space="0" w:color="023A85"/>
              <w:bottom w:val="nil"/>
              <w:right w:val="nil"/>
            </w:tcBorders>
            <w:vAlign w:val="bottom"/>
          </w:tcPr>
          <w:p w14:paraId="3B11077D"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4,1</w:t>
            </w:r>
          </w:p>
        </w:tc>
      </w:tr>
      <w:tr w:rsidR="00B91913" w:rsidRPr="00824B88" w14:paraId="6FBF13ED" w14:textId="77777777" w:rsidTr="00640192">
        <w:trPr>
          <w:jc w:val="center"/>
        </w:trPr>
        <w:tc>
          <w:tcPr>
            <w:tcW w:w="2341" w:type="pct"/>
            <w:tcBorders>
              <w:top w:val="nil"/>
              <w:left w:val="nil"/>
              <w:bottom w:val="single" w:sz="8" w:space="0" w:color="023A85"/>
              <w:right w:val="single" w:sz="8" w:space="0" w:color="023A85"/>
            </w:tcBorders>
            <w:vAlign w:val="bottom"/>
          </w:tcPr>
          <w:p w14:paraId="50B88E9D" w14:textId="77777777" w:rsidR="00B91913" w:rsidRPr="00824B88" w:rsidRDefault="00B91913" w:rsidP="00B91913">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Más de 500 empleos</w:t>
            </w:r>
          </w:p>
        </w:tc>
        <w:tc>
          <w:tcPr>
            <w:tcW w:w="2659" w:type="pct"/>
            <w:tcBorders>
              <w:top w:val="nil"/>
              <w:left w:val="single" w:sz="8" w:space="0" w:color="023A85"/>
              <w:bottom w:val="single" w:sz="8" w:space="0" w:color="023A85"/>
              <w:right w:val="nil"/>
            </w:tcBorders>
            <w:vAlign w:val="bottom"/>
          </w:tcPr>
          <w:p w14:paraId="5343EBEF" w14:textId="77777777" w:rsidR="00B91913" w:rsidRPr="00824B88" w:rsidRDefault="00B91913" w:rsidP="00B91913">
            <w:pPr>
              <w:widowControl w:val="0"/>
              <w:spacing w:after="0" w:line="264" w:lineRule="auto"/>
              <w:jc w:val="center"/>
              <w:rPr>
                <w:rFonts w:ascii="Arial" w:eastAsia="Calibri" w:hAnsi="Arial" w:cs="Arial"/>
                <w:sz w:val="16"/>
                <w:szCs w:val="16"/>
              </w:rPr>
            </w:pPr>
            <w:r w:rsidRPr="00824B88">
              <w:rPr>
                <w:rFonts w:ascii="Arial" w:eastAsia="Calibri" w:hAnsi="Arial" w:cs="Arial"/>
                <w:sz w:val="16"/>
                <w:szCs w:val="16"/>
              </w:rPr>
              <w:t>5,7</w:t>
            </w:r>
          </w:p>
        </w:tc>
      </w:tr>
      <w:tr w:rsidR="008D186C" w:rsidRPr="00824B88" w14:paraId="776D0791" w14:textId="77777777" w:rsidTr="00640192">
        <w:trPr>
          <w:jc w:val="center"/>
        </w:trPr>
        <w:tc>
          <w:tcPr>
            <w:tcW w:w="23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106C5EB7" w14:textId="77777777" w:rsidR="008D186C" w:rsidRPr="00824B88" w:rsidRDefault="008D186C" w:rsidP="008D186C">
            <w:pPr>
              <w:widowControl w:val="0"/>
              <w:spacing w:after="0" w:line="264" w:lineRule="auto"/>
              <w:jc w:val="both"/>
              <w:rPr>
                <w:rFonts w:ascii="Arial" w:eastAsia="Calibri" w:hAnsi="Arial" w:cs="Arial"/>
                <w:b/>
                <w:color w:val="000000"/>
                <w:sz w:val="16"/>
                <w:szCs w:val="16"/>
              </w:rPr>
            </w:pPr>
            <w:r w:rsidRPr="00824B88">
              <w:rPr>
                <w:rFonts w:ascii="Arial" w:eastAsia="Calibri" w:hAnsi="Arial" w:cs="Arial"/>
                <w:b/>
                <w:bCs/>
                <w:color w:val="000000"/>
                <w:sz w:val="16"/>
                <w:szCs w:val="16"/>
              </w:rPr>
              <w:t>TOTAL</w:t>
            </w:r>
          </w:p>
        </w:tc>
        <w:tc>
          <w:tcPr>
            <w:tcW w:w="265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287A5073" w14:textId="77777777" w:rsidR="008D186C" w:rsidRPr="00824B88" w:rsidRDefault="00A75465" w:rsidP="00B91913">
            <w:pPr>
              <w:widowControl w:val="0"/>
              <w:spacing w:after="0" w:line="264" w:lineRule="auto"/>
              <w:jc w:val="center"/>
              <w:rPr>
                <w:rFonts w:ascii="Arial" w:eastAsia="Calibri" w:hAnsi="Arial" w:cs="Times New Roman"/>
                <w:b/>
                <w:sz w:val="16"/>
                <w:szCs w:val="16"/>
              </w:rPr>
            </w:pPr>
            <w:r w:rsidRPr="00824B88">
              <w:rPr>
                <w:rFonts w:ascii="Arial" w:eastAsia="Calibri" w:hAnsi="Arial" w:cs="Times New Roman"/>
                <w:b/>
                <w:sz w:val="16"/>
                <w:szCs w:val="16"/>
              </w:rPr>
              <w:t>4,3</w:t>
            </w:r>
          </w:p>
        </w:tc>
      </w:tr>
    </w:tbl>
    <w:p w14:paraId="2CC843EE" w14:textId="77777777" w:rsidR="008D186C" w:rsidRPr="00824B88" w:rsidRDefault="008D186C" w:rsidP="008D186C">
      <w:pPr>
        <w:widowControl w:val="0"/>
        <w:spacing w:after="0" w:line="264" w:lineRule="auto"/>
        <w:jc w:val="both"/>
        <w:rPr>
          <w:rFonts w:ascii="Arial" w:eastAsia="Calibri" w:hAnsi="Arial" w:cs="Times New Roman"/>
          <w:sz w:val="20"/>
        </w:rPr>
      </w:pPr>
    </w:p>
    <w:p w14:paraId="19E2DDDA" w14:textId="77777777" w:rsidR="008D186C" w:rsidRPr="00824B88" w:rsidRDefault="008D186C" w:rsidP="008D186C">
      <w:pPr>
        <w:widowControl w:val="0"/>
        <w:spacing w:after="0" w:line="264" w:lineRule="auto"/>
        <w:jc w:val="both"/>
        <w:rPr>
          <w:rFonts w:ascii="Arial" w:eastAsia="Calibri" w:hAnsi="Arial" w:cs="Times New Roman"/>
          <w:sz w:val="20"/>
        </w:rPr>
      </w:pPr>
    </w:p>
    <w:p w14:paraId="06BB849B" w14:textId="77777777" w:rsidR="004E78CF" w:rsidRDefault="004E78CF">
      <w:pPr>
        <w:rPr>
          <w:rFonts w:ascii="Arial" w:eastAsia="Times New Roman" w:hAnsi="Arial" w:cs="Times New Roman"/>
          <w:b/>
          <w:snapToGrid w:val="0"/>
          <w:color w:val="1F497D"/>
          <w:lang w:eastAsia="es-ES"/>
        </w:rPr>
      </w:pPr>
      <w:r>
        <w:rPr>
          <w:rFonts w:ascii="Arial" w:eastAsia="Times New Roman" w:hAnsi="Arial" w:cs="Times New Roman"/>
          <w:b/>
          <w:snapToGrid w:val="0"/>
          <w:color w:val="1F497D"/>
          <w:lang w:eastAsia="es-ES"/>
        </w:rPr>
        <w:br w:type="page"/>
      </w:r>
    </w:p>
    <w:p w14:paraId="2F65A640" w14:textId="35833CAD" w:rsidR="004E6AE2" w:rsidRPr="003A5DCC" w:rsidRDefault="004E6AE2" w:rsidP="004E6AE2">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317" w:name="_Toc42239457"/>
      <w:r w:rsidRPr="003A5DCC">
        <w:rPr>
          <w:rFonts w:ascii="Arial" w:eastAsia="Times New Roman" w:hAnsi="Arial" w:cs="Times New Roman"/>
          <w:b/>
          <w:snapToGrid w:val="0"/>
          <w:color w:val="44546A"/>
          <w:lang w:eastAsia="es-ES"/>
        </w:rPr>
        <w:lastRenderedPageBreak/>
        <w:t>5.2.-</w:t>
      </w:r>
      <w:r w:rsidRPr="003A5DCC">
        <w:rPr>
          <w:rFonts w:ascii="Arial" w:eastAsia="Times New Roman" w:hAnsi="Arial" w:cs="Times New Roman"/>
          <w:b/>
          <w:snapToGrid w:val="0"/>
          <w:color w:val="44546A"/>
          <w:lang w:eastAsia="es-ES"/>
        </w:rPr>
        <w:tab/>
        <w:t>LA INVERSIÓN DE LAS EMPRESAS DE LA ECONOMÍA SOCIAL Y LA FINANCIACIÓN DE LAS AAPP</w:t>
      </w:r>
      <w:bookmarkEnd w:id="317"/>
    </w:p>
    <w:p w14:paraId="69A7A59C" w14:textId="77777777" w:rsidR="004E6AE2" w:rsidRPr="003A5DCC" w:rsidRDefault="004E6AE2" w:rsidP="004E6AE2">
      <w:pPr>
        <w:widowControl w:val="0"/>
        <w:spacing w:after="0" w:line="264" w:lineRule="auto"/>
        <w:jc w:val="both"/>
        <w:rPr>
          <w:rFonts w:ascii="Arial" w:eastAsia="Calibri" w:hAnsi="Arial" w:cs="Times New Roman"/>
          <w:color w:val="44546A"/>
          <w:sz w:val="20"/>
        </w:rPr>
      </w:pPr>
    </w:p>
    <w:p w14:paraId="5F8952FF" w14:textId="77777777" w:rsidR="004E6AE2" w:rsidRPr="003A5DCC" w:rsidRDefault="004E6AE2" w:rsidP="004E6AE2">
      <w:pPr>
        <w:widowControl w:val="0"/>
        <w:spacing w:after="0" w:line="264" w:lineRule="auto"/>
        <w:jc w:val="both"/>
        <w:rPr>
          <w:rFonts w:ascii="Arial" w:eastAsia="Calibri" w:hAnsi="Arial" w:cs="Arial"/>
          <w:b/>
          <w:color w:val="44546A"/>
          <w:sz w:val="20"/>
        </w:rPr>
      </w:pPr>
      <w:r w:rsidRPr="003A5DCC">
        <w:rPr>
          <w:rFonts w:ascii="Arial" w:eastAsia="Calibri" w:hAnsi="Arial" w:cs="Arial"/>
          <w:b/>
          <w:color w:val="44546A"/>
          <w:sz w:val="20"/>
        </w:rPr>
        <w:t>A. Inversión en Inmovilizado Material</w:t>
      </w:r>
    </w:p>
    <w:p w14:paraId="3241EE1C" w14:textId="77777777" w:rsidR="004E6AE2" w:rsidRPr="00824B88" w:rsidRDefault="004E6AE2" w:rsidP="004E6AE2">
      <w:pPr>
        <w:widowControl w:val="0"/>
        <w:spacing w:after="0" w:line="264" w:lineRule="auto"/>
        <w:jc w:val="both"/>
        <w:rPr>
          <w:rFonts w:ascii="Arial" w:eastAsia="Calibri" w:hAnsi="Arial" w:cs="Times New Roman"/>
          <w:sz w:val="20"/>
        </w:rPr>
      </w:pPr>
    </w:p>
    <w:p w14:paraId="26586A1C" w14:textId="24308846" w:rsidR="004E6AE2" w:rsidRPr="00824B88" w:rsidRDefault="004E6AE2" w:rsidP="004E6AE2">
      <w:pPr>
        <w:spacing w:after="0" w:line="264" w:lineRule="auto"/>
        <w:ind w:left="1134" w:hanging="1134"/>
        <w:jc w:val="both"/>
        <w:rPr>
          <w:rFonts w:ascii="Arial" w:eastAsia="Times New Roman" w:hAnsi="Arial" w:cs="Arial"/>
          <w:bCs/>
          <w:color w:val="5F5F5F"/>
          <w:sz w:val="18"/>
          <w:szCs w:val="18"/>
          <w:lang w:eastAsia="es-ES"/>
        </w:rPr>
      </w:pPr>
      <w:bookmarkStart w:id="318" w:name="_Toc391999635"/>
      <w:bookmarkStart w:id="319" w:name="_Toc513394276"/>
      <w:bookmarkStart w:id="320" w:name="_Toc42240251"/>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65</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LAS INVERSIONES MATERIALES DE LA ECONOMÍA SOCIAL SEGÚN FORMA JURÍDICA 2018 (cifras absolutas en Euros y % verticales)</w:t>
      </w:r>
      <w:bookmarkEnd w:id="318"/>
      <w:bookmarkEnd w:id="319"/>
      <w:bookmarkEnd w:id="320"/>
    </w:p>
    <w:tbl>
      <w:tblPr>
        <w:tblW w:w="5000" w:type="pct"/>
        <w:jc w:val="center"/>
        <w:tblCellMar>
          <w:left w:w="70" w:type="dxa"/>
          <w:right w:w="70" w:type="dxa"/>
        </w:tblCellMar>
        <w:tblLook w:val="04A0" w:firstRow="1" w:lastRow="0" w:firstColumn="1" w:lastColumn="0" w:noHBand="0" w:noVBand="1"/>
      </w:tblPr>
      <w:tblGrid>
        <w:gridCol w:w="1214"/>
        <w:gridCol w:w="1200"/>
        <w:gridCol w:w="697"/>
        <w:gridCol w:w="1178"/>
        <w:gridCol w:w="697"/>
        <w:gridCol w:w="1091"/>
        <w:gridCol w:w="697"/>
        <w:gridCol w:w="1011"/>
        <w:gridCol w:w="699"/>
      </w:tblGrid>
      <w:tr w:rsidR="004E6AE2" w:rsidRPr="00824B88" w14:paraId="53170307" w14:textId="77777777" w:rsidTr="00116952">
        <w:trPr>
          <w:jc w:val="center"/>
        </w:trPr>
        <w:tc>
          <w:tcPr>
            <w:tcW w:w="715"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auto"/>
            <w:hideMark/>
          </w:tcPr>
          <w:p w14:paraId="28EB8805" w14:textId="77777777" w:rsidR="004E6AE2" w:rsidRPr="00824B88" w:rsidRDefault="004E6AE2" w:rsidP="004E6AE2">
            <w:pPr>
              <w:widowControl w:val="0"/>
              <w:spacing w:after="0" w:line="264" w:lineRule="auto"/>
              <w:jc w:val="both"/>
              <w:rPr>
                <w:rFonts w:ascii="Calibri" w:eastAsia="Calibri" w:hAnsi="Calibri" w:cs="Times New Roman"/>
                <w:color w:val="000000"/>
                <w:sz w:val="20"/>
              </w:rPr>
            </w:pPr>
            <w:r w:rsidRPr="00824B88">
              <w:rPr>
                <w:rFonts w:ascii="Calibri" w:eastAsia="Calibri" w:hAnsi="Calibri" w:cs="Times New Roman"/>
                <w:color w:val="000000"/>
                <w:sz w:val="20"/>
              </w:rPr>
              <w:t> </w:t>
            </w:r>
          </w:p>
        </w:tc>
        <w:tc>
          <w:tcPr>
            <w:tcW w:w="111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ECDE51B"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10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BDB2CF9"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S.Coop.</w:t>
            </w:r>
          </w:p>
        </w:tc>
        <w:tc>
          <w:tcPr>
            <w:tcW w:w="10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2594983"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100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6660693"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4E6AE2" w:rsidRPr="00824B88" w14:paraId="38C3796C" w14:textId="77777777" w:rsidTr="00116952">
        <w:trPr>
          <w:jc w:val="center"/>
        </w:trPr>
        <w:tc>
          <w:tcPr>
            <w:tcW w:w="715" w:type="pct"/>
            <w:vMerge/>
            <w:tcBorders>
              <w:top w:val="single" w:sz="8" w:space="0" w:color="BFBFBF"/>
              <w:left w:val="single" w:sz="8" w:space="0" w:color="023A85"/>
              <w:bottom w:val="single" w:sz="8" w:space="0" w:color="023A85"/>
              <w:right w:val="single" w:sz="8" w:space="0" w:color="1F3864" w:themeColor="accent1" w:themeShade="80"/>
            </w:tcBorders>
            <w:shd w:val="clear" w:color="auto" w:fill="auto"/>
            <w:vAlign w:val="center"/>
            <w:hideMark/>
          </w:tcPr>
          <w:p w14:paraId="34DC0447" w14:textId="77777777" w:rsidR="004E6AE2" w:rsidRPr="00824B88" w:rsidRDefault="004E6AE2" w:rsidP="004E6AE2">
            <w:pPr>
              <w:widowControl w:val="0"/>
              <w:spacing w:after="0" w:line="264" w:lineRule="auto"/>
              <w:jc w:val="both"/>
              <w:rPr>
                <w:rFonts w:ascii="Calibri" w:eastAsia="Calibri" w:hAnsi="Calibri" w:cs="Times New Roman"/>
                <w:color w:val="000000"/>
                <w:sz w:val="20"/>
              </w:rPr>
            </w:pPr>
          </w:p>
        </w:tc>
        <w:tc>
          <w:tcPr>
            <w:tcW w:w="7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79CDE5F"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80BE6C2"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69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BA0913E"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9F0DF86"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6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8BBF603"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DD9C53B"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5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67030BD"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90AA75D"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r>
      <w:tr w:rsidR="000B7A1D" w:rsidRPr="00824B88" w14:paraId="1BA4910F" w14:textId="77777777" w:rsidTr="00116952">
        <w:trPr>
          <w:jc w:val="center"/>
        </w:trPr>
        <w:tc>
          <w:tcPr>
            <w:tcW w:w="715" w:type="pct"/>
            <w:tcBorders>
              <w:top w:val="single" w:sz="8" w:space="0" w:color="023A85"/>
              <w:bottom w:val="nil"/>
              <w:right w:val="single" w:sz="8" w:space="0" w:color="023A85"/>
            </w:tcBorders>
            <w:shd w:val="clear" w:color="auto" w:fill="auto"/>
            <w:hideMark/>
          </w:tcPr>
          <w:p w14:paraId="3E15E785" w14:textId="77777777" w:rsidR="000B7A1D" w:rsidRPr="00824B88" w:rsidRDefault="000B7A1D" w:rsidP="000B7A1D">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707"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695FB780"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884.995</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180F8FB4"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0,40</w:t>
            </w:r>
          </w:p>
        </w:tc>
        <w:tc>
          <w:tcPr>
            <w:tcW w:w="694"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2808BCF1"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844.790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72452724"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0,4</w:t>
            </w:r>
          </w:p>
        </w:tc>
        <w:tc>
          <w:tcPr>
            <w:tcW w:w="643"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61FB75C1"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06E159B0"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0,0</w:t>
            </w:r>
          </w:p>
        </w:tc>
        <w:tc>
          <w:tcPr>
            <w:tcW w:w="596"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0E3A6FFC"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40.205</w:t>
            </w:r>
          </w:p>
        </w:tc>
        <w:tc>
          <w:tcPr>
            <w:tcW w:w="411" w:type="pct"/>
            <w:tcBorders>
              <w:top w:val="single" w:sz="8" w:space="0" w:color="1F3864" w:themeColor="accent1" w:themeShade="80"/>
              <w:left w:val="single" w:sz="8" w:space="0" w:color="A6A6A6" w:themeColor="background1" w:themeShade="A6"/>
              <w:bottom w:val="nil"/>
            </w:tcBorders>
            <w:shd w:val="clear" w:color="auto" w:fill="auto"/>
            <w:vAlign w:val="bottom"/>
          </w:tcPr>
          <w:p w14:paraId="72E6CF1D"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0,2</w:t>
            </w:r>
          </w:p>
        </w:tc>
      </w:tr>
      <w:tr w:rsidR="000B7A1D" w:rsidRPr="00824B88" w14:paraId="0C38B4A3" w14:textId="77777777" w:rsidTr="00640192">
        <w:trPr>
          <w:jc w:val="center"/>
        </w:trPr>
        <w:tc>
          <w:tcPr>
            <w:tcW w:w="715" w:type="pct"/>
            <w:tcBorders>
              <w:top w:val="nil"/>
              <w:bottom w:val="nil"/>
              <w:right w:val="single" w:sz="8" w:space="0" w:color="023A85"/>
            </w:tcBorders>
            <w:shd w:val="clear" w:color="auto" w:fill="auto"/>
            <w:hideMark/>
          </w:tcPr>
          <w:p w14:paraId="135DBA4E" w14:textId="77777777" w:rsidR="000B7A1D" w:rsidRPr="00824B88" w:rsidRDefault="000B7A1D" w:rsidP="000B7A1D">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707" w:type="pct"/>
            <w:tcBorders>
              <w:top w:val="nil"/>
              <w:left w:val="single" w:sz="8" w:space="0" w:color="023A85"/>
              <w:bottom w:val="nil"/>
              <w:right w:val="single" w:sz="8" w:space="0" w:color="A6A6A6" w:themeColor="background1" w:themeShade="A6"/>
            </w:tcBorders>
            <w:shd w:val="clear" w:color="auto" w:fill="auto"/>
            <w:vAlign w:val="bottom"/>
          </w:tcPr>
          <w:p w14:paraId="0DC0EB40"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168.523.108</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3D0DB078"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71,30</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5137CA9A"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147.850.056</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64645C12"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72,2</w:t>
            </w:r>
          </w:p>
        </w:tc>
        <w:tc>
          <w:tcPr>
            <w:tcW w:w="643" w:type="pct"/>
            <w:tcBorders>
              <w:top w:val="nil"/>
              <w:left w:val="single" w:sz="8" w:space="0" w:color="023A85"/>
              <w:bottom w:val="nil"/>
              <w:right w:val="single" w:sz="8" w:space="0" w:color="A6A6A6" w:themeColor="background1" w:themeShade="A6"/>
            </w:tcBorders>
            <w:shd w:val="clear" w:color="auto" w:fill="auto"/>
            <w:vAlign w:val="bottom"/>
          </w:tcPr>
          <w:p w14:paraId="792D0E7B"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13.829.845</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50916CC2"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96,3</w:t>
            </w:r>
          </w:p>
        </w:tc>
        <w:tc>
          <w:tcPr>
            <w:tcW w:w="596" w:type="pct"/>
            <w:tcBorders>
              <w:top w:val="nil"/>
              <w:left w:val="single" w:sz="8" w:space="0" w:color="023A85"/>
              <w:bottom w:val="nil"/>
              <w:right w:val="single" w:sz="8" w:space="0" w:color="A6A6A6" w:themeColor="background1" w:themeShade="A6"/>
            </w:tcBorders>
            <w:shd w:val="clear" w:color="auto" w:fill="auto"/>
            <w:vAlign w:val="bottom"/>
          </w:tcPr>
          <w:p w14:paraId="760633DA"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6.843.207</w:t>
            </w:r>
          </w:p>
        </w:tc>
        <w:tc>
          <w:tcPr>
            <w:tcW w:w="411" w:type="pct"/>
            <w:tcBorders>
              <w:top w:val="nil"/>
              <w:left w:val="single" w:sz="8" w:space="0" w:color="A6A6A6" w:themeColor="background1" w:themeShade="A6"/>
              <w:bottom w:val="nil"/>
            </w:tcBorders>
            <w:shd w:val="clear" w:color="auto" w:fill="auto"/>
            <w:vAlign w:val="bottom"/>
          </w:tcPr>
          <w:p w14:paraId="6700292E"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39,1</w:t>
            </w:r>
          </w:p>
        </w:tc>
      </w:tr>
      <w:tr w:rsidR="000B7A1D" w:rsidRPr="00824B88" w14:paraId="3EA028FE" w14:textId="77777777" w:rsidTr="00640192">
        <w:trPr>
          <w:trHeight w:val="80"/>
          <w:jc w:val="center"/>
        </w:trPr>
        <w:tc>
          <w:tcPr>
            <w:tcW w:w="715" w:type="pct"/>
            <w:tcBorders>
              <w:top w:val="nil"/>
              <w:bottom w:val="nil"/>
              <w:right w:val="single" w:sz="8" w:space="0" w:color="023A85"/>
            </w:tcBorders>
            <w:shd w:val="clear" w:color="auto" w:fill="auto"/>
            <w:vAlign w:val="bottom"/>
            <w:hideMark/>
          </w:tcPr>
          <w:p w14:paraId="76768C68" w14:textId="77777777" w:rsidR="000B7A1D" w:rsidRPr="00824B88" w:rsidRDefault="000B7A1D" w:rsidP="000B7A1D">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707" w:type="pct"/>
            <w:tcBorders>
              <w:top w:val="nil"/>
              <w:left w:val="single" w:sz="8" w:space="0" w:color="023A85"/>
              <w:bottom w:val="nil"/>
              <w:right w:val="single" w:sz="8" w:space="0" w:color="A6A6A6" w:themeColor="background1" w:themeShade="A6"/>
            </w:tcBorders>
            <w:shd w:val="clear" w:color="auto" w:fill="auto"/>
            <w:vAlign w:val="bottom"/>
          </w:tcPr>
          <w:p w14:paraId="3CF55EA7"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10.741.529</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2C3D03A9"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4,50</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3BC23FD0"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1.322.473</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2616EB1A"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0,6</w:t>
            </w:r>
          </w:p>
        </w:tc>
        <w:tc>
          <w:tcPr>
            <w:tcW w:w="643" w:type="pct"/>
            <w:tcBorders>
              <w:top w:val="nil"/>
              <w:left w:val="single" w:sz="8" w:space="0" w:color="023A85"/>
              <w:bottom w:val="nil"/>
              <w:right w:val="single" w:sz="8" w:space="0" w:color="A6A6A6" w:themeColor="background1" w:themeShade="A6"/>
            </w:tcBorders>
            <w:shd w:val="clear" w:color="auto" w:fill="auto"/>
            <w:vAlign w:val="bottom"/>
          </w:tcPr>
          <w:p w14:paraId="5846046F"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5.046</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1124F4D0"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0,0</w:t>
            </w:r>
          </w:p>
        </w:tc>
        <w:tc>
          <w:tcPr>
            <w:tcW w:w="596" w:type="pct"/>
            <w:tcBorders>
              <w:top w:val="nil"/>
              <w:left w:val="single" w:sz="8" w:space="0" w:color="023A85"/>
              <w:bottom w:val="nil"/>
              <w:right w:val="single" w:sz="8" w:space="0" w:color="A6A6A6" w:themeColor="background1" w:themeShade="A6"/>
            </w:tcBorders>
            <w:shd w:val="clear" w:color="auto" w:fill="auto"/>
            <w:vAlign w:val="bottom"/>
          </w:tcPr>
          <w:p w14:paraId="51D084E9"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9.414.010</w:t>
            </w:r>
          </w:p>
        </w:tc>
        <w:tc>
          <w:tcPr>
            <w:tcW w:w="411" w:type="pct"/>
            <w:tcBorders>
              <w:top w:val="nil"/>
              <w:left w:val="single" w:sz="8" w:space="0" w:color="A6A6A6" w:themeColor="background1" w:themeShade="A6"/>
              <w:bottom w:val="nil"/>
            </w:tcBorders>
            <w:shd w:val="clear" w:color="auto" w:fill="auto"/>
            <w:vAlign w:val="bottom"/>
          </w:tcPr>
          <w:p w14:paraId="4787C512"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53,8</w:t>
            </w:r>
          </w:p>
        </w:tc>
      </w:tr>
      <w:tr w:rsidR="000B7A1D" w:rsidRPr="00824B88" w14:paraId="7B27B876" w14:textId="77777777" w:rsidTr="00640192">
        <w:trPr>
          <w:jc w:val="center"/>
        </w:trPr>
        <w:tc>
          <w:tcPr>
            <w:tcW w:w="715" w:type="pct"/>
            <w:tcBorders>
              <w:top w:val="nil"/>
              <w:bottom w:val="single" w:sz="8" w:space="0" w:color="023A85"/>
              <w:right w:val="single" w:sz="8" w:space="0" w:color="023A85"/>
            </w:tcBorders>
            <w:shd w:val="clear" w:color="auto" w:fill="auto"/>
            <w:hideMark/>
          </w:tcPr>
          <w:p w14:paraId="21516FDE" w14:textId="77777777" w:rsidR="000B7A1D" w:rsidRPr="00824B88" w:rsidRDefault="000B7A1D" w:rsidP="000B7A1D">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707"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4C3D5816"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56.368.249</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686925EC"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23,80</w:t>
            </w:r>
          </w:p>
        </w:tc>
        <w:tc>
          <w:tcPr>
            <w:tcW w:w="694"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24E0B816"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54.627.321</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5C02E64D"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26,7</w:t>
            </w:r>
          </w:p>
        </w:tc>
        <w:tc>
          <w:tcPr>
            <w:tcW w:w="643"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764A0EA8"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531.763</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12213872"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3,7</w:t>
            </w:r>
          </w:p>
        </w:tc>
        <w:tc>
          <w:tcPr>
            <w:tcW w:w="596"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1F7F392B"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1.209.165</w:t>
            </w:r>
          </w:p>
        </w:tc>
        <w:tc>
          <w:tcPr>
            <w:tcW w:w="411" w:type="pct"/>
            <w:tcBorders>
              <w:top w:val="nil"/>
              <w:left w:val="single" w:sz="8" w:space="0" w:color="A6A6A6" w:themeColor="background1" w:themeShade="A6"/>
              <w:bottom w:val="single" w:sz="8" w:space="0" w:color="023A85"/>
            </w:tcBorders>
            <w:shd w:val="clear" w:color="auto" w:fill="auto"/>
            <w:vAlign w:val="bottom"/>
          </w:tcPr>
          <w:p w14:paraId="6EC0F299" w14:textId="77777777" w:rsidR="000B7A1D" w:rsidRPr="00824B88" w:rsidRDefault="000B7A1D" w:rsidP="00FC6B9A">
            <w:pPr>
              <w:widowControl w:val="0"/>
              <w:spacing w:after="0" w:line="264" w:lineRule="auto"/>
              <w:jc w:val="right"/>
              <w:rPr>
                <w:rFonts w:ascii="Arial" w:eastAsia="Calibri" w:hAnsi="Arial" w:cs="Arial"/>
                <w:sz w:val="16"/>
                <w:szCs w:val="16"/>
              </w:rPr>
            </w:pPr>
            <w:r w:rsidRPr="00824B88">
              <w:rPr>
                <w:rFonts w:ascii="Arial" w:eastAsia="Calibri" w:hAnsi="Arial" w:cs="Arial"/>
                <w:sz w:val="16"/>
                <w:szCs w:val="16"/>
              </w:rPr>
              <w:t>6,9</w:t>
            </w:r>
          </w:p>
        </w:tc>
      </w:tr>
      <w:tr w:rsidR="000B7A1D" w:rsidRPr="00824B88" w14:paraId="3A87F4FC" w14:textId="77777777" w:rsidTr="00640192">
        <w:trPr>
          <w:jc w:val="center"/>
        </w:trPr>
        <w:tc>
          <w:tcPr>
            <w:tcW w:w="71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DDC81D3" w14:textId="77777777" w:rsidR="000B7A1D" w:rsidRPr="00824B88" w:rsidRDefault="000B7A1D" w:rsidP="000B7A1D">
            <w:pPr>
              <w:widowControl w:val="0"/>
              <w:spacing w:after="0" w:line="264" w:lineRule="auto"/>
              <w:jc w:val="both"/>
              <w:rPr>
                <w:rFonts w:ascii="Arial" w:eastAsia="Calibri" w:hAnsi="Arial" w:cs="Arial"/>
                <w:b/>
                <w:bCs/>
                <w:color w:val="000000"/>
                <w:sz w:val="16"/>
                <w:szCs w:val="16"/>
              </w:rPr>
            </w:pPr>
            <w:r w:rsidRPr="00824B88">
              <w:rPr>
                <w:rFonts w:ascii="Arial" w:eastAsia="Times New Roman" w:hAnsi="Arial" w:cs="Arial"/>
                <w:b/>
                <w:bCs/>
                <w:color w:val="000000"/>
                <w:sz w:val="16"/>
                <w:szCs w:val="16"/>
                <w:lang w:eastAsia="es-ES"/>
              </w:rPr>
              <w:t>TOTAL</w:t>
            </w:r>
          </w:p>
        </w:tc>
        <w:tc>
          <w:tcPr>
            <w:tcW w:w="70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4F6D5857"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236.517.881</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30E2CF88"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694"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08406AA7"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204.644.640</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2A483EC5"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64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309CC497"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14.366.654</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092E911A"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100,0</w:t>
            </w:r>
          </w:p>
        </w:tc>
        <w:tc>
          <w:tcPr>
            <w:tcW w:w="596"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5A81476B"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17.506.587</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2C9DBDD2" w14:textId="77777777" w:rsidR="000B7A1D" w:rsidRPr="00824B88" w:rsidRDefault="000B7A1D" w:rsidP="00FC6B9A">
            <w:pPr>
              <w:widowControl w:val="0"/>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100,0</w:t>
            </w:r>
          </w:p>
        </w:tc>
      </w:tr>
    </w:tbl>
    <w:p w14:paraId="0CCE3D45" w14:textId="77777777" w:rsidR="004E6AE2" w:rsidRPr="00824B88" w:rsidRDefault="004E6AE2" w:rsidP="004E6AE2">
      <w:pPr>
        <w:widowControl w:val="0"/>
        <w:spacing w:after="0" w:line="264" w:lineRule="auto"/>
        <w:jc w:val="both"/>
        <w:rPr>
          <w:rFonts w:ascii="Arial" w:eastAsia="Calibri" w:hAnsi="Arial" w:cs="Times New Roman"/>
          <w:sz w:val="20"/>
        </w:rPr>
      </w:pPr>
    </w:p>
    <w:p w14:paraId="5F112BBF" w14:textId="77777777" w:rsidR="004E6AE2" w:rsidRPr="00824B88" w:rsidRDefault="004E6AE2" w:rsidP="004E6AE2">
      <w:pPr>
        <w:widowControl w:val="0"/>
        <w:spacing w:after="0" w:line="264" w:lineRule="auto"/>
        <w:jc w:val="both"/>
        <w:rPr>
          <w:rFonts w:ascii="Arial" w:eastAsia="Calibri" w:hAnsi="Arial" w:cs="Times New Roman"/>
          <w:sz w:val="20"/>
        </w:rPr>
      </w:pPr>
    </w:p>
    <w:p w14:paraId="30C83A9E" w14:textId="419EA6B2" w:rsidR="004E6AE2" w:rsidRPr="00824B88" w:rsidRDefault="004E6AE2" w:rsidP="004E6AE2">
      <w:pPr>
        <w:spacing w:after="0" w:line="264" w:lineRule="auto"/>
        <w:ind w:left="1134" w:hanging="1134"/>
        <w:jc w:val="both"/>
        <w:rPr>
          <w:rFonts w:ascii="Arial" w:eastAsia="Times New Roman" w:hAnsi="Arial" w:cs="Arial"/>
          <w:bCs/>
          <w:color w:val="5F5F5F"/>
          <w:sz w:val="18"/>
          <w:szCs w:val="18"/>
          <w:lang w:eastAsia="es-ES"/>
        </w:rPr>
      </w:pPr>
      <w:bookmarkStart w:id="321" w:name="_Toc391999636"/>
      <w:bookmarkStart w:id="322" w:name="_Toc513394277"/>
      <w:bookmarkStart w:id="323" w:name="_Toc42240252"/>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66</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RATIOS DE INVERSIÓN POR EMPLEO SEGÚN LA FORMA JURÍDICA 201</w:t>
      </w:r>
      <w:bookmarkEnd w:id="321"/>
      <w:bookmarkEnd w:id="322"/>
      <w:r w:rsidR="000B7A1D" w:rsidRPr="00824B88">
        <w:rPr>
          <w:rFonts w:ascii="Arial" w:eastAsia="Times New Roman" w:hAnsi="Arial" w:cs="Arial"/>
          <w:bCs/>
          <w:color w:val="5F5F5F"/>
          <w:sz w:val="18"/>
          <w:szCs w:val="18"/>
          <w:lang w:eastAsia="es-ES"/>
        </w:rPr>
        <w:t>8</w:t>
      </w:r>
      <w:bookmarkEnd w:id="323"/>
    </w:p>
    <w:tbl>
      <w:tblPr>
        <w:tblW w:w="5000" w:type="pct"/>
        <w:jc w:val="center"/>
        <w:tblBorders>
          <w:bottom w:val="single" w:sz="4" w:space="0" w:color="BFBFBF"/>
        </w:tblBorders>
        <w:tblLook w:val="04A0" w:firstRow="1" w:lastRow="0" w:firstColumn="1" w:lastColumn="0" w:noHBand="0" w:noVBand="1"/>
      </w:tblPr>
      <w:tblGrid>
        <w:gridCol w:w="1106"/>
        <w:gridCol w:w="894"/>
        <w:gridCol w:w="834"/>
        <w:gridCol w:w="1017"/>
        <w:gridCol w:w="833"/>
        <w:gridCol w:w="834"/>
        <w:gridCol w:w="1077"/>
        <w:gridCol w:w="955"/>
        <w:gridCol w:w="934"/>
      </w:tblGrid>
      <w:tr w:rsidR="004E6AE2" w:rsidRPr="00824B88" w14:paraId="6C11926B" w14:textId="77777777" w:rsidTr="00116952">
        <w:trPr>
          <w:jc w:val="center"/>
        </w:trPr>
        <w:tc>
          <w:tcPr>
            <w:tcW w:w="1640"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C7D9F63"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S.Coop.</w:t>
            </w:r>
          </w:p>
        </w:tc>
        <w:tc>
          <w:tcPr>
            <w:tcW w:w="1579"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A58403A"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1781"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6A4D1CE"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4E6AE2" w:rsidRPr="00824B88" w14:paraId="7DD06E16" w14:textId="77777777" w:rsidTr="00116952">
        <w:trPr>
          <w:jc w:val="center"/>
        </w:trPr>
        <w:tc>
          <w:tcPr>
            <w:tcW w:w="59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92AF0C1"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Inversión</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F630CE0"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Empleo</w:t>
            </w:r>
          </w:p>
        </w:tc>
        <w:tc>
          <w:tcPr>
            <w:tcW w:w="5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5F1FBD1"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Ratio</w:t>
            </w:r>
          </w:p>
        </w:tc>
        <w:tc>
          <w:tcPr>
            <w:tcW w:w="5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F563FF0"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Inversión</w:t>
            </w:r>
          </w:p>
        </w:tc>
        <w:tc>
          <w:tcPr>
            <w:tcW w:w="50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ADFD12D"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Empleo</w:t>
            </w:r>
          </w:p>
        </w:tc>
        <w:tc>
          <w:tcPr>
            <w:tcW w:w="5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7686FE8"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Ratio</w:t>
            </w:r>
          </w:p>
        </w:tc>
        <w:tc>
          <w:tcPr>
            <w:tcW w:w="64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C99F8D7"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Inversión</w:t>
            </w:r>
          </w:p>
        </w:tc>
        <w:tc>
          <w:tcPr>
            <w:tcW w:w="5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9EC169D"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Empleo</w:t>
            </w:r>
          </w:p>
        </w:tc>
        <w:tc>
          <w:tcPr>
            <w:tcW w:w="56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12C5BF3"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Ratio</w:t>
            </w:r>
          </w:p>
        </w:tc>
      </w:tr>
      <w:tr w:rsidR="004E6AE2" w:rsidRPr="00824B88" w14:paraId="2F49859A" w14:textId="77777777" w:rsidTr="00116952">
        <w:trPr>
          <w:jc w:val="center"/>
        </w:trPr>
        <w:tc>
          <w:tcPr>
            <w:tcW w:w="599" w:type="pct"/>
            <w:tcBorders>
              <w:top w:val="single" w:sz="8" w:space="0" w:color="1F3864" w:themeColor="accent1" w:themeShade="80"/>
              <w:left w:val="nil"/>
              <w:bottom w:val="single" w:sz="8" w:space="0" w:color="023A85"/>
              <w:right w:val="single" w:sz="8" w:space="0" w:color="A6A6A6" w:themeColor="background1" w:themeShade="A6"/>
            </w:tcBorders>
            <w:hideMark/>
          </w:tcPr>
          <w:p w14:paraId="401C4903"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204.644.640</w:t>
            </w:r>
          </w:p>
        </w:tc>
        <w:tc>
          <w:tcPr>
            <w:tcW w:w="538" w:type="pct"/>
            <w:tcBorders>
              <w:top w:val="single" w:sz="8" w:space="0" w:color="1F3864" w:themeColor="accent1" w:themeShade="80"/>
              <w:left w:val="single" w:sz="8" w:space="0" w:color="A6A6A6" w:themeColor="background1" w:themeShade="A6"/>
              <w:bottom w:val="single" w:sz="8" w:space="0" w:color="023A85"/>
              <w:right w:val="single" w:sz="8" w:space="0" w:color="A6A6A6" w:themeColor="background1" w:themeShade="A6"/>
            </w:tcBorders>
          </w:tcPr>
          <w:p w14:paraId="1829DE38"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53.390</w:t>
            </w:r>
          </w:p>
        </w:tc>
        <w:tc>
          <w:tcPr>
            <w:tcW w:w="503" w:type="pct"/>
            <w:tcBorders>
              <w:top w:val="single" w:sz="8" w:space="0" w:color="1F3864" w:themeColor="accent1" w:themeShade="80"/>
              <w:left w:val="single" w:sz="8" w:space="0" w:color="A6A6A6" w:themeColor="background1" w:themeShade="A6"/>
              <w:bottom w:val="single" w:sz="8" w:space="0" w:color="023A85"/>
              <w:right w:val="single" w:sz="8" w:space="0" w:color="023A85"/>
            </w:tcBorders>
          </w:tcPr>
          <w:p w14:paraId="193ED3ED"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3.833</w:t>
            </w:r>
          </w:p>
        </w:tc>
        <w:tc>
          <w:tcPr>
            <w:tcW w:w="574" w:type="pct"/>
            <w:tcBorders>
              <w:top w:val="single" w:sz="8" w:space="0" w:color="1F3864" w:themeColor="accent1" w:themeShade="80"/>
              <w:left w:val="single" w:sz="8" w:space="0" w:color="023A85"/>
              <w:bottom w:val="single" w:sz="8" w:space="0" w:color="023A85"/>
              <w:right w:val="single" w:sz="8" w:space="0" w:color="A6A6A6" w:themeColor="background1" w:themeShade="A6"/>
            </w:tcBorders>
          </w:tcPr>
          <w:p w14:paraId="1A54ECD0"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14.366.654</w:t>
            </w:r>
          </w:p>
        </w:tc>
        <w:tc>
          <w:tcPr>
            <w:tcW w:w="502" w:type="pct"/>
            <w:tcBorders>
              <w:top w:val="single" w:sz="8" w:space="0" w:color="1F3864" w:themeColor="accent1" w:themeShade="80"/>
              <w:left w:val="single" w:sz="8" w:space="0" w:color="A6A6A6" w:themeColor="background1" w:themeShade="A6"/>
              <w:bottom w:val="single" w:sz="8" w:space="0" w:color="023A85"/>
              <w:right w:val="single" w:sz="8" w:space="0" w:color="A6A6A6" w:themeColor="background1" w:themeShade="A6"/>
            </w:tcBorders>
          </w:tcPr>
          <w:p w14:paraId="470DA681"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3.029</w:t>
            </w:r>
          </w:p>
        </w:tc>
        <w:tc>
          <w:tcPr>
            <w:tcW w:w="503" w:type="pct"/>
            <w:tcBorders>
              <w:top w:val="single" w:sz="8" w:space="0" w:color="1F3864" w:themeColor="accent1" w:themeShade="80"/>
              <w:left w:val="single" w:sz="8" w:space="0" w:color="A6A6A6" w:themeColor="background1" w:themeShade="A6"/>
              <w:bottom w:val="single" w:sz="8" w:space="0" w:color="023A85"/>
              <w:right w:val="single" w:sz="8" w:space="0" w:color="023A85"/>
            </w:tcBorders>
          </w:tcPr>
          <w:p w14:paraId="71B96C84"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4.743</w:t>
            </w:r>
          </w:p>
        </w:tc>
        <w:tc>
          <w:tcPr>
            <w:tcW w:w="646" w:type="pct"/>
            <w:tcBorders>
              <w:top w:val="single" w:sz="8" w:space="0" w:color="1F3864" w:themeColor="accent1" w:themeShade="80"/>
              <w:left w:val="single" w:sz="8" w:space="0" w:color="023A85"/>
              <w:bottom w:val="single" w:sz="8" w:space="0" w:color="023A85"/>
              <w:right w:val="single" w:sz="8" w:space="0" w:color="A6A6A6" w:themeColor="background1" w:themeShade="A6"/>
            </w:tcBorders>
          </w:tcPr>
          <w:p w14:paraId="7184F2FF"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17.506.587</w:t>
            </w:r>
          </w:p>
        </w:tc>
        <w:tc>
          <w:tcPr>
            <w:tcW w:w="574" w:type="pct"/>
            <w:tcBorders>
              <w:top w:val="single" w:sz="8" w:space="0" w:color="1F3864" w:themeColor="accent1" w:themeShade="80"/>
              <w:left w:val="single" w:sz="8" w:space="0" w:color="A6A6A6" w:themeColor="background1" w:themeShade="A6"/>
              <w:bottom w:val="single" w:sz="8" w:space="0" w:color="023A85"/>
              <w:right w:val="single" w:sz="8" w:space="0" w:color="A6A6A6" w:themeColor="background1" w:themeShade="A6"/>
            </w:tcBorders>
          </w:tcPr>
          <w:p w14:paraId="146B01F9" w14:textId="77777777" w:rsidR="004E6AE2" w:rsidRPr="00824B88" w:rsidRDefault="004E6AE2"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4.</w:t>
            </w:r>
            <w:r w:rsidR="000B7A1D" w:rsidRPr="00824B88">
              <w:rPr>
                <w:rFonts w:ascii="Arial" w:eastAsia="Calibri" w:hAnsi="Arial" w:cs="Arial"/>
                <w:sz w:val="16"/>
                <w:szCs w:val="16"/>
              </w:rPr>
              <w:t>190</w:t>
            </w:r>
          </w:p>
        </w:tc>
        <w:tc>
          <w:tcPr>
            <w:tcW w:w="561" w:type="pct"/>
            <w:tcBorders>
              <w:top w:val="single" w:sz="8" w:space="0" w:color="1F3864" w:themeColor="accent1" w:themeShade="80"/>
              <w:left w:val="single" w:sz="8" w:space="0" w:color="A6A6A6" w:themeColor="background1" w:themeShade="A6"/>
              <w:bottom w:val="single" w:sz="8" w:space="0" w:color="023A85"/>
              <w:right w:val="nil"/>
            </w:tcBorders>
          </w:tcPr>
          <w:p w14:paraId="68375F22" w14:textId="77777777" w:rsidR="004E6AE2" w:rsidRPr="00824B88" w:rsidRDefault="000B7A1D" w:rsidP="004E6AE2">
            <w:pPr>
              <w:spacing w:after="0" w:line="264" w:lineRule="auto"/>
              <w:jc w:val="right"/>
              <w:rPr>
                <w:rFonts w:ascii="Arial" w:eastAsia="Calibri" w:hAnsi="Arial" w:cs="Arial"/>
                <w:sz w:val="16"/>
                <w:szCs w:val="16"/>
              </w:rPr>
            </w:pPr>
            <w:r w:rsidRPr="00824B88">
              <w:rPr>
                <w:rFonts w:ascii="Arial" w:eastAsia="Calibri" w:hAnsi="Arial" w:cs="Arial"/>
                <w:sz w:val="16"/>
                <w:szCs w:val="16"/>
              </w:rPr>
              <w:t>4.178</w:t>
            </w:r>
          </w:p>
        </w:tc>
      </w:tr>
    </w:tbl>
    <w:p w14:paraId="32972E27" w14:textId="77777777" w:rsidR="004E6AE2" w:rsidRPr="00824B88" w:rsidRDefault="004E6AE2" w:rsidP="004E6AE2">
      <w:pPr>
        <w:widowControl w:val="0"/>
        <w:spacing w:after="0" w:line="264" w:lineRule="auto"/>
        <w:jc w:val="both"/>
        <w:rPr>
          <w:rFonts w:ascii="Arial" w:eastAsia="Calibri" w:hAnsi="Arial" w:cs="Arial"/>
          <w:sz w:val="20"/>
          <w:highlight w:val="yellow"/>
        </w:rPr>
      </w:pPr>
    </w:p>
    <w:p w14:paraId="6CD25366" w14:textId="77777777" w:rsidR="004E6AE2" w:rsidRPr="00824B88" w:rsidRDefault="004E6AE2" w:rsidP="004E6AE2">
      <w:pPr>
        <w:widowControl w:val="0"/>
        <w:spacing w:after="0" w:line="264" w:lineRule="auto"/>
        <w:jc w:val="both"/>
        <w:rPr>
          <w:rFonts w:ascii="Arial" w:eastAsia="Calibri" w:hAnsi="Arial" w:cs="Arial"/>
          <w:sz w:val="20"/>
          <w:highlight w:val="yellow"/>
        </w:rPr>
      </w:pPr>
    </w:p>
    <w:p w14:paraId="5BD669F6" w14:textId="0A38C62E" w:rsidR="004E6AE2" w:rsidRPr="00824B88" w:rsidRDefault="004E6AE2" w:rsidP="007460B8">
      <w:pPr>
        <w:spacing w:after="0" w:line="264" w:lineRule="auto"/>
        <w:ind w:left="1134" w:hanging="1134"/>
        <w:jc w:val="both"/>
        <w:rPr>
          <w:rFonts w:ascii="Arial" w:eastAsia="Times New Roman" w:hAnsi="Arial" w:cs="Arial"/>
          <w:bCs/>
          <w:color w:val="5F5F5F"/>
          <w:sz w:val="18"/>
          <w:szCs w:val="18"/>
          <w:lang w:eastAsia="es-ES"/>
        </w:rPr>
      </w:pPr>
      <w:bookmarkStart w:id="324" w:name="_Toc391999637"/>
      <w:bookmarkStart w:id="325" w:name="_Toc513394278"/>
      <w:bookmarkStart w:id="326" w:name="_Toc42240253"/>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67</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w:t>
      </w:r>
      <w:r w:rsidR="007460B8">
        <w:rPr>
          <w:rFonts w:ascii="Arial" w:eastAsia="Times New Roman" w:hAnsi="Arial" w:cs="Arial"/>
          <w:bCs/>
          <w:color w:val="5F5F5F"/>
          <w:sz w:val="18"/>
          <w:szCs w:val="18"/>
          <w:lang w:eastAsia="es-ES"/>
        </w:rPr>
        <w:tab/>
      </w:r>
      <w:r w:rsidRPr="00824B88">
        <w:rPr>
          <w:rFonts w:ascii="Arial" w:eastAsia="Times New Roman" w:hAnsi="Arial" w:cs="Arial"/>
          <w:bCs/>
          <w:color w:val="5F5F5F"/>
          <w:sz w:val="18"/>
          <w:szCs w:val="18"/>
          <w:lang w:eastAsia="es-ES"/>
        </w:rPr>
        <w:t>DISTRIBUCIÓN SECTORIAL DE LAS INVERSIONES MATERIALES DE LA ECONOMÍA SOCIAL SEGÚN TERRITORIO HISTÓRICO 201</w:t>
      </w:r>
      <w:r w:rsidR="00F9781C"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(cifras absolutas en Euros y % verticales)</w:t>
      </w:r>
      <w:bookmarkEnd w:id="324"/>
      <w:bookmarkEnd w:id="325"/>
      <w:bookmarkEnd w:id="326"/>
    </w:p>
    <w:tbl>
      <w:tblPr>
        <w:tblW w:w="5090" w:type="pct"/>
        <w:jc w:val="center"/>
        <w:tblCellMar>
          <w:left w:w="70" w:type="dxa"/>
          <w:right w:w="70" w:type="dxa"/>
        </w:tblCellMar>
        <w:tblLook w:val="04A0" w:firstRow="1" w:lastRow="0" w:firstColumn="1" w:lastColumn="0" w:noHBand="0" w:noVBand="1"/>
      </w:tblPr>
      <w:tblGrid>
        <w:gridCol w:w="1074"/>
        <w:gridCol w:w="1200"/>
        <w:gridCol w:w="711"/>
        <w:gridCol w:w="1111"/>
        <w:gridCol w:w="711"/>
        <w:gridCol w:w="1200"/>
        <w:gridCol w:w="711"/>
        <w:gridCol w:w="1111"/>
        <w:gridCol w:w="808"/>
      </w:tblGrid>
      <w:tr w:rsidR="004E6AE2" w:rsidRPr="00824B88" w14:paraId="2EDAD4A0" w14:textId="77777777" w:rsidTr="007E4DFB">
        <w:trPr>
          <w:jc w:val="center"/>
        </w:trPr>
        <w:tc>
          <w:tcPr>
            <w:tcW w:w="617" w:type="pct"/>
            <w:vMerge w:val="restart"/>
            <w:tcBorders>
              <w:top w:val="single" w:sz="8" w:space="0" w:color="023A85"/>
              <w:left w:val="single" w:sz="8" w:space="0" w:color="023A85"/>
              <w:right w:val="single" w:sz="8" w:space="0" w:color="1F3864" w:themeColor="accent1" w:themeShade="80"/>
            </w:tcBorders>
            <w:shd w:val="clear" w:color="auto" w:fill="auto"/>
            <w:hideMark/>
          </w:tcPr>
          <w:p w14:paraId="4BABF096" w14:textId="77777777" w:rsidR="004E6AE2" w:rsidRPr="00824B88" w:rsidRDefault="004E6AE2" w:rsidP="004E6AE2">
            <w:pPr>
              <w:widowControl w:val="0"/>
              <w:spacing w:after="0" w:line="264" w:lineRule="auto"/>
              <w:jc w:val="both"/>
              <w:rPr>
                <w:rFonts w:ascii="Calibri" w:eastAsia="Calibri" w:hAnsi="Calibri" w:cs="Times New Roman"/>
                <w:color w:val="000000"/>
                <w:sz w:val="20"/>
              </w:rPr>
            </w:pPr>
            <w:r w:rsidRPr="00824B88">
              <w:rPr>
                <w:rFonts w:ascii="Calibri" w:eastAsia="Calibri" w:hAnsi="Calibri" w:cs="Times New Roman"/>
                <w:color w:val="000000"/>
                <w:sz w:val="20"/>
              </w:rPr>
              <w:t> </w:t>
            </w:r>
          </w:p>
        </w:tc>
        <w:tc>
          <w:tcPr>
            <w:tcW w:w="109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E398BC0"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CAE</w:t>
            </w:r>
          </w:p>
        </w:tc>
        <w:tc>
          <w:tcPr>
            <w:tcW w:w="104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0B315C0"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Álava</w:t>
            </w:r>
          </w:p>
        </w:tc>
        <w:tc>
          <w:tcPr>
            <w:tcW w:w="109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15627CA"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Gipuzkoa</w:t>
            </w:r>
          </w:p>
        </w:tc>
        <w:tc>
          <w:tcPr>
            <w:tcW w:w="113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1413D56" w14:textId="77777777" w:rsidR="004E6AE2" w:rsidRPr="00824B88" w:rsidRDefault="004E6AE2" w:rsidP="004E6AE2">
            <w:pPr>
              <w:widowControl w:val="0"/>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Bizkaia</w:t>
            </w:r>
          </w:p>
        </w:tc>
      </w:tr>
      <w:tr w:rsidR="004E6AE2" w:rsidRPr="00824B88" w14:paraId="49A25653" w14:textId="77777777" w:rsidTr="007E4DFB">
        <w:trPr>
          <w:jc w:val="center"/>
        </w:trPr>
        <w:tc>
          <w:tcPr>
            <w:tcW w:w="617" w:type="pct"/>
            <w:vMerge/>
            <w:tcBorders>
              <w:left w:val="single" w:sz="8" w:space="0" w:color="023A85"/>
              <w:bottom w:val="single" w:sz="8" w:space="0" w:color="023A85"/>
              <w:right w:val="single" w:sz="8" w:space="0" w:color="1F3864" w:themeColor="accent1" w:themeShade="80"/>
            </w:tcBorders>
            <w:shd w:val="clear" w:color="auto" w:fill="auto"/>
            <w:vAlign w:val="center"/>
            <w:hideMark/>
          </w:tcPr>
          <w:p w14:paraId="1C1BC370" w14:textId="77777777" w:rsidR="004E6AE2" w:rsidRPr="00824B88" w:rsidRDefault="004E6AE2" w:rsidP="004E6AE2">
            <w:pPr>
              <w:widowControl w:val="0"/>
              <w:spacing w:after="0" w:line="264" w:lineRule="auto"/>
              <w:jc w:val="both"/>
              <w:rPr>
                <w:rFonts w:ascii="Calibri" w:eastAsia="Calibri" w:hAnsi="Calibri" w:cs="Times New Roman"/>
                <w:color w:val="000000"/>
                <w:sz w:val="20"/>
              </w:rPr>
            </w:pPr>
          </w:p>
        </w:tc>
        <w:tc>
          <w:tcPr>
            <w:tcW w:w="68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02553D6"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0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30E22C4"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6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05893F1"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0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1305D1E"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69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7711633"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0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86D753F"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c>
          <w:tcPr>
            <w:tcW w:w="6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A37E01A"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Abs.</w:t>
            </w:r>
          </w:p>
        </w:tc>
        <w:tc>
          <w:tcPr>
            <w:tcW w:w="4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C9D4D11" w14:textId="77777777" w:rsidR="004E6AE2" w:rsidRPr="00824B88" w:rsidRDefault="004E6AE2" w:rsidP="004E6AE2">
            <w:pPr>
              <w:widowControl w:val="0"/>
              <w:spacing w:after="0" w:line="264" w:lineRule="auto"/>
              <w:jc w:val="center"/>
              <w:rPr>
                <w:rFonts w:ascii="Arial" w:eastAsia="Calibri" w:hAnsi="Arial" w:cs="Arial"/>
                <w:b/>
                <w:bCs/>
                <w:color w:val="000000"/>
                <w:sz w:val="16"/>
                <w:szCs w:val="16"/>
              </w:rPr>
            </w:pPr>
            <w:r w:rsidRPr="00824B88">
              <w:rPr>
                <w:rFonts w:ascii="Arial" w:eastAsia="Calibri" w:hAnsi="Arial" w:cs="Arial"/>
                <w:b/>
                <w:bCs/>
                <w:color w:val="000000"/>
                <w:sz w:val="16"/>
                <w:szCs w:val="16"/>
              </w:rPr>
              <w:t>% ver.</w:t>
            </w:r>
          </w:p>
        </w:tc>
      </w:tr>
      <w:tr w:rsidR="00F9781C" w:rsidRPr="00824B88" w14:paraId="05310819" w14:textId="77777777" w:rsidTr="007E4DFB">
        <w:trPr>
          <w:trHeight w:val="70"/>
          <w:jc w:val="center"/>
        </w:trPr>
        <w:tc>
          <w:tcPr>
            <w:tcW w:w="617" w:type="pct"/>
            <w:tcBorders>
              <w:top w:val="single" w:sz="8" w:space="0" w:color="023A85"/>
              <w:bottom w:val="nil"/>
              <w:right w:val="single" w:sz="8" w:space="0" w:color="023A85"/>
            </w:tcBorders>
            <w:shd w:val="clear" w:color="auto" w:fill="auto"/>
            <w:hideMark/>
          </w:tcPr>
          <w:p w14:paraId="73D67D20" w14:textId="77777777" w:rsidR="00F9781C" w:rsidRPr="00824B88" w:rsidRDefault="00F9781C" w:rsidP="00F9781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Primario</w:t>
            </w:r>
          </w:p>
        </w:tc>
        <w:tc>
          <w:tcPr>
            <w:tcW w:w="689"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068B1FB4"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884.995</w:t>
            </w:r>
          </w:p>
        </w:tc>
        <w:tc>
          <w:tcPr>
            <w:tcW w:w="409"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224BDF3C"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0,4</w:t>
            </w:r>
          </w:p>
        </w:tc>
        <w:tc>
          <w:tcPr>
            <w:tcW w:w="639"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53BFC608"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551.782</w:t>
            </w:r>
          </w:p>
        </w:tc>
        <w:tc>
          <w:tcPr>
            <w:tcW w:w="409"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7F1CF473"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2,0</w:t>
            </w:r>
          </w:p>
        </w:tc>
        <w:tc>
          <w:tcPr>
            <w:tcW w:w="690"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14DACDED"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26.124</w:t>
            </w:r>
          </w:p>
        </w:tc>
        <w:tc>
          <w:tcPr>
            <w:tcW w:w="409"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291AB12D"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w:t>
            </w:r>
            <w:r w:rsidR="00FC6B9A" w:rsidRPr="00824B88">
              <w:rPr>
                <w:rFonts w:ascii="Arial" w:eastAsia="Calibri" w:hAnsi="Arial" w:cs="Arial"/>
                <w:sz w:val="16"/>
                <w:szCs w:val="16"/>
              </w:rPr>
              <w:t>,0</w:t>
            </w:r>
          </w:p>
        </w:tc>
        <w:tc>
          <w:tcPr>
            <w:tcW w:w="639" w:type="pct"/>
            <w:tcBorders>
              <w:top w:val="single" w:sz="8" w:space="0" w:color="1F3864" w:themeColor="accent1" w:themeShade="80"/>
              <w:left w:val="single" w:sz="8" w:space="0" w:color="023A85"/>
              <w:right w:val="single" w:sz="8" w:space="0" w:color="A6A6A6" w:themeColor="background1" w:themeShade="A6"/>
            </w:tcBorders>
            <w:shd w:val="clear" w:color="auto" w:fill="auto"/>
            <w:vAlign w:val="bottom"/>
          </w:tcPr>
          <w:p w14:paraId="000BC80B"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2.724</w:t>
            </w:r>
          </w:p>
        </w:tc>
        <w:tc>
          <w:tcPr>
            <w:tcW w:w="498" w:type="pct"/>
            <w:tcBorders>
              <w:top w:val="single" w:sz="8" w:space="0" w:color="1F3864" w:themeColor="accent1" w:themeShade="80"/>
              <w:left w:val="single" w:sz="8" w:space="0" w:color="A6A6A6" w:themeColor="background1" w:themeShade="A6"/>
            </w:tcBorders>
            <w:shd w:val="clear" w:color="auto" w:fill="auto"/>
            <w:vAlign w:val="bottom"/>
          </w:tcPr>
          <w:p w14:paraId="5F06066A"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w:t>
            </w:r>
            <w:r w:rsidR="00FC6B9A" w:rsidRPr="00824B88">
              <w:rPr>
                <w:rFonts w:ascii="Arial" w:eastAsia="Calibri" w:hAnsi="Arial" w:cs="Arial"/>
                <w:sz w:val="16"/>
                <w:szCs w:val="16"/>
              </w:rPr>
              <w:t>,0</w:t>
            </w:r>
          </w:p>
        </w:tc>
      </w:tr>
      <w:tr w:rsidR="00F9781C" w:rsidRPr="00824B88" w14:paraId="01E26195" w14:textId="77777777" w:rsidTr="007E4DFB">
        <w:trPr>
          <w:jc w:val="center"/>
        </w:trPr>
        <w:tc>
          <w:tcPr>
            <w:tcW w:w="617" w:type="pct"/>
            <w:tcBorders>
              <w:top w:val="nil"/>
              <w:bottom w:val="nil"/>
              <w:right w:val="single" w:sz="8" w:space="0" w:color="023A85"/>
            </w:tcBorders>
            <w:shd w:val="clear" w:color="auto" w:fill="auto"/>
            <w:hideMark/>
          </w:tcPr>
          <w:p w14:paraId="4510644C" w14:textId="77777777" w:rsidR="00F9781C" w:rsidRPr="00824B88" w:rsidRDefault="00F9781C" w:rsidP="00F9781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Industria</w:t>
            </w:r>
          </w:p>
        </w:tc>
        <w:tc>
          <w:tcPr>
            <w:tcW w:w="689" w:type="pct"/>
            <w:tcBorders>
              <w:top w:val="nil"/>
              <w:left w:val="single" w:sz="8" w:space="0" w:color="023A85"/>
              <w:bottom w:val="nil"/>
              <w:right w:val="single" w:sz="8" w:space="0" w:color="A6A6A6" w:themeColor="background1" w:themeShade="A6"/>
            </w:tcBorders>
            <w:shd w:val="clear" w:color="auto" w:fill="auto"/>
            <w:vAlign w:val="bottom"/>
          </w:tcPr>
          <w:p w14:paraId="20E4A0D0"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168.523.108</w:t>
            </w:r>
          </w:p>
        </w:tc>
        <w:tc>
          <w:tcPr>
            <w:tcW w:w="409" w:type="pct"/>
            <w:tcBorders>
              <w:top w:val="nil"/>
              <w:left w:val="single" w:sz="8" w:space="0" w:color="A6A6A6" w:themeColor="background1" w:themeShade="A6"/>
              <w:bottom w:val="nil"/>
              <w:right w:val="single" w:sz="8" w:space="0" w:color="023A85"/>
            </w:tcBorders>
            <w:shd w:val="clear" w:color="auto" w:fill="auto"/>
            <w:vAlign w:val="bottom"/>
          </w:tcPr>
          <w:p w14:paraId="7DF9FFEF"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71,3</w:t>
            </w:r>
          </w:p>
        </w:tc>
        <w:tc>
          <w:tcPr>
            <w:tcW w:w="639" w:type="pct"/>
            <w:tcBorders>
              <w:top w:val="nil"/>
              <w:left w:val="single" w:sz="8" w:space="0" w:color="023A85"/>
              <w:bottom w:val="nil"/>
              <w:right w:val="single" w:sz="8" w:space="0" w:color="A6A6A6" w:themeColor="background1" w:themeShade="A6"/>
            </w:tcBorders>
            <w:shd w:val="clear" w:color="auto" w:fill="auto"/>
            <w:vAlign w:val="bottom"/>
          </w:tcPr>
          <w:p w14:paraId="7ADC72C0"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13.165.312</w:t>
            </w:r>
          </w:p>
        </w:tc>
        <w:tc>
          <w:tcPr>
            <w:tcW w:w="409" w:type="pct"/>
            <w:tcBorders>
              <w:top w:val="nil"/>
              <w:left w:val="single" w:sz="8" w:space="0" w:color="A6A6A6" w:themeColor="background1" w:themeShade="A6"/>
              <w:bottom w:val="nil"/>
              <w:right w:val="single" w:sz="8" w:space="0" w:color="023A85"/>
            </w:tcBorders>
            <w:shd w:val="clear" w:color="auto" w:fill="auto"/>
            <w:vAlign w:val="bottom"/>
          </w:tcPr>
          <w:p w14:paraId="762B248F"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47,2</w:t>
            </w:r>
          </w:p>
        </w:tc>
        <w:tc>
          <w:tcPr>
            <w:tcW w:w="690" w:type="pct"/>
            <w:tcBorders>
              <w:top w:val="nil"/>
              <w:left w:val="single" w:sz="8" w:space="0" w:color="023A85"/>
              <w:bottom w:val="nil"/>
              <w:right w:val="single" w:sz="8" w:space="0" w:color="A6A6A6" w:themeColor="background1" w:themeShade="A6"/>
            </w:tcBorders>
            <w:shd w:val="clear" w:color="auto" w:fill="auto"/>
            <w:vAlign w:val="bottom"/>
          </w:tcPr>
          <w:p w14:paraId="7026890B"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132.659.822</w:t>
            </w:r>
          </w:p>
        </w:tc>
        <w:tc>
          <w:tcPr>
            <w:tcW w:w="409" w:type="pct"/>
            <w:tcBorders>
              <w:top w:val="nil"/>
              <w:left w:val="single" w:sz="8" w:space="0" w:color="A6A6A6" w:themeColor="background1" w:themeShade="A6"/>
              <w:bottom w:val="nil"/>
              <w:right w:val="single" w:sz="8" w:space="0" w:color="023A85"/>
            </w:tcBorders>
            <w:shd w:val="clear" w:color="auto" w:fill="auto"/>
            <w:vAlign w:val="bottom"/>
          </w:tcPr>
          <w:p w14:paraId="11645805"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82,4</w:t>
            </w:r>
          </w:p>
        </w:tc>
        <w:tc>
          <w:tcPr>
            <w:tcW w:w="639" w:type="pct"/>
            <w:tcBorders>
              <w:left w:val="single" w:sz="8" w:space="0" w:color="023A85"/>
              <w:right w:val="single" w:sz="8" w:space="0" w:color="A6A6A6" w:themeColor="background1" w:themeShade="A6"/>
            </w:tcBorders>
            <w:shd w:val="clear" w:color="auto" w:fill="auto"/>
            <w:vAlign w:val="bottom"/>
          </w:tcPr>
          <w:p w14:paraId="51917661"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49.393.570</w:t>
            </w:r>
          </w:p>
        </w:tc>
        <w:tc>
          <w:tcPr>
            <w:tcW w:w="498" w:type="pct"/>
            <w:tcBorders>
              <w:left w:val="single" w:sz="8" w:space="0" w:color="A6A6A6" w:themeColor="background1" w:themeShade="A6"/>
            </w:tcBorders>
            <w:shd w:val="clear" w:color="auto" w:fill="auto"/>
            <w:vAlign w:val="bottom"/>
          </w:tcPr>
          <w:p w14:paraId="54775AC7"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57,2</w:t>
            </w:r>
          </w:p>
        </w:tc>
      </w:tr>
      <w:tr w:rsidR="00F9781C" w:rsidRPr="00824B88" w14:paraId="49AD61D3" w14:textId="77777777" w:rsidTr="007E4DFB">
        <w:trPr>
          <w:jc w:val="center"/>
        </w:trPr>
        <w:tc>
          <w:tcPr>
            <w:tcW w:w="617" w:type="pct"/>
            <w:tcBorders>
              <w:top w:val="nil"/>
              <w:bottom w:val="nil"/>
              <w:right w:val="single" w:sz="8" w:space="0" w:color="023A85"/>
            </w:tcBorders>
            <w:shd w:val="clear" w:color="auto" w:fill="auto"/>
            <w:vAlign w:val="bottom"/>
            <w:hideMark/>
          </w:tcPr>
          <w:p w14:paraId="64C64A13" w14:textId="77777777" w:rsidR="00F9781C" w:rsidRPr="00824B88" w:rsidRDefault="00F9781C" w:rsidP="00F9781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Construcción</w:t>
            </w:r>
          </w:p>
        </w:tc>
        <w:tc>
          <w:tcPr>
            <w:tcW w:w="689" w:type="pct"/>
            <w:tcBorders>
              <w:top w:val="nil"/>
              <w:left w:val="single" w:sz="8" w:space="0" w:color="023A85"/>
              <w:bottom w:val="nil"/>
              <w:right w:val="single" w:sz="8" w:space="0" w:color="A6A6A6" w:themeColor="background1" w:themeShade="A6"/>
            </w:tcBorders>
            <w:shd w:val="clear" w:color="auto" w:fill="auto"/>
            <w:vAlign w:val="bottom"/>
          </w:tcPr>
          <w:p w14:paraId="2614968B"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10.741.529</w:t>
            </w:r>
          </w:p>
        </w:tc>
        <w:tc>
          <w:tcPr>
            <w:tcW w:w="409" w:type="pct"/>
            <w:tcBorders>
              <w:top w:val="nil"/>
              <w:left w:val="single" w:sz="8" w:space="0" w:color="A6A6A6" w:themeColor="background1" w:themeShade="A6"/>
              <w:bottom w:val="nil"/>
              <w:right w:val="single" w:sz="8" w:space="0" w:color="023A85"/>
            </w:tcBorders>
            <w:shd w:val="clear" w:color="auto" w:fill="auto"/>
            <w:vAlign w:val="bottom"/>
          </w:tcPr>
          <w:p w14:paraId="7EE02297"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4,5</w:t>
            </w:r>
          </w:p>
        </w:tc>
        <w:tc>
          <w:tcPr>
            <w:tcW w:w="639" w:type="pct"/>
            <w:tcBorders>
              <w:top w:val="nil"/>
              <w:left w:val="single" w:sz="8" w:space="0" w:color="023A85"/>
              <w:bottom w:val="nil"/>
              <w:right w:val="single" w:sz="8" w:space="0" w:color="A6A6A6" w:themeColor="background1" w:themeShade="A6"/>
            </w:tcBorders>
            <w:shd w:val="clear" w:color="auto" w:fill="auto"/>
            <w:vAlign w:val="bottom"/>
          </w:tcPr>
          <w:p w14:paraId="779C01B9"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33.148</w:t>
            </w:r>
          </w:p>
        </w:tc>
        <w:tc>
          <w:tcPr>
            <w:tcW w:w="409" w:type="pct"/>
            <w:tcBorders>
              <w:top w:val="nil"/>
              <w:left w:val="single" w:sz="8" w:space="0" w:color="A6A6A6" w:themeColor="background1" w:themeShade="A6"/>
              <w:bottom w:val="nil"/>
              <w:right w:val="single" w:sz="8" w:space="0" w:color="023A85"/>
            </w:tcBorders>
            <w:shd w:val="clear" w:color="auto" w:fill="auto"/>
            <w:vAlign w:val="bottom"/>
          </w:tcPr>
          <w:p w14:paraId="36FB149D"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0,1</w:t>
            </w:r>
          </w:p>
        </w:tc>
        <w:tc>
          <w:tcPr>
            <w:tcW w:w="690" w:type="pct"/>
            <w:tcBorders>
              <w:top w:val="nil"/>
              <w:left w:val="single" w:sz="8" w:space="0" w:color="023A85"/>
              <w:bottom w:val="nil"/>
              <w:right w:val="single" w:sz="8" w:space="0" w:color="A6A6A6" w:themeColor="background1" w:themeShade="A6"/>
            </w:tcBorders>
            <w:shd w:val="clear" w:color="auto" w:fill="auto"/>
            <w:vAlign w:val="bottom"/>
          </w:tcPr>
          <w:p w14:paraId="59528EFE"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1.133.557</w:t>
            </w:r>
          </w:p>
        </w:tc>
        <w:tc>
          <w:tcPr>
            <w:tcW w:w="409" w:type="pct"/>
            <w:tcBorders>
              <w:top w:val="nil"/>
              <w:left w:val="single" w:sz="8" w:space="0" w:color="A6A6A6" w:themeColor="background1" w:themeShade="A6"/>
              <w:bottom w:val="nil"/>
              <w:right w:val="single" w:sz="8" w:space="0" w:color="023A85"/>
            </w:tcBorders>
            <w:shd w:val="clear" w:color="auto" w:fill="auto"/>
            <w:vAlign w:val="bottom"/>
          </w:tcPr>
          <w:p w14:paraId="4F449CCF"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0,7</w:t>
            </w:r>
          </w:p>
        </w:tc>
        <w:tc>
          <w:tcPr>
            <w:tcW w:w="639" w:type="pct"/>
            <w:tcBorders>
              <w:left w:val="single" w:sz="8" w:space="0" w:color="023A85"/>
              <w:right w:val="single" w:sz="8" w:space="0" w:color="A6A6A6" w:themeColor="background1" w:themeShade="A6"/>
            </w:tcBorders>
            <w:shd w:val="clear" w:color="auto" w:fill="auto"/>
            <w:vAlign w:val="bottom"/>
          </w:tcPr>
          <w:p w14:paraId="164098AE"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482.227</w:t>
            </w:r>
          </w:p>
        </w:tc>
        <w:tc>
          <w:tcPr>
            <w:tcW w:w="498" w:type="pct"/>
            <w:tcBorders>
              <w:left w:val="single" w:sz="8" w:space="0" w:color="A6A6A6" w:themeColor="background1" w:themeShade="A6"/>
            </w:tcBorders>
            <w:shd w:val="clear" w:color="auto" w:fill="auto"/>
            <w:vAlign w:val="bottom"/>
          </w:tcPr>
          <w:p w14:paraId="472DF8C4"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0,6</w:t>
            </w:r>
          </w:p>
        </w:tc>
      </w:tr>
      <w:tr w:rsidR="00F9781C" w:rsidRPr="00824B88" w14:paraId="6E5E8976" w14:textId="77777777" w:rsidTr="007E4DFB">
        <w:trPr>
          <w:jc w:val="center"/>
        </w:trPr>
        <w:tc>
          <w:tcPr>
            <w:tcW w:w="617" w:type="pct"/>
            <w:tcBorders>
              <w:top w:val="nil"/>
              <w:bottom w:val="single" w:sz="8" w:space="0" w:color="023A85"/>
              <w:right w:val="single" w:sz="8" w:space="0" w:color="023A85"/>
            </w:tcBorders>
            <w:shd w:val="clear" w:color="auto" w:fill="auto"/>
            <w:hideMark/>
          </w:tcPr>
          <w:p w14:paraId="1B8EC7B4" w14:textId="77777777" w:rsidR="00F9781C" w:rsidRPr="00824B88" w:rsidRDefault="00F9781C" w:rsidP="00F9781C">
            <w:pPr>
              <w:widowControl w:val="0"/>
              <w:spacing w:after="0" w:line="264" w:lineRule="auto"/>
              <w:jc w:val="both"/>
              <w:rPr>
                <w:rFonts w:ascii="Arial" w:eastAsia="Calibri" w:hAnsi="Arial" w:cs="Arial"/>
                <w:color w:val="000000"/>
                <w:sz w:val="16"/>
                <w:szCs w:val="16"/>
              </w:rPr>
            </w:pPr>
            <w:r w:rsidRPr="00824B88">
              <w:rPr>
                <w:rFonts w:ascii="Arial" w:eastAsia="Calibri" w:hAnsi="Arial" w:cs="Arial"/>
                <w:color w:val="000000"/>
                <w:sz w:val="16"/>
                <w:szCs w:val="16"/>
              </w:rPr>
              <w:t>Servicios</w:t>
            </w:r>
          </w:p>
        </w:tc>
        <w:tc>
          <w:tcPr>
            <w:tcW w:w="689"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4F8FF505"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56.368.249</w:t>
            </w:r>
          </w:p>
        </w:tc>
        <w:tc>
          <w:tcPr>
            <w:tcW w:w="409"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60B7963C"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23,8</w:t>
            </w:r>
          </w:p>
        </w:tc>
        <w:tc>
          <w:tcPr>
            <w:tcW w:w="639"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7E0B5854"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14.157.134</w:t>
            </w:r>
          </w:p>
        </w:tc>
        <w:tc>
          <w:tcPr>
            <w:tcW w:w="409"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14489B3C"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50,7</w:t>
            </w:r>
          </w:p>
        </w:tc>
        <w:tc>
          <w:tcPr>
            <w:tcW w:w="690"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40780511"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27.124.989</w:t>
            </w:r>
          </w:p>
        </w:tc>
        <w:tc>
          <w:tcPr>
            <w:tcW w:w="409"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576746D3"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16,9</w:t>
            </w:r>
          </w:p>
        </w:tc>
        <w:tc>
          <w:tcPr>
            <w:tcW w:w="639" w:type="pct"/>
            <w:tcBorders>
              <w:left w:val="single" w:sz="8" w:space="0" w:color="023A85"/>
              <w:bottom w:val="single" w:sz="8" w:space="0" w:color="023A85"/>
              <w:right w:val="single" w:sz="8" w:space="0" w:color="A6A6A6" w:themeColor="background1" w:themeShade="A6"/>
            </w:tcBorders>
            <w:shd w:val="clear" w:color="auto" w:fill="auto"/>
            <w:vAlign w:val="bottom"/>
          </w:tcPr>
          <w:p w14:paraId="3014EAD7"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36.420.138</w:t>
            </w:r>
          </w:p>
        </w:tc>
        <w:tc>
          <w:tcPr>
            <w:tcW w:w="498" w:type="pct"/>
            <w:tcBorders>
              <w:left w:val="single" w:sz="8" w:space="0" w:color="A6A6A6" w:themeColor="background1" w:themeShade="A6"/>
              <w:bottom w:val="single" w:sz="8" w:space="0" w:color="023A85"/>
            </w:tcBorders>
            <w:shd w:val="clear" w:color="auto" w:fill="auto"/>
            <w:vAlign w:val="bottom"/>
          </w:tcPr>
          <w:p w14:paraId="2D81F9F2" w14:textId="77777777" w:rsidR="00F9781C" w:rsidRPr="00824B88" w:rsidRDefault="00F9781C" w:rsidP="0056354F">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42,2</w:t>
            </w:r>
          </w:p>
        </w:tc>
      </w:tr>
      <w:tr w:rsidR="00F9781C" w:rsidRPr="00824B88" w14:paraId="342D5DD5" w14:textId="77777777" w:rsidTr="007E4DFB">
        <w:trPr>
          <w:jc w:val="center"/>
        </w:trPr>
        <w:tc>
          <w:tcPr>
            <w:tcW w:w="61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BCC57D2" w14:textId="77777777" w:rsidR="00F9781C" w:rsidRPr="00824B88" w:rsidRDefault="00F9781C" w:rsidP="00F9781C">
            <w:pPr>
              <w:widowControl w:val="0"/>
              <w:spacing w:after="0" w:line="264" w:lineRule="auto"/>
              <w:jc w:val="both"/>
              <w:rPr>
                <w:rFonts w:ascii="Arial" w:eastAsia="Calibri" w:hAnsi="Arial" w:cs="Arial"/>
                <w:b/>
                <w:bCs/>
                <w:color w:val="000000"/>
                <w:sz w:val="16"/>
                <w:szCs w:val="16"/>
              </w:rPr>
            </w:pPr>
            <w:r w:rsidRPr="00824B88">
              <w:rPr>
                <w:rFonts w:ascii="Arial" w:eastAsia="Times New Roman" w:hAnsi="Arial" w:cs="Arial"/>
                <w:b/>
                <w:bCs/>
                <w:color w:val="000000"/>
                <w:sz w:val="16"/>
                <w:szCs w:val="16"/>
                <w:lang w:eastAsia="es-ES"/>
              </w:rPr>
              <w:t>TOTAL</w:t>
            </w:r>
          </w:p>
        </w:tc>
        <w:tc>
          <w:tcPr>
            <w:tcW w:w="68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2951F91E"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sz w:val="16"/>
                <w:szCs w:val="16"/>
              </w:rPr>
              <w:t>236.517.881</w:t>
            </w:r>
          </w:p>
        </w:tc>
        <w:tc>
          <w:tcPr>
            <w:tcW w:w="40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48CEC7F8"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sz w:val="16"/>
                <w:szCs w:val="16"/>
              </w:rPr>
              <w:t>100,0</w:t>
            </w:r>
          </w:p>
        </w:tc>
        <w:tc>
          <w:tcPr>
            <w:tcW w:w="63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3FDA474A"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27.907.376</w:t>
            </w:r>
          </w:p>
        </w:tc>
        <w:tc>
          <w:tcPr>
            <w:tcW w:w="40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33EDC5B0"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690"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43C5C8AE"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160.944.491</w:t>
            </w:r>
          </w:p>
        </w:tc>
        <w:tc>
          <w:tcPr>
            <w:tcW w:w="40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15B08997"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c>
          <w:tcPr>
            <w:tcW w:w="63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309B192F"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86.298.660</w:t>
            </w:r>
          </w:p>
        </w:tc>
        <w:tc>
          <w:tcPr>
            <w:tcW w:w="498"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4921E3CF" w14:textId="77777777" w:rsidR="00F9781C" w:rsidRPr="00824B88" w:rsidRDefault="00F9781C" w:rsidP="0056354F">
            <w:pPr>
              <w:widowControl w:val="0"/>
              <w:spacing w:after="0" w:line="264" w:lineRule="auto"/>
              <w:ind w:right="170"/>
              <w:jc w:val="right"/>
              <w:rPr>
                <w:rFonts w:ascii="Arial" w:eastAsia="Calibri" w:hAnsi="Arial" w:cs="Arial"/>
                <w:b/>
                <w:bCs/>
                <w:color w:val="000000"/>
                <w:sz w:val="16"/>
                <w:szCs w:val="16"/>
              </w:rPr>
            </w:pPr>
            <w:r w:rsidRPr="00824B88">
              <w:rPr>
                <w:rFonts w:ascii="Arial" w:eastAsia="Calibri" w:hAnsi="Arial" w:cs="Arial"/>
                <w:b/>
                <w:bCs/>
                <w:color w:val="000000"/>
                <w:sz w:val="16"/>
                <w:szCs w:val="16"/>
              </w:rPr>
              <w:t>100,0</w:t>
            </w:r>
          </w:p>
        </w:tc>
      </w:tr>
    </w:tbl>
    <w:p w14:paraId="4B7581DB" w14:textId="77777777" w:rsidR="004E6AE2" w:rsidRPr="00824B88" w:rsidRDefault="004E6AE2" w:rsidP="004E6AE2">
      <w:pPr>
        <w:widowControl w:val="0"/>
        <w:spacing w:after="0" w:line="264" w:lineRule="auto"/>
        <w:jc w:val="both"/>
        <w:rPr>
          <w:rFonts w:ascii="Arial" w:eastAsia="Calibri" w:hAnsi="Arial" w:cs="Times New Roman"/>
          <w:sz w:val="20"/>
        </w:rPr>
      </w:pPr>
    </w:p>
    <w:p w14:paraId="7603815A" w14:textId="77777777" w:rsidR="008B3F01" w:rsidRPr="003A5DCC" w:rsidRDefault="008B3F01" w:rsidP="004E6AE2">
      <w:pPr>
        <w:widowControl w:val="0"/>
        <w:spacing w:after="0" w:line="264" w:lineRule="auto"/>
        <w:jc w:val="both"/>
        <w:rPr>
          <w:rFonts w:ascii="Arial" w:eastAsia="Calibri" w:hAnsi="Arial" w:cs="Arial"/>
          <w:b/>
          <w:color w:val="44546A"/>
          <w:sz w:val="20"/>
        </w:rPr>
      </w:pPr>
      <w:r w:rsidRPr="003A5DCC">
        <w:rPr>
          <w:rFonts w:ascii="Arial" w:eastAsia="Calibri" w:hAnsi="Arial" w:cs="Arial"/>
          <w:b/>
          <w:color w:val="44546A"/>
          <w:sz w:val="20"/>
        </w:rPr>
        <w:t>B. La Inversión en Inmovilizado Intangible</w:t>
      </w:r>
    </w:p>
    <w:p w14:paraId="7F864EE1" w14:textId="77777777" w:rsidR="004E6AE2" w:rsidRPr="00824B88" w:rsidRDefault="004E6AE2" w:rsidP="004E6AE2">
      <w:pPr>
        <w:widowControl w:val="0"/>
        <w:spacing w:after="0" w:line="264" w:lineRule="auto"/>
        <w:jc w:val="both"/>
        <w:rPr>
          <w:rFonts w:ascii="Arial" w:eastAsia="Calibri" w:hAnsi="Arial" w:cs="Times New Roman"/>
          <w:sz w:val="20"/>
        </w:rPr>
      </w:pPr>
    </w:p>
    <w:p w14:paraId="5E8D113C" w14:textId="03A4AEBF" w:rsidR="008B3F01" w:rsidRPr="00824B88" w:rsidRDefault="008B3F01" w:rsidP="008B3F01">
      <w:pPr>
        <w:spacing w:after="0" w:line="264" w:lineRule="auto"/>
        <w:ind w:left="1134" w:hanging="1134"/>
        <w:jc w:val="both"/>
        <w:rPr>
          <w:rFonts w:ascii="Arial" w:eastAsia="Times New Roman" w:hAnsi="Arial" w:cs="Arial"/>
          <w:bCs/>
          <w:color w:val="5F5F5F"/>
          <w:sz w:val="18"/>
          <w:szCs w:val="18"/>
          <w:lang w:eastAsia="es-ES"/>
        </w:rPr>
      </w:pPr>
      <w:bookmarkStart w:id="327" w:name="_Toc391999638"/>
      <w:bookmarkStart w:id="328" w:name="_Toc513394279"/>
      <w:bookmarkStart w:id="329" w:name="_Toc42240254"/>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LAS INVERSIONES INTANGIBLES DE LA ECONOMÍA SOCIAL SEGÚN FORMA JURÍDICA 2018 (cifras absolutas en Euros y % verticales)</w:t>
      </w:r>
      <w:bookmarkEnd w:id="327"/>
      <w:bookmarkEnd w:id="328"/>
      <w:bookmarkEnd w:id="329"/>
    </w:p>
    <w:tbl>
      <w:tblPr>
        <w:tblW w:w="5000" w:type="pct"/>
        <w:jc w:val="center"/>
        <w:tblCellMar>
          <w:left w:w="70" w:type="dxa"/>
          <w:right w:w="70" w:type="dxa"/>
        </w:tblCellMar>
        <w:tblLook w:val="04A0" w:firstRow="1" w:lastRow="0" w:firstColumn="1" w:lastColumn="0" w:noHBand="0" w:noVBand="1"/>
      </w:tblPr>
      <w:tblGrid>
        <w:gridCol w:w="1225"/>
        <w:gridCol w:w="1111"/>
        <w:gridCol w:w="711"/>
        <w:gridCol w:w="1111"/>
        <w:gridCol w:w="711"/>
        <w:gridCol w:w="1095"/>
        <w:gridCol w:w="711"/>
        <w:gridCol w:w="1098"/>
        <w:gridCol w:w="711"/>
      </w:tblGrid>
      <w:tr w:rsidR="008B3F01" w:rsidRPr="00824B88" w14:paraId="3D197E7C" w14:textId="77777777" w:rsidTr="00116952">
        <w:trPr>
          <w:jc w:val="center"/>
        </w:trPr>
        <w:tc>
          <w:tcPr>
            <w:tcW w:w="733"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auto"/>
            <w:hideMark/>
          </w:tcPr>
          <w:p w14:paraId="64DB229B" w14:textId="77777777" w:rsidR="008B3F01" w:rsidRPr="00824B88" w:rsidRDefault="008B3F01" w:rsidP="008B3F01">
            <w:pPr>
              <w:widowControl w:val="0"/>
              <w:spacing w:after="0" w:line="264" w:lineRule="auto"/>
              <w:jc w:val="both"/>
              <w:rPr>
                <w:rFonts w:ascii="Calibri" w:eastAsia="Times New Roman" w:hAnsi="Calibri" w:cs="Times New Roman"/>
                <w:color w:val="000000"/>
                <w:sz w:val="20"/>
              </w:rPr>
            </w:pPr>
            <w:r w:rsidRPr="00824B88">
              <w:rPr>
                <w:rFonts w:ascii="Calibri" w:eastAsia="Times New Roman" w:hAnsi="Calibri" w:cs="Times New Roman"/>
                <w:color w:val="000000"/>
                <w:sz w:val="20"/>
              </w:rPr>
              <w:t> </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5CB7F28"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TOTAL</w:t>
            </w:r>
          </w:p>
        </w:tc>
        <w:tc>
          <w:tcPr>
            <w:tcW w:w="10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AD9FC1F"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S.Coop.</w:t>
            </w:r>
          </w:p>
        </w:tc>
        <w:tc>
          <w:tcPr>
            <w:tcW w:w="106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7A9FBE5"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S.A.L.es</w:t>
            </w:r>
          </w:p>
        </w:tc>
        <w:tc>
          <w:tcPr>
            <w:tcW w:w="10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F31305F"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S.L.L.es</w:t>
            </w:r>
          </w:p>
        </w:tc>
      </w:tr>
      <w:tr w:rsidR="008B3F01" w:rsidRPr="00824B88" w14:paraId="3659C100" w14:textId="77777777" w:rsidTr="00116952">
        <w:trPr>
          <w:jc w:val="center"/>
        </w:trPr>
        <w:tc>
          <w:tcPr>
            <w:tcW w:w="733" w:type="pct"/>
            <w:vMerge/>
            <w:tcBorders>
              <w:top w:val="single" w:sz="8" w:space="0" w:color="BFBFBF"/>
              <w:left w:val="single" w:sz="8" w:space="0" w:color="023A85"/>
              <w:bottom w:val="single" w:sz="8" w:space="0" w:color="023A85"/>
              <w:right w:val="single" w:sz="8" w:space="0" w:color="1F3864" w:themeColor="accent1" w:themeShade="80"/>
            </w:tcBorders>
            <w:shd w:val="clear" w:color="auto" w:fill="auto"/>
            <w:vAlign w:val="center"/>
            <w:hideMark/>
          </w:tcPr>
          <w:p w14:paraId="161629F3" w14:textId="77777777" w:rsidR="008B3F01" w:rsidRPr="00824B88" w:rsidRDefault="008B3F01" w:rsidP="008B3F01">
            <w:pPr>
              <w:widowControl w:val="0"/>
              <w:spacing w:after="0" w:line="264" w:lineRule="auto"/>
              <w:jc w:val="both"/>
              <w:rPr>
                <w:rFonts w:ascii="Calibri" w:eastAsia="Times New Roman" w:hAnsi="Calibri" w:cs="Times New Roman"/>
                <w:color w:val="000000"/>
                <w:sz w:val="20"/>
              </w:rPr>
            </w:pPr>
          </w:p>
        </w:tc>
        <w:tc>
          <w:tcPr>
            <w:tcW w:w="6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B540D04"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2844612"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c>
          <w:tcPr>
            <w:tcW w:w="6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780DE80"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5E4DD05"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c>
          <w:tcPr>
            <w:tcW w:w="65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7FFE0DB"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E621BCF"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c>
          <w:tcPr>
            <w:tcW w:w="6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4D19D67"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8906404"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r>
      <w:tr w:rsidR="008B3F01" w:rsidRPr="00824B88" w14:paraId="74510514" w14:textId="77777777" w:rsidTr="00116952">
        <w:trPr>
          <w:jc w:val="center"/>
        </w:trPr>
        <w:tc>
          <w:tcPr>
            <w:tcW w:w="733" w:type="pct"/>
            <w:tcBorders>
              <w:top w:val="single" w:sz="8" w:space="0" w:color="023A85"/>
              <w:bottom w:val="nil"/>
              <w:right w:val="single" w:sz="8" w:space="0" w:color="023A85"/>
            </w:tcBorders>
            <w:hideMark/>
          </w:tcPr>
          <w:p w14:paraId="2C4DE4C8" w14:textId="77777777" w:rsidR="008B3F01" w:rsidRPr="00824B88" w:rsidRDefault="008B3F01" w:rsidP="008B3F01">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Primario</w:t>
            </w:r>
          </w:p>
        </w:tc>
        <w:tc>
          <w:tcPr>
            <w:tcW w:w="666" w:type="pct"/>
            <w:tcBorders>
              <w:top w:val="single" w:sz="8" w:space="0" w:color="1F3864" w:themeColor="accent1" w:themeShade="80"/>
              <w:left w:val="single" w:sz="8" w:space="0" w:color="023A85"/>
              <w:bottom w:val="nil"/>
              <w:right w:val="single" w:sz="8" w:space="0" w:color="A6A6A6" w:themeColor="background1" w:themeShade="A6"/>
            </w:tcBorders>
          </w:tcPr>
          <w:p w14:paraId="434EA6F2"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2.558.756</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3B676709"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3,7</w:t>
            </w:r>
          </w:p>
        </w:tc>
        <w:tc>
          <w:tcPr>
            <w:tcW w:w="643" w:type="pct"/>
            <w:tcBorders>
              <w:top w:val="single" w:sz="8" w:space="0" w:color="1F3864" w:themeColor="accent1" w:themeShade="80"/>
              <w:left w:val="single" w:sz="8" w:space="0" w:color="023A85"/>
              <w:bottom w:val="nil"/>
              <w:right w:val="single" w:sz="8" w:space="0" w:color="A6A6A6" w:themeColor="background1" w:themeShade="A6"/>
            </w:tcBorders>
          </w:tcPr>
          <w:p w14:paraId="08E884F0"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2.558.756</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5B40954C"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3,9</w:t>
            </w:r>
          </w:p>
        </w:tc>
        <w:tc>
          <w:tcPr>
            <w:tcW w:w="656" w:type="pct"/>
            <w:tcBorders>
              <w:top w:val="single" w:sz="8" w:space="0" w:color="1F3864" w:themeColor="accent1" w:themeShade="80"/>
              <w:left w:val="single" w:sz="8" w:space="0" w:color="023A85"/>
              <w:bottom w:val="nil"/>
              <w:right w:val="single" w:sz="8" w:space="0" w:color="A6A6A6" w:themeColor="background1" w:themeShade="A6"/>
            </w:tcBorders>
          </w:tcPr>
          <w:p w14:paraId="57AC6198"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0B28EE05"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658" w:type="pct"/>
            <w:tcBorders>
              <w:top w:val="single" w:sz="8" w:space="0" w:color="1F3864" w:themeColor="accent1" w:themeShade="80"/>
              <w:left w:val="single" w:sz="8" w:space="0" w:color="023A85"/>
              <w:right w:val="single" w:sz="8" w:space="0" w:color="A6A6A6" w:themeColor="background1" w:themeShade="A6"/>
            </w:tcBorders>
          </w:tcPr>
          <w:p w14:paraId="3C3FFB93"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w:t>
            </w:r>
          </w:p>
        </w:tc>
        <w:tc>
          <w:tcPr>
            <w:tcW w:w="411" w:type="pct"/>
            <w:tcBorders>
              <w:top w:val="single" w:sz="8" w:space="0" w:color="1F3864" w:themeColor="accent1" w:themeShade="80"/>
              <w:left w:val="single" w:sz="8" w:space="0" w:color="A6A6A6" w:themeColor="background1" w:themeShade="A6"/>
            </w:tcBorders>
          </w:tcPr>
          <w:p w14:paraId="7DA3145C"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0,0</w:t>
            </w:r>
          </w:p>
        </w:tc>
      </w:tr>
      <w:tr w:rsidR="008B3F01" w:rsidRPr="00824B88" w14:paraId="402BD10A" w14:textId="77777777" w:rsidTr="0056354F">
        <w:trPr>
          <w:jc w:val="center"/>
        </w:trPr>
        <w:tc>
          <w:tcPr>
            <w:tcW w:w="733" w:type="pct"/>
            <w:tcBorders>
              <w:top w:val="nil"/>
              <w:bottom w:val="nil"/>
              <w:right w:val="single" w:sz="8" w:space="0" w:color="023A85"/>
            </w:tcBorders>
            <w:hideMark/>
          </w:tcPr>
          <w:p w14:paraId="633CD39D" w14:textId="77777777" w:rsidR="008B3F01" w:rsidRPr="00824B88" w:rsidRDefault="008B3F01" w:rsidP="008B3F01">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Industria</w:t>
            </w:r>
          </w:p>
        </w:tc>
        <w:tc>
          <w:tcPr>
            <w:tcW w:w="666" w:type="pct"/>
            <w:tcBorders>
              <w:top w:val="nil"/>
              <w:left w:val="single" w:sz="8" w:space="0" w:color="023A85"/>
              <w:bottom w:val="nil"/>
              <w:right w:val="single" w:sz="8" w:space="0" w:color="A6A6A6" w:themeColor="background1" w:themeShade="A6"/>
            </w:tcBorders>
          </w:tcPr>
          <w:p w14:paraId="2F8F17E9"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41.201.064</w:t>
            </w:r>
          </w:p>
        </w:tc>
        <w:tc>
          <w:tcPr>
            <w:tcW w:w="411" w:type="pct"/>
            <w:tcBorders>
              <w:top w:val="nil"/>
              <w:left w:val="single" w:sz="8" w:space="0" w:color="A6A6A6" w:themeColor="background1" w:themeShade="A6"/>
              <w:bottom w:val="nil"/>
              <w:right w:val="single" w:sz="8" w:space="0" w:color="023A85"/>
            </w:tcBorders>
          </w:tcPr>
          <w:p w14:paraId="1F951260"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59,0</w:t>
            </w:r>
          </w:p>
        </w:tc>
        <w:tc>
          <w:tcPr>
            <w:tcW w:w="643" w:type="pct"/>
            <w:tcBorders>
              <w:top w:val="nil"/>
              <w:left w:val="single" w:sz="8" w:space="0" w:color="023A85"/>
              <w:bottom w:val="nil"/>
              <w:right w:val="single" w:sz="8" w:space="0" w:color="A6A6A6" w:themeColor="background1" w:themeShade="A6"/>
            </w:tcBorders>
          </w:tcPr>
          <w:p w14:paraId="34EEA05A"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38.244.973</w:t>
            </w:r>
          </w:p>
        </w:tc>
        <w:tc>
          <w:tcPr>
            <w:tcW w:w="411" w:type="pct"/>
            <w:tcBorders>
              <w:top w:val="nil"/>
              <w:left w:val="single" w:sz="8" w:space="0" w:color="A6A6A6" w:themeColor="background1" w:themeShade="A6"/>
              <w:bottom w:val="nil"/>
              <w:right w:val="single" w:sz="8" w:space="0" w:color="023A85"/>
            </w:tcBorders>
          </w:tcPr>
          <w:p w14:paraId="418A6E5E"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58,0</w:t>
            </w:r>
          </w:p>
        </w:tc>
        <w:tc>
          <w:tcPr>
            <w:tcW w:w="656" w:type="pct"/>
            <w:tcBorders>
              <w:top w:val="nil"/>
              <w:left w:val="single" w:sz="8" w:space="0" w:color="023A85"/>
              <w:bottom w:val="nil"/>
              <w:right w:val="single" w:sz="8" w:space="0" w:color="A6A6A6" w:themeColor="background1" w:themeShade="A6"/>
            </w:tcBorders>
          </w:tcPr>
          <w:p w14:paraId="76B8E589"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763.901</w:t>
            </w:r>
          </w:p>
        </w:tc>
        <w:tc>
          <w:tcPr>
            <w:tcW w:w="411" w:type="pct"/>
            <w:tcBorders>
              <w:top w:val="nil"/>
              <w:left w:val="single" w:sz="8" w:space="0" w:color="A6A6A6" w:themeColor="background1" w:themeShade="A6"/>
              <w:bottom w:val="nil"/>
              <w:right w:val="single" w:sz="8" w:space="0" w:color="023A85"/>
            </w:tcBorders>
          </w:tcPr>
          <w:p w14:paraId="2E4AAD5C"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97,0</w:t>
            </w:r>
          </w:p>
        </w:tc>
        <w:tc>
          <w:tcPr>
            <w:tcW w:w="658" w:type="pct"/>
            <w:tcBorders>
              <w:left w:val="single" w:sz="8" w:space="0" w:color="023A85"/>
              <w:right w:val="single" w:sz="8" w:space="0" w:color="A6A6A6" w:themeColor="background1" w:themeShade="A6"/>
            </w:tcBorders>
          </w:tcPr>
          <w:p w14:paraId="01E96E2E"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2.192.189</w:t>
            </w:r>
          </w:p>
        </w:tc>
        <w:tc>
          <w:tcPr>
            <w:tcW w:w="411" w:type="pct"/>
            <w:tcBorders>
              <w:left w:val="single" w:sz="8" w:space="0" w:color="A6A6A6" w:themeColor="background1" w:themeShade="A6"/>
            </w:tcBorders>
          </w:tcPr>
          <w:p w14:paraId="73348052"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70,5</w:t>
            </w:r>
          </w:p>
        </w:tc>
      </w:tr>
      <w:tr w:rsidR="008B3F01" w:rsidRPr="00824B88" w14:paraId="3BB57C64" w14:textId="77777777" w:rsidTr="0056354F">
        <w:trPr>
          <w:jc w:val="center"/>
        </w:trPr>
        <w:tc>
          <w:tcPr>
            <w:tcW w:w="733" w:type="pct"/>
            <w:tcBorders>
              <w:top w:val="nil"/>
              <w:bottom w:val="nil"/>
              <w:right w:val="single" w:sz="8" w:space="0" w:color="023A85"/>
            </w:tcBorders>
            <w:vAlign w:val="bottom"/>
            <w:hideMark/>
          </w:tcPr>
          <w:p w14:paraId="6BFF31CA" w14:textId="77777777" w:rsidR="008B3F01" w:rsidRPr="00824B88" w:rsidRDefault="008B3F01" w:rsidP="008B3F01">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Construcción</w:t>
            </w:r>
          </w:p>
        </w:tc>
        <w:tc>
          <w:tcPr>
            <w:tcW w:w="666" w:type="pct"/>
            <w:tcBorders>
              <w:top w:val="nil"/>
              <w:left w:val="single" w:sz="8" w:space="0" w:color="023A85"/>
              <w:bottom w:val="nil"/>
              <w:right w:val="single" w:sz="8" w:space="0" w:color="A6A6A6" w:themeColor="background1" w:themeShade="A6"/>
            </w:tcBorders>
          </w:tcPr>
          <w:p w14:paraId="38260553"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721.825</w:t>
            </w:r>
          </w:p>
        </w:tc>
        <w:tc>
          <w:tcPr>
            <w:tcW w:w="411" w:type="pct"/>
            <w:tcBorders>
              <w:top w:val="nil"/>
              <w:left w:val="single" w:sz="8" w:space="0" w:color="A6A6A6" w:themeColor="background1" w:themeShade="A6"/>
              <w:bottom w:val="nil"/>
              <w:right w:val="single" w:sz="8" w:space="0" w:color="023A85"/>
            </w:tcBorders>
          </w:tcPr>
          <w:p w14:paraId="25A70D35"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w:t>
            </w:r>
          </w:p>
        </w:tc>
        <w:tc>
          <w:tcPr>
            <w:tcW w:w="643" w:type="pct"/>
            <w:tcBorders>
              <w:top w:val="nil"/>
              <w:left w:val="single" w:sz="8" w:space="0" w:color="023A85"/>
              <w:bottom w:val="nil"/>
              <w:right w:val="single" w:sz="8" w:space="0" w:color="A6A6A6" w:themeColor="background1" w:themeShade="A6"/>
            </w:tcBorders>
          </w:tcPr>
          <w:p w14:paraId="14B26BBF"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717.604</w:t>
            </w:r>
          </w:p>
        </w:tc>
        <w:tc>
          <w:tcPr>
            <w:tcW w:w="411" w:type="pct"/>
            <w:tcBorders>
              <w:top w:val="nil"/>
              <w:left w:val="single" w:sz="8" w:space="0" w:color="A6A6A6" w:themeColor="background1" w:themeShade="A6"/>
              <w:bottom w:val="nil"/>
              <w:right w:val="single" w:sz="8" w:space="0" w:color="023A85"/>
            </w:tcBorders>
          </w:tcPr>
          <w:p w14:paraId="1BDC286D"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1,1</w:t>
            </w:r>
          </w:p>
        </w:tc>
        <w:tc>
          <w:tcPr>
            <w:tcW w:w="656" w:type="pct"/>
            <w:tcBorders>
              <w:top w:val="nil"/>
              <w:left w:val="single" w:sz="8" w:space="0" w:color="023A85"/>
              <w:bottom w:val="nil"/>
              <w:right w:val="single" w:sz="8" w:space="0" w:color="A6A6A6" w:themeColor="background1" w:themeShade="A6"/>
            </w:tcBorders>
          </w:tcPr>
          <w:p w14:paraId="68078D40"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w:t>
            </w:r>
          </w:p>
        </w:tc>
        <w:tc>
          <w:tcPr>
            <w:tcW w:w="411" w:type="pct"/>
            <w:tcBorders>
              <w:top w:val="nil"/>
              <w:left w:val="single" w:sz="8" w:space="0" w:color="A6A6A6" w:themeColor="background1" w:themeShade="A6"/>
              <w:bottom w:val="nil"/>
              <w:right w:val="single" w:sz="8" w:space="0" w:color="023A85"/>
            </w:tcBorders>
          </w:tcPr>
          <w:p w14:paraId="04C2BE2C"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658" w:type="pct"/>
            <w:tcBorders>
              <w:left w:val="single" w:sz="8" w:space="0" w:color="023A85"/>
              <w:right w:val="single" w:sz="8" w:space="0" w:color="A6A6A6" w:themeColor="background1" w:themeShade="A6"/>
            </w:tcBorders>
          </w:tcPr>
          <w:p w14:paraId="3E06635E"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4.222</w:t>
            </w:r>
          </w:p>
        </w:tc>
        <w:tc>
          <w:tcPr>
            <w:tcW w:w="411" w:type="pct"/>
            <w:tcBorders>
              <w:left w:val="single" w:sz="8" w:space="0" w:color="A6A6A6" w:themeColor="background1" w:themeShade="A6"/>
            </w:tcBorders>
          </w:tcPr>
          <w:p w14:paraId="161EEEA2"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0,1</w:t>
            </w:r>
          </w:p>
        </w:tc>
      </w:tr>
      <w:tr w:rsidR="008B3F01" w:rsidRPr="00824B88" w14:paraId="73EDD36E" w14:textId="77777777" w:rsidTr="0056354F">
        <w:trPr>
          <w:jc w:val="center"/>
        </w:trPr>
        <w:tc>
          <w:tcPr>
            <w:tcW w:w="733" w:type="pct"/>
            <w:tcBorders>
              <w:top w:val="nil"/>
              <w:bottom w:val="single" w:sz="8" w:space="0" w:color="023A85"/>
              <w:right w:val="single" w:sz="8" w:space="0" w:color="023A85"/>
            </w:tcBorders>
            <w:hideMark/>
          </w:tcPr>
          <w:p w14:paraId="3C71E35E" w14:textId="77777777" w:rsidR="008B3F01" w:rsidRPr="00824B88" w:rsidRDefault="008B3F01" w:rsidP="008B3F01">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Servicios</w:t>
            </w:r>
          </w:p>
        </w:tc>
        <w:tc>
          <w:tcPr>
            <w:tcW w:w="666" w:type="pct"/>
            <w:tcBorders>
              <w:top w:val="nil"/>
              <w:left w:val="single" w:sz="8" w:space="0" w:color="023A85"/>
              <w:bottom w:val="single" w:sz="8" w:space="0" w:color="023A85"/>
              <w:right w:val="single" w:sz="8" w:space="0" w:color="A6A6A6" w:themeColor="background1" w:themeShade="A6"/>
            </w:tcBorders>
          </w:tcPr>
          <w:p w14:paraId="782C5B38"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25.400.138</w:t>
            </w:r>
          </w:p>
        </w:tc>
        <w:tc>
          <w:tcPr>
            <w:tcW w:w="411" w:type="pct"/>
            <w:tcBorders>
              <w:top w:val="nil"/>
              <w:left w:val="single" w:sz="8" w:space="0" w:color="A6A6A6" w:themeColor="background1" w:themeShade="A6"/>
              <w:bottom w:val="single" w:sz="8" w:space="0" w:color="023A85"/>
              <w:right w:val="single" w:sz="8" w:space="0" w:color="023A85"/>
            </w:tcBorders>
          </w:tcPr>
          <w:p w14:paraId="58B47DE3"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36,3</w:t>
            </w:r>
          </w:p>
        </w:tc>
        <w:tc>
          <w:tcPr>
            <w:tcW w:w="643" w:type="pct"/>
            <w:tcBorders>
              <w:top w:val="nil"/>
              <w:left w:val="single" w:sz="8" w:space="0" w:color="023A85"/>
              <w:bottom w:val="single" w:sz="8" w:space="0" w:color="023A85"/>
              <w:right w:val="single" w:sz="8" w:space="0" w:color="A6A6A6" w:themeColor="background1" w:themeShade="A6"/>
            </w:tcBorders>
          </w:tcPr>
          <w:p w14:paraId="1F4E41C3"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24.464.453</w:t>
            </w:r>
          </w:p>
        </w:tc>
        <w:tc>
          <w:tcPr>
            <w:tcW w:w="411" w:type="pct"/>
            <w:tcBorders>
              <w:top w:val="nil"/>
              <w:left w:val="single" w:sz="8" w:space="0" w:color="A6A6A6" w:themeColor="background1" w:themeShade="A6"/>
              <w:bottom w:val="single" w:sz="8" w:space="0" w:color="023A85"/>
              <w:right w:val="single" w:sz="8" w:space="0" w:color="023A85"/>
            </w:tcBorders>
          </w:tcPr>
          <w:p w14:paraId="183D9695"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37,1</w:t>
            </w:r>
          </w:p>
        </w:tc>
        <w:tc>
          <w:tcPr>
            <w:tcW w:w="656" w:type="pct"/>
            <w:tcBorders>
              <w:top w:val="nil"/>
              <w:left w:val="single" w:sz="8" w:space="0" w:color="023A85"/>
              <w:bottom w:val="single" w:sz="8" w:space="0" w:color="023A85"/>
              <w:right w:val="single" w:sz="8" w:space="0" w:color="A6A6A6" w:themeColor="background1" w:themeShade="A6"/>
            </w:tcBorders>
          </w:tcPr>
          <w:p w14:paraId="0DC68336"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23.292</w:t>
            </w:r>
          </w:p>
        </w:tc>
        <w:tc>
          <w:tcPr>
            <w:tcW w:w="411" w:type="pct"/>
            <w:tcBorders>
              <w:top w:val="nil"/>
              <w:left w:val="single" w:sz="8" w:space="0" w:color="A6A6A6" w:themeColor="background1" w:themeShade="A6"/>
              <w:bottom w:val="single" w:sz="8" w:space="0" w:color="023A85"/>
              <w:right w:val="single" w:sz="8" w:space="0" w:color="023A85"/>
            </w:tcBorders>
          </w:tcPr>
          <w:p w14:paraId="13A4611F"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3,0</w:t>
            </w:r>
          </w:p>
        </w:tc>
        <w:tc>
          <w:tcPr>
            <w:tcW w:w="658" w:type="pct"/>
            <w:tcBorders>
              <w:left w:val="single" w:sz="8" w:space="0" w:color="023A85"/>
              <w:bottom w:val="single" w:sz="8" w:space="0" w:color="023A85"/>
              <w:right w:val="single" w:sz="8" w:space="0" w:color="A6A6A6" w:themeColor="background1" w:themeShade="A6"/>
            </w:tcBorders>
          </w:tcPr>
          <w:p w14:paraId="242EA613"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912.394</w:t>
            </w:r>
          </w:p>
        </w:tc>
        <w:tc>
          <w:tcPr>
            <w:tcW w:w="411" w:type="pct"/>
            <w:tcBorders>
              <w:left w:val="single" w:sz="8" w:space="0" w:color="A6A6A6" w:themeColor="background1" w:themeShade="A6"/>
              <w:bottom w:val="single" w:sz="8" w:space="0" w:color="023A85"/>
            </w:tcBorders>
          </w:tcPr>
          <w:p w14:paraId="2CA5E924" w14:textId="77777777" w:rsidR="008B3F01" w:rsidRPr="00824B88" w:rsidRDefault="008B3F01" w:rsidP="008B3F01">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29,3</w:t>
            </w:r>
          </w:p>
        </w:tc>
      </w:tr>
      <w:tr w:rsidR="008B3F01" w:rsidRPr="00824B88" w14:paraId="52156860" w14:textId="77777777" w:rsidTr="0056354F">
        <w:trPr>
          <w:jc w:val="center"/>
        </w:trPr>
        <w:tc>
          <w:tcPr>
            <w:tcW w:w="73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5D51C80" w14:textId="77777777" w:rsidR="008B3F01" w:rsidRPr="00824B88" w:rsidRDefault="008B3F01" w:rsidP="008B3F01">
            <w:pPr>
              <w:widowControl w:val="0"/>
              <w:spacing w:after="0" w:line="264" w:lineRule="auto"/>
              <w:jc w:val="both"/>
              <w:rPr>
                <w:rFonts w:ascii="Arial" w:eastAsia="Times New Roman" w:hAnsi="Arial" w:cs="Arial"/>
                <w:b/>
                <w:bCs/>
                <w:color w:val="000000"/>
                <w:sz w:val="16"/>
                <w:szCs w:val="16"/>
              </w:rPr>
            </w:pPr>
            <w:r w:rsidRPr="00824B88">
              <w:rPr>
                <w:rFonts w:ascii="Arial" w:eastAsia="Times New Roman" w:hAnsi="Arial" w:cs="Arial"/>
                <w:b/>
                <w:bCs/>
                <w:color w:val="000000"/>
                <w:sz w:val="16"/>
                <w:szCs w:val="16"/>
                <w:lang w:eastAsia="es-ES"/>
              </w:rPr>
              <w:t>TOTAL</w:t>
            </w:r>
          </w:p>
        </w:tc>
        <w:tc>
          <w:tcPr>
            <w:tcW w:w="666"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5BB2FF97"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69.881.783</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7D041A52"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64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2172AD28"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65.985.786</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4769AAA0"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656"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3BC3A6D3"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787.193</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5BE3B94D"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c>
          <w:tcPr>
            <w:tcW w:w="658"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4A48B835"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3.108.805</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62CF9F0C" w14:textId="77777777" w:rsidR="008B3F01" w:rsidRPr="00824B88" w:rsidRDefault="008B3F01" w:rsidP="008B3F01">
            <w:pPr>
              <w:widowControl w:val="0"/>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100,0</w:t>
            </w:r>
          </w:p>
        </w:tc>
      </w:tr>
    </w:tbl>
    <w:p w14:paraId="1A51FCA0" w14:textId="77777777" w:rsidR="008B3F01" w:rsidRPr="00824B88" w:rsidRDefault="008B3F01" w:rsidP="008B3F01">
      <w:pPr>
        <w:widowControl w:val="0"/>
        <w:spacing w:after="0" w:line="264" w:lineRule="auto"/>
        <w:jc w:val="both"/>
        <w:rPr>
          <w:rFonts w:ascii="Arial" w:eastAsia="Times New Roman" w:hAnsi="Arial" w:cs="Times New Roman"/>
          <w:b/>
          <w:bCs/>
          <w:sz w:val="20"/>
        </w:rPr>
      </w:pPr>
    </w:p>
    <w:p w14:paraId="00197548" w14:textId="30914634" w:rsidR="008B3F01" w:rsidRPr="00824B88" w:rsidRDefault="008B3F01" w:rsidP="008B3F01">
      <w:pPr>
        <w:spacing w:after="0" w:line="264" w:lineRule="auto"/>
        <w:ind w:left="1134" w:hanging="1134"/>
        <w:jc w:val="both"/>
        <w:rPr>
          <w:rFonts w:ascii="Arial" w:eastAsia="Times New Roman" w:hAnsi="Arial" w:cs="Arial"/>
          <w:bCs/>
          <w:color w:val="5F5F5F"/>
          <w:sz w:val="18"/>
          <w:szCs w:val="18"/>
          <w:lang w:eastAsia="es-ES"/>
        </w:rPr>
      </w:pPr>
      <w:bookmarkStart w:id="330" w:name="_Toc391999639"/>
      <w:bookmarkStart w:id="331" w:name="_Toc513394280"/>
      <w:bookmarkStart w:id="332" w:name="_Toc42240255"/>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SECTORIAL DE LAS INVERSIONES INTANGIBLES DE LA ECONOMÍA SOCIAL SEGÚN TERRITORIO HISTÓRICO 2018 (cifras absolutas en Euros y % verticales)</w:t>
      </w:r>
      <w:bookmarkEnd w:id="330"/>
      <w:bookmarkEnd w:id="331"/>
      <w:bookmarkEnd w:id="332"/>
    </w:p>
    <w:tbl>
      <w:tblPr>
        <w:tblW w:w="5000" w:type="pct"/>
        <w:jc w:val="center"/>
        <w:tblCellMar>
          <w:left w:w="70" w:type="dxa"/>
          <w:right w:w="70" w:type="dxa"/>
        </w:tblCellMar>
        <w:tblLook w:val="04A0" w:firstRow="1" w:lastRow="0" w:firstColumn="1" w:lastColumn="0" w:noHBand="0" w:noVBand="1"/>
      </w:tblPr>
      <w:tblGrid>
        <w:gridCol w:w="1234"/>
        <w:gridCol w:w="1114"/>
        <w:gridCol w:w="711"/>
        <w:gridCol w:w="1070"/>
        <w:gridCol w:w="711"/>
        <w:gridCol w:w="1111"/>
        <w:gridCol w:w="711"/>
        <w:gridCol w:w="1111"/>
        <w:gridCol w:w="711"/>
      </w:tblGrid>
      <w:tr w:rsidR="008B3F01" w:rsidRPr="00824B88" w14:paraId="7533ABFE" w14:textId="77777777" w:rsidTr="00116952">
        <w:trPr>
          <w:jc w:val="center"/>
        </w:trPr>
        <w:tc>
          <w:tcPr>
            <w:tcW w:w="736"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auto"/>
            <w:hideMark/>
          </w:tcPr>
          <w:p w14:paraId="6BB4ED3F" w14:textId="77777777" w:rsidR="008B3F01" w:rsidRPr="00824B88" w:rsidRDefault="008B3F01" w:rsidP="008B3F01">
            <w:pPr>
              <w:widowControl w:val="0"/>
              <w:spacing w:after="0" w:line="264" w:lineRule="auto"/>
              <w:jc w:val="both"/>
              <w:rPr>
                <w:rFonts w:ascii="Calibri" w:eastAsia="Times New Roman" w:hAnsi="Calibri" w:cs="Times New Roman"/>
                <w:color w:val="000000"/>
                <w:sz w:val="20"/>
              </w:rPr>
            </w:pPr>
            <w:r w:rsidRPr="00824B88">
              <w:rPr>
                <w:rFonts w:ascii="Calibri" w:eastAsia="Times New Roman" w:hAnsi="Calibri" w:cs="Times New Roman"/>
                <w:color w:val="000000"/>
                <w:sz w:val="20"/>
              </w:rPr>
              <w:t> </w:t>
            </w:r>
          </w:p>
        </w:tc>
        <w:tc>
          <w:tcPr>
            <w:tcW w:w="107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6FE7C88"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CAE</w:t>
            </w:r>
          </w:p>
        </w:tc>
        <w:tc>
          <w:tcPr>
            <w:tcW w:w="105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BFC2B39"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Álava</w:t>
            </w:r>
          </w:p>
        </w:tc>
        <w:tc>
          <w:tcPr>
            <w:tcW w:w="106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412FDED"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Gipuzkoa</w:t>
            </w:r>
          </w:p>
        </w:tc>
        <w:tc>
          <w:tcPr>
            <w:tcW w:w="106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7A44D3A" w14:textId="77777777" w:rsidR="008B3F01" w:rsidRPr="00824B88" w:rsidRDefault="008B3F01" w:rsidP="008B3F01">
            <w:pPr>
              <w:widowControl w:val="0"/>
              <w:spacing w:after="0" w:line="264" w:lineRule="auto"/>
              <w:jc w:val="center"/>
              <w:rPr>
                <w:rFonts w:ascii="Arial" w:eastAsia="Times New Roman" w:hAnsi="Arial" w:cs="Arial"/>
                <w:b/>
                <w:bCs/>
                <w:sz w:val="16"/>
                <w:szCs w:val="16"/>
              </w:rPr>
            </w:pPr>
            <w:r w:rsidRPr="00824B88">
              <w:rPr>
                <w:rFonts w:ascii="Arial" w:eastAsia="Times New Roman" w:hAnsi="Arial" w:cs="Arial"/>
                <w:b/>
                <w:bCs/>
                <w:sz w:val="16"/>
                <w:szCs w:val="16"/>
              </w:rPr>
              <w:t>Bizkaia</w:t>
            </w:r>
          </w:p>
        </w:tc>
      </w:tr>
      <w:tr w:rsidR="008B3F01" w:rsidRPr="00824B88" w14:paraId="5F42E538" w14:textId="77777777" w:rsidTr="00116952">
        <w:trPr>
          <w:jc w:val="center"/>
        </w:trPr>
        <w:tc>
          <w:tcPr>
            <w:tcW w:w="736" w:type="pct"/>
            <w:vMerge/>
            <w:tcBorders>
              <w:top w:val="single" w:sz="8" w:space="0" w:color="BFBFBF"/>
              <w:left w:val="single" w:sz="8" w:space="0" w:color="023A85"/>
              <w:bottom w:val="single" w:sz="8" w:space="0" w:color="023A85"/>
              <w:right w:val="single" w:sz="8" w:space="0" w:color="1F3864" w:themeColor="accent1" w:themeShade="80"/>
            </w:tcBorders>
            <w:shd w:val="clear" w:color="auto" w:fill="auto"/>
            <w:vAlign w:val="center"/>
            <w:hideMark/>
          </w:tcPr>
          <w:p w14:paraId="5A5A2E47" w14:textId="77777777" w:rsidR="008B3F01" w:rsidRPr="00824B88" w:rsidRDefault="008B3F01" w:rsidP="008B3F01">
            <w:pPr>
              <w:widowControl w:val="0"/>
              <w:spacing w:after="0" w:line="264" w:lineRule="auto"/>
              <w:jc w:val="both"/>
              <w:rPr>
                <w:rFonts w:ascii="Calibri" w:eastAsia="Times New Roman" w:hAnsi="Calibri" w:cs="Times New Roman"/>
                <w:color w:val="000000"/>
                <w:sz w:val="20"/>
              </w:rPr>
            </w:pPr>
          </w:p>
        </w:tc>
        <w:tc>
          <w:tcPr>
            <w:tcW w:w="6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0AE2F23"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5532748"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c>
          <w:tcPr>
            <w:tcW w:w="6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216DFA2"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28E0199"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c>
          <w:tcPr>
            <w:tcW w:w="6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CE029D0"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EB10B98"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c>
          <w:tcPr>
            <w:tcW w:w="6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916A9F3"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Abs.</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582A00C" w14:textId="77777777" w:rsidR="008B3F01" w:rsidRPr="00824B88" w:rsidRDefault="008B3F01" w:rsidP="008B3F01">
            <w:pPr>
              <w:widowControl w:val="0"/>
              <w:spacing w:after="0" w:line="264" w:lineRule="auto"/>
              <w:jc w:val="center"/>
              <w:rPr>
                <w:rFonts w:ascii="Arial" w:eastAsia="Times New Roman" w:hAnsi="Arial" w:cs="Arial"/>
                <w:b/>
                <w:bCs/>
                <w:color w:val="000000"/>
                <w:sz w:val="16"/>
                <w:szCs w:val="16"/>
              </w:rPr>
            </w:pPr>
            <w:r w:rsidRPr="00824B88">
              <w:rPr>
                <w:rFonts w:ascii="Arial" w:eastAsia="Times New Roman" w:hAnsi="Arial" w:cs="Arial"/>
                <w:b/>
                <w:bCs/>
                <w:color w:val="000000"/>
                <w:sz w:val="16"/>
                <w:szCs w:val="16"/>
              </w:rPr>
              <w:t>% ver.</w:t>
            </w:r>
          </w:p>
        </w:tc>
      </w:tr>
      <w:tr w:rsidR="009D7546" w:rsidRPr="00824B88" w14:paraId="21E13235" w14:textId="77777777" w:rsidTr="00116952">
        <w:trPr>
          <w:jc w:val="center"/>
        </w:trPr>
        <w:tc>
          <w:tcPr>
            <w:tcW w:w="736" w:type="pct"/>
            <w:tcBorders>
              <w:top w:val="single" w:sz="8" w:space="0" w:color="023A85"/>
              <w:bottom w:val="nil"/>
              <w:right w:val="single" w:sz="8" w:space="0" w:color="023A85"/>
            </w:tcBorders>
            <w:hideMark/>
          </w:tcPr>
          <w:p w14:paraId="24606EA9" w14:textId="77777777" w:rsidR="009D7546" w:rsidRPr="00824B88" w:rsidRDefault="009D7546" w:rsidP="009D7546">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Primario</w:t>
            </w:r>
          </w:p>
        </w:tc>
        <w:tc>
          <w:tcPr>
            <w:tcW w:w="665" w:type="pct"/>
            <w:tcBorders>
              <w:top w:val="single" w:sz="8" w:space="0" w:color="1F3864" w:themeColor="accent1" w:themeShade="80"/>
              <w:left w:val="single" w:sz="8" w:space="0" w:color="023A85"/>
              <w:bottom w:val="nil"/>
              <w:right w:val="single" w:sz="8" w:space="0" w:color="A6A6A6" w:themeColor="background1" w:themeShade="A6"/>
            </w:tcBorders>
          </w:tcPr>
          <w:p w14:paraId="228210A7"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2.558.756</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72C5A68A"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3,7</w:t>
            </w:r>
          </w:p>
        </w:tc>
        <w:tc>
          <w:tcPr>
            <w:tcW w:w="639" w:type="pct"/>
            <w:tcBorders>
              <w:top w:val="single" w:sz="8" w:space="0" w:color="1F3864" w:themeColor="accent1" w:themeShade="80"/>
              <w:left w:val="single" w:sz="8" w:space="0" w:color="023A85"/>
              <w:bottom w:val="nil"/>
              <w:right w:val="single" w:sz="8" w:space="0" w:color="A6A6A6" w:themeColor="background1" w:themeShade="A6"/>
            </w:tcBorders>
          </w:tcPr>
          <w:p w14:paraId="2392EE1A"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813.490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56C5198F"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17,4</w:t>
            </w:r>
          </w:p>
        </w:tc>
        <w:tc>
          <w:tcPr>
            <w:tcW w:w="657" w:type="pct"/>
            <w:tcBorders>
              <w:top w:val="single" w:sz="8" w:space="0" w:color="1F3864" w:themeColor="accent1" w:themeShade="80"/>
              <w:left w:val="single" w:sz="8" w:space="0" w:color="023A85"/>
              <w:bottom w:val="nil"/>
              <w:right w:val="single" w:sz="8" w:space="0" w:color="A6A6A6" w:themeColor="background1" w:themeShade="A6"/>
            </w:tcBorders>
          </w:tcPr>
          <w:p w14:paraId="6272730A"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1.225.727</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5BB43CA5"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2,9</w:t>
            </w:r>
          </w:p>
        </w:tc>
        <w:tc>
          <w:tcPr>
            <w:tcW w:w="657" w:type="pct"/>
            <w:tcBorders>
              <w:top w:val="single" w:sz="8" w:space="0" w:color="1F3864" w:themeColor="accent1" w:themeShade="80"/>
              <w:left w:val="single" w:sz="8" w:space="0" w:color="023A85"/>
              <w:bottom w:val="nil"/>
              <w:right w:val="single" w:sz="8" w:space="0" w:color="A6A6A6" w:themeColor="background1" w:themeShade="A6"/>
            </w:tcBorders>
          </w:tcPr>
          <w:p w14:paraId="2C876301"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519.540</w:t>
            </w:r>
          </w:p>
        </w:tc>
        <w:tc>
          <w:tcPr>
            <w:tcW w:w="411" w:type="pct"/>
            <w:tcBorders>
              <w:top w:val="single" w:sz="8" w:space="0" w:color="1F3864" w:themeColor="accent1" w:themeShade="80"/>
              <w:left w:val="single" w:sz="8" w:space="0" w:color="A6A6A6" w:themeColor="background1" w:themeShade="A6"/>
              <w:bottom w:val="nil"/>
            </w:tcBorders>
          </w:tcPr>
          <w:p w14:paraId="60EDE7C4"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2,3</w:t>
            </w:r>
          </w:p>
        </w:tc>
      </w:tr>
      <w:tr w:rsidR="009D7546" w:rsidRPr="00824B88" w14:paraId="2BA23A83" w14:textId="77777777" w:rsidTr="0056354F">
        <w:trPr>
          <w:jc w:val="center"/>
        </w:trPr>
        <w:tc>
          <w:tcPr>
            <w:tcW w:w="736" w:type="pct"/>
            <w:tcBorders>
              <w:top w:val="nil"/>
              <w:bottom w:val="nil"/>
              <w:right w:val="single" w:sz="8" w:space="0" w:color="023A85"/>
            </w:tcBorders>
            <w:hideMark/>
          </w:tcPr>
          <w:p w14:paraId="574FD339" w14:textId="77777777" w:rsidR="009D7546" w:rsidRPr="00824B88" w:rsidRDefault="009D7546" w:rsidP="009D7546">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Industria</w:t>
            </w:r>
          </w:p>
        </w:tc>
        <w:tc>
          <w:tcPr>
            <w:tcW w:w="665" w:type="pct"/>
            <w:tcBorders>
              <w:top w:val="nil"/>
              <w:left w:val="single" w:sz="8" w:space="0" w:color="023A85"/>
              <w:bottom w:val="nil"/>
              <w:right w:val="single" w:sz="8" w:space="0" w:color="A6A6A6" w:themeColor="background1" w:themeShade="A6"/>
            </w:tcBorders>
          </w:tcPr>
          <w:p w14:paraId="2C6725D9"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41.201.064</w:t>
            </w:r>
          </w:p>
        </w:tc>
        <w:tc>
          <w:tcPr>
            <w:tcW w:w="411" w:type="pct"/>
            <w:tcBorders>
              <w:top w:val="nil"/>
              <w:left w:val="single" w:sz="8" w:space="0" w:color="A6A6A6" w:themeColor="background1" w:themeShade="A6"/>
              <w:bottom w:val="nil"/>
              <w:right w:val="single" w:sz="8" w:space="0" w:color="023A85"/>
            </w:tcBorders>
          </w:tcPr>
          <w:p w14:paraId="0C23BE24"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59</w:t>
            </w:r>
          </w:p>
        </w:tc>
        <w:tc>
          <w:tcPr>
            <w:tcW w:w="639" w:type="pct"/>
            <w:tcBorders>
              <w:top w:val="nil"/>
              <w:left w:val="single" w:sz="8" w:space="0" w:color="023A85"/>
              <w:bottom w:val="nil"/>
              <w:right w:val="single" w:sz="8" w:space="0" w:color="A6A6A6" w:themeColor="background1" w:themeShade="A6"/>
            </w:tcBorders>
          </w:tcPr>
          <w:p w14:paraId="5242296B"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1.771.387</w:t>
            </w:r>
          </w:p>
        </w:tc>
        <w:tc>
          <w:tcPr>
            <w:tcW w:w="411" w:type="pct"/>
            <w:tcBorders>
              <w:top w:val="nil"/>
              <w:left w:val="single" w:sz="8" w:space="0" w:color="A6A6A6" w:themeColor="background1" w:themeShade="A6"/>
              <w:bottom w:val="nil"/>
              <w:right w:val="single" w:sz="8" w:space="0" w:color="023A85"/>
            </w:tcBorders>
          </w:tcPr>
          <w:p w14:paraId="4F3BCC81"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38,0</w:t>
            </w:r>
          </w:p>
        </w:tc>
        <w:tc>
          <w:tcPr>
            <w:tcW w:w="657" w:type="pct"/>
            <w:tcBorders>
              <w:top w:val="nil"/>
              <w:left w:val="single" w:sz="8" w:space="0" w:color="023A85"/>
              <w:bottom w:val="nil"/>
              <w:right w:val="single" w:sz="8" w:space="0" w:color="A6A6A6" w:themeColor="background1" w:themeShade="A6"/>
            </w:tcBorders>
          </w:tcPr>
          <w:p w14:paraId="44215A83"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26.653.888</w:t>
            </w:r>
          </w:p>
        </w:tc>
        <w:tc>
          <w:tcPr>
            <w:tcW w:w="411" w:type="pct"/>
            <w:tcBorders>
              <w:top w:val="nil"/>
              <w:left w:val="single" w:sz="8" w:space="0" w:color="A6A6A6" w:themeColor="background1" w:themeShade="A6"/>
              <w:bottom w:val="nil"/>
              <w:right w:val="single" w:sz="8" w:space="0" w:color="023A85"/>
            </w:tcBorders>
          </w:tcPr>
          <w:p w14:paraId="4E9A31C6"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62,1</w:t>
            </w:r>
          </w:p>
        </w:tc>
        <w:tc>
          <w:tcPr>
            <w:tcW w:w="657" w:type="pct"/>
            <w:tcBorders>
              <w:top w:val="nil"/>
              <w:left w:val="single" w:sz="8" w:space="0" w:color="023A85"/>
              <w:bottom w:val="nil"/>
              <w:right w:val="single" w:sz="8" w:space="0" w:color="A6A6A6" w:themeColor="background1" w:themeShade="A6"/>
            </w:tcBorders>
          </w:tcPr>
          <w:p w14:paraId="0C745F23"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12.775.789</w:t>
            </w:r>
          </w:p>
        </w:tc>
        <w:tc>
          <w:tcPr>
            <w:tcW w:w="411" w:type="pct"/>
            <w:tcBorders>
              <w:top w:val="nil"/>
              <w:left w:val="single" w:sz="8" w:space="0" w:color="A6A6A6" w:themeColor="background1" w:themeShade="A6"/>
              <w:bottom w:val="nil"/>
            </w:tcBorders>
          </w:tcPr>
          <w:p w14:paraId="67726BE6"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57,3</w:t>
            </w:r>
          </w:p>
        </w:tc>
      </w:tr>
      <w:tr w:rsidR="009D7546" w:rsidRPr="00824B88" w14:paraId="512AB2D5" w14:textId="77777777" w:rsidTr="0056354F">
        <w:trPr>
          <w:jc w:val="center"/>
        </w:trPr>
        <w:tc>
          <w:tcPr>
            <w:tcW w:w="736" w:type="pct"/>
            <w:tcBorders>
              <w:top w:val="nil"/>
              <w:bottom w:val="nil"/>
              <w:right w:val="single" w:sz="8" w:space="0" w:color="023A85"/>
            </w:tcBorders>
            <w:vAlign w:val="bottom"/>
            <w:hideMark/>
          </w:tcPr>
          <w:p w14:paraId="09AB72E8" w14:textId="77777777" w:rsidR="009D7546" w:rsidRPr="00824B88" w:rsidRDefault="009D7546" w:rsidP="009D7546">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Construcción</w:t>
            </w:r>
          </w:p>
        </w:tc>
        <w:tc>
          <w:tcPr>
            <w:tcW w:w="665" w:type="pct"/>
            <w:tcBorders>
              <w:top w:val="nil"/>
              <w:left w:val="single" w:sz="8" w:space="0" w:color="023A85"/>
              <w:bottom w:val="nil"/>
              <w:right w:val="single" w:sz="8" w:space="0" w:color="A6A6A6" w:themeColor="background1" w:themeShade="A6"/>
            </w:tcBorders>
          </w:tcPr>
          <w:p w14:paraId="1163F46B"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721.825</w:t>
            </w:r>
          </w:p>
        </w:tc>
        <w:tc>
          <w:tcPr>
            <w:tcW w:w="411" w:type="pct"/>
            <w:tcBorders>
              <w:top w:val="nil"/>
              <w:left w:val="single" w:sz="8" w:space="0" w:color="A6A6A6" w:themeColor="background1" w:themeShade="A6"/>
              <w:bottom w:val="nil"/>
              <w:right w:val="single" w:sz="8" w:space="0" w:color="023A85"/>
            </w:tcBorders>
          </w:tcPr>
          <w:p w14:paraId="42A460F2"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w:t>
            </w:r>
            <w:r w:rsidR="00FC6B9A" w:rsidRPr="00824B88">
              <w:rPr>
                <w:rFonts w:ascii="Arial" w:eastAsia="Calibri" w:hAnsi="Arial" w:cs="Arial"/>
                <w:sz w:val="16"/>
                <w:szCs w:val="16"/>
              </w:rPr>
              <w:t>,0</w:t>
            </w:r>
          </w:p>
        </w:tc>
        <w:tc>
          <w:tcPr>
            <w:tcW w:w="639" w:type="pct"/>
            <w:tcBorders>
              <w:top w:val="nil"/>
              <w:left w:val="single" w:sz="8" w:space="0" w:color="023A85"/>
              <w:bottom w:val="nil"/>
              <w:right w:val="single" w:sz="8" w:space="0" w:color="A6A6A6" w:themeColor="background1" w:themeShade="A6"/>
            </w:tcBorders>
          </w:tcPr>
          <w:p w14:paraId="372806F8"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284.071</w:t>
            </w:r>
          </w:p>
        </w:tc>
        <w:tc>
          <w:tcPr>
            <w:tcW w:w="411" w:type="pct"/>
            <w:tcBorders>
              <w:top w:val="nil"/>
              <w:left w:val="single" w:sz="8" w:space="0" w:color="A6A6A6" w:themeColor="background1" w:themeShade="A6"/>
              <w:bottom w:val="nil"/>
              <w:right w:val="single" w:sz="8" w:space="0" w:color="023A85"/>
            </w:tcBorders>
          </w:tcPr>
          <w:p w14:paraId="15A036E2"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6,1</w:t>
            </w:r>
          </w:p>
        </w:tc>
        <w:tc>
          <w:tcPr>
            <w:tcW w:w="657" w:type="pct"/>
            <w:tcBorders>
              <w:top w:val="nil"/>
              <w:left w:val="single" w:sz="8" w:space="0" w:color="023A85"/>
              <w:bottom w:val="nil"/>
              <w:right w:val="single" w:sz="8" w:space="0" w:color="A6A6A6" w:themeColor="background1" w:themeShade="A6"/>
            </w:tcBorders>
          </w:tcPr>
          <w:p w14:paraId="3E6626F6"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231.397</w:t>
            </w:r>
          </w:p>
        </w:tc>
        <w:tc>
          <w:tcPr>
            <w:tcW w:w="411" w:type="pct"/>
            <w:tcBorders>
              <w:top w:val="nil"/>
              <w:left w:val="single" w:sz="8" w:space="0" w:color="A6A6A6" w:themeColor="background1" w:themeShade="A6"/>
              <w:bottom w:val="nil"/>
              <w:right w:val="single" w:sz="8" w:space="0" w:color="023A85"/>
            </w:tcBorders>
          </w:tcPr>
          <w:p w14:paraId="6FF1814F"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0,5</w:t>
            </w:r>
          </w:p>
        </w:tc>
        <w:tc>
          <w:tcPr>
            <w:tcW w:w="657" w:type="pct"/>
            <w:tcBorders>
              <w:top w:val="nil"/>
              <w:left w:val="single" w:sz="8" w:space="0" w:color="023A85"/>
              <w:bottom w:val="nil"/>
              <w:right w:val="single" w:sz="8" w:space="0" w:color="A6A6A6" w:themeColor="background1" w:themeShade="A6"/>
            </w:tcBorders>
          </w:tcPr>
          <w:p w14:paraId="1EFA9AA7"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206.357</w:t>
            </w:r>
          </w:p>
        </w:tc>
        <w:tc>
          <w:tcPr>
            <w:tcW w:w="411" w:type="pct"/>
            <w:tcBorders>
              <w:top w:val="nil"/>
              <w:left w:val="single" w:sz="8" w:space="0" w:color="A6A6A6" w:themeColor="background1" w:themeShade="A6"/>
              <w:bottom w:val="nil"/>
            </w:tcBorders>
          </w:tcPr>
          <w:p w14:paraId="0F0BC253"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0,9</w:t>
            </w:r>
          </w:p>
        </w:tc>
      </w:tr>
      <w:tr w:rsidR="009D7546" w:rsidRPr="00824B88" w14:paraId="25BA00FB" w14:textId="77777777" w:rsidTr="0056354F">
        <w:trPr>
          <w:jc w:val="center"/>
        </w:trPr>
        <w:tc>
          <w:tcPr>
            <w:tcW w:w="736" w:type="pct"/>
            <w:tcBorders>
              <w:top w:val="nil"/>
              <w:bottom w:val="single" w:sz="8" w:space="0" w:color="023A85"/>
              <w:right w:val="single" w:sz="8" w:space="0" w:color="023A85"/>
            </w:tcBorders>
            <w:hideMark/>
          </w:tcPr>
          <w:p w14:paraId="6E1B768F" w14:textId="77777777" w:rsidR="009D7546" w:rsidRPr="00824B88" w:rsidRDefault="009D7546" w:rsidP="009D7546">
            <w:pPr>
              <w:widowControl w:val="0"/>
              <w:spacing w:after="0" w:line="264" w:lineRule="auto"/>
              <w:jc w:val="both"/>
              <w:rPr>
                <w:rFonts w:ascii="Arial" w:eastAsia="Times New Roman" w:hAnsi="Arial" w:cs="Arial"/>
                <w:color w:val="000000"/>
                <w:sz w:val="16"/>
                <w:szCs w:val="16"/>
              </w:rPr>
            </w:pPr>
            <w:r w:rsidRPr="00824B88">
              <w:rPr>
                <w:rFonts w:ascii="Arial" w:eastAsia="Times New Roman" w:hAnsi="Arial" w:cs="Arial"/>
                <w:color w:val="000000"/>
                <w:sz w:val="16"/>
                <w:szCs w:val="16"/>
              </w:rPr>
              <w:t>Servicios</w:t>
            </w:r>
          </w:p>
        </w:tc>
        <w:tc>
          <w:tcPr>
            <w:tcW w:w="665" w:type="pct"/>
            <w:tcBorders>
              <w:top w:val="nil"/>
              <w:left w:val="single" w:sz="8" w:space="0" w:color="023A85"/>
              <w:bottom w:val="single" w:sz="8" w:space="0" w:color="023A85"/>
              <w:right w:val="single" w:sz="8" w:space="0" w:color="A6A6A6" w:themeColor="background1" w:themeShade="A6"/>
            </w:tcBorders>
          </w:tcPr>
          <w:p w14:paraId="2EA03C58"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25.400.138</w:t>
            </w:r>
          </w:p>
        </w:tc>
        <w:tc>
          <w:tcPr>
            <w:tcW w:w="411" w:type="pct"/>
            <w:tcBorders>
              <w:top w:val="nil"/>
              <w:left w:val="single" w:sz="8" w:space="0" w:color="A6A6A6" w:themeColor="background1" w:themeShade="A6"/>
              <w:bottom w:val="single" w:sz="8" w:space="0" w:color="023A85"/>
              <w:right w:val="single" w:sz="8" w:space="0" w:color="023A85"/>
            </w:tcBorders>
          </w:tcPr>
          <w:p w14:paraId="5437C120"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36,3</w:t>
            </w:r>
          </w:p>
        </w:tc>
        <w:tc>
          <w:tcPr>
            <w:tcW w:w="639" w:type="pct"/>
            <w:tcBorders>
              <w:top w:val="nil"/>
              <w:left w:val="single" w:sz="8" w:space="0" w:color="023A85"/>
              <w:bottom w:val="single" w:sz="8" w:space="0" w:color="023A85"/>
              <w:right w:val="single" w:sz="8" w:space="0" w:color="A6A6A6" w:themeColor="background1" w:themeShade="A6"/>
            </w:tcBorders>
          </w:tcPr>
          <w:p w14:paraId="79F8DB90"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1.795.520</w:t>
            </w:r>
          </w:p>
        </w:tc>
        <w:tc>
          <w:tcPr>
            <w:tcW w:w="411" w:type="pct"/>
            <w:tcBorders>
              <w:top w:val="nil"/>
              <w:left w:val="single" w:sz="8" w:space="0" w:color="A6A6A6" w:themeColor="background1" w:themeShade="A6"/>
              <w:bottom w:val="single" w:sz="8" w:space="0" w:color="023A85"/>
              <w:right w:val="single" w:sz="8" w:space="0" w:color="023A85"/>
            </w:tcBorders>
          </w:tcPr>
          <w:p w14:paraId="5B0C1594"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38,5</w:t>
            </w:r>
          </w:p>
        </w:tc>
        <w:tc>
          <w:tcPr>
            <w:tcW w:w="657" w:type="pct"/>
            <w:tcBorders>
              <w:top w:val="nil"/>
              <w:left w:val="single" w:sz="8" w:space="0" w:color="023A85"/>
              <w:bottom w:val="single" w:sz="8" w:space="0" w:color="023A85"/>
              <w:right w:val="single" w:sz="8" w:space="0" w:color="A6A6A6" w:themeColor="background1" w:themeShade="A6"/>
            </w:tcBorders>
          </w:tcPr>
          <w:p w14:paraId="79A4A8C0"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14.827.796</w:t>
            </w:r>
          </w:p>
        </w:tc>
        <w:tc>
          <w:tcPr>
            <w:tcW w:w="411" w:type="pct"/>
            <w:tcBorders>
              <w:top w:val="nil"/>
              <w:left w:val="single" w:sz="8" w:space="0" w:color="A6A6A6" w:themeColor="background1" w:themeShade="A6"/>
              <w:bottom w:val="single" w:sz="8" w:space="0" w:color="023A85"/>
              <w:right w:val="single" w:sz="8" w:space="0" w:color="023A85"/>
            </w:tcBorders>
          </w:tcPr>
          <w:p w14:paraId="3CEAD3B9"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34,5</w:t>
            </w:r>
          </w:p>
        </w:tc>
        <w:tc>
          <w:tcPr>
            <w:tcW w:w="657" w:type="pct"/>
            <w:tcBorders>
              <w:top w:val="nil"/>
              <w:left w:val="single" w:sz="8" w:space="0" w:color="023A85"/>
              <w:bottom w:val="single" w:sz="8" w:space="0" w:color="023A85"/>
              <w:right w:val="single" w:sz="8" w:space="0" w:color="A6A6A6" w:themeColor="background1" w:themeShade="A6"/>
            </w:tcBorders>
          </w:tcPr>
          <w:p w14:paraId="17C9315B"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8.776.822</w:t>
            </w:r>
          </w:p>
        </w:tc>
        <w:tc>
          <w:tcPr>
            <w:tcW w:w="411" w:type="pct"/>
            <w:tcBorders>
              <w:top w:val="nil"/>
              <w:left w:val="single" w:sz="8" w:space="0" w:color="A6A6A6" w:themeColor="background1" w:themeShade="A6"/>
              <w:bottom w:val="single" w:sz="8" w:space="0" w:color="023A85"/>
            </w:tcBorders>
          </w:tcPr>
          <w:p w14:paraId="1C773F09" w14:textId="77777777" w:rsidR="009D7546" w:rsidRPr="00824B88" w:rsidRDefault="009D7546" w:rsidP="009D7546">
            <w:pPr>
              <w:widowControl w:val="0"/>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39,4</w:t>
            </w:r>
          </w:p>
        </w:tc>
      </w:tr>
      <w:tr w:rsidR="009D7546" w:rsidRPr="00824B88" w14:paraId="40B368E2" w14:textId="77777777" w:rsidTr="0056354F">
        <w:trPr>
          <w:jc w:val="center"/>
        </w:trPr>
        <w:tc>
          <w:tcPr>
            <w:tcW w:w="73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BC46650" w14:textId="77777777" w:rsidR="009D7546" w:rsidRPr="00824B88" w:rsidRDefault="009D7546" w:rsidP="009D7546">
            <w:pPr>
              <w:widowControl w:val="0"/>
              <w:spacing w:after="0" w:line="264"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665"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6895EFB0"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69.881.783</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5B19310A"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w:t>
            </w:r>
            <w:r w:rsidR="0056354F" w:rsidRPr="00824B88">
              <w:rPr>
                <w:rFonts w:ascii="Arial" w:eastAsia="Times New Roman" w:hAnsi="Arial" w:cs="Arial"/>
                <w:b/>
                <w:bCs/>
                <w:color w:val="000000"/>
                <w:sz w:val="16"/>
                <w:szCs w:val="16"/>
                <w:lang w:eastAsia="es-ES"/>
              </w:rPr>
              <w:t>,0</w:t>
            </w:r>
          </w:p>
        </w:tc>
        <w:tc>
          <w:tcPr>
            <w:tcW w:w="63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707B415E"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4.664.468</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4387B333"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65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47F295B3"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42.938.808</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4065DCA1"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65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1ECDD5D8"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22.278.508</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599192A3" w14:textId="77777777" w:rsidR="009D7546" w:rsidRPr="00824B88" w:rsidRDefault="009D7546" w:rsidP="009D7546">
            <w:pPr>
              <w:widowControl w:val="0"/>
              <w:spacing w:after="0" w:line="264" w:lineRule="auto"/>
              <w:ind w:right="170"/>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r>
    </w:tbl>
    <w:p w14:paraId="3DCB6EA2" w14:textId="77777777" w:rsidR="003939F6" w:rsidRPr="00824B88" w:rsidRDefault="003939F6" w:rsidP="008B3F01">
      <w:pPr>
        <w:widowControl w:val="0"/>
        <w:spacing w:line="264" w:lineRule="auto"/>
        <w:rPr>
          <w:rFonts w:ascii="Tahoma" w:hAnsi="Tahoma" w:cs="Tahoma"/>
        </w:rPr>
      </w:pPr>
    </w:p>
    <w:p w14:paraId="40601019" w14:textId="77777777" w:rsidR="003939F6" w:rsidRPr="00824B88" w:rsidRDefault="003939F6" w:rsidP="00202635">
      <w:pPr>
        <w:widowControl w:val="0"/>
        <w:spacing w:line="264" w:lineRule="auto"/>
        <w:rPr>
          <w:rFonts w:ascii="Tahoma" w:hAnsi="Tahoma" w:cs="Tahoma"/>
        </w:rPr>
      </w:pPr>
    </w:p>
    <w:p w14:paraId="0000E59F" w14:textId="77777777" w:rsidR="004E78CF" w:rsidRDefault="004E78CF">
      <w:pPr>
        <w:rPr>
          <w:rFonts w:ascii="Arial" w:eastAsia="Calibri" w:hAnsi="Arial" w:cs="Arial"/>
          <w:b/>
          <w:color w:val="1F497D"/>
          <w:sz w:val="20"/>
        </w:rPr>
      </w:pPr>
      <w:r>
        <w:rPr>
          <w:rFonts w:ascii="Arial" w:eastAsia="Calibri" w:hAnsi="Arial" w:cs="Arial"/>
          <w:b/>
          <w:color w:val="1F497D"/>
          <w:sz w:val="20"/>
        </w:rPr>
        <w:br w:type="page"/>
      </w:r>
    </w:p>
    <w:p w14:paraId="4056615B" w14:textId="62DAD3EC" w:rsidR="006D6E1F" w:rsidRPr="003A5DCC" w:rsidRDefault="006D6E1F" w:rsidP="006E699C">
      <w:pPr>
        <w:widowControl w:val="0"/>
        <w:spacing w:after="0" w:line="264" w:lineRule="auto"/>
        <w:jc w:val="both"/>
        <w:rPr>
          <w:rFonts w:ascii="Arial" w:eastAsia="Calibri" w:hAnsi="Arial" w:cs="Arial"/>
          <w:b/>
          <w:color w:val="44546A"/>
          <w:sz w:val="20"/>
        </w:rPr>
      </w:pPr>
      <w:r w:rsidRPr="003A5DCC">
        <w:rPr>
          <w:rFonts w:ascii="Arial" w:eastAsia="Calibri" w:hAnsi="Arial" w:cs="Arial"/>
          <w:b/>
          <w:color w:val="44546A"/>
          <w:sz w:val="20"/>
        </w:rPr>
        <w:lastRenderedPageBreak/>
        <w:t>C. La Financiación de las Administraciones Públicas</w:t>
      </w:r>
    </w:p>
    <w:p w14:paraId="4CE1A478" w14:textId="77777777" w:rsidR="006D6E1F" w:rsidRPr="00824B88" w:rsidRDefault="006D6E1F" w:rsidP="006D6E1F">
      <w:pPr>
        <w:widowControl w:val="0"/>
        <w:spacing w:line="264" w:lineRule="auto"/>
        <w:rPr>
          <w:highlight w:val="yellow"/>
        </w:rPr>
      </w:pPr>
    </w:p>
    <w:p w14:paraId="076F6338" w14:textId="7AAD8B26" w:rsidR="006D6E1F" w:rsidRPr="00824B88" w:rsidRDefault="006D6E1F" w:rsidP="006D6E1F">
      <w:pPr>
        <w:pStyle w:val="Descripcin"/>
        <w:spacing w:line="264" w:lineRule="auto"/>
        <w:ind w:left="1134" w:hanging="1134"/>
        <w:rPr>
          <w:rFonts w:ascii="Arial" w:hAnsi="Arial" w:cs="Arial"/>
          <w:b w:val="0"/>
          <w:color w:val="5F5F5F"/>
          <w:sz w:val="18"/>
          <w:szCs w:val="18"/>
        </w:rPr>
      </w:pPr>
      <w:bookmarkStart w:id="333" w:name="_Toc391999640"/>
      <w:bookmarkStart w:id="334" w:name="_Toc513394281"/>
      <w:bookmarkStart w:id="335" w:name="_Toc42240256"/>
      <w:r w:rsidRPr="00824B88">
        <w:rPr>
          <w:rFonts w:ascii="Arial" w:hAnsi="Arial" w:cs="Arial"/>
          <w:b w:val="0"/>
          <w:color w:val="5F5F5F"/>
          <w:sz w:val="18"/>
          <w:szCs w:val="18"/>
        </w:rPr>
        <w:t>Cuadro 1.</w:t>
      </w:r>
      <w:r w:rsidR="005F08C5" w:rsidRPr="00824B88">
        <w:fldChar w:fldCharType="begin"/>
      </w:r>
      <w:r w:rsidRPr="00824B88">
        <w:rPr>
          <w:rFonts w:ascii="Arial" w:hAnsi="Arial" w:cs="Arial"/>
          <w:b w:val="0"/>
          <w:color w:val="5F5F5F"/>
          <w:sz w:val="18"/>
          <w:szCs w:val="18"/>
        </w:rPr>
        <w:instrText xml:space="preserve"> SEQ Cuadro_1. \* ARABIC </w:instrText>
      </w:r>
      <w:r w:rsidR="005F08C5" w:rsidRPr="00824B88">
        <w:fldChar w:fldCharType="separate"/>
      </w:r>
      <w:r w:rsidR="00EF6B2B">
        <w:rPr>
          <w:rFonts w:ascii="Arial" w:hAnsi="Arial" w:cs="Arial"/>
          <w:b w:val="0"/>
          <w:noProof/>
          <w:color w:val="5F5F5F"/>
          <w:sz w:val="18"/>
          <w:szCs w:val="18"/>
        </w:rPr>
        <w:t>70</w:t>
      </w:r>
      <w:r w:rsidR="005F08C5" w:rsidRPr="00824B88">
        <w:fldChar w:fldCharType="end"/>
      </w:r>
      <w:r w:rsidRPr="00824B88">
        <w:rPr>
          <w:rFonts w:ascii="Arial" w:hAnsi="Arial" w:cs="Arial"/>
          <w:b w:val="0"/>
          <w:color w:val="5F5F5F"/>
          <w:sz w:val="18"/>
          <w:szCs w:val="18"/>
        </w:rPr>
        <w:tab/>
        <w:t>ESTRUCTURA SECTORIAL DEL INCREMENTO DE LAS SUBVENCIONES OFICIALES DE CAPITAL 201</w:t>
      </w:r>
      <w:bookmarkEnd w:id="333"/>
      <w:bookmarkEnd w:id="334"/>
      <w:r w:rsidRPr="00824B88">
        <w:rPr>
          <w:rFonts w:ascii="Arial" w:hAnsi="Arial" w:cs="Arial"/>
          <w:b w:val="0"/>
          <w:color w:val="5F5F5F"/>
          <w:sz w:val="18"/>
          <w:szCs w:val="18"/>
        </w:rPr>
        <w:t>8</w:t>
      </w:r>
      <w:bookmarkEnd w:id="335"/>
    </w:p>
    <w:tbl>
      <w:tblPr>
        <w:tblW w:w="5000" w:type="pct"/>
        <w:jc w:val="center"/>
        <w:tblLook w:val="04A0" w:firstRow="1" w:lastRow="0" w:firstColumn="1" w:lastColumn="0" w:noHBand="0" w:noVBand="1"/>
      </w:tblPr>
      <w:tblGrid>
        <w:gridCol w:w="2150"/>
        <w:gridCol w:w="3056"/>
        <w:gridCol w:w="1719"/>
        <w:gridCol w:w="1559"/>
      </w:tblGrid>
      <w:tr w:rsidR="006D6E1F" w:rsidRPr="00824B88" w14:paraId="2CEF37B2" w14:textId="77777777" w:rsidTr="00116952">
        <w:trPr>
          <w:jc w:val="center"/>
        </w:trPr>
        <w:tc>
          <w:tcPr>
            <w:tcW w:w="1267" w:type="pct"/>
            <w:vMerge w:val="restart"/>
            <w:tcBorders>
              <w:top w:val="single" w:sz="8" w:space="0" w:color="023A85"/>
              <w:left w:val="single" w:sz="8" w:space="0" w:color="023A85"/>
              <w:bottom w:val="single" w:sz="4" w:space="0" w:color="A6A6A6" w:themeColor="background1" w:themeShade="A6"/>
              <w:right w:val="single" w:sz="8" w:space="0" w:color="023A85"/>
            </w:tcBorders>
            <w:shd w:val="clear" w:color="auto" w:fill="auto"/>
          </w:tcPr>
          <w:p w14:paraId="573E03BB" w14:textId="77777777" w:rsidR="006D6E1F" w:rsidRPr="00824B88" w:rsidRDefault="006D6E1F" w:rsidP="00FC6B9A">
            <w:pPr>
              <w:widowControl w:val="0"/>
              <w:spacing w:after="0" w:line="240" w:lineRule="auto"/>
              <w:jc w:val="center"/>
              <w:rPr>
                <w:rFonts w:ascii="Arial" w:hAnsi="Arial" w:cs="Arial"/>
                <w:b/>
                <w:sz w:val="16"/>
                <w:szCs w:val="16"/>
              </w:rPr>
            </w:pPr>
          </w:p>
        </w:tc>
        <w:tc>
          <w:tcPr>
            <w:tcW w:w="1801" w:type="pct"/>
            <w:vMerge w:val="restart"/>
            <w:tcBorders>
              <w:top w:val="single" w:sz="8" w:space="0" w:color="023A85"/>
              <w:left w:val="single" w:sz="8" w:space="0" w:color="023A85"/>
              <w:bottom w:val="single" w:sz="4" w:space="0" w:color="A6A6A6" w:themeColor="background1" w:themeShade="A6"/>
              <w:right w:val="single" w:sz="8" w:space="0" w:color="1F3864" w:themeColor="accent1" w:themeShade="80"/>
            </w:tcBorders>
            <w:shd w:val="clear" w:color="auto" w:fill="auto"/>
            <w:vAlign w:val="center"/>
            <w:hideMark/>
          </w:tcPr>
          <w:p w14:paraId="0121F31B" w14:textId="77777777" w:rsidR="006D6E1F" w:rsidRPr="00824B88" w:rsidRDefault="006D6E1F" w:rsidP="00FC6B9A">
            <w:pPr>
              <w:widowControl w:val="0"/>
              <w:spacing w:after="0" w:line="240" w:lineRule="auto"/>
              <w:jc w:val="center"/>
              <w:rPr>
                <w:rFonts w:ascii="Arial" w:hAnsi="Arial" w:cs="Arial"/>
                <w:b/>
                <w:sz w:val="16"/>
                <w:szCs w:val="16"/>
              </w:rPr>
            </w:pPr>
            <w:r w:rsidRPr="00824B88">
              <w:rPr>
                <w:rFonts w:ascii="Arial" w:hAnsi="Arial" w:cs="Arial"/>
                <w:b/>
                <w:sz w:val="16"/>
                <w:szCs w:val="16"/>
              </w:rPr>
              <w:t>Inversiones (Material + Inmaterial)</w:t>
            </w:r>
            <w:r w:rsidRPr="00824B88">
              <w:rPr>
                <w:rStyle w:val="Refdenotaalpie"/>
                <w:rFonts w:ascii="Arial" w:hAnsi="Arial" w:cs="Arial"/>
                <w:sz w:val="16"/>
                <w:szCs w:val="16"/>
              </w:rPr>
              <w:footnoteReference w:id="17"/>
            </w:r>
          </w:p>
        </w:tc>
        <w:tc>
          <w:tcPr>
            <w:tcW w:w="193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E7801F1" w14:textId="77777777" w:rsidR="006D6E1F" w:rsidRPr="00824B88" w:rsidRDefault="006D6E1F" w:rsidP="00FC6B9A">
            <w:pPr>
              <w:widowControl w:val="0"/>
              <w:spacing w:after="0" w:line="240" w:lineRule="auto"/>
              <w:jc w:val="center"/>
              <w:rPr>
                <w:rFonts w:ascii="Arial" w:hAnsi="Arial" w:cs="Arial"/>
                <w:b/>
                <w:sz w:val="16"/>
                <w:szCs w:val="16"/>
              </w:rPr>
            </w:pPr>
            <w:r w:rsidRPr="00824B88">
              <w:rPr>
                <w:rFonts w:ascii="Arial" w:hAnsi="Arial" w:cs="Arial"/>
                <w:b/>
                <w:sz w:val="16"/>
                <w:szCs w:val="16"/>
              </w:rPr>
              <w:t>Incremento Subvenciones Oficiales de Capital</w:t>
            </w:r>
            <w:r w:rsidRPr="00824B88">
              <w:rPr>
                <w:rStyle w:val="Refdenotaalpie"/>
                <w:rFonts w:ascii="Arial" w:hAnsi="Arial" w:cs="Arial"/>
                <w:sz w:val="16"/>
                <w:szCs w:val="16"/>
              </w:rPr>
              <w:footnoteReference w:id="18"/>
            </w:r>
          </w:p>
        </w:tc>
      </w:tr>
      <w:tr w:rsidR="006D6E1F" w:rsidRPr="00824B88" w14:paraId="5874C480" w14:textId="77777777" w:rsidTr="00116952">
        <w:trPr>
          <w:jc w:val="center"/>
        </w:trPr>
        <w:tc>
          <w:tcPr>
            <w:tcW w:w="0" w:type="auto"/>
            <w:vMerge/>
            <w:tcBorders>
              <w:top w:val="single" w:sz="4" w:space="0" w:color="A6A6A6" w:themeColor="background1" w:themeShade="A6"/>
              <w:left w:val="single" w:sz="8" w:space="0" w:color="023A85"/>
              <w:bottom w:val="single" w:sz="8" w:space="0" w:color="023A85"/>
              <w:right w:val="single" w:sz="8" w:space="0" w:color="023A85"/>
            </w:tcBorders>
            <w:shd w:val="clear" w:color="auto" w:fill="auto"/>
            <w:vAlign w:val="center"/>
            <w:hideMark/>
          </w:tcPr>
          <w:p w14:paraId="70386F08" w14:textId="77777777" w:rsidR="006D6E1F" w:rsidRPr="00824B88" w:rsidRDefault="006D6E1F" w:rsidP="00FC6B9A">
            <w:pPr>
              <w:spacing w:after="0" w:line="240" w:lineRule="auto"/>
              <w:rPr>
                <w:rFonts w:ascii="Arial" w:hAnsi="Arial" w:cs="Arial"/>
                <w:b/>
                <w:sz w:val="16"/>
                <w:szCs w:val="16"/>
              </w:rPr>
            </w:pPr>
          </w:p>
        </w:tc>
        <w:tc>
          <w:tcPr>
            <w:tcW w:w="0" w:type="auto"/>
            <w:vMerge/>
            <w:tcBorders>
              <w:top w:val="single" w:sz="4" w:space="0" w:color="A6A6A6" w:themeColor="background1" w:themeShade="A6"/>
              <w:left w:val="single" w:sz="8" w:space="0" w:color="023A85"/>
              <w:bottom w:val="single" w:sz="8" w:space="0" w:color="023A85"/>
              <w:right w:val="single" w:sz="8" w:space="0" w:color="1F3864" w:themeColor="accent1" w:themeShade="80"/>
            </w:tcBorders>
            <w:shd w:val="clear" w:color="auto" w:fill="auto"/>
            <w:vAlign w:val="center"/>
            <w:hideMark/>
          </w:tcPr>
          <w:p w14:paraId="4008736A" w14:textId="77777777" w:rsidR="006D6E1F" w:rsidRPr="00824B88" w:rsidRDefault="006D6E1F" w:rsidP="00FC6B9A">
            <w:pPr>
              <w:spacing w:after="0" w:line="240" w:lineRule="auto"/>
              <w:rPr>
                <w:rFonts w:ascii="Arial" w:hAnsi="Arial" w:cs="Arial"/>
                <w:b/>
                <w:sz w:val="16"/>
                <w:szCs w:val="16"/>
              </w:rPr>
            </w:pPr>
          </w:p>
        </w:tc>
        <w:tc>
          <w:tcPr>
            <w:tcW w:w="10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F408226" w14:textId="77777777" w:rsidR="006D6E1F" w:rsidRPr="00824B88" w:rsidRDefault="006D6E1F" w:rsidP="00FC6B9A">
            <w:pPr>
              <w:widowControl w:val="0"/>
              <w:spacing w:after="0" w:line="240" w:lineRule="auto"/>
              <w:jc w:val="center"/>
              <w:rPr>
                <w:rFonts w:ascii="Arial" w:hAnsi="Arial" w:cs="Arial"/>
                <w:b/>
                <w:sz w:val="16"/>
                <w:szCs w:val="16"/>
              </w:rPr>
            </w:pPr>
            <w:r w:rsidRPr="00824B88">
              <w:rPr>
                <w:rFonts w:ascii="Arial" w:hAnsi="Arial" w:cs="Arial"/>
                <w:b/>
                <w:sz w:val="16"/>
                <w:szCs w:val="16"/>
              </w:rPr>
              <w:t>Abs.</w:t>
            </w:r>
          </w:p>
        </w:tc>
        <w:tc>
          <w:tcPr>
            <w:tcW w:w="9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8CDC114" w14:textId="77777777" w:rsidR="006D6E1F" w:rsidRPr="00824B88" w:rsidRDefault="006D6E1F" w:rsidP="00FC6B9A">
            <w:pPr>
              <w:widowControl w:val="0"/>
              <w:spacing w:after="0" w:line="240" w:lineRule="auto"/>
              <w:jc w:val="center"/>
              <w:rPr>
                <w:rFonts w:ascii="Arial" w:hAnsi="Arial" w:cs="Arial"/>
                <w:b/>
                <w:sz w:val="16"/>
                <w:szCs w:val="16"/>
              </w:rPr>
            </w:pPr>
            <w:r w:rsidRPr="00824B88">
              <w:rPr>
                <w:rFonts w:ascii="Arial" w:hAnsi="Arial" w:cs="Arial"/>
                <w:b/>
                <w:sz w:val="16"/>
                <w:szCs w:val="16"/>
              </w:rPr>
              <w:t>%</w:t>
            </w:r>
          </w:p>
        </w:tc>
      </w:tr>
      <w:tr w:rsidR="002E4D67" w:rsidRPr="00824B88" w14:paraId="0F489BF1" w14:textId="77777777" w:rsidTr="00116952">
        <w:trPr>
          <w:jc w:val="center"/>
        </w:trPr>
        <w:tc>
          <w:tcPr>
            <w:tcW w:w="1267" w:type="pct"/>
            <w:tcBorders>
              <w:top w:val="single" w:sz="8" w:space="0" w:color="023A85"/>
              <w:left w:val="nil"/>
              <w:bottom w:val="nil"/>
              <w:right w:val="single" w:sz="8" w:space="0" w:color="023A85"/>
            </w:tcBorders>
            <w:hideMark/>
          </w:tcPr>
          <w:p w14:paraId="12A35119" w14:textId="77777777" w:rsidR="002E4D67" w:rsidRPr="00824B88" w:rsidRDefault="002E4D67" w:rsidP="00FC6B9A">
            <w:pPr>
              <w:widowControl w:val="0"/>
              <w:spacing w:after="0" w:line="240" w:lineRule="auto"/>
              <w:rPr>
                <w:rFonts w:ascii="Arial" w:hAnsi="Arial" w:cs="Arial"/>
                <w:sz w:val="16"/>
                <w:szCs w:val="16"/>
              </w:rPr>
            </w:pPr>
            <w:r w:rsidRPr="00824B88">
              <w:rPr>
                <w:rFonts w:ascii="Arial" w:hAnsi="Arial" w:cs="Arial"/>
                <w:sz w:val="16"/>
                <w:szCs w:val="16"/>
              </w:rPr>
              <w:t>Industria</w:t>
            </w:r>
          </w:p>
        </w:tc>
        <w:tc>
          <w:tcPr>
            <w:tcW w:w="1801" w:type="pct"/>
            <w:tcBorders>
              <w:top w:val="single" w:sz="8" w:space="0" w:color="023A85"/>
              <w:left w:val="single" w:sz="8" w:space="0" w:color="023A85"/>
              <w:bottom w:val="nil"/>
              <w:right w:val="single" w:sz="8" w:space="0" w:color="023A85"/>
            </w:tcBorders>
            <w:vAlign w:val="bottom"/>
            <w:hideMark/>
          </w:tcPr>
          <w:p w14:paraId="1E6AE375" w14:textId="77777777" w:rsidR="002E4D67" w:rsidRPr="00824B88" w:rsidRDefault="002E4D67" w:rsidP="00FC6B9A">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209.724.172</w:t>
            </w:r>
          </w:p>
        </w:tc>
        <w:tc>
          <w:tcPr>
            <w:tcW w:w="1013" w:type="pct"/>
            <w:tcBorders>
              <w:top w:val="single" w:sz="8" w:space="0" w:color="1F3864" w:themeColor="accent1" w:themeShade="80"/>
              <w:left w:val="single" w:sz="8" w:space="0" w:color="023A85"/>
              <w:bottom w:val="nil"/>
              <w:right w:val="single" w:sz="8" w:space="0" w:color="A6A6A6" w:themeColor="background1" w:themeShade="A6"/>
            </w:tcBorders>
            <w:hideMark/>
          </w:tcPr>
          <w:p w14:paraId="05A4BBE6" w14:textId="77777777" w:rsidR="002E4D67" w:rsidRPr="00824B88" w:rsidRDefault="002E4D67" w:rsidP="00FC6B9A">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1.584.551</w:t>
            </w:r>
          </w:p>
        </w:tc>
        <w:tc>
          <w:tcPr>
            <w:tcW w:w="919" w:type="pct"/>
            <w:tcBorders>
              <w:top w:val="single" w:sz="8" w:space="0" w:color="1F3864" w:themeColor="accent1" w:themeShade="80"/>
              <w:left w:val="single" w:sz="8" w:space="0" w:color="A6A6A6" w:themeColor="background1" w:themeShade="A6"/>
              <w:bottom w:val="nil"/>
              <w:right w:val="nil"/>
            </w:tcBorders>
            <w:hideMark/>
          </w:tcPr>
          <w:p w14:paraId="1BC92978" w14:textId="77777777" w:rsidR="002E4D67" w:rsidRPr="00824B88" w:rsidRDefault="002E4D67" w:rsidP="00FC6B9A">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0,8</w:t>
            </w:r>
          </w:p>
        </w:tc>
      </w:tr>
      <w:tr w:rsidR="002E4D67" w:rsidRPr="00824B88" w14:paraId="15076680" w14:textId="77777777" w:rsidTr="0056354F">
        <w:trPr>
          <w:jc w:val="center"/>
        </w:trPr>
        <w:tc>
          <w:tcPr>
            <w:tcW w:w="1267" w:type="pct"/>
            <w:tcBorders>
              <w:top w:val="nil"/>
              <w:left w:val="nil"/>
              <w:bottom w:val="nil"/>
              <w:right w:val="single" w:sz="8" w:space="0" w:color="023A85"/>
            </w:tcBorders>
            <w:hideMark/>
          </w:tcPr>
          <w:p w14:paraId="6F931AA1" w14:textId="77777777" w:rsidR="002E4D67" w:rsidRPr="00824B88" w:rsidRDefault="002E4D67" w:rsidP="00FC6B9A">
            <w:pPr>
              <w:widowControl w:val="0"/>
              <w:spacing w:after="0" w:line="240" w:lineRule="auto"/>
              <w:rPr>
                <w:rFonts w:ascii="Arial" w:hAnsi="Arial" w:cs="Arial"/>
                <w:sz w:val="16"/>
                <w:szCs w:val="16"/>
              </w:rPr>
            </w:pPr>
            <w:r w:rsidRPr="00824B88">
              <w:rPr>
                <w:rFonts w:ascii="Arial" w:hAnsi="Arial" w:cs="Arial"/>
                <w:sz w:val="16"/>
                <w:szCs w:val="16"/>
              </w:rPr>
              <w:t xml:space="preserve">Construcción </w:t>
            </w:r>
          </w:p>
        </w:tc>
        <w:tc>
          <w:tcPr>
            <w:tcW w:w="1801" w:type="pct"/>
            <w:tcBorders>
              <w:top w:val="nil"/>
              <w:left w:val="single" w:sz="8" w:space="0" w:color="023A85"/>
              <w:bottom w:val="nil"/>
              <w:right w:val="single" w:sz="8" w:space="0" w:color="023A85"/>
            </w:tcBorders>
            <w:vAlign w:val="bottom"/>
            <w:hideMark/>
          </w:tcPr>
          <w:p w14:paraId="79718786" w14:textId="77777777" w:rsidR="002E4D67" w:rsidRPr="00824B88" w:rsidRDefault="002E4D67" w:rsidP="00FC6B9A">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11.463.354</w:t>
            </w:r>
          </w:p>
        </w:tc>
        <w:tc>
          <w:tcPr>
            <w:tcW w:w="1013" w:type="pct"/>
            <w:tcBorders>
              <w:top w:val="nil"/>
              <w:left w:val="single" w:sz="8" w:space="0" w:color="023A85"/>
              <w:bottom w:val="nil"/>
              <w:right w:val="single" w:sz="8" w:space="0" w:color="A6A6A6" w:themeColor="background1" w:themeShade="A6"/>
            </w:tcBorders>
            <w:hideMark/>
          </w:tcPr>
          <w:p w14:paraId="13691565" w14:textId="77777777" w:rsidR="002E4D67" w:rsidRPr="00824B88" w:rsidRDefault="002E4D67" w:rsidP="00FC6B9A">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90.226</w:t>
            </w:r>
          </w:p>
        </w:tc>
        <w:tc>
          <w:tcPr>
            <w:tcW w:w="919" w:type="pct"/>
            <w:tcBorders>
              <w:left w:val="single" w:sz="8" w:space="0" w:color="A6A6A6" w:themeColor="background1" w:themeShade="A6"/>
            </w:tcBorders>
            <w:hideMark/>
          </w:tcPr>
          <w:p w14:paraId="416684F4" w14:textId="77777777" w:rsidR="002E4D67" w:rsidRPr="00824B88" w:rsidRDefault="002E4D67" w:rsidP="00FC6B9A">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0,8</w:t>
            </w:r>
          </w:p>
        </w:tc>
      </w:tr>
      <w:tr w:rsidR="002E4D67" w:rsidRPr="00824B88" w14:paraId="73E8B7DD" w14:textId="77777777" w:rsidTr="0056354F">
        <w:trPr>
          <w:jc w:val="center"/>
        </w:trPr>
        <w:tc>
          <w:tcPr>
            <w:tcW w:w="1267" w:type="pct"/>
            <w:tcBorders>
              <w:top w:val="nil"/>
              <w:left w:val="nil"/>
              <w:bottom w:val="single" w:sz="8" w:space="0" w:color="023A85"/>
              <w:right w:val="single" w:sz="8" w:space="0" w:color="023A85"/>
            </w:tcBorders>
            <w:hideMark/>
          </w:tcPr>
          <w:p w14:paraId="57F3F884" w14:textId="77777777" w:rsidR="002E4D67" w:rsidRPr="00824B88" w:rsidRDefault="002E4D67" w:rsidP="00FC6B9A">
            <w:pPr>
              <w:widowControl w:val="0"/>
              <w:spacing w:after="0" w:line="240" w:lineRule="auto"/>
              <w:rPr>
                <w:rFonts w:ascii="Arial" w:hAnsi="Arial" w:cs="Arial"/>
                <w:sz w:val="16"/>
                <w:szCs w:val="16"/>
              </w:rPr>
            </w:pPr>
            <w:r w:rsidRPr="00824B88">
              <w:rPr>
                <w:rFonts w:ascii="Arial" w:hAnsi="Arial" w:cs="Arial"/>
                <w:sz w:val="16"/>
                <w:szCs w:val="16"/>
              </w:rPr>
              <w:t>Servicios</w:t>
            </w:r>
          </w:p>
        </w:tc>
        <w:tc>
          <w:tcPr>
            <w:tcW w:w="1801" w:type="pct"/>
            <w:tcBorders>
              <w:top w:val="nil"/>
              <w:left w:val="single" w:sz="8" w:space="0" w:color="023A85"/>
              <w:bottom w:val="single" w:sz="8" w:space="0" w:color="023A85"/>
              <w:right w:val="single" w:sz="8" w:space="0" w:color="023A85"/>
            </w:tcBorders>
            <w:vAlign w:val="bottom"/>
            <w:hideMark/>
          </w:tcPr>
          <w:p w14:paraId="4591CCC0" w14:textId="77777777" w:rsidR="002E4D67" w:rsidRPr="00824B88" w:rsidRDefault="002E4D67" w:rsidP="00FC6B9A">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81.768.387</w:t>
            </w:r>
          </w:p>
        </w:tc>
        <w:tc>
          <w:tcPr>
            <w:tcW w:w="1013" w:type="pct"/>
            <w:tcBorders>
              <w:top w:val="nil"/>
              <w:left w:val="single" w:sz="8" w:space="0" w:color="023A85"/>
              <w:bottom w:val="single" w:sz="8" w:space="0" w:color="023A85"/>
              <w:right w:val="single" w:sz="8" w:space="0" w:color="A6A6A6" w:themeColor="background1" w:themeShade="A6"/>
            </w:tcBorders>
            <w:hideMark/>
          </w:tcPr>
          <w:p w14:paraId="0568B1B4" w14:textId="77777777" w:rsidR="002E4D67" w:rsidRPr="00824B88" w:rsidRDefault="002E4D67" w:rsidP="00FC6B9A">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24.272.931</w:t>
            </w:r>
          </w:p>
        </w:tc>
        <w:tc>
          <w:tcPr>
            <w:tcW w:w="919" w:type="pct"/>
            <w:tcBorders>
              <w:top w:val="nil"/>
              <w:left w:val="single" w:sz="8" w:space="0" w:color="A6A6A6" w:themeColor="background1" w:themeShade="A6"/>
              <w:bottom w:val="single" w:sz="8" w:space="0" w:color="023A85"/>
              <w:right w:val="nil"/>
            </w:tcBorders>
            <w:hideMark/>
          </w:tcPr>
          <w:p w14:paraId="1C75F29A" w14:textId="77777777" w:rsidR="002E4D67" w:rsidRPr="00824B88" w:rsidRDefault="008470A9" w:rsidP="00FC6B9A">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29,7</w:t>
            </w:r>
          </w:p>
        </w:tc>
      </w:tr>
      <w:tr w:rsidR="006D6E1F" w:rsidRPr="00824B88" w14:paraId="63D5FFF1" w14:textId="77777777" w:rsidTr="0056354F">
        <w:trPr>
          <w:jc w:val="center"/>
        </w:trPr>
        <w:tc>
          <w:tcPr>
            <w:tcW w:w="126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1E282C9" w14:textId="77777777" w:rsidR="006D6E1F" w:rsidRPr="00824B88" w:rsidRDefault="006D6E1F" w:rsidP="00FC6B9A">
            <w:pPr>
              <w:widowControl w:val="0"/>
              <w:spacing w:after="0" w:line="240" w:lineRule="auto"/>
              <w:rPr>
                <w:rFonts w:ascii="Arial" w:hAnsi="Arial" w:cs="Arial"/>
                <w:b/>
                <w:sz w:val="16"/>
                <w:szCs w:val="16"/>
              </w:rPr>
            </w:pPr>
            <w:r w:rsidRPr="00824B88">
              <w:rPr>
                <w:rFonts w:ascii="Arial" w:hAnsi="Arial" w:cs="Arial"/>
                <w:b/>
                <w:sz w:val="16"/>
                <w:szCs w:val="16"/>
              </w:rPr>
              <w:t>TOTAL*</w:t>
            </w:r>
          </w:p>
        </w:tc>
        <w:tc>
          <w:tcPr>
            <w:tcW w:w="180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9C02945" w14:textId="77777777" w:rsidR="006D6E1F" w:rsidRPr="00824B88" w:rsidRDefault="00937DFA" w:rsidP="00FC6B9A">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306.399.665</w:t>
            </w:r>
          </w:p>
        </w:tc>
        <w:tc>
          <w:tcPr>
            <w:tcW w:w="101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hideMark/>
          </w:tcPr>
          <w:p w14:paraId="4BFC0426" w14:textId="77777777" w:rsidR="006D6E1F" w:rsidRPr="00824B88" w:rsidRDefault="002E4D67" w:rsidP="00FC6B9A">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26.518.219</w:t>
            </w:r>
          </w:p>
        </w:tc>
        <w:tc>
          <w:tcPr>
            <w:tcW w:w="9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1E37F59B" w14:textId="77777777" w:rsidR="006D6E1F" w:rsidRPr="00824B88" w:rsidRDefault="008470A9" w:rsidP="00FC6B9A">
            <w:pPr>
              <w:widowControl w:val="0"/>
              <w:spacing w:after="0" w:line="240" w:lineRule="auto"/>
              <w:ind w:right="170"/>
              <w:jc w:val="right"/>
              <w:rPr>
                <w:rFonts w:ascii="Arial" w:hAnsi="Arial" w:cs="Arial"/>
                <w:b/>
                <w:bCs/>
                <w:color w:val="000000"/>
                <w:sz w:val="16"/>
                <w:szCs w:val="16"/>
              </w:rPr>
            </w:pPr>
            <w:r w:rsidRPr="00824B88">
              <w:rPr>
                <w:rFonts w:ascii="Arial" w:hAnsi="Arial" w:cs="Arial"/>
                <w:b/>
                <w:bCs/>
                <w:color w:val="000000"/>
                <w:sz w:val="16"/>
                <w:szCs w:val="16"/>
              </w:rPr>
              <w:t>8,7</w:t>
            </w:r>
          </w:p>
        </w:tc>
      </w:tr>
    </w:tbl>
    <w:p w14:paraId="23C8A914" w14:textId="77777777" w:rsidR="006D6E1F" w:rsidRPr="00824B88" w:rsidRDefault="006D6E1F" w:rsidP="004E78CF">
      <w:pPr>
        <w:widowControl w:val="0"/>
        <w:spacing w:after="0" w:line="264" w:lineRule="auto"/>
        <w:ind w:left="142"/>
        <w:rPr>
          <w:rFonts w:ascii="Arial" w:hAnsi="Arial" w:cs="Arial"/>
          <w:sz w:val="16"/>
          <w:szCs w:val="16"/>
        </w:rPr>
      </w:pPr>
      <w:bookmarkStart w:id="336" w:name="_Toc391565510"/>
      <w:r w:rsidRPr="00824B88">
        <w:rPr>
          <w:rFonts w:ascii="Arial" w:hAnsi="Arial" w:cs="Arial"/>
          <w:sz w:val="16"/>
          <w:szCs w:val="16"/>
        </w:rPr>
        <w:t>*Incluye datos del Sector Primario</w:t>
      </w:r>
      <w:bookmarkEnd w:id="336"/>
    </w:p>
    <w:p w14:paraId="640B26A6" w14:textId="77777777" w:rsidR="006D6E1F" w:rsidRPr="00824B88" w:rsidRDefault="006D6E1F" w:rsidP="004E78CF">
      <w:pPr>
        <w:widowControl w:val="0"/>
        <w:spacing w:after="0" w:line="264" w:lineRule="auto"/>
        <w:rPr>
          <w:rFonts w:cs="Arial"/>
          <w:sz w:val="20"/>
        </w:rPr>
      </w:pPr>
    </w:p>
    <w:p w14:paraId="1AD6ABF6" w14:textId="1D477EC8" w:rsidR="006D6E1F" w:rsidRPr="00824B88" w:rsidRDefault="006D6E1F" w:rsidP="004E78CF">
      <w:pPr>
        <w:pStyle w:val="Descripcin"/>
        <w:spacing w:line="264" w:lineRule="auto"/>
        <w:ind w:left="1134" w:hanging="1134"/>
        <w:rPr>
          <w:rFonts w:ascii="Arial" w:hAnsi="Arial" w:cs="Arial"/>
          <w:b w:val="0"/>
          <w:color w:val="5F5F5F"/>
          <w:sz w:val="18"/>
          <w:szCs w:val="18"/>
        </w:rPr>
      </w:pPr>
      <w:bookmarkStart w:id="337" w:name="_Toc391999641"/>
      <w:bookmarkStart w:id="338" w:name="_Toc391565511"/>
      <w:bookmarkStart w:id="339" w:name="_Toc513394282"/>
      <w:bookmarkStart w:id="340" w:name="_Toc42240257"/>
      <w:r w:rsidRPr="00824B88">
        <w:rPr>
          <w:rFonts w:ascii="Arial" w:hAnsi="Arial" w:cs="Arial"/>
          <w:b w:val="0"/>
          <w:color w:val="5F5F5F"/>
          <w:sz w:val="18"/>
          <w:szCs w:val="18"/>
        </w:rPr>
        <w:t>Cuadro 1.</w:t>
      </w:r>
      <w:r w:rsidR="005F08C5" w:rsidRPr="00824B88">
        <w:fldChar w:fldCharType="begin"/>
      </w:r>
      <w:r w:rsidRPr="00824B88">
        <w:rPr>
          <w:rFonts w:ascii="Arial" w:hAnsi="Arial" w:cs="Arial"/>
          <w:b w:val="0"/>
          <w:color w:val="5F5F5F"/>
          <w:sz w:val="18"/>
          <w:szCs w:val="18"/>
        </w:rPr>
        <w:instrText xml:space="preserve"> SEQ Cuadro_1. \* ARABIC </w:instrText>
      </w:r>
      <w:r w:rsidR="005F08C5" w:rsidRPr="00824B88">
        <w:fldChar w:fldCharType="separate"/>
      </w:r>
      <w:r w:rsidR="00EF6B2B">
        <w:rPr>
          <w:rFonts w:ascii="Arial" w:hAnsi="Arial" w:cs="Arial"/>
          <w:b w:val="0"/>
          <w:noProof/>
          <w:color w:val="5F5F5F"/>
          <w:sz w:val="18"/>
          <w:szCs w:val="18"/>
        </w:rPr>
        <w:t>71</w:t>
      </w:r>
      <w:r w:rsidR="005F08C5" w:rsidRPr="00824B88">
        <w:fldChar w:fldCharType="end"/>
      </w:r>
      <w:r w:rsidRPr="00824B88">
        <w:rPr>
          <w:rFonts w:ascii="Arial" w:hAnsi="Arial" w:cs="Arial"/>
          <w:b w:val="0"/>
          <w:color w:val="5F5F5F"/>
          <w:sz w:val="18"/>
          <w:szCs w:val="18"/>
        </w:rPr>
        <w:tab/>
        <w:t>ESTRUCTURA SECTORIAL DE LAS SUBVENCIONES, DONACIONES Y LEGADOS DE CAPITAL TRANSFERIDOS AL RESULTADO DEL EJERCICIO (746) 201</w:t>
      </w:r>
      <w:bookmarkEnd w:id="337"/>
      <w:bookmarkEnd w:id="338"/>
      <w:bookmarkEnd w:id="339"/>
      <w:r w:rsidR="008470A9" w:rsidRPr="00824B88">
        <w:rPr>
          <w:rFonts w:ascii="Arial" w:hAnsi="Arial" w:cs="Arial"/>
          <w:b w:val="0"/>
          <w:color w:val="5F5F5F"/>
          <w:sz w:val="18"/>
          <w:szCs w:val="18"/>
        </w:rPr>
        <w:t>8</w:t>
      </w:r>
      <w:bookmarkEnd w:id="340"/>
    </w:p>
    <w:tbl>
      <w:tblPr>
        <w:tblW w:w="5000" w:type="pct"/>
        <w:jc w:val="center"/>
        <w:tblLook w:val="04A0" w:firstRow="1" w:lastRow="0" w:firstColumn="1" w:lastColumn="0" w:noHBand="0" w:noVBand="1"/>
      </w:tblPr>
      <w:tblGrid>
        <w:gridCol w:w="2150"/>
        <w:gridCol w:w="3056"/>
        <w:gridCol w:w="1719"/>
        <w:gridCol w:w="1559"/>
      </w:tblGrid>
      <w:tr w:rsidR="006D6E1F" w:rsidRPr="00824B88" w14:paraId="49B27A6F" w14:textId="77777777" w:rsidTr="00116952">
        <w:trPr>
          <w:trHeight w:val="227"/>
          <w:jc w:val="center"/>
        </w:trPr>
        <w:tc>
          <w:tcPr>
            <w:tcW w:w="1267" w:type="pct"/>
            <w:vMerge w:val="restart"/>
            <w:tcBorders>
              <w:top w:val="single" w:sz="8" w:space="0" w:color="023A85"/>
              <w:left w:val="single" w:sz="8" w:space="0" w:color="023A85"/>
              <w:bottom w:val="single" w:sz="4" w:space="0" w:color="A6A6A6" w:themeColor="background1" w:themeShade="A6"/>
              <w:right w:val="single" w:sz="8" w:space="0" w:color="023A85"/>
            </w:tcBorders>
            <w:shd w:val="clear" w:color="auto" w:fill="auto"/>
          </w:tcPr>
          <w:p w14:paraId="388FC74C" w14:textId="77777777" w:rsidR="006D6E1F" w:rsidRPr="00824B88" w:rsidRDefault="006D6E1F" w:rsidP="006E699C">
            <w:pPr>
              <w:widowControl w:val="0"/>
              <w:spacing w:after="0" w:line="240" w:lineRule="auto"/>
              <w:jc w:val="center"/>
              <w:rPr>
                <w:rFonts w:ascii="Arial" w:hAnsi="Arial" w:cs="Arial"/>
                <w:b/>
                <w:sz w:val="16"/>
                <w:szCs w:val="16"/>
              </w:rPr>
            </w:pPr>
          </w:p>
        </w:tc>
        <w:tc>
          <w:tcPr>
            <w:tcW w:w="1801" w:type="pct"/>
            <w:vMerge w:val="restart"/>
            <w:tcBorders>
              <w:top w:val="single" w:sz="8" w:space="0" w:color="023A85"/>
              <w:left w:val="single" w:sz="8" w:space="0" w:color="023A85"/>
              <w:bottom w:val="single" w:sz="4" w:space="0" w:color="A6A6A6" w:themeColor="background1" w:themeShade="A6"/>
              <w:right w:val="single" w:sz="8" w:space="0" w:color="1F3864" w:themeColor="accent1" w:themeShade="80"/>
            </w:tcBorders>
            <w:shd w:val="clear" w:color="auto" w:fill="auto"/>
            <w:vAlign w:val="center"/>
            <w:hideMark/>
          </w:tcPr>
          <w:p w14:paraId="7EDD7AA8" w14:textId="77777777" w:rsidR="006D6E1F" w:rsidRPr="00824B88" w:rsidRDefault="006D6E1F" w:rsidP="006E699C">
            <w:pPr>
              <w:widowControl w:val="0"/>
              <w:spacing w:after="0" w:line="240" w:lineRule="auto"/>
              <w:jc w:val="center"/>
              <w:rPr>
                <w:rFonts w:ascii="Arial" w:hAnsi="Arial" w:cs="Arial"/>
                <w:b/>
                <w:sz w:val="16"/>
                <w:szCs w:val="16"/>
              </w:rPr>
            </w:pPr>
            <w:r w:rsidRPr="00824B88">
              <w:rPr>
                <w:rFonts w:ascii="Arial" w:hAnsi="Arial" w:cs="Arial"/>
                <w:b/>
                <w:sz w:val="16"/>
                <w:szCs w:val="16"/>
              </w:rPr>
              <w:t>Beneficio</w:t>
            </w:r>
          </w:p>
        </w:tc>
        <w:tc>
          <w:tcPr>
            <w:tcW w:w="193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1B78D40" w14:textId="77777777" w:rsidR="006D6E1F" w:rsidRPr="00824B88" w:rsidRDefault="006D6E1F" w:rsidP="006E699C">
            <w:pPr>
              <w:widowControl w:val="0"/>
              <w:spacing w:after="0" w:line="240" w:lineRule="auto"/>
              <w:jc w:val="center"/>
              <w:rPr>
                <w:rFonts w:ascii="Arial" w:hAnsi="Arial" w:cs="Arial"/>
                <w:b/>
                <w:sz w:val="16"/>
                <w:szCs w:val="16"/>
              </w:rPr>
            </w:pPr>
            <w:r w:rsidRPr="00824B88">
              <w:rPr>
                <w:rFonts w:ascii="Arial" w:hAnsi="Arial" w:cs="Arial"/>
                <w:b/>
                <w:bCs/>
                <w:sz w:val="16"/>
                <w:szCs w:val="16"/>
              </w:rPr>
              <w:t>Subvenciones de Capital Trasladadas a Resultados</w:t>
            </w:r>
          </w:p>
        </w:tc>
      </w:tr>
      <w:tr w:rsidR="006D6E1F" w:rsidRPr="00824B88" w14:paraId="614017E0" w14:textId="77777777" w:rsidTr="00116952">
        <w:trPr>
          <w:jc w:val="center"/>
        </w:trPr>
        <w:tc>
          <w:tcPr>
            <w:tcW w:w="0" w:type="auto"/>
            <w:vMerge/>
            <w:tcBorders>
              <w:top w:val="single" w:sz="4" w:space="0" w:color="A6A6A6" w:themeColor="background1" w:themeShade="A6"/>
              <w:left w:val="single" w:sz="8" w:space="0" w:color="023A85"/>
              <w:bottom w:val="single" w:sz="8" w:space="0" w:color="023A85"/>
              <w:right w:val="single" w:sz="8" w:space="0" w:color="023A85"/>
            </w:tcBorders>
            <w:shd w:val="clear" w:color="auto" w:fill="auto"/>
            <w:vAlign w:val="center"/>
            <w:hideMark/>
          </w:tcPr>
          <w:p w14:paraId="5F0FD847" w14:textId="77777777" w:rsidR="006D6E1F" w:rsidRPr="00824B88" w:rsidRDefault="006D6E1F" w:rsidP="006E699C">
            <w:pPr>
              <w:spacing w:after="0" w:line="240" w:lineRule="auto"/>
              <w:rPr>
                <w:rFonts w:ascii="Arial" w:hAnsi="Arial" w:cs="Arial"/>
                <w:b/>
                <w:sz w:val="16"/>
                <w:szCs w:val="16"/>
              </w:rPr>
            </w:pPr>
          </w:p>
        </w:tc>
        <w:tc>
          <w:tcPr>
            <w:tcW w:w="0" w:type="auto"/>
            <w:vMerge/>
            <w:tcBorders>
              <w:top w:val="single" w:sz="4" w:space="0" w:color="A6A6A6" w:themeColor="background1" w:themeShade="A6"/>
              <w:left w:val="single" w:sz="8" w:space="0" w:color="023A85"/>
              <w:bottom w:val="single" w:sz="8" w:space="0" w:color="023A85"/>
              <w:right w:val="single" w:sz="8" w:space="0" w:color="1F3864" w:themeColor="accent1" w:themeShade="80"/>
            </w:tcBorders>
            <w:shd w:val="clear" w:color="auto" w:fill="auto"/>
            <w:vAlign w:val="center"/>
            <w:hideMark/>
          </w:tcPr>
          <w:p w14:paraId="7DE90178" w14:textId="77777777" w:rsidR="006D6E1F" w:rsidRPr="00824B88" w:rsidRDefault="006D6E1F" w:rsidP="006E699C">
            <w:pPr>
              <w:spacing w:after="0" w:line="240" w:lineRule="auto"/>
              <w:rPr>
                <w:rFonts w:ascii="Arial" w:hAnsi="Arial" w:cs="Arial"/>
                <w:b/>
                <w:sz w:val="16"/>
                <w:szCs w:val="16"/>
              </w:rPr>
            </w:pPr>
          </w:p>
        </w:tc>
        <w:tc>
          <w:tcPr>
            <w:tcW w:w="10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EEA4516" w14:textId="77777777" w:rsidR="006D6E1F" w:rsidRPr="00824B88" w:rsidRDefault="006D6E1F" w:rsidP="006E699C">
            <w:pPr>
              <w:widowControl w:val="0"/>
              <w:spacing w:after="0" w:line="240" w:lineRule="auto"/>
              <w:jc w:val="center"/>
              <w:rPr>
                <w:rFonts w:ascii="Arial" w:hAnsi="Arial" w:cs="Arial"/>
                <w:b/>
                <w:sz w:val="16"/>
                <w:szCs w:val="16"/>
              </w:rPr>
            </w:pPr>
            <w:r w:rsidRPr="00824B88">
              <w:rPr>
                <w:rFonts w:ascii="Arial" w:hAnsi="Arial" w:cs="Arial"/>
                <w:b/>
                <w:sz w:val="16"/>
                <w:szCs w:val="16"/>
              </w:rPr>
              <w:t>Abs.</w:t>
            </w:r>
          </w:p>
        </w:tc>
        <w:tc>
          <w:tcPr>
            <w:tcW w:w="9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C695DCC" w14:textId="77777777" w:rsidR="006D6E1F" w:rsidRPr="00824B88" w:rsidRDefault="006D6E1F" w:rsidP="006E699C">
            <w:pPr>
              <w:widowControl w:val="0"/>
              <w:spacing w:after="0" w:line="240" w:lineRule="auto"/>
              <w:jc w:val="center"/>
              <w:rPr>
                <w:rFonts w:ascii="Arial" w:hAnsi="Arial" w:cs="Arial"/>
                <w:b/>
                <w:sz w:val="16"/>
                <w:szCs w:val="16"/>
              </w:rPr>
            </w:pPr>
            <w:r w:rsidRPr="00824B88">
              <w:rPr>
                <w:rFonts w:ascii="Arial" w:hAnsi="Arial" w:cs="Arial"/>
                <w:b/>
                <w:sz w:val="16"/>
                <w:szCs w:val="16"/>
              </w:rPr>
              <w:t>%</w:t>
            </w:r>
          </w:p>
        </w:tc>
      </w:tr>
      <w:tr w:rsidR="008470A9" w:rsidRPr="00824B88" w14:paraId="70227029" w14:textId="77777777" w:rsidTr="00116952">
        <w:trPr>
          <w:jc w:val="center"/>
        </w:trPr>
        <w:tc>
          <w:tcPr>
            <w:tcW w:w="1267" w:type="pct"/>
            <w:tcBorders>
              <w:top w:val="single" w:sz="8" w:space="0" w:color="023A85"/>
              <w:left w:val="nil"/>
              <w:bottom w:val="nil"/>
              <w:right w:val="single" w:sz="8" w:space="0" w:color="023A85"/>
            </w:tcBorders>
            <w:hideMark/>
          </w:tcPr>
          <w:p w14:paraId="72E0D220" w14:textId="77777777" w:rsidR="008470A9" w:rsidRPr="00824B88" w:rsidRDefault="008470A9" w:rsidP="006E699C">
            <w:pPr>
              <w:widowControl w:val="0"/>
              <w:spacing w:after="0" w:line="240" w:lineRule="auto"/>
              <w:rPr>
                <w:rFonts w:ascii="Arial" w:hAnsi="Arial" w:cs="Arial"/>
                <w:sz w:val="16"/>
                <w:szCs w:val="16"/>
              </w:rPr>
            </w:pPr>
            <w:r w:rsidRPr="00824B88">
              <w:rPr>
                <w:rFonts w:ascii="Arial" w:hAnsi="Arial" w:cs="Arial"/>
                <w:sz w:val="16"/>
                <w:szCs w:val="16"/>
              </w:rPr>
              <w:t>Industria</w:t>
            </w:r>
          </w:p>
        </w:tc>
        <w:tc>
          <w:tcPr>
            <w:tcW w:w="1801" w:type="pct"/>
            <w:tcBorders>
              <w:top w:val="single" w:sz="8" w:space="0" w:color="023A85"/>
              <w:left w:val="single" w:sz="8" w:space="0" w:color="023A85"/>
              <w:bottom w:val="nil"/>
              <w:right w:val="single" w:sz="8" w:space="0" w:color="023A85"/>
            </w:tcBorders>
            <w:hideMark/>
          </w:tcPr>
          <w:p w14:paraId="35EA0917" w14:textId="77777777" w:rsidR="008470A9" w:rsidRPr="00824B88" w:rsidRDefault="008470A9" w:rsidP="006E699C">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207.750.219</w:t>
            </w:r>
          </w:p>
        </w:tc>
        <w:tc>
          <w:tcPr>
            <w:tcW w:w="1013" w:type="pct"/>
            <w:tcBorders>
              <w:top w:val="single" w:sz="8" w:space="0" w:color="1F3864" w:themeColor="accent1" w:themeShade="80"/>
              <w:left w:val="single" w:sz="8" w:space="0" w:color="023A85"/>
              <w:bottom w:val="nil"/>
              <w:right w:val="single" w:sz="8" w:space="0" w:color="A6A6A6" w:themeColor="background1" w:themeShade="A6"/>
            </w:tcBorders>
            <w:hideMark/>
          </w:tcPr>
          <w:p w14:paraId="6E6B8DBF" w14:textId="77777777" w:rsidR="008470A9" w:rsidRPr="00824B88" w:rsidRDefault="008470A9" w:rsidP="006E699C">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2.783.081</w:t>
            </w:r>
          </w:p>
        </w:tc>
        <w:tc>
          <w:tcPr>
            <w:tcW w:w="919" w:type="pct"/>
            <w:tcBorders>
              <w:top w:val="single" w:sz="8" w:space="0" w:color="1F3864" w:themeColor="accent1" w:themeShade="80"/>
              <w:left w:val="single" w:sz="8" w:space="0" w:color="A6A6A6" w:themeColor="background1" w:themeShade="A6"/>
              <w:bottom w:val="nil"/>
              <w:right w:val="nil"/>
            </w:tcBorders>
            <w:hideMark/>
          </w:tcPr>
          <w:p w14:paraId="2F29C2C9" w14:textId="77777777" w:rsidR="008470A9" w:rsidRPr="00824B88" w:rsidRDefault="008470A9" w:rsidP="006E699C">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1,3</w:t>
            </w:r>
          </w:p>
        </w:tc>
      </w:tr>
      <w:tr w:rsidR="008470A9" w:rsidRPr="00824B88" w14:paraId="2D9F7C7E" w14:textId="77777777" w:rsidTr="0056354F">
        <w:trPr>
          <w:jc w:val="center"/>
        </w:trPr>
        <w:tc>
          <w:tcPr>
            <w:tcW w:w="1267" w:type="pct"/>
            <w:tcBorders>
              <w:top w:val="nil"/>
              <w:left w:val="nil"/>
              <w:bottom w:val="single" w:sz="8" w:space="0" w:color="023A85"/>
              <w:right w:val="single" w:sz="8" w:space="0" w:color="023A85"/>
            </w:tcBorders>
            <w:hideMark/>
          </w:tcPr>
          <w:p w14:paraId="7435B83F" w14:textId="77777777" w:rsidR="008470A9" w:rsidRPr="00824B88" w:rsidRDefault="008470A9" w:rsidP="006E699C">
            <w:pPr>
              <w:widowControl w:val="0"/>
              <w:spacing w:after="0" w:line="240" w:lineRule="auto"/>
              <w:rPr>
                <w:rFonts w:ascii="Arial" w:hAnsi="Arial" w:cs="Arial"/>
                <w:sz w:val="16"/>
                <w:szCs w:val="16"/>
              </w:rPr>
            </w:pPr>
            <w:r w:rsidRPr="00824B88">
              <w:rPr>
                <w:rFonts w:ascii="Arial" w:hAnsi="Arial" w:cs="Arial"/>
                <w:sz w:val="16"/>
                <w:szCs w:val="16"/>
              </w:rPr>
              <w:t>Servicios</w:t>
            </w:r>
          </w:p>
        </w:tc>
        <w:tc>
          <w:tcPr>
            <w:tcW w:w="1801" w:type="pct"/>
            <w:tcBorders>
              <w:top w:val="nil"/>
              <w:left w:val="single" w:sz="8" w:space="0" w:color="023A85"/>
              <w:bottom w:val="single" w:sz="8" w:space="0" w:color="023A85"/>
              <w:right w:val="single" w:sz="8" w:space="0" w:color="023A85"/>
            </w:tcBorders>
            <w:hideMark/>
          </w:tcPr>
          <w:p w14:paraId="4BEA43B2" w14:textId="77777777" w:rsidR="008470A9" w:rsidRPr="00824B88" w:rsidRDefault="008470A9" w:rsidP="006E699C">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192.375.297</w:t>
            </w:r>
          </w:p>
        </w:tc>
        <w:tc>
          <w:tcPr>
            <w:tcW w:w="1013" w:type="pct"/>
            <w:tcBorders>
              <w:top w:val="nil"/>
              <w:left w:val="single" w:sz="8" w:space="0" w:color="023A85"/>
              <w:bottom w:val="single" w:sz="8" w:space="0" w:color="023A85"/>
              <w:right w:val="single" w:sz="8" w:space="0" w:color="A6A6A6" w:themeColor="background1" w:themeShade="A6"/>
            </w:tcBorders>
            <w:hideMark/>
          </w:tcPr>
          <w:p w14:paraId="7533D269" w14:textId="77777777" w:rsidR="008470A9" w:rsidRPr="00824B88" w:rsidRDefault="008470A9" w:rsidP="006E699C">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8.044.851</w:t>
            </w:r>
          </w:p>
        </w:tc>
        <w:tc>
          <w:tcPr>
            <w:tcW w:w="919" w:type="pct"/>
            <w:tcBorders>
              <w:top w:val="nil"/>
              <w:left w:val="single" w:sz="8" w:space="0" w:color="A6A6A6" w:themeColor="background1" w:themeShade="A6"/>
              <w:bottom w:val="single" w:sz="8" w:space="0" w:color="023A85"/>
              <w:right w:val="nil"/>
            </w:tcBorders>
            <w:hideMark/>
          </w:tcPr>
          <w:p w14:paraId="601C02AC" w14:textId="77777777" w:rsidR="008470A9" w:rsidRPr="00824B88" w:rsidRDefault="008470A9" w:rsidP="006E699C">
            <w:pPr>
              <w:widowControl w:val="0"/>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4,2</w:t>
            </w:r>
          </w:p>
        </w:tc>
      </w:tr>
      <w:tr w:rsidR="008470A9" w:rsidRPr="00824B88" w14:paraId="0DC8B543" w14:textId="77777777" w:rsidTr="0056354F">
        <w:trPr>
          <w:jc w:val="center"/>
        </w:trPr>
        <w:tc>
          <w:tcPr>
            <w:tcW w:w="126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A77B8DA" w14:textId="77777777" w:rsidR="008470A9" w:rsidRPr="00824B88" w:rsidRDefault="008470A9" w:rsidP="006E699C">
            <w:pPr>
              <w:widowControl w:val="0"/>
              <w:spacing w:after="0" w:line="240" w:lineRule="auto"/>
              <w:rPr>
                <w:rFonts w:ascii="Arial" w:hAnsi="Arial" w:cs="Arial"/>
                <w:b/>
                <w:sz w:val="16"/>
                <w:szCs w:val="16"/>
              </w:rPr>
            </w:pPr>
            <w:r w:rsidRPr="00824B88">
              <w:rPr>
                <w:rFonts w:ascii="Arial" w:hAnsi="Arial" w:cs="Arial"/>
                <w:b/>
                <w:sz w:val="16"/>
                <w:szCs w:val="16"/>
              </w:rPr>
              <w:t>TOTAL*</w:t>
            </w:r>
          </w:p>
        </w:tc>
        <w:tc>
          <w:tcPr>
            <w:tcW w:w="180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DFB5D2F" w14:textId="77777777" w:rsidR="008470A9" w:rsidRPr="00824B88" w:rsidRDefault="008470A9" w:rsidP="006E699C">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415.653.639</w:t>
            </w:r>
          </w:p>
        </w:tc>
        <w:tc>
          <w:tcPr>
            <w:tcW w:w="101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hideMark/>
          </w:tcPr>
          <w:p w14:paraId="6F32B3AE" w14:textId="77777777" w:rsidR="008470A9" w:rsidRPr="00824B88" w:rsidRDefault="008470A9" w:rsidP="006E699C">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10.947.630</w:t>
            </w:r>
          </w:p>
        </w:tc>
        <w:tc>
          <w:tcPr>
            <w:tcW w:w="9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hideMark/>
          </w:tcPr>
          <w:p w14:paraId="072411BA" w14:textId="77777777" w:rsidR="008470A9" w:rsidRPr="00824B88" w:rsidRDefault="008470A9" w:rsidP="006E699C">
            <w:pPr>
              <w:widowControl w:val="0"/>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2,6</w:t>
            </w:r>
          </w:p>
        </w:tc>
      </w:tr>
    </w:tbl>
    <w:p w14:paraId="67DE70A7" w14:textId="77777777" w:rsidR="006D6E1F" w:rsidRPr="00824B88" w:rsidRDefault="006D6E1F" w:rsidP="006E699C">
      <w:pPr>
        <w:widowControl w:val="0"/>
        <w:spacing w:line="264" w:lineRule="auto"/>
        <w:ind w:left="142"/>
        <w:rPr>
          <w:rFonts w:ascii="Arial" w:hAnsi="Arial" w:cs="Arial"/>
          <w:sz w:val="16"/>
          <w:szCs w:val="16"/>
        </w:rPr>
      </w:pPr>
      <w:r w:rsidRPr="00824B88">
        <w:rPr>
          <w:rFonts w:ascii="Arial" w:hAnsi="Arial" w:cs="Arial"/>
          <w:sz w:val="16"/>
          <w:szCs w:val="16"/>
        </w:rPr>
        <w:t>*Incluye datos del Sector Primario</w:t>
      </w:r>
      <w:r w:rsidR="002E4D67" w:rsidRPr="00824B88">
        <w:rPr>
          <w:rFonts w:ascii="Arial" w:hAnsi="Arial" w:cs="Arial"/>
          <w:sz w:val="16"/>
          <w:szCs w:val="16"/>
        </w:rPr>
        <w:t xml:space="preserve"> y Construcción</w:t>
      </w:r>
    </w:p>
    <w:p w14:paraId="5B94A20A" w14:textId="77777777" w:rsidR="006D6E1F" w:rsidRPr="00824B88" w:rsidRDefault="006D6E1F" w:rsidP="006D6E1F">
      <w:pPr>
        <w:widowControl w:val="0"/>
        <w:spacing w:line="264" w:lineRule="auto"/>
        <w:ind w:left="709" w:hanging="709"/>
        <w:rPr>
          <w:rFonts w:cs="Arial"/>
          <w:sz w:val="20"/>
          <w:highlight w:val="red"/>
        </w:rPr>
      </w:pPr>
    </w:p>
    <w:p w14:paraId="70193EA2" w14:textId="77777777" w:rsidR="006D6E1F" w:rsidRPr="00824B88" w:rsidRDefault="006D6E1F" w:rsidP="006D6E1F">
      <w:pPr>
        <w:widowControl w:val="0"/>
        <w:spacing w:line="264" w:lineRule="auto"/>
        <w:rPr>
          <w:rFonts w:cs="Arial"/>
          <w:highlight w:val="red"/>
        </w:rPr>
      </w:pPr>
      <w:r w:rsidRPr="00824B88">
        <w:rPr>
          <w:rFonts w:cs="Arial"/>
          <w:highlight w:val="red"/>
        </w:rPr>
        <w:br w:type="page"/>
      </w:r>
    </w:p>
    <w:p w14:paraId="1384C75D" w14:textId="77777777" w:rsidR="00AA6C8F" w:rsidRPr="009D2E30" w:rsidRDefault="00AA6C8F" w:rsidP="009D2E30">
      <w:pPr>
        <w:pStyle w:val="Ttulo1"/>
        <w:keepNext w:val="0"/>
        <w:spacing w:line="264" w:lineRule="auto"/>
        <w:ind w:left="708" w:hanging="708"/>
        <w:rPr>
          <w:color w:val="44546A"/>
          <w:sz w:val="26"/>
          <w:szCs w:val="26"/>
        </w:rPr>
      </w:pPr>
      <w:bookmarkStart w:id="341" w:name="_Toc42239458"/>
      <w:bookmarkStart w:id="342" w:name="_Toc391565513"/>
      <w:bookmarkStart w:id="343" w:name="_Toc391999642"/>
      <w:bookmarkStart w:id="344" w:name="_Toc513394283"/>
      <w:r w:rsidRPr="009D2E30">
        <w:rPr>
          <w:color w:val="44546A"/>
          <w:sz w:val="26"/>
          <w:szCs w:val="26"/>
        </w:rPr>
        <w:lastRenderedPageBreak/>
        <w:t>6.-</w:t>
      </w:r>
      <w:r w:rsidRPr="009D2E30">
        <w:rPr>
          <w:color w:val="44546A"/>
          <w:sz w:val="26"/>
          <w:szCs w:val="26"/>
        </w:rPr>
        <w:tab/>
        <w:t>CUENTAS DE RESULTADOS POR FORMA JURÍDICA Y TERRITORIO HISTÓRICO</w:t>
      </w:r>
      <w:bookmarkEnd w:id="341"/>
    </w:p>
    <w:p w14:paraId="3B0A530C" w14:textId="77777777" w:rsidR="00AA6C8F" w:rsidRPr="00824B88" w:rsidRDefault="00AA6C8F" w:rsidP="0096795F">
      <w:pPr>
        <w:pStyle w:val="Descripcin"/>
        <w:spacing w:line="240" w:lineRule="auto"/>
        <w:ind w:left="1134" w:hanging="1134"/>
        <w:rPr>
          <w:rFonts w:ascii="Arial" w:hAnsi="Arial" w:cs="Arial"/>
          <w:b w:val="0"/>
          <w:color w:val="5F5F5F"/>
          <w:sz w:val="18"/>
          <w:szCs w:val="18"/>
        </w:rPr>
      </w:pPr>
    </w:p>
    <w:p w14:paraId="1620C75B" w14:textId="120F9D04" w:rsidR="0096795F" w:rsidRPr="00824B88" w:rsidRDefault="0096795F" w:rsidP="0096795F">
      <w:pPr>
        <w:pStyle w:val="Descripcin"/>
        <w:spacing w:line="240" w:lineRule="auto"/>
        <w:ind w:left="1134" w:hanging="1134"/>
        <w:rPr>
          <w:rFonts w:ascii="Arial" w:hAnsi="Arial" w:cs="Arial"/>
          <w:b w:val="0"/>
          <w:color w:val="5F5F5F"/>
          <w:sz w:val="18"/>
          <w:szCs w:val="18"/>
        </w:rPr>
      </w:pPr>
      <w:bookmarkStart w:id="345" w:name="_Toc42240258"/>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72</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CUENTA DE RESULTADOS DE COOPERATIVAS SEGÚN SECTOR DE ACTIVIDAD EN 201</w:t>
      </w:r>
      <w:r w:rsidR="00A70DC2" w:rsidRPr="00824B88">
        <w:rPr>
          <w:rFonts w:ascii="Arial" w:hAnsi="Arial" w:cs="Arial"/>
          <w:b w:val="0"/>
          <w:color w:val="5F5F5F"/>
          <w:sz w:val="18"/>
          <w:szCs w:val="18"/>
        </w:rPr>
        <w:t>8</w:t>
      </w:r>
      <w:r w:rsidRPr="00824B88">
        <w:rPr>
          <w:rFonts w:ascii="Arial" w:hAnsi="Arial" w:cs="Arial"/>
          <w:b w:val="0"/>
          <w:color w:val="5F5F5F"/>
          <w:sz w:val="18"/>
          <w:szCs w:val="18"/>
        </w:rPr>
        <w:t xml:space="preserve"> (cifras absolutas en Euros) (Precios corrientes)</w:t>
      </w:r>
      <w:bookmarkEnd w:id="342"/>
      <w:bookmarkEnd w:id="343"/>
      <w:bookmarkEnd w:id="344"/>
      <w:bookmarkEnd w:id="345"/>
    </w:p>
    <w:tbl>
      <w:tblPr>
        <w:tblW w:w="5206" w:type="pct"/>
        <w:jc w:val="center"/>
        <w:tblCellMar>
          <w:left w:w="70" w:type="dxa"/>
          <w:right w:w="70" w:type="dxa"/>
        </w:tblCellMar>
        <w:tblLook w:val="04A0" w:firstRow="1" w:lastRow="0" w:firstColumn="1" w:lastColumn="0" w:noHBand="0" w:noVBand="1"/>
      </w:tblPr>
      <w:tblGrid>
        <w:gridCol w:w="3229"/>
        <w:gridCol w:w="1164"/>
        <w:gridCol w:w="941"/>
        <w:gridCol w:w="1164"/>
        <w:gridCol w:w="1172"/>
        <w:gridCol w:w="1164"/>
      </w:tblGrid>
      <w:tr w:rsidR="007F4CE8" w:rsidRPr="00824B88" w14:paraId="277D8E0B"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28CB94A" w14:textId="77777777" w:rsidR="0096795F" w:rsidRPr="00824B88" w:rsidRDefault="0096795F" w:rsidP="0096795F">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BAD0D71" w14:textId="77777777" w:rsidR="0096795F" w:rsidRPr="00824B88" w:rsidRDefault="0096795F" w:rsidP="0096795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8E9A5C8" w14:textId="77777777" w:rsidR="0096795F" w:rsidRPr="00824B88" w:rsidRDefault="0096795F" w:rsidP="0096795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Primario</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689D2A1" w14:textId="77777777" w:rsidR="0096795F" w:rsidRPr="00824B88" w:rsidRDefault="0096795F" w:rsidP="0096795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06256AF" w14:textId="77777777" w:rsidR="0096795F" w:rsidRPr="00824B88" w:rsidRDefault="0096795F" w:rsidP="0096795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Construcción</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7A45C80" w14:textId="77777777" w:rsidR="0096795F" w:rsidRPr="00824B88" w:rsidRDefault="0096795F" w:rsidP="0096795F">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AA1B0B" w:rsidRPr="00824B88" w14:paraId="7C5B7E46"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16BEF2EC" w14:textId="77777777" w:rsidR="0096795F" w:rsidRPr="00824B88" w:rsidRDefault="0096795F" w:rsidP="0096795F">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367A00AE" w14:textId="77777777" w:rsidR="0096795F" w:rsidRPr="00824B88" w:rsidRDefault="0096795F" w:rsidP="0096795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0178EEDA" w14:textId="77777777" w:rsidR="0096795F" w:rsidRPr="00824B88" w:rsidRDefault="0096795F" w:rsidP="0096795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176FDA4B" w14:textId="77777777" w:rsidR="0096795F" w:rsidRPr="00824B88" w:rsidRDefault="0096795F" w:rsidP="0096795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39163275" w14:textId="77777777" w:rsidR="0096795F" w:rsidRPr="00824B88" w:rsidRDefault="0096795F" w:rsidP="0096795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tcBorders>
            <w:shd w:val="clear" w:color="auto" w:fill="auto"/>
            <w:noWrap/>
            <w:vAlign w:val="bottom"/>
            <w:hideMark/>
          </w:tcPr>
          <w:p w14:paraId="239A9539" w14:textId="77777777" w:rsidR="0096795F" w:rsidRPr="00824B88" w:rsidRDefault="0096795F" w:rsidP="0096795F">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r>
      <w:tr w:rsidR="00AA1B0B" w:rsidRPr="00824B88" w14:paraId="5523D2FF" w14:textId="77777777" w:rsidTr="0056354F">
        <w:trPr>
          <w:jc w:val="center"/>
        </w:trPr>
        <w:tc>
          <w:tcPr>
            <w:tcW w:w="1886" w:type="pct"/>
            <w:tcBorders>
              <w:top w:val="nil"/>
              <w:bottom w:val="nil"/>
              <w:right w:val="single" w:sz="8" w:space="0" w:color="023A85"/>
            </w:tcBorders>
            <w:shd w:val="clear" w:color="auto" w:fill="auto"/>
            <w:vAlign w:val="bottom"/>
            <w:hideMark/>
          </w:tcPr>
          <w:p w14:paraId="5D084A13"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 Ventas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220EA47A"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7.756.386.131</w:t>
            </w:r>
          </w:p>
        </w:tc>
        <w:tc>
          <w:tcPr>
            <w:tcW w:w="523" w:type="pct"/>
            <w:tcBorders>
              <w:top w:val="nil"/>
              <w:left w:val="single" w:sz="8" w:space="0" w:color="023A85"/>
              <w:bottom w:val="nil"/>
              <w:right w:val="single" w:sz="8" w:space="0" w:color="023A85"/>
            </w:tcBorders>
            <w:shd w:val="clear" w:color="auto" w:fill="auto"/>
            <w:noWrap/>
            <w:vAlign w:val="bottom"/>
            <w:hideMark/>
          </w:tcPr>
          <w:p w14:paraId="26C8B38A"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20.069.776</w:t>
            </w:r>
          </w:p>
        </w:tc>
        <w:tc>
          <w:tcPr>
            <w:tcW w:w="647" w:type="pct"/>
            <w:tcBorders>
              <w:top w:val="nil"/>
              <w:left w:val="single" w:sz="8" w:space="0" w:color="023A85"/>
              <w:bottom w:val="nil"/>
              <w:right w:val="single" w:sz="8" w:space="0" w:color="023A85"/>
            </w:tcBorders>
            <w:shd w:val="clear" w:color="auto" w:fill="auto"/>
            <w:noWrap/>
            <w:vAlign w:val="bottom"/>
            <w:hideMark/>
          </w:tcPr>
          <w:p w14:paraId="7C9C791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4.449.044.481</w:t>
            </w:r>
          </w:p>
        </w:tc>
        <w:tc>
          <w:tcPr>
            <w:tcW w:w="651" w:type="pct"/>
            <w:tcBorders>
              <w:top w:val="nil"/>
              <w:left w:val="single" w:sz="8" w:space="0" w:color="023A85"/>
              <w:bottom w:val="nil"/>
              <w:right w:val="single" w:sz="8" w:space="0" w:color="023A85"/>
            </w:tcBorders>
            <w:shd w:val="clear" w:color="auto" w:fill="auto"/>
            <w:noWrap/>
            <w:vAlign w:val="bottom"/>
            <w:hideMark/>
          </w:tcPr>
          <w:p w14:paraId="19DE5DE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106.560.096</w:t>
            </w:r>
          </w:p>
        </w:tc>
        <w:tc>
          <w:tcPr>
            <w:tcW w:w="647" w:type="pct"/>
            <w:tcBorders>
              <w:top w:val="nil"/>
              <w:left w:val="single" w:sz="8" w:space="0" w:color="023A85"/>
              <w:bottom w:val="nil"/>
            </w:tcBorders>
            <w:shd w:val="clear" w:color="auto" w:fill="auto"/>
            <w:noWrap/>
            <w:vAlign w:val="bottom"/>
            <w:hideMark/>
          </w:tcPr>
          <w:p w14:paraId="02C4DB7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3.180.711.778</w:t>
            </w:r>
          </w:p>
        </w:tc>
      </w:tr>
      <w:tr w:rsidR="00AA1B0B" w:rsidRPr="00824B88" w14:paraId="327C15CF" w14:textId="77777777" w:rsidTr="0056354F">
        <w:trPr>
          <w:jc w:val="center"/>
        </w:trPr>
        <w:tc>
          <w:tcPr>
            <w:tcW w:w="1886" w:type="pct"/>
            <w:tcBorders>
              <w:top w:val="nil"/>
              <w:bottom w:val="nil"/>
              <w:right w:val="single" w:sz="8" w:space="0" w:color="023A85"/>
            </w:tcBorders>
            <w:shd w:val="clear" w:color="auto" w:fill="auto"/>
            <w:vAlign w:val="bottom"/>
            <w:hideMark/>
          </w:tcPr>
          <w:p w14:paraId="5A626305"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 Variación de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0B7D944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52.873.397</w:t>
            </w:r>
          </w:p>
        </w:tc>
        <w:tc>
          <w:tcPr>
            <w:tcW w:w="523" w:type="pct"/>
            <w:tcBorders>
              <w:top w:val="nil"/>
              <w:left w:val="single" w:sz="8" w:space="0" w:color="023A85"/>
              <w:bottom w:val="nil"/>
              <w:right w:val="single" w:sz="8" w:space="0" w:color="023A85"/>
            </w:tcBorders>
            <w:shd w:val="clear" w:color="auto" w:fill="auto"/>
            <w:noWrap/>
            <w:vAlign w:val="bottom"/>
            <w:hideMark/>
          </w:tcPr>
          <w:p w14:paraId="6BAD487E"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3.778</w:t>
            </w:r>
          </w:p>
        </w:tc>
        <w:tc>
          <w:tcPr>
            <w:tcW w:w="647" w:type="pct"/>
            <w:tcBorders>
              <w:top w:val="nil"/>
              <w:left w:val="single" w:sz="8" w:space="0" w:color="023A85"/>
              <w:bottom w:val="nil"/>
              <w:right w:val="single" w:sz="8" w:space="0" w:color="023A85"/>
            </w:tcBorders>
            <w:shd w:val="clear" w:color="auto" w:fill="auto"/>
            <w:noWrap/>
            <w:vAlign w:val="bottom"/>
            <w:hideMark/>
          </w:tcPr>
          <w:p w14:paraId="71C3038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48.576.570</w:t>
            </w:r>
          </w:p>
        </w:tc>
        <w:tc>
          <w:tcPr>
            <w:tcW w:w="651" w:type="pct"/>
            <w:tcBorders>
              <w:top w:val="nil"/>
              <w:left w:val="single" w:sz="8" w:space="0" w:color="023A85"/>
              <w:bottom w:val="nil"/>
              <w:right w:val="single" w:sz="8" w:space="0" w:color="023A85"/>
            </w:tcBorders>
            <w:shd w:val="clear" w:color="auto" w:fill="auto"/>
            <w:noWrap/>
            <w:vAlign w:val="bottom"/>
            <w:hideMark/>
          </w:tcPr>
          <w:p w14:paraId="616B58B0"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2.161.558</w:t>
            </w:r>
          </w:p>
        </w:tc>
        <w:tc>
          <w:tcPr>
            <w:tcW w:w="647" w:type="pct"/>
            <w:tcBorders>
              <w:top w:val="nil"/>
              <w:left w:val="single" w:sz="8" w:space="0" w:color="023A85"/>
              <w:bottom w:val="nil"/>
            </w:tcBorders>
            <w:shd w:val="clear" w:color="auto" w:fill="auto"/>
            <w:noWrap/>
            <w:vAlign w:val="bottom"/>
            <w:hideMark/>
          </w:tcPr>
          <w:p w14:paraId="6E364182"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2.131.490</w:t>
            </w:r>
          </w:p>
        </w:tc>
      </w:tr>
      <w:tr w:rsidR="00AA1B0B" w:rsidRPr="00824B88" w14:paraId="5B865BFD" w14:textId="77777777" w:rsidTr="0056354F">
        <w:trPr>
          <w:jc w:val="center"/>
        </w:trPr>
        <w:tc>
          <w:tcPr>
            <w:tcW w:w="1886" w:type="pct"/>
            <w:tcBorders>
              <w:top w:val="nil"/>
              <w:bottom w:val="nil"/>
              <w:right w:val="single" w:sz="8" w:space="0" w:color="023A85"/>
            </w:tcBorders>
            <w:shd w:val="clear" w:color="auto" w:fill="auto"/>
            <w:vAlign w:val="bottom"/>
            <w:hideMark/>
          </w:tcPr>
          <w:p w14:paraId="5D5D6A28"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 Trabajos realizados para Inmovilizado</w:t>
            </w:r>
          </w:p>
        </w:tc>
        <w:tc>
          <w:tcPr>
            <w:tcW w:w="647" w:type="pct"/>
            <w:tcBorders>
              <w:top w:val="nil"/>
              <w:left w:val="single" w:sz="8" w:space="0" w:color="023A85"/>
              <w:bottom w:val="nil"/>
              <w:right w:val="single" w:sz="8" w:space="0" w:color="023A85"/>
            </w:tcBorders>
            <w:shd w:val="clear" w:color="auto" w:fill="auto"/>
            <w:noWrap/>
            <w:vAlign w:val="bottom"/>
            <w:hideMark/>
          </w:tcPr>
          <w:p w14:paraId="63BE771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18.912.303</w:t>
            </w:r>
          </w:p>
        </w:tc>
        <w:tc>
          <w:tcPr>
            <w:tcW w:w="523" w:type="pct"/>
            <w:tcBorders>
              <w:top w:val="nil"/>
              <w:left w:val="single" w:sz="8" w:space="0" w:color="023A85"/>
              <w:bottom w:val="nil"/>
              <w:right w:val="single" w:sz="8" w:space="0" w:color="023A85"/>
            </w:tcBorders>
            <w:shd w:val="clear" w:color="auto" w:fill="auto"/>
            <w:noWrap/>
            <w:vAlign w:val="bottom"/>
            <w:hideMark/>
          </w:tcPr>
          <w:p w14:paraId="1CEAAEA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51.704</w:t>
            </w:r>
          </w:p>
        </w:tc>
        <w:tc>
          <w:tcPr>
            <w:tcW w:w="647" w:type="pct"/>
            <w:tcBorders>
              <w:top w:val="nil"/>
              <w:left w:val="single" w:sz="8" w:space="0" w:color="023A85"/>
              <w:bottom w:val="nil"/>
              <w:right w:val="single" w:sz="8" w:space="0" w:color="023A85"/>
            </w:tcBorders>
            <w:shd w:val="clear" w:color="auto" w:fill="auto"/>
            <w:noWrap/>
            <w:vAlign w:val="bottom"/>
            <w:hideMark/>
          </w:tcPr>
          <w:p w14:paraId="723B1096"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17.848.677</w:t>
            </w:r>
          </w:p>
        </w:tc>
        <w:tc>
          <w:tcPr>
            <w:tcW w:w="651" w:type="pct"/>
            <w:tcBorders>
              <w:top w:val="nil"/>
              <w:left w:val="single" w:sz="8" w:space="0" w:color="023A85"/>
              <w:bottom w:val="nil"/>
              <w:right w:val="single" w:sz="8" w:space="0" w:color="023A85"/>
            </w:tcBorders>
            <w:shd w:val="clear" w:color="auto" w:fill="auto"/>
            <w:noWrap/>
            <w:vAlign w:val="bottom"/>
            <w:hideMark/>
          </w:tcPr>
          <w:p w14:paraId="5EF8351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6.054</w:t>
            </w:r>
          </w:p>
        </w:tc>
        <w:tc>
          <w:tcPr>
            <w:tcW w:w="647" w:type="pct"/>
            <w:tcBorders>
              <w:top w:val="nil"/>
              <w:left w:val="single" w:sz="8" w:space="0" w:color="023A85"/>
              <w:bottom w:val="nil"/>
            </w:tcBorders>
            <w:shd w:val="clear" w:color="auto" w:fill="auto"/>
            <w:noWrap/>
            <w:vAlign w:val="bottom"/>
            <w:hideMark/>
          </w:tcPr>
          <w:p w14:paraId="731A85A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1.005.868</w:t>
            </w:r>
          </w:p>
        </w:tc>
      </w:tr>
      <w:tr w:rsidR="00AA1B0B" w:rsidRPr="00824B88" w14:paraId="11672AFC" w14:textId="77777777" w:rsidTr="0056354F">
        <w:trPr>
          <w:jc w:val="center"/>
        </w:trPr>
        <w:tc>
          <w:tcPr>
            <w:tcW w:w="1886" w:type="pct"/>
            <w:tcBorders>
              <w:top w:val="nil"/>
              <w:bottom w:val="nil"/>
              <w:right w:val="single" w:sz="8" w:space="0" w:color="023A85"/>
            </w:tcBorders>
            <w:shd w:val="clear" w:color="auto" w:fill="auto"/>
            <w:vAlign w:val="bottom"/>
            <w:hideMark/>
          </w:tcPr>
          <w:p w14:paraId="4C83F0B8"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 Subvenciones de Explotación</w:t>
            </w:r>
          </w:p>
        </w:tc>
        <w:tc>
          <w:tcPr>
            <w:tcW w:w="647" w:type="pct"/>
            <w:tcBorders>
              <w:top w:val="nil"/>
              <w:left w:val="single" w:sz="8" w:space="0" w:color="023A85"/>
              <w:bottom w:val="nil"/>
              <w:right w:val="single" w:sz="8" w:space="0" w:color="023A85"/>
            </w:tcBorders>
            <w:shd w:val="clear" w:color="auto" w:fill="auto"/>
            <w:noWrap/>
            <w:vAlign w:val="bottom"/>
            <w:hideMark/>
          </w:tcPr>
          <w:p w14:paraId="7CB6ADB0"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336.865.565</w:t>
            </w:r>
          </w:p>
        </w:tc>
        <w:tc>
          <w:tcPr>
            <w:tcW w:w="523" w:type="pct"/>
            <w:tcBorders>
              <w:top w:val="nil"/>
              <w:left w:val="single" w:sz="8" w:space="0" w:color="023A85"/>
              <w:bottom w:val="nil"/>
              <w:right w:val="single" w:sz="8" w:space="0" w:color="023A85"/>
            </w:tcBorders>
            <w:shd w:val="clear" w:color="auto" w:fill="auto"/>
            <w:noWrap/>
            <w:vAlign w:val="bottom"/>
            <w:hideMark/>
          </w:tcPr>
          <w:p w14:paraId="073239E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1.410.589</w:t>
            </w:r>
          </w:p>
        </w:tc>
        <w:tc>
          <w:tcPr>
            <w:tcW w:w="647" w:type="pct"/>
            <w:tcBorders>
              <w:top w:val="nil"/>
              <w:left w:val="single" w:sz="8" w:space="0" w:color="023A85"/>
              <w:bottom w:val="nil"/>
              <w:right w:val="single" w:sz="8" w:space="0" w:color="023A85"/>
            </w:tcBorders>
            <w:shd w:val="clear" w:color="auto" w:fill="auto"/>
            <w:noWrap/>
            <w:vAlign w:val="bottom"/>
            <w:hideMark/>
          </w:tcPr>
          <w:p w14:paraId="2CE3AA88"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29.783.500</w:t>
            </w:r>
          </w:p>
        </w:tc>
        <w:tc>
          <w:tcPr>
            <w:tcW w:w="651" w:type="pct"/>
            <w:tcBorders>
              <w:top w:val="nil"/>
              <w:left w:val="single" w:sz="8" w:space="0" w:color="023A85"/>
              <w:bottom w:val="nil"/>
              <w:right w:val="single" w:sz="8" w:space="0" w:color="023A85"/>
            </w:tcBorders>
            <w:shd w:val="clear" w:color="auto" w:fill="auto"/>
            <w:noWrap/>
            <w:vAlign w:val="bottom"/>
            <w:hideMark/>
          </w:tcPr>
          <w:p w14:paraId="351200E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263.299</w:t>
            </w:r>
          </w:p>
        </w:tc>
        <w:tc>
          <w:tcPr>
            <w:tcW w:w="647" w:type="pct"/>
            <w:tcBorders>
              <w:top w:val="nil"/>
              <w:left w:val="single" w:sz="8" w:space="0" w:color="023A85"/>
              <w:bottom w:val="nil"/>
            </w:tcBorders>
            <w:shd w:val="clear" w:color="auto" w:fill="auto"/>
            <w:noWrap/>
            <w:vAlign w:val="bottom"/>
            <w:hideMark/>
          </w:tcPr>
          <w:p w14:paraId="0EBA053A"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305.408.177</w:t>
            </w:r>
          </w:p>
        </w:tc>
      </w:tr>
      <w:tr w:rsidR="00AA1B0B" w:rsidRPr="00824B88" w14:paraId="7B4B87BB" w14:textId="77777777" w:rsidTr="0056354F">
        <w:trPr>
          <w:jc w:val="center"/>
        </w:trPr>
        <w:tc>
          <w:tcPr>
            <w:tcW w:w="1886" w:type="pct"/>
            <w:tcBorders>
              <w:top w:val="nil"/>
              <w:bottom w:val="nil"/>
              <w:right w:val="single" w:sz="8" w:space="0" w:color="023A85"/>
            </w:tcBorders>
            <w:shd w:val="clear" w:color="auto" w:fill="auto"/>
            <w:vAlign w:val="bottom"/>
            <w:hideMark/>
          </w:tcPr>
          <w:p w14:paraId="3DE8BFC4"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 Ingresos Accesorios</w:t>
            </w:r>
          </w:p>
        </w:tc>
        <w:tc>
          <w:tcPr>
            <w:tcW w:w="647" w:type="pct"/>
            <w:tcBorders>
              <w:top w:val="nil"/>
              <w:left w:val="single" w:sz="8" w:space="0" w:color="023A85"/>
              <w:bottom w:val="nil"/>
              <w:right w:val="single" w:sz="8" w:space="0" w:color="023A85"/>
            </w:tcBorders>
            <w:shd w:val="clear" w:color="auto" w:fill="auto"/>
            <w:noWrap/>
            <w:vAlign w:val="bottom"/>
            <w:hideMark/>
          </w:tcPr>
          <w:p w14:paraId="2511A13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578.541.400</w:t>
            </w:r>
          </w:p>
        </w:tc>
        <w:tc>
          <w:tcPr>
            <w:tcW w:w="523" w:type="pct"/>
            <w:tcBorders>
              <w:top w:val="nil"/>
              <w:left w:val="single" w:sz="8" w:space="0" w:color="023A85"/>
              <w:bottom w:val="nil"/>
              <w:right w:val="single" w:sz="8" w:space="0" w:color="023A85"/>
            </w:tcBorders>
            <w:shd w:val="clear" w:color="auto" w:fill="auto"/>
            <w:noWrap/>
            <w:vAlign w:val="bottom"/>
            <w:hideMark/>
          </w:tcPr>
          <w:p w14:paraId="30627ABF"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155.488</w:t>
            </w:r>
          </w:p>
        </w:tc>
        <w:tc>
          <w:tcPr>
            <w:tcW w:w="647" w:type="pct"/>
            <w:tcBorders>
              <w:top w:val="nil"/>
              <w:left w:val="single" w:sz="8" w:space="0" w:color="023A85"/>
              <w:bottom w:val="nil"/>
              <w:right w:val="single" w:sz="8" w:space="0" w:color="023A85"/>
            </w:tcBorders>
            <w:shd w:val="clear" w:color="auto" w:fill="auto"/>
            <w:noWrap/>
            <w:vAlign w:val="bottom"/>
            <w:hideMark/>
          </w:tcPr>
          <w:p w14:paraId="4D0BBAF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149.607.085</w:t>
            </w:r>
          </w:p>
        </w:tc>
        <w:tc>
          <w:tcPr>
            <w:tcW w:w="651" w:type="pct"/>
            <w:tcBorders>
              <w:top w:val="nil"/>
              <w:left w:val="single" w:sz="8" w:space="0" w:color="023A85"/>
              <w:bottom w:val="nil"/>
              <w:right w:val="single" w:sz="8" w:space="0" w:color="023A85"/>
            </w:tcBorders>
            <w:shd w:val="clear" w:color="auto" w:fill="auto"/>
            <w:noWrap/>
            <w:vAlign w:val="bottom"/>
            <w:hideMark/>
          </w:tcPr>
          <w:p w14:paraId="56107DCE"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606.767</w:t>
            </w:r>
          </w:p>
        </w:tc>
        <w:tc>
          <w:tcPr>
            <w:tcW w:w="647" w:type="pct"/>
            <w:tcBorders>
              <w:top w:val="nil"/>
              <w:left w:val="single" w:sz="8" w:space="0" w:color="023A85"/>
              <w:bottom w:val="nil"/>
            </w:tcBorders>
            <w:shd w:val="clear" w:color="auto" w:fill="auto"/>
            <w:noWrap/>
            <w:vAlign w:val="bottom"/>
            <w:hideMark/>
          </w:tcPr>
          <w:p w14:paraId="51B72D23"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428.172.059</w:t>
            </w:r>
          </w:p>
        </w:tc>
      </w:tr>
      <w:tr w:rsidR="00AA1B0B" w:rsidRPr="00824B88" w14:paraId="1F17C71C" w14:textId="77777777" w:rsidTr="0056354F">
        <w:trPr>
          <w:jc w:val="center"/>
        </w:trPr>
        <w:tc>
          <w:tcPr>
            <w:tcW w:w="1886" w:type="pct"/>
            <w:tcBorders>
              <w:top w:val="nil"/>
              <w:bottom w:val="nil"/>
              <w:right w:val="single" w:sz="8" w:space="0" w:color="023A85"/>
            </w:tcBorders>
            <w:shd w:val="clear" w:color="auto" w:fill="auto"/>
            <w:vAlign w:val="bottom"/>
            <w:hideMark/>
          </w:tcPr>
          <w:p w14:paraId="1BA2FFFB"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 Ingresos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5742FB2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140.540.952</w:t>
            </w:r>
          </w:p>
        </w:tc>
        <w:tc>
          <w:tcPr>
            <w:tcW w:w="523" w:type="pct"/>
            <w:tcBorders>
              <w:top w:val="nil"/>
              <w:left w:val="single" w:sz="8" w:space="0" w:color="023A85"/>
              <w:bottom w:val="nil"/>
              <w:right w:val="single" w:sz="8" w:space="0" w:color="023A85"/>
            </w:tcBorders>
            <w:shd w:val="clear" w:color="auto" w:fill="auto"/>
            <w:noWrap/>
            <w:vAlign w:val="bottom"/>
            <w:hideMark/>
          </w:tcPr>
          <w:p w14:paraId="3FA9DF22"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31.517</w:t>
            </w:r>
          </w:p>
        </w:tc>
        <w:tc>
          <w:tcPr>
            <w:tcW w:w="647" w:type="pct"/>
            <w:tcBorders>
              <w:top w:val="nil"/>
              <w:left w:val="single" w:sz="8" w:space="0" w:color="023A85"/>
              <w:bottom w:val="nil"/>
              <w:right w:val="single" w:sz="8" w:space="0" w:color="023A85"/>
            </w:tcBorders>
            <w:shd w:val="clear" w:color="auto" w:fill="auto"/>
            <w:noWrap/>
            <w:vAlign w:val="bottom"/>
            <w:hideMark/>
          </w:tcPr>
          <w:p w14:paraId="72E1FEA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72.164.710</w:t>
            </w:r>
          </w:p>
        </w:tc>
        <w:tc>
          <w:tcPr>
            <w:tcW w:w="651" w:type="pct"/>
            <w:tcBorders>
              <w:top w:val="nil"/>
              <w:left w:val="single" w:sz="8" w:space="0" w:color="023A85"/>
              <w:bottom w:val="nil"/>
              <w:right w:val="single" w:sz="8" w:space="0" w:color="023A85"/>
            </w:tcBorders>
            <w:shd w:val="clear" w:color="auto" w:fill="auto"/>
            <w:noWrap/>
            <w:vAlign w:val="bottom"/>
            <w:hideMark/>
          </w:tcPr>
          <w:p w14:paraId="62F25A2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218.863</w:t>
            </w:r>
          </w:p>
        </w:tc>
        <w:tc>
          <w:tcPr>
            <w:tcW w:w="647" w:type="pct"/>
            <w:tcBorders>
              <w:top w:val="nil"/>
              <w:left w:val="single" w:sz="8" w:space="0" w:color="023A85"/>
              <w:bottom w:val="nil"/>
            </w:tcBorders>
            <w:shd w:val="clear" w:color="auto" w:fill="auto"/>
            <w:noWrap/>
            <w:vAlign w:val="bottom"/>
            <w:hideMark/>
          </w:tcPr>
          <w:p w14:paraId="067A5B93"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68.125.862</w:t>
            </w:r>
          </w:p>
        </w:tc>
      </w:tr>
      <w:tr w:rsidR="00AA1B0B" w:rsidRPr="00824B88" w14:paraId="3AF901A4" w14:textId="77777777" w:rsidTr="0056354F">
        <w:trPr>
          <w:jc w:val="center"/>
        </w:trPr>
        <w:tc>
          <w:tcPr>
            <w:tcW w:w="1886" w:type="pct"/>
            <w:tcBorders>
              <w:top w:val="nil"/>
              <w:bottom w:val="nil"/>
              <w:right w:val="single" w:sz="8" w:space="0" w:color="023A85"/>
            </w:tcBorders>
            <w:shd w:val="clear" w:color="auto" w:fill="auto"/>
            <w:vAlign w:val="bottom"/>
            <w:hideMark/>
          </w:tcPr>
          <w:p w14:paraId="6E3E3331"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 Ingresos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633EDD94"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26.170.855</w:t>
            </w:r>
          </w:p>
        </w:tc>
        <w:tc>
          <w:tcPr>
            <w:tcW w:w="523" w:type="pct"/>
            <w:tcBorders>
              <w:top w:val="nil"/>
              <w:left w:val="single" w:sz="8" w:space="0" w:color="023A85"/>
              <w:bottom w:val="nil"/>
              <w:right w:val="single" w:sz="8" w:space="0" w:color="023A85"/>
            </w:tcBorders>
            <w:shd w:val="clear" w:color="auto" w:fill="auto"/>
            <w:noWrap/>
            <w:vAlign w:val="bottom"/>
            <w:hideMark/>
          </w:tcPr>
          <w:p w14:paraId="7DC75D7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341.337</w:t>
            </w:r>
          </w:p>
        </w:tc>
        <w:tc>
          <w:tcPr>
            <w:tcW w:w="647" w:type="pct"/>
            <w:tcBorders>
              <w:top w:val="nil"/>
              <w:left w:val="single" w:sz="8" w:space="0" w:color="023A85"/>
              <w:bottom w:val="nil"/>
              <w:right w:val="single" w:sz="8" w:space="0" w:color="023A85"/>
            </w:tcBorders>
            <w:shd w:val="clear" w:color="auto" w:fill="auto"/>
            <w:noWrap/>
            <w:vAlign w:val="bottom"/>
            <w:hideMark/>
          </w:tcPr>
          <w:p w14:paraId="645A85BC"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10.708.233</w:t>
            </w:r>
          </w:p>
        </w:tc>
        <w:tc>
          <w:tcPr>
            <w:tcW w:w="651" w:type="pct"/>
            <w:tcBorders>
              <w:top w:val="nil"/>
              <w:left w:val="single" w:sz="8" w:space="0" w:color="023A85"/>
              <w:bottom w:val="nil"/>
              <w:right w:val="single" w:sz="8" w:space="0" w:color="023A85"/>
            </w:tcBorders>
            <w:shd w:val="clear" w:color="auto" w:fill="auto"/>
            <w:noWrap/>
            <w:vAlign w:val="bottom"/>
            <w:hideMark/>
          </w:tcPr>
          <w:p w14:paraId="7FC96AEA"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103.929</w:t>
            </w:r>
          </w:p>
        </w:tc>
        <w:tc>
          <w:tcPr>
            <w:tcW w:w="647" w:type="pct"/>
            <w:tcBorders>
              <w:top w:val="nil"/>
              <w:left w:val="single" w:sz="8" w:space="0" w:color="023A85"/>
              <w:bottom w:val="nil"/>
            </w:tcBorders>
            <w:shd w:val="clear" w:color="auto" w:fill="auto"/>
            <w:noWrap/>
            <w:vAlign w:val="bottom"/>
            <w:hideMark/>
          </w:tcPr>
          <w:p w14:paraId="6D17893E"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15.017.355</w:t>
            </w:r>
          </w:p>
        </w:tc>
      </w:tr>
      <w:tr w:rsidR="00AA1B0B" w:rsidRPr="00824B88" w14:paraId="1C0C4F04"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7DC0BCA0"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 Excesos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6115456"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155.230.449</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41DD5E2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1.183</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471E21F"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41.392.492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7FFCA4F0"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518.933</w:t>
            </w:r>
          </w:p>
        </w:tc>
        <w:tc>
          <w:tcPr>
            <w:tcW w:w="647" w:type="pct"/>
            <w:tcBorders>
              <w:top w:val="nil"/>
              <w:left w:val="single" w:sz="8" w:space="0" w:color="023A85"/>
              <w:bottom w:val="single" w:sz="8" w:space="0" w:color="023A85"/>
            </w:tcBorders>
            <w:shd w:val="clear" w:color="auto" w:fill="auto"/>
            <w:noWrap/>
            <w:vAlign w:val="bottom"/>
            <w:hideMark/>
          </w:tcPr>
          <w:p w14:paraId="1A5077B0"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113.317.840</w:t>
            </w:r>
          </w:p>
        </w:tc>
      </w:tr>
      <w:tr w:rsidR="007F4CE8" w:rsidRPr="00824B88" w14:paraId="7AA2B97C"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F400926" w14:textId="77777777" w:rsidR="007F4CE8" w:rsidRPr="00824B88" w:rsidRDefault="007F4CE8" w:rsidP="007F4CE8">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6ABAF39"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9.065.521.051</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36E154B"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22.065.373</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133B431"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4.819.125.749</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7947C63"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110.439.500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674D1D4"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4.113.890.430</w:t>
            </w:r>
          </w:p>
        </w:tc>
      </w:tr>
      <w:tr w:rsidR="007F4CE8" w:rsidRPr="00824B88" w14:paraId="6B9EDC72"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4FB2B378" w14:textId="77777777" w:rsidR="007F4CE8" w:rsidRPr="00824B88" w:rsidRDefault="007F4CE8" w:rsidP="007F4CE8">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159BF25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1AABBA3C"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49145B1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2CF7BCFA"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tcBorders>
            <w:shd w:val="clear" w:color="auto" w:fill="auto"/>
            <w:noWrap/>
            <w:vAlign w:val="center"/>
            <w:hideMark/>
          </w:tcPr>
          <w:p w14:paraId="3719961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p>
        </w:tc>
      </w:tr>
      <w:tr w:rsidR="00AA1B0B" w:rsidRPr="00824B88" w14:paraId="078D2769" w14:textId="77777777" w:rsidTr="0056354F">
        <w:trPr>
          <w:jc w:val="center"/>
        </w:trPr>
        <w:tc>
          <w:tcPr>
            <w:tcW w:w="1886" w:type="pct"/>
            <w:tcBorders>
              <w:top w:val="nil"/>
              <w:bottom w:val="nil"/>
              <w:right w:val="single" w:sz="8" w:space="0" w:color="023A85"/>
            </w:tcBorders>
            <w:shd w:val="clear" w:color="auto" w:fill="auto"/>
            <w:vAlign w:val="bottom"/>
            <w:hideMark/>
          </w:tcPr>
          <w:p w14:paraId="487BEC30"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 Compras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5520C122"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4.571.973.541</w:t>
            </w:r>
          </w:p>
        </w:tc>
        <w:tc>
          <w:tcPr>
            <w:tcW w:w="523" w:type="pct"/>
            <w:tcBorders>
              <w:top w:val="nil"/>
              <w:left w:val="single" w:sz="8" w:space="0" w:color="023A85"/>
              <w:bottom w:val="nil"/>
              <w:right w:val="single" w:sz="8" w:space="0" w:color="023A85"/>
            </w:tcBorders>
            <w:shd w:val="clear" w:color="auto" w:fill="auto"/>
            <w:noWrap/>
            <w:vAlign w:val="bottom"/>
            <w:hideMark/>
          </w:tcPr>
          <w:p w14:paraId="649E0B1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12.380.530</w:t>
            </w:r>
          </w:p>
        </w:tc>
        <w:tc>
          <w:tcPr>
            <w:tcW w:w="647" w:type="pct"/>
            <w:tcBorders>
              <w:top w:val="nil"/>
              <w:left w:val="single" w:sz="8" w:space="0" w:color="023A85"/>
              <w:bottom w:val="nil"/>
              <w:right w:val="single" w:sz="8" w:space="0" w:color="023A85"/>
            </w:tcBorders>
            <w:shd w:val="clear" w:color="auto" w:fill="auto"/>
            <w:noWrap/>
            <w:vAlign w:val="bottom"/>
            <w:hideMark/>
          </w:tcPr>
          <w:p w14:paraId="1E1B839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2.605.606.048</w:t>
            </w:r>
          </w:p>
        </w:tc>
        <w:tc>
          <w:tcPr>
            <w:tcW w:w="651" w:type="pct"/>
            <w:tcBorders>
              <w:top w:val="nil"/>
              <w:left w:val="single" w:sz="8" w:space="0" w:color="023A85"/>
              <w:bottom w:val="nil"/>
              <w:right w:val="single" w:sz="8" w:space="0" w:color="023A85"/>
            </w:tcBorders>
            <w:shd w:val="clear" w:color="auto" w:fill="auto"/>
            <w:noWrap/>
            <w:vAlign w:val="bottom"/>
            <w:hideMark/>
          </w:tcPr>
          <w:p w14:paraId="2093E75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53.172.160</w:t>
            </w:r>
          </w:p>
        </w:tc>
        <w:tc>
          <w:tcPr>
            <w:tcW w:w="647" w:type="pct"/>
            <w:tcBorders>
              <w:top w:val="nil"/>
              <w:left w:val="single" w:sz="8" w:space="0" w:color="023A85"/>
              <w:bottom w:val="nil"/>
            </w:tcBorders>
            <w:shd w:val="clear" w:color="auto" w:fill="auto"/>
            <w:noWrap/>
            <w:vAlign w:val="bottom"/>
            <w:hideMark/>
          </w:tcPr>
          <w:p w14:paraId="651F946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1.900.814.803</w:t>
            </w:r>
          </w:p>
        </w:tc>
      </w:tr>
      <w:tr w:rsidR="00AA1B0B" w:rsidRPr="00824B88" w14:paraId="06F85FFD" w14:textId="77777777" w:rsidTr="0056354F">
        <w:trPr>
          <w:jc w:val="center"/>
        </w:trPr>
        <w:tc>
          <w:tcPr>
            <w:tcW w:w="1886" w:type="pct"/>
            <w:tcBorders>
              <w:top w:val="nil"/>
              <w:bottom w:val="nil"/>
              <w:right w:val="single" w:sz="8" w:space="0" w:color="023A85"/>
            </w:tcBorders>
            <w:shd w:val="clear" w:color="auto" w:fill="auto"/>
            <w:vAlign w:val="bottom"/>
            <w:hideMark/>
          </w:tcPr>
          <w:p w14:paraId="4D2DA183"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 Variación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6A9A0B8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-12.658.594</w:t>
            </w:r>
          </w:p>
        </w:tc>
        <w:tc>
          <w:tcPr>
            <w:tcW w:w="523" w:type="pct"/>
            <w:tcBorders>
              <w:top w:val="nil"/>
              <w:left w:val="single" w:sz="8" w:space="0" w:color="023A85"/>
              <w:bottom w:val="nil"/>
              <w:right w:val="single" w:sz="8" w:space="0" w:color="023A85"/>
            </w:tcBorders>
            <w:shd w:val="clear" w:color="auto" w:fill="auto"/>
            <w:noWrap/>
            <w:vAlign w:val="bottom"/>
            <w:hideMark/>
          </w:tcPr>
          <w:p w14:paraId="32B964A8"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141.622</w:t>
            </w:r>
          </w:p>
        </w:tc>
        <w:tc>
          <w:tcPr>
            <w:tcW w:w="647" w:type="pct"/>
            <w:tcBorders>
              <w:top w:val="nil"/>
              <w:left w:val="single" w:sz="8" w:space="0" w:color="023A85"/>
              <w:bottom w:val="nil"/>
              <w:right w:val="single" w:sz="8" w:space="0" w:color="023A85"/>
            </w:tcBorders>
            <w:shd w:val="clear" w:color="auto" w:fill="auto"/>
            <w:noWrap/>
            <w:vAlign w:val="bottom"/>
            <w:hideMark/>
          </w:tcPr>
          <w:p w14:paraId="0D574B5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2.855.689</w:t>
            </w:r>
          </w:p>
        </w:tc>
        <w:tc>
          <w:tcPr>
            <w:tcW w:w="651" w:type="pct"/>
            <w:tcBorders>
              <w:top w:val="nil"/>
              <w:left w:val="single" w:sz="8" w:space="0" w:color="023A85"/>
              <w:bottom w:val="nil"/>
              <w:right w:val="single" w:sz="8" w:space="0" w:color="023A85"/>
            </w:tcBorders>
            <w:shd w:val="clear" w:color="auto" w:fill="auto"/>
            <w:noWrap/>
            <w:vAlign w:val="bottom"/>
            <w:hideMark/>
          </w:tcPr>
          <w:p w14:paraId="68F2E974"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493.844</w:t>
            </w:r>
          </w:p>
        </w:tc>
        <w:tc>
          <w:tcPr>
            <w:tcW w:w="647" w:type="pct"/>
            <w:tcBorders>
              <w:top w:val="nil"/>
              <w:left w:val="single" w:sz="8" w:space="0" w:color="023A85"/>
              <w:bottom w:val="nil"/>
            </w:tcBorders>
            <w:shd w:val="clear" w:color="auto" w:fill="auto"/>
            <w:noWrap/>
            <w:vAlign w:val="bottom"/>
            <w:hideMark/>
          </w:tcPr>
          <w:p w14:paraId="49F2E99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-16.149.750</w:t>
            </w:r>
          </w:p>
        </w:tc>
      </w:tr>
      <w:tr w:rsidR="00AA1B0B" w:rsidRPr="00824B88" w14:paraId="6438340D" w14:textId="77777777" w:rsidTr="0056354F">
        <w:trPr>
          <w:jc w:val="center"/>
        </w:trPr>
        <w:tc>
          <w:tcPr>
            <w:tcW w:w="1886" w:type="pct"/>
            <w:tcBorders>
              <w:top w:val="nil"/>
              <w:bottom w:val="nil"/>
              <w:right w:val="single" w:sz="8" w:space="0" w:color="023A85"/>
            </w:tcBorders>
            <w:shd w:val="clear" w:color="auto" w:fill="auto"/>
            <w:vAlign w:val="bottom"/>
            <w:hideMark/>
          </w:tcPr>
          <w:p w14:paraId="01871261"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 Servicios Exteriores</w:t>
            </w:r>
          </w:p>
        </w:tc>
        <w:tc>
          <w:tcPr>
            <w:tcW w:w="647" w:type="pct"/>
            <w:tcBorders>
              <w:top w:val="nil"/>
              <w:left w:val="single" w:sz="8" w:space="0" w:color="023A85"/>
              <w:bottom w:val="nil"/>
              <w:right w:val="single" w:sz="8" w:space="0" w:color="023A85"/>
            </w:tcBorders>
            <w:shd w:val="clear" w:color="auto" w:fill="auto"/>
            <w:noWrap/>
            <w:vAlign w:val="bottom"/>
            <w:hideMark/>
          </w:tcPr>
          <w:p w14:paraId="35D8BFD2"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1.143.264.345</w:t>
            </w:r>
          </w:p>
        </w:tc>
        <w:tc>
          <w:tcPr>
            <w:tcW w:w="523" w:type="pct"/>
            <w:tcBorders>
              <w:top w:val="nil"/>
              <w:left w:val="single" w:sz="8" w:space="0" w:color="023A85"/>
              <w:bottom w:val="nil"/>
              <w:right w:val="single" w:sz="8" w:space="0" w:color="023A85"/>
            </w:tcBorders>
            <w:shd w:val="clear" w:color="auto" w:fill="auto"/>
            <w:noWrap/>
            <w:vAlign w:val="bottom"/>
            <w:hideMark/>
          </w:tcPr>
          <w:p w14:paraId="5743B80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3.270.584</w:t>
            </w:r>
          </w:p>
        </w:tc>
        <w:tc>
          <w:tcPr>
            <w:tcW w:w="647" w:type="pct"/>
            <w:tcBorders>
              <w:top w:val="nil"/>
              <w:left w:val="single" w:sz="8" w:space="0" w:color="023A85"/>
              <w:bottom w:val="nil"/>
              <w:right w:val="single" w:sz="8" w:space="0" w:color="023A85"/>
            </w:tcBorders>
            <w:shd w:val="clear" w:color="auto" w:fill="auto"/>
            <w:noWrap/>
            <w:vAlign w:val="bottom"/>
            <w:hideMark/>
          </w:tcPr>
          <w:p w14:paraId="5BF8AB14"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684.153.000</w:t>
            </w:r>
          </w:p>
        </w:tc>
        <w:tc>
          <w:tcPr>
            <w:tcW w:w="651" w:type="pct"/>
            <w:tcBorders>
              <w:top w:val="nil"/>
              <w:left w:val="single" w:sz="8" w:space="0" w:color="023A85"/>
              <w:bottom w:val="nil"/>
              <w:right w:val="single" w:sz="8" w:space="0" w:color="023A85"/>
            </w:tcBorders>
            <w:shd w:val="clear" w:color="auto" w:fill="auto"/>
            <w:noWrap/>
            <w:vAlign w:val="bottom"/>
            <w:hideMark/>
          </w:tcPr>
          <w:p w14:paraId="6DC80EB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9.548.262</w:t>
            </w:r>
          </w:p>
        </w:tc>
        <w:tc>
          <w:tcPr>
            <w:tcW w:w="647" w:type="pct"/>
            <w:tcBorders>
              <w:top w:val="nil"/>
              <w:left w:val="single" w:sz="8" w:space="0" w:color="023A85"/>
              <w:bottom w:val="nil"/>
            </w:tcBorders>
            <w:shd w:val="clear" w:color="auto" w:fill="auto"/>
            <w:noWrap/>
            <w:vAlign w:val="bottom"/>
            <w:hideMark/>
          </w:tcPr>
          <w:p w14:paraId="2EEA0E6D"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446.292.499</w:t>
            </w:r>
          </w:p>
        </w:tc>
      </w:tr>
      <w:tr w:rsidR="00AA1B0B" w:rsidRPr="00824B88" w14:paraId="11CC7941" w14:textId="77777777" w:rsidTr="0056354F">
        <w:trPr>
          <w:jc w:val="center"/>
        </w:trPr>
        <w:tc>
          <w:tcPr>
            <w:tcW w:w="1886" w:type="pct"/>
            <w:tcBorders>
              <w:top w:val="nil"/>
              <w:bottom w:val="nil"/>
              <w:right w:val="single" w:sz="8" w:space="0" w:color="023A85"/>
            </w:tcBorders>
            <w:shd w:val="clear" w:color="auto" w:fill="auto"/>
            <w:vAlign w:val="bottom"/>
            <w:hideMark/>
          </w:tcPr>
          <w:p w14:paraId="5B31C95D"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 Impuestos Ligados a la Actividad</w:t>
            </w:r>
          </w:p>
        </w:tc>
        <w:tc>
          <w:tcPr>
            <w:tcW w:w="647" w:type="pct"/>
            <w:tcBorders>
              <w:top w:val="nil"/>
              <w:left w:val="single" w:sz="8" w:space="0" w:color="023A85"/>
              <w:bottom w:val="nil"/>
              <w:right w:val="single" w:sz="8" w:space="0" w:color="023A85"/>
            </w:tcBorders>
            <w:shd w:val="clear" w:color="auto" w:fill="auto"/>
            <w:noWrap/>
            <w:vAlign w:val="bottom"/>
            <w:hideMark/>
          </w:tcPr>
          <w:p w14:paraId="2006CB2E"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16.116.953</w:t>
            </w:r>
          </w:p>
        </w:tc>
        <w:tc>
          <w:tcPr>
            <w:tcW w:w="523" w:type="pct"/>
            <w:tcBorders>
              <w:top w:val="nil"/>
              <w:left w:val="single" w:sz="8" w:space="0" w:color="023A85"/>
              <w:bottom w:val="nil"/>
              <w:right w:val="single" w:sz="8" w:space="0" w:color="023A85"/>
            </w:tcBorders>
            <w:shd w:val="clear" w:color="auto" w:fill="auto"/>
            <w:noWrap/>
            <w:vAlign w:val="bottom"/>
            <w:hideMark/>
          </w:tcPr>
          <w:p w14:paraId="3FAD67BF"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27.939</w:t>
            </w:r>
          </w:p>
        </w:tc>
        <w:tc>
          <w:tcPr>
            <w:tcW w:w="647" w:type="pct"/>
            <w:tcBorders>
              <w:top w:val="nil"/>
              <w:left w:val="single" w:sz="8" w:space="0" w:color="023A85"/>
              <w:bottom w:val="nil"/>
              <w:right w:val="single" w:sz="8" w:space="0" w:color="023A85"/>
            </w:tcBorders>
            <w:shd w:val="clear" w:color="auto" w:fill="auto"/>
            <w:noWrap/>
            <w:vAlign w:val="bottom"/>
            <w:hideMark/>
          </w:tcPr>
          <w:p w14:paraId="7A71E186"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14.151.225</w:t>
            </w:r>
          </w:p>
        </w:tc>
        <w:tc>
          <w:tcPr>
            <w:tcW w:w="651" w:type="pct"/>
            <w:tcBorders>
              <w:top w:val="nil"/>
              <w:left w:val="single" w:sz="8" w:space="0" w:color="023A85"/>
              <w:bottom w:val="nil"/>
              <w:right w:val="single" w:sz="8" w:space="0" w:color="023A85"/>
            </w:tcBorders>
            <w:shd w:val="clear" w:color="auto" w:fill="auto"/>
            <w:noWrap/>
            <w:vAlign w:val="bottom"/>
            <w:hideMark/>
          </w:tcPr>
          <w:p w14:paraId="7DE5DB6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398.331</w:t>
            </w:r>
          </w:p>
        </w:tc>
        <w:tc>
          <w:tcPr>
            <w:tcW w:w="647" w:type="pct"/>
            <w:tcBorders>
              <w:top w:val="nil"/>
              <w:left w:val="single" w:sz="8" w:space="0" w:color="023A85"/>
              <w:bottom w:val="nil"/>
            </w:tcBorders>
            <w:shd w:val="clear" w:color="auto" w:fill="auto"/>
            <w:noWrap/>
            <w:vAlign w:val="bottom"/>
            <w:hideMark/>
          </w:tcPr>
          <w:p w14:paraId="761EAC7F"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1.539.458</w:t>
            </w:r>
          </w:p>
        </w:tc>
      </w:tr>
      <w:tr w:rsidR="00AA1B0B" w:rsidRPr="00824B88" w14:paraId="2DA667C3" w14:textId="77777777" w:rsidTr="0056354F">
        <w:trPr>
          <w:jc w:val="center"/>
        </w:trPr>
        <w:tc>
          <w:tcPr>
            <w:tcW w:w="1886" w:type="pct"/>
            <w:tcBorders>
              <w:top w:val="nil"/>
              <w:bottom w:val="nil"/>
              <w:right w:val="single" w:sz="8" w:space="0" w:color="023A85"/>
            </w:tcBorders>
            <w:shd w:val="clear" w:color="auto" w:fill="auto"/>
            <w:vAlign w:val="bottom"/>
            <w:hideMark/>
          </w:tcPr>
          <w:p w14:paraId="6C54627D"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 Gastos de Personal</w:t>
            </w:r>
          </w:p>
        </w:tc>
        <w:tc>
          <w:tcPr>
            <w:tcW w:w="647" w:type="pct"/>
            <w:tcBorders>
              <w:top w:val="nil"/>
              <w:left w:val="single" w:sz="8" w:space="0" w:color="023A85"/>
              <w:bottom w:val="nil"/>
              <w:right w:val="single" w:sz="8" w:space="0" w:color="023A85"/>
            </w:tcBorders>
            <w:shd w:val="clear" w:color="auto" w:fill="auto"/>
            <w:noWrap/>
            <w:vAlign w:val="bottom"/>
            <w:hideMark/>
          </w:tcPr>
          <w:p w14:paraId="7C53583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1.965.855.724</w:t>
            </w:r>
          </w:p>
        </w:tc>
        <w:tc>
          <w:tcPr>
            <w:tcW w:w="523" w:type="pct"/>
            <w:tcBorders>
              <w:top w:val="nil"/>
              <w:left w:val="single" w:sz="8" w:space="0" w:color="023A85"/>
              <w:bottom w:val="nil"/>
              <w:right w:val="single" w:sz="8" w:space="0" w:color="023A85"/>
            </w:tcBorders>
            <w:shd w:val="clear" w:color="auto" w:fill="auto"/>
            <w:noWrap/>
            <w:vAlign w:val="bottom"/>
            <w:hideMark/>
          </w:tcPr>
          <w:p w14:paraId="246CD55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3.649.368</w:t>
            </w:r>
          </w:p>
        </w:tc>
        <w:tc>
          <w:tcPr>
            <w:tcW w:w="647" w:type="pct"/>
            <w:tcBorders>
              <w:top w:val="nil"/>
              <w:left w:val="single" w:sz="8" w:space="0" w:color="023A85"/>
              <w:bottom w:val="nil"/>
              <w:right w:val="single" w:sz="8" w:space="0" w:color="023A85"/>
            </w:tcBorders>
            <w:shd w:val="clear" w:color="auto" w:fill="auto"/>
            <w:noWrap/>
            <w:vAlign w:val="bottom"/>
            <w:hideMark/>
          </w:tcPr>
          <w:p w14:paraId="7E40E82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942.296.799</w:t>
            </w:r>
          </w:p>
        </w:tc>
        <w:tc>
          <w:tcPr>
            <w:tcW w:w="651" w:type="pct"/>
            <w:tcBorders>
              <w:top w:val="nil"/>
              <w:left w:val="single" w:sz="8" w:space="0" w:color="023A85"/>
              <w:bottom w:val="nil"/>
              <w:right w:val="single" w:sz="8" w:space="0" w:color="023A85"/>
            </w:tcBorders>
            <w:shd w:val="clear" w:color="auto" w:fill="auto"/>
            <w:noWrap/>
            <w:vAlign w:val="bottom"/>
            <w:hideMark/>
          </w:tcPr>
          <w:p w14:paraId="1B163A6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39.510.241</w:t>
            </w:r>
          </w:p>
        </w:tc>
        <w:tc>
          <w:tcPr>
            <w:tcW w:w="647" w:type="pct"/>
            <w:tcBorders>
              <w:top w:val="nil"/>
              <w:left w:val="single" w:sz="8" w:space="0" w:color="023A85"/>
              <w:bottom w:val="nil"/>
            </w:tcBorders>
            <w:shd w:val="clear" w:color="auto" w:fill="auto"/>
            <w:noWrap/>
            <w:vAlign w:val="bottom"/>
            <w:hideMark/>
          </w:tcPr>
          <w:p w14:paraId="3ECBDB3C"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980.399.317</w:t>
            </w:r>
          </w:p>
        </w:tc>
      </w:tr>
      <w:tr w:rsidR="00AA1B0B" w:rsidRPr="00824B88" w14:paraId="44AE07A0" w14:textId="77777777" w:rsidTr="0056354F">
        <w:trPr>
          <w:jc w:val="center"/>
        </w:trPr>
        <w:tc>
          <w:tcPr>
            <w:tcW w:w="1886" w:type="pct"/>
            <w:tcBorders>
              <w:top w:val="nil"/>
              <w:bottom w:val="nil"/>
              <w:right w:val="single" w:sz="8" w:space="0" w:color="023A85"/>
            </w:tcBorders>
            <w:shd w:val="clear" w:color="auto" w:fill="auto"/>
            <w:vAlign w:val="bottom"/>
            <w:hideMark/>
          </w:tcPr>
          <w:p w14:paraId="63E76AF2"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 Gastos de Gestión</w:t>
            </w:r>
          </w:p>
        </w:tc>
        <w:tc>
          <w:tcPr>
            <w:tcW w:w="647" w:type="pct"/>
            <w:tcBorders>
              <w:top w:val="nil"/>
              <w:left w:val="single" w:sz="8" w:space="0" w:color="023A85"/>
              <w:bottom w:val="nil"/>
              <w:right w:val="single" w:sz="8" w:space="0" w:color="023A85"/>
            </w:tcBorders>
            <w:shd w:val="clear" w:color="auto" w:fill="auto"/>
            <w:noWrap/>
            <w:vAlign w:val="bottom"/>
            <w:hideMark/>
          </w:tcPr>
          <w:p w14:paraId="3FFEAE3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293.137.991</w:t>
            </w:r>
          </w:p>
        </w:tc>
        <w:tc>
          <w:tcPr>
            <w:tcW w:w="523" w:type="pct"/>
            <w:tcBorders>
              <w:top w:val="nil"/>
              <w:left w:val="single" w:sz="8" w:space="0" w:color="023A85"/>
              <w:bottom w:val="nil"/>
              <w:right w:val="single" w:sz="8" w:space="0" w:color="023A85"/>
            </w:tcBorders>
            <w:shd w:val="clear" w:color="auto" w:fill="auto"/>
            <w:noWrap/>
            <w:vAlign w:val="bottom"/>
            <w:hideMark/>
          </w:tcPr>
          <w:p w14:paraId="286E47D4"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35.931</w:t>
            </w:r>
          </w:p>
        </w:tc>
        <w:tc>
          <w:tcPr>
            <w:tcW w:w="647" w:type="pct"/>
            <w:tcBorders>
              <w:top w:val="nil"/>
              <w:left w:val="single" w:sz="8" w:space="0" w:color="023A85"/>
              <w:bottom w:val="nil"/>
              <w:right w:val="single" w:sz="8" w:space="0" w:color="023A85"/>
            </w:tcBorders>
            <w:shd w:val="clear" w:color="auto" w:fill="auto"/>
            <w:noWrap/>
            <w:vAlign w:val="bottom"/>
            <w:hideMark/>
          </w:tcPr>
          <w:p w14:paraId="29C64D4F"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39.226.596</w:t>
            </w:r>
          </w:p>
        </w:tc>
        <w:tc>
          <w:tcPr>
            <w:tcW w:w="651" w:type="pct"/>
            <w:tcBorders>
              <w:top w:val="nil"/>
              <w:left w:val="single" w:sz="8" w:space="0" w:color="023A85"/>
              <w:bottom w:val="nil"/>
              <w:right w:val="single" w:sz="8" w:space="0" w:color="023A85"/>
            </w:tcBorders>
            <w:shd w:val="clear" w:color="auto" w:fill="auto"/>
            <w:noWrap/>
            <w:vAlign w:val="bottom"/>
            <w:hideMark/>
          </w:tcPr>
          <w:p w14:paraId="3790998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793.472</w:t>
            </w:r>
          </w:p>
        </w:tc>
        <w:tc>
          <w:tcPr>
            <w:tcW w:w="647" w:type="pct"/>
            <w:tcBorders>
              <w:top w:val="nil"/>
              <w:left w:val="single" w:sz="8" w:space="0" w:color="023A85"/>
              <w:bottom w:val="nil"/>
            </w:tcBorders>
            <w:shd w:val="clear" w:color="auto" w:fill="auto"/>
            <w:noWrap/>
            <w:vAlign w:val="bottom"/>
            <w:hideMark/>
          </w:tcPr>
          <w:p w14:paraId="415DC07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253.081.992</w:t>
            </w:r>
          </w:p>
        </w:tc>
      </w:tr>
      <w:tr w:rsidR="00AA1B0B" w:rsidRPr="00824B88" w14:paraId="651C1F52" w14:textId="77777777" w:rsidTr="0056354F">
        <w:trPr>
          <w:jc w:val="center"/>
        </w:trPr>
        <w:tc>
          <w:tcPr>
            <w:tcW w:w="1886" w:type="pct"/>
            <w:tcBorders>
              <w:top w:val="nil"/>
              <w:bottom w:val="nil"/>
              <w:right w:val="single" w:sz="8" w:space="0" w:color="023A85"/>
            </w:tcBorders>
            <w:shd w:val="clear" w:color="auto" w:fill="auto"/>
            <w:vAlign w:val="bottom"/>
            <w:hideMark/>
          </w:tcPr>
          <w:p w14:paraId="63674FE7"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 Gastos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0D713566"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129.726.475</w:t>
            </w:r>
          </w:p>
        </w:tc>
        <w:tc>
          <w:tcPr>
            <w:tcW w:w="523" w:type="pct"/>
            <w:tcBorders>
              <w:top w:val="nil"/>
              <w:left w:val="single" w:sz="8" w:space="0" w:color="023A85"/>
              <w:bottom w:val="nil"/>
              <w:right w:val="single" w:sz="8" w:space="0" w:color="023A85"/>
            </w:tcBorders>
            <w:shd w:val="clear" w:color="auto" w:fill="auto"/>
            <w:noWrap/>
            <w:vAlign w:val="bottom"/>
            <w:hideMark/>
          </w:tcPr>
          <w:p w14:paraId="4B1A53C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54.080</w:t>
            </w:r>
          </w:p>
        </w:tc>
        <w:tc>
          <w:tcPr>
            <w:tcW w:w="647" w:type="pct"/>
            <w:tcBorders>
              <w:top w:val="nil"/>
              <w:left w:val="single" w:sz="8" w:space="0" w:color="023A85"/>
              <w:bottom w:val="nil"/>
              <w:right w:val="single" w:sz="8" w:space="0" w:color="023A85"/>
            </w:tcBorders>
            <w:shd w:val="clear" w:color="auto" w:fill="auto"/>
            <w:noWrap/>
            <w:vAlign w:val="bottom"/>
            <w:hideMark/>
          </w:tcPr>
          <w:p w14:paraId="4C0D15A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85.484.894</w:t>
            </w:r>
          </w:p>
        </w:tc>
        <w:tc>
          <w:tcPr>
            <w:tcW w:w="651" w:type="pct"/>
            <w:tcBorders>
              <w:top w:val="nil"/>
              <w:left w:val="single" w:sz="8" w:space="0" w:color="023A85"/>
              <w:bottom w:val="nil"/>
              <w:right w:val="single" w:sz="8" w:space="0" w:color="023A85"/>
            </w:tcBorders>
            <w:shd w:val="clear" w:color="auto" w:fill="auto"/>
            <w:noWrap/>
            <w:vAlign w:val="bottom"/>
            <w:hideMark/>
          </w:tcPr>
          <w:p w14:paraId="2D051E2F"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656.888</w:t>
            </w:r>
          </w:p>
        </w:tc>
        <w:tc>
          <w:tcPr>
            <w:tcW w:w="647" w:type="pct"/>
            <w:tcBorders>
              <w:top w:val="nil"/>
              <w:left w:val="single" w:sz="8" w:space="0" w:color="023A85"/>
              <w:bottom w:val="nil"/>
            </w:tcBorders>
            <w:shd w:val="clear" w:color="auto" w:fill="auto"/>
            <w:noWrap/>
            <w:vAlign w:val="bottom"/>
            <w:hideMark/>
          </w:tcPr>
          <w:p w14:paraId="3863BB7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43.530.614</w:t>
            </w:r>
          </w:p>
        </w:tc>
      </w:tr>
      <w:tr w:rsidR="00AA1B0B" w:rsidRPr="00824B88" w14:paraId="5325D53A" w14:textId="77777777" w:rsidTr="0056354F">
        <w:trPr>
          <w:jc w:val="center"/>
        </w:trPr>
        <w:tc>
          <w:tcPr>
            <w:tcW w:w="1886" w:type="pct"/>
            <w:tcBorders>
              <w:top w:val="nil"/>
              <w:bottom w:val="nil"/>
              <w:right w:val="single" w:sz="8" w:space="0" w:color="023A85"/>
            </w:tcBorders>
            <w:shd w:val="clear" w:color="auto" w:fill="auto"/>
            <w:vAlign w:val="bottom"/>
            <w:hideMark/>
          </w:tcPr>
          <w:p w14:paraId="02EA6B21"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 Gastos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761C7866"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18.804.831</w:t>
            </w:r>
          </w:p>
        </w:tc>
        <w:tc>
          <w:tcPr>
            <w:tcW w:w="523" w:type="pct"/>
            <w:tcBorders>
              <w:top w:val="nil"/>
              <w:left w:val="single" w:sz="8" w:space="0" w:color="023A85"/>
              <w:bottom w:val="nil"/>
              <w:right w:val="single" w:sz="8" w:space="0" w:color="023A85"/>
            </w:tcBorders>
            <w:shd w:val="clear" w:color="auto" w:fill="auto"/>
            <w:noWrap/>
            <w:vAlign w:val="bottom"/>
            <w:hideMark/>
          </w:tcPr>
          <w:p w14:paraId="3D43CFBA"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64.442</w:t>
            </w:r>
          </w:p>
        </w:tc>
        <w:tc>
          <w:tcPr>
            <w:tcW w:w="647" w:type="pct"/>
            <w:tcBorders>
              <w:top w:val="nil"/>
              <w:left w:val="single" w:sz="8" w:space="0" w:color="023A85"/>
              <w:bottom w:val="nil"/>
              <w:right w:val="single" w:sz="8" w:space="0" w:color="023A85"/>
            </w:tcBorders>
            <w:shd w:val="clear" w:color="auto" w:fill="auto"/>
            <w:noWrap/>
            <w:vAlign w:val="bottom"/>
            <w:hideMark/>
          </w:tcPr>
          <w:p w14:paraId="6D84E7E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10.906.552</w:t>
            </w:r>
          </w:p>
        </w:tc>
        <w:tc>
          <w:tcPr>
            <w:tcW w:w="651" w:type="pct"/>
            <w:tcBorders>
              <w:top w:val="nil"/>
              <w:left w:val="single" w:sz="8" w:space="0" w:color="023A85"/>
              <w:bottom w:val="nil"/>
              <w:right w:val="single" w:sz="8" w:space="0" w:color="023A85"/>
            </w:tcBorders>
            <w:shd w:val="clear" w:color="auto" w:fill="auto"/>
            <w:noWrap/>
            <w:vAlign w:val="bottom"/>
            <w:hideMark/>
          </w:tcPr>
          <w:p w14:paraId="1EC1D194"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83.630</w:t>
            </w:r>
          </w:p>
        </w:tc>
        <w:tc>
          <w:tcPr>
            <w:tcW w:w="647" w:type="pct"/>
            <w:tcBorders>
              <w:top w:val="nil"/>
              <w:left w:val="single" w:sz="8" w:space="0" w:color="023A85"/>
              <w:bottom w:val="nil"/>
            </w:tcBorders>
            <w:shd w:val="clear" w:color="auto" w:fill="auto"/>
            <w:noWrap/>
            <w:vAlign w:val="bottom"/>
            <w:hideMark/>
          </w:tcPr>
          <w:p w14:paraId="0C91DF0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7.750.208</w:t>
            </w:r>
          </w:p>
        </w:tc>
      </w:tr>
      <w:tr w:rsidR="00AA1B0B" w:rsidRPr="00824B88" w14:paraId="6298DC21" w14:textId="77777777" w:rsidTr="0056354F">
        <w:trPr>
          <w:jc w:val="center"/>
        </w:trPr>
        <w:tc>
          <w:tcPr>
            <w:tcW w:w="1886" w:type="pct"/>
            <w:tcBorders>
              <w:top w:val="nil"/>
              <w:bottom w:val="nil"/>
              <w:right w:val="single" w:sz="8" w:space="0" w:color="023A85"/>
            </w:tcBorders>
            <w:shd w:val="clear" w:color="auto" w:fill="auto"/>
            <w:vAlign w:val="bottom"/>
            <w:hideMark/>
          </w:tcPr>
          <w:p w14:paraId="6D71E90F"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 Dotación del Ejercicio para Amortización</w:t>
            </w:r>
          </w:p>
        </w:tc>
        <w:tc>
          <w:tcPr>
            <w:tcW w:w="647" w:type="pct"/>
            <w:tcBorders>
              <w:top w:val="nil"/>
              <w:left w:val="single" w:sz="8" w:space="0" w:color="023A85"/>
              <w:bottom w:val="nil"/>
              <w:right w:val="single" w:sz="8" w:space="0" w:color="023A85"/>
            </w:tcBorders>
            <w:shd w:val="clear" w:color="auto" w:fill="auto"/>
            <w:noWrap/>
            <w:vAlign w:val="bottom"/>
            <w:hideMark/>
          </w:tcPr>
          <w:p w14:paraId="4606E03B"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248.242.643</w:t>
            </w:r>
          </w:p>
        </w:tc>
        <w:tc>
          <w:tcPr>
            <w:tcW w:w="523" w:type="pct"/>
            <w:tcBorders>
              <w:top w:val="nil"/>
              <w:left w:val="single" w:sz="8" w:space="0" w:color="023A85"/>
              <w:bottom w:val="nil"/>
              <w:right w:val="single" w:sz="8" w:space="0" w:color="023A85"/>
            </w:tcBorders>
            <w:shd w:val="clear" w:color="auto" w:fill="auto"/>
            <w:noWrap/>
            <w:vAlign w:val="bottom"/>
            <w:hideMark/>
          </w:tcPr>
          <w:p w14:paraId="10D513F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1.517.473</w:t>
            </w:r>
          </w:p>
        </w:tc>
        <w:tc>
          <w:tcPr>
            <w:tcW w:w="647" w:type="pct"/>
            <w:tcBorders>
              <w:top w:val="nil"/>
              <w:left w:val="single" w:sz="8" w:space="0" w:color="023A85"/>
              <w:bottom w:val="nil"/>
              <w:right w:val="single" w:sz="8" w:space="0" w:color="023A85"/>
            </w:tcBorders>
            <w:shd w:val="clear" w:color="auto" w:fill="auto"/>
            <w:noWrap/>
            <w:vAlign w:val="bottom"/>
            <w:hideMark/>
          </w:tcPr>
          <w:p w14:paraId="596BF772"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160.427.224</w:t>
            </w:r>
          </w:p>
        </w:tc>
        <w:tc>
          <w:tcPr>
            <w:tcW w:w="651" w:type="pct"/>
            <w:tcBorders>
              <w:top w:val="nil"/>
              <w:left w:val="single" w:sz="8" w:space="0" w:color="023A85"/>
              <w:bottom w:val="nil"/>
              <w:right w:val="single" w:sz="8" w:space="0" w:color="023A85"/>
            </w:tcBorders>
            <w:shd w:val="clear" w:color="auto" w:fill="auto"/>
            <w:noWrap/>
            <w:vAlign w:val="bottom"/>
            <w:hideMark/>
          </w:tcPr>
          <w:p w14:paraId="1E00AEE7"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969.292</w:t>
            </w:r>
          </w:p>
        </w:tc>
        <w:tc>
          <w:tcPr>
            <w:tcW w:w="647" w:type="pct"/>
            <w:tcBorders>
              <w:top w:val="nil"/>
              <w:left w:val="single" w:sz="8" w:space="0" w:color="023A85"/>
              <w:bottom w:val="nil"/>
            </w:tcBorders>
            <w:shd w:val="clear" w:color="auto" w:fill="auto"/>
            <w:noWrap/>
            <w:vAlign w:val="bottom"/>
            <w:hideMark/>
          </w:tcPr>
          <w:p w14:paraId="1B42894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85.328.654</w:t>
            </w:r>
          </w:p>
        </w:tc>
      </w:tr>
      <w:tr w:rsidR="00AA1B0B" w:rsidRPr="00824B88" w14:paraId="634E93E3"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1D41C372" w14:textId="77777777" w:rsidR="007F4CE8" w:rsidRPr="00824B88" w:rsidRDefault="007F4CE8" w:rsidP="007F4CE8">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 Dotaciones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EF39DA3"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330.168.389</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62F38361"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304022C"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104.855.397</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3BD414F9"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69.328</w:t>
            </w:r>
          </w:p>
        </w:tc>
        <w:tc>
          <w:tcPr>
            <w:tcW w:w="647" w:type="pct"/>
            <w:tcBorders>
              <w:top w:val="nil"/>
              <w:left w:val="single" w:sz="8" w:space="0" w:color="023A85"/>
              <w:bottom w:val="single" w:sz="8" w:space="0" w:color="023A85"/>
            </w:tcBorders>
            <w:shd w:val="clear" w:color="auto" w:fill="auto"/>
            <w:noWrap/>
            <w:vAlign w:val="bottom"/>
            <w:hideMark/>
          </w:tcPr>
          <w:p w14:paraId="523556C5" w14:textId="77777777" w:rsidR="007F4CE8" w:rsidRPr="00824B88" w:rsidRDefault="007F4CE8" w:rsidP="007F4CE8">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225.243.665</w:t>
            </w:r>
          </w:p>
        </w:tc>
      </w:tr>
      <w:tr w:rsidR="007F4CE8" w:rsidRPr="00824B88" w14:paraId="612F65B4"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88C60E0" w14:textId="77777777" w:rsidR="007F4CE8" w:rsidRPr="00824B88" w:rsidRDefault="007F4CE8" w:rsidP="007F4CE8">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C6D636B"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8.704.632.299</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B8BC4E2"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21.141.968</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C0CD0BE"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4.649.963.424</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2B0DD2C"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105.695.447</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62193C9"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3.927.831.460</w:t>
            </w:r>
          </w:p>
        </w:tc>
      </w:tr>
      <w:tr w:rsidR="007F4CE8" w:rsidRPr="00824B88" w14:paraId="2152BC9E"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25D9982" w14:textId="77777777" w:rsidR="007F4CE8" w:rsidRPr="00824B88" w:rsidRDefault="007F4CE8" w:rsidP="007F4CE8">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BENEFICIO (+) o PÉRDIDA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BD6F861"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360.888.752</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103674C"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923.405</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A9EA215"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169.162.324</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2BCC072"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4.744.053</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E2F8D76"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186.058.970</w:t>
            </w:r>
          </w:p>
        </w:tc>
      </w:tr>
      <w:tr w:rsidR="007F4CE8" w:rsidRPr="00824B88" w14:paraId="20B96CE7" w14:textId="77777777" w:rsidTr="0056354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7E1AAE38" w14:textId="77777777" w:rsidR="007F4CE8" w:rsidRPr="00824B88" w:rsidRDefault="007F4CE8" w:rsidP="007F4CE8">
            <w:pPr>
              <w:spacing w:after="0" w:line="240" w:lineRule="auto"/>
              <w:rPr>
                <w:rFonts w:ascii="Arial" w:eastAsia="Times New Roman" w:hAnsi="Arial" w:cs="Arial"/>
                <w:b/>
                <w:bCs/>
                <w:color w:val="000000"/>
                <w:sz w:val="10"/>
                <w:szCs w:val="10"/>
                <w:lang w:eastAsia="es-ES"/>
              </w:rPr>
            </w:pPr>
            <w:r w:rsidRPr="00824B88">
              <w:rPr>
                <w:rFonts w:ascii="Arial" w:eastAsia="Times New Roman" w:hAnsi="Arial" w:cs="Arial"/>
                <w:b/>
                <w:bCs/>
                <w:color w:val="000000"/>
                <w:sz w:val="10"/>
                <w:szCs w:val="10"/>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609A9CB8"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67B1AC8"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5BBF3FA0"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52F8B637"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tcBorders>
            <w:shd w:val="clear" w:color="auto" w:fill="auto"/>
            <w:vAlign w:val="center"/>
            <w:hideMark/>
          </w:tcPr>
          <w:p w14:paraId="2A7334B2"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r>
      <w:tr w:rsidR="007F4CE8" w:rsidRPr="00824B88" w14:paraId="0C7F1646"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493A467" w14:textId="77777777" w:rsidR="007F4CE8" w:rsidRPr="00824B88" w:rsidRDefault="007F4CE8" w:rsidP="007F4CE8">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F16A5A9"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939.299.784</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2DE1E9C"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2.440.879</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E4914D2"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434.444.945</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4B0A771"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5.782.672</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81443F0" w14:textId="77777777" w:rsidR="007F4CE8" w:rsidRPr="00824B88" w:rsidRDefault="007F4CE8" w:rsidP="007F4CE8">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496.631.288</w:t>
            </w:r>
          </w:p>
        </w:tc>
      </w:tr>
    </w:tbl>
    <w:p w14:paraId="028624DE" w14:textId="77777777" w:rsidR="0096795F" w:rsidRPr="00824B88" w:rsidRDefault="0096795F" w:rsidP="0096795F">
      <w:pPr>
        <w:widowControl w:val="0"/>
        <w:spacing w:after="0" w:line="240" w:lineRule="auto"/>
        <w:rPr>
          <w:rFonts w:ascii="Arial" w:hAnsi="Arial" w:cs="Arial"/>
        </w:rPr>
      </w:pPr>
    </w:p>
    <w:p w14:paraId="6F411D48" w14:textId="775D696E" w:rsidR="0096795F" w:rsidRPr="00824B88" w:rsidRDefault="0096795F" w:rsidP="0096795F">
      <w:pPr>
        <w:pStyle w:val="Descripcin"/>
        <w:spacing w:line="240" w:lineRule="auto"/>
        <w:ind w:left="1134" w:hanging="1134"/>
        <w:rPr>
          <w:rFonts w:ascii="Arial" w:hAnsi="Arial" w:cs="Arial"/>
          <w:b w:val="0"/>
          <w:color w:val="5F5F5F"/>
          <w:sz w:val="18"/>
          <w:szCs w:val="18"/>
        </w:rPr>
      </w:pPr>
      <w:bookmarkStart w:id="346" w:name="_Toc391999643"/>
      <w:bookmarkStart w:id="347" w:name="_Toc513394284"/>
      <w:bookmarkStart w:id="348" w:name="_Toc42240259"/>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73</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CUENTA DE RESULTADOS DE S.A.Les SEGÚN SECTOR DE ACTIVIDAD EN 201</w:t>
      </w:r>
      <w:r w:rsidR="00A70DC2" w:rsidRPr="00824B88">
        <w:rPr>
          <w:rFonts w:ascii="Arial" w:hAnsi="Arial" w:cs="Arial"/>
          <w:b w:val="0"/>
          <w:color w:val="5F5F5F"/>
          <w:sz w:val="18"/>
          <w:szCs w:val="18"/>
        </w:rPr>
        <w:t xml:space="preserve">8 </w:t>
      </w:r>
      <w:r w:rsidRPr="00824B88">
        <w:rPr>
          <w:rFonts w:ascii="Arial" w:hAnsi="Arial" w:cs="Arial"/>
          <w:b w:val="0"/>
          <w:color w:val="5F5F5F"/>
          <w:sz w:val="18"/>
          <w:szCs w:val="18"/>
        </w:rPr>
        <w:t>(cifras absolutas en Euros) (Precios corrientes)</w:t>
      </w:r>
      <w:bookmarkEnd w:id="346"/>
      <w:bookmarkEnd w:id="347"/>
      <w:bookmarkEnd w:id="348"/>
    </w:p>
    <w:tbl>
      <w:tblPr>
        <w:tblW w:w="5206" w:type="pct"/>
        <w:jc w:val="center"/>
        <w:tblCellMar>
          <w:left w:w="70" w:type="dxa"/>
          <w:right w:w="70" w:type="dxa"/>
        </w:tblCellMar>
        <w:tblLook w:val="04A0" w:firstRow="1" w:lastRow="0" w:firstColumn="1" w:lastColumn="0" w:noHBand="0" w:noVBand="1"/>
      </w:tblPr>
      <w:tblGrid>
        <w:gridCol w:w="3327"/>
        <w:gridCol w:w="1139"/>
        <w:gridCol w:w="920"/>
        <w:gridCol w:w="1139"/>
        <w:gridCol w:w="1172"/>
        <w:gridCol w:w="1137"/>
      </w:tblGrid>
      <w:tr w:rsidR="00CF5764" w:rsidRPr="00824B88" w14:paraId="34ABF7B3"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00D3BAF" w14:textId="77777777" w:rsidR="00CF5764" w:rsidRPr="00824B88" w:rsidRDefault="00CF5764" w:rsidP="00FC6B9A">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6B781F8" w14:textId="77777777" w:rsidR="00CF5764" w:rsidRPr="00824B88" w:rsidRDefault="00CF5764"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901AEF5" w14:textId="77777777" w:rsidR="00CF5764" w:rsidRPr="00824B88" w:rsidRDefault="00CF5764"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Primario</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0A1B8C1" w14:textId="77777777" w:rsidR="00CF5764" w:rsidRPr="00824B88" w:rsidRDefault="00CF5764"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739B674" w14:textId="77777777" w:rsidR="00CF5764" w:rsidRPr="00824B88" w:rsidRDefault="00CF5764"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Construcción</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C196106" w14:textId="77777777" w:rsidR="00CF5764" w:rsidRPr="00824B88" w:rsidRDefault="00CF5764"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CF5764" w:rsidRPr="00824B88" w14:paraId="4093D47B"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444A63AC" w14:textId="77777777" w:rsidR="00CF5764" w:rsidRPr="00824B88" w:rsidRDefault="00CF5764" w:rsidP="00FC6B9A">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74DE888F" w14:textId="77777777" w:rsidR="00CF5764" w:rsidRPr="00824B88" w:rsidRDefault="00CF5764"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1829D64E" w14:textId="77777777" w:rsidR="00CF5764" w:rsidRPr="00824B88" w:rsidRDefault="00CF5764"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180F27A9" w14:textId="77777777" w:rsidR="00CF5764" w:rsidRPr="00824B88" w:rsidRDefault="00CF5764"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18713026" w14:textId="77777777" w:rsidR="00CF5764" w:rsidRPr="00824B88" w:rsidRDefault="00CF5764"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tcBorders>
            <w:shd w:val="clear" w:color="auto" w:fill="auto"/>
            <w:noWrap/>
            <w:vAlign w:val="bottom"/>
            <w:hideMark/>
          </w:tcPr>
          <w:p w14:paraId="4950ECA8" w14:textId="77777777" w:rsidR="00CF5764" w:rsidRPr="00824B88" w:rsidRDefault="00CF5764"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r>
      <w:tr w:rsidR="00CF5764" w:rsidRPr="00824B88" w14:paraId="4199E5E1" w14:textId="77777777" w:rsidTr="0056354F">
        <w:trPr>
          <w:jc w:val="center"/>
        </w:trPr>
        <w:tc>
          <w:tcPr>
            <w:tcW w:w="1886" w:type="pct"/>
            <w:tcBorders>
              <w:top w:val="nil"/>
              <w:bottom w:val="nil"/>
              <w:right w:val="single" w:sz="8" w:space="0" w:color="023A85"/>
            </w:tcBorders>
            <w:shd w:val="clear" w:color="auto" w:fill="auto"/>
            <w:vAlign w:val="bottom"/>
            <w:hideMark/>
          </w:tcPr>
          <w:p w14:paraId="024B384C"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 Ventas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1ABB6546"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389.691.256</w:t>
            </w:r>
          </w:p>
        </w:tc>
        <w:tc>
          <w:tcPr>
            <w:tcW w:w="523" w:type="pct"/>
            <w:tcBorders>
              <w:top w:val="nil"/>
              <w:left w:val="single" w:sz="8" w:space="0" w:color="023A85"/>
              <w:bottom w:val="nil"/>
              <w:right w:val="single" w:sz="8" w:space="0" w:color="023A85"/>
            </w:tcBorders>
            <w:shd w:val="clear" w:color="auto" w:fill="auto"/>
            <w:noWrap/>
            <w:vAlign w:val="bottom"/>
            <w:hideMark/>
          </w:tcPr>
          <w:p w14:paraId="2228E19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563EA7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333.066.615</w:t>
            </w:r>
          </w:p>
        </w:tc>
        <w:tc>
          <w:tcPr>
            <w:tcW w:w="651" w:type="pct"/>
            <w:tcBorders>
              <w:top w:val="nil"/>
              <w:left w:val="single" w:sz="8" w:space="0" w:color="023A85"/>
              <w:bottom w:val="nil"/>
              <w:right w:val="single" w:sz="8" w:space="0" w:color="023A85"/>
            </w:tcBorders>
            <w:shd w:val="clear" w:color="auto" w:fill="auto"/>
            <w:noWrap/>
            <w:vAlign w:val="bottom"/>
            <w:hideMark/>
          </w:tcPr>
          <w:p w14:paraId="352704C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22.434.361</w:t>
            </w:r>
          </w:p>
        </w:tc>
        <w:tc>
          <w:tcPr>
            <w:tcW w:w="647" w:type="pct"/>
            <w:tcBorders>
              <w:top w:val="nil"/>
              <w:left w:val="single" w:sz="8" w:space="0" w:color="023A85"/>
              <w:bottom w:val="nil"/>
            </w:tcBorders>
            <w:shd w:val="clear" w:color="auto" w:fill="auto"/>
            <w:noWrap/>
            <w:vAlign w:val="bottom"/>
            <w:hideMark/>
          </w:tcPr>
          <w:p w14:paraId="34EEA0C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34.190.280</w:t>
            </w:r>
          </w:p>
        </w:tc>
      </w:tr>
      <w:tr w:rsidR="00CF5764" w:rsidRPr="00824B88" w14:paraId="7C76A97F" w14:textId="77777777" w:rsidTr="0056354F">
        <w:trPr>
          <w:jc w:val="center"/>
        </w:trPr>
        <w:tc>
          <w:tcPr>
            <w:tcW w:w="1886" w:type="pct"/>
            <w:tcBorders>
              <w:top w:val="nil"/>
              <w:bottom w:val="nil"/>
              <w:right w:val="single" w:sz="8" w:space="0" w:color="023A85"/>
            </w:tcBorders>
            <w:shd w:val="clear" w:color="auto" w:fill="auto"/>
            <w:vAlign w:val="bottom"/>
            <w:hideMark/>
          </w:tcPr>
          <w:p w14:paraId="4814B371"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 Variación de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5D34D38F"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2.183.346</w:t>
            </w:r>
          </w:p>
        </w:tc>
        <w:tc>
          <w:tcPr>
            <w:tcW w:w="523" w:type="pct"/>
            <w:tcBorders>
              <w:top w:val="nil"/>
              <w:left w:val="single" w:sz="8" w:space="0" w:color="023A85"/>
              <w:bottom w:val="nil"/>
              <w:right w:val="single" w:sz="8" w:space="0" w:color="023A85"/>
            </w:tcBorders>
            <w:shd w:val="clear" w:color="auto" w:fill="auto"/>
            <w:noWrap/>
            <w:vAlign w:val="bottom"/>
            <w:hideMark/>
          </w:tcPr>
          <w:p w14:paraId="4EA5092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C5D5F8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1.968.556</w:t>
            </w:r>
          </w:p>
        </w:tc>
        <w:tc>
          <w:tcPr>
            <w:tcW w:w="651" w:type="pct"/>
            <w:tcBorders>
              <w:top w:val="nil"/>
              <w:left w:val="single" w:sz="8" w:space="0" w:color="023A85"/>
              <w:bottom w:val="nil"/>
              <w:right w:val="single" w:sz="8" w:space="0" w:color="023A85"/>
            </w:tcBorders>
            <w:shd w:val="clear" w:color="auto" w:fill="auto"/>
            <w:noWrap/>
            <w:vAlign w:val="bottom"/>
            <w:hideMark/>
          </w:tcPr>
          <w:p w14:paraId="1526C4FE"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154.624</w:t>
            </w:r>
          </w:p>
        </w:tc>
        <w:tc>
          <w:tcPr>
            <w:tcW w:w="647" w:type="pct"/>
            <w:tcBorders>
              <w:top w:val="nil"/>
              <w:left w:val="single" w:sz="8" w:space="0" w:color="023A85"/>
              <w:bottom w:val="nil"/>
            </w:tcBorders>
            <w:shd w:val="clear" w:color="auto" w:fill="auto"/>
            <w:noWrap/>
            <w:vAlign w:val="bottom"/>
            <w:hideMark/>
          </w:tcPr>
          <w:p w14:paraId="0B5FFCE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60.166</w:t>
            </w:r>
          </w:p>
        </w:tc>
      </w:tr>
      <w:tr w:rsidR="00CF5764" w:rsidRPr="00824B88" w14:paraId="18A6E169" w14:textId="77777777" w:rsidTr="0056354F">
        <w:trPr>
          <w:jc w:val="center"/>
        </w:trPr>
        <w:tc>
          <w:tcPr>
            <w:tcW w:w="1886" w:type="pct"/>
            <w:tcBorders>
              <w:top w:val="nil"/>
              <w:bottom w:val="nil"/>
              <w:right w:val="single" w:sz="8" w:space="0" w:color="023A85"/>
            </w:tcBorders>
            <w:shd w:val="clear" w:color="auto" w:fill="auto"/>
            <w:vAlign w:val="bottom"/>
            <w:hideMark/>
          </w:tcPr>
          <w:p w14:paraId="6F515D14"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 Trabajos realizados para Inmovilizado</w:t>
            </w:r>
          </w:p>
        </w:tc>
        <w:tc>
          <w:tcPr>
            <w:tcW w:w="647" w:type="pct"/>
            <w:tcBorders>
              <w:top w:val="nil"/>
              <w:left w:val="single" w:sz="8" w:space="0" w:color="023A85"/>
              <w:bottom w:val="nil"/>
              <w:right w:val="single" w:sz="8" w:space="0" w:color="023A85"/>
            </w:tcBorders>
            <w:shd w:val="clear" w:color="auto" w:fill="auto"/>
            <w:noWrap/>
            <w:vAlign w:val="bottom"/>
            <w:hideMark/>
          </w:tcPr>
          <w:p w14:paraId="1F6CB07E"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523" w:type="pct"/>
            <w:tcBorders>
              <w:top w:val="nil"/>
              <w:left w:val="single" w:sz="8" w:space="0" w:color="023A85"/>
              <w:bottom w:val="nil"/>
              <w:right w:val="single" w:sz="8" w:space="0" w:color="023A85"/>
            </w:tcBorders>
            <w:shd w:val="clear" w:color="auto" w:fill="auto"/>
            <w:noWrap/>
            <w:vAlign w:val="bottom"/>
            <w:hideMark/>
          </w:tcPr>
          <w:p w14:paraId="27BB9EB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63C50DF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51" w:type="pct"/>
            <w:tcBorders>
              <w:top w:val="nil"/>
              <w:left w:val="single" w:sz="8" w:space="0" w:color="023A85"/>
              <w:bottom w:val="nil"/>
              <w:right w:val="single" w:sz="8" w:space="0" w:color="023A85"/>
            </w:tcBorders>
            <w:shd w:val="clear" w:color="auto" w:fill="auto"/>
            <w:noWrap/>
            <w:vAlign w:val="bottom"/>
            <w:hideMark/>
          </w:tcPr>
          <w:p w14:paraId="19B50EF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tcBorders>
            <w:shd w:val="clear" w:color="auto" w:fill="auto"/>
            <w:noWrap/>
            <w:vAlign w:val="bottom"/>
            <w:hideMark/>
          </w:tcPr>
          <w:p w14:paraId="520B5AC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r>
      <w:tr w:rsidR="00CF5764" w:rsidRPr="00824B88" w14:paraId="6CE9D58B" w14:textId="77777777" w:rsidTr="0056354F">
        <w:trPr>
          <w:jc w:val="center"/>
        </w:trPr>
        <w:tc>
          <w:tcPr>
            <w:tcW w:w="1886" w:type="pct"/>
            <w:tcBorders>
              <w:top w:val="nil"/>
              <w:bottom w:val="nil"/>
              <w:right w:val="single" w:sz="8" w:space="0" w:color="023A85"/>
            </w:tcBorders>
            <w:shd w:val="clear" w:color="auto" w:fill="auto"/>
            <w:vAlign w:val="bottom"/>
            <w:hideMark/>
          </w:tcPr>
          <w:p w14:paraId="55222D72"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 Subvenciones de Explotación</w:t>
            </w:r>
          </w:p>
        </w:tc>
        <w:tc>
          <w:tcPr>
            <w:tcW w:w="647" w:type="pct"/>
            <w:tcBorders>
              <w:top w:val="nil"/>
              <w:left w:val="single" w:sz="8" w:space="0" w:color="023A85"/>
              <w:bottom w:val="nil"/>
              <w:right w:val="single" w:sz="8" w:space="0" w:color="023A85"/>
            </w:tcBorders>
            <w:shd w:val="clear" w:color="auto" w:fill="auto"/>
            <w:noWrap/>
            <w:vAlign w:val="bottom"/>
            <w:hideMark/>
          </w:tcPr>
          <w:p w14:paraId="1B36400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10.452.861</w:t>
            </w:r>
          </w:p>
        </w:tc>
        <w:tc>
          <w:tcPr>
            <w:tcW w:w="523" w:type="pct"/>
            <w:tcBorders>
              <w:top w:val="nil"/>
              <w:left w:val="single" w:sz="8" w:space="0" w:color="023A85"/>
              <w:bottom w:val="nil"/>
              <w:right w:val="single" w:sz="8" w:space="0" w:color="023A85"/>
            </w:tcBorders>
            <w:shd w:val="clear" w:color="auto" w:fill="auto"/>
            <w:noWrap/>
            <w:vAlign w:val="bottom"/>
            <w:hideMark/>
          </w:tcPr>
          <w:p w14:paraId="0B42858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208C4F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2.580.365</w:t>
            </w:r>
          </w:p>
        </w:tc>
        <w:tc>
          <w:tcPr>
            <w:tcW w:w="651" w:type="pct"/>
            <w:tcBorders>
              <w:top w:val="nil"/>
              <w:left w:val="single" w:sz="8" w:space="0" w:color="023A85"/>
              <w:bottom w:val="nil"/>
              <w:right w:val="single" w:sz="8" w:space="0" w:color="023A85"/>
            </w:tcBorders>
            <w:shd w:val="clear" w:color="auto" w:fill="auto"/>
            <w:noWrap/>
            <w:vAlign w:val="bottom"/>
            <w:hideMark/>
          </w:tcPr>
          <w:p w14:paraId="7577F69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39.760</w:t>
            </w:r>
          </w:p>
        </w:tc>
        <w:tc>
          <w:tcPr>
            <w:tcW w:w="647" w:type="pct"/>
            <w:tcBorders>
              <w:top w:val="nil"/>
              <w:left w:val="single" w:sz="8" w:space="0" w:color="023A85"/>
              <w:bottom w:val="nil"/>
            </w:tcBorders>
            <w:shd w:val="clear" w:color="auto" w:fill="auto"/>
            <w:noWrap/>
            <w:vAlign w:val="bottom"/>
            <w:hideMark/>
          </w:tcPr>
          <w:p w14:paraId="163AE82D"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7.832.736</w:t>
            </w:r>
          </w:p>
        </w:tc>
      </w:tr>
      <w:tr w:rsidR="00CF5764" w:rsidRPr="00824B88" w14:paraId="1A9C7644" w14:textId="77777777" w:rsidTr="0056354F">
        <w:trPr>
          <w:jc w:val="center"/>
        </w:trPr>
        <w:tc>
          <w:tcPr>
            <w:tcW w:w="1886" w:type="pct"/>
            <w:tcBorders>
              <w:top w:val="nil"/>
              <w:bottom w:val="nil"/>
              <w:right w:val="single" w:sz="8" w:space="0" w:color="023A85"/>
            </w:tcBorders>
            <w:shd w:val="clear" w:color="auto" w:fill="auto"/>
            <w:vAlign w:val="bottom"/>
            <w:hideMark/>
          </w:tcPr>
          <w:p w14:paraId="61B23579"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 Ingresos Accesorios</w:t>
            </w:r>
          </w:p>
        </w:tc>
        <w:tc>
          <w:tcPr>
            <w:tcW w:w="647" w:type="pct"/>
            <w:tcBorders>
              <w:top w:val="nil"/>
              <w:left w:val="single" w:sz="8" w:space="0" w:color="023A85"/>
              <w:bottom w:val="nil"/>
              <w:right w:val="single" w:sz="8" w:space="0" w:color="023A85"/>
            </w:tcBorders>
            <w:shd w:val="clear" w:color="auto" w:fill="auto"/>
            <w:noWrap/>
            <w:vAlign w:val="bottom"/>
            <w:hideMark/>
          </w:tcPr>
          <w:p w14:paraId="0CBA4617"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953.662</w:t>
            </w:r>
          </w:p>
        </w:tc>
        <w:tc>
          <w:tcPr>
            <w:tcW w:w="523" w:type="pct"/>
            <w:tcBorders>
              <w:top w:val="nil"/>
              <w:left w:val="single" w:sz="8" w:space="0" w:color="023A85"/>
              <w:bottom w:val="nil"/>
              <w:right w:val="single" w:sz="8" w:space="0" w:color="023A85"/>
            </w:tcBorders>
            <w:shd w:val="clear" w:color="auto" w:fill="auto"/>
            <w:noWrap/>
            <w:vAlign w:val="bottom"/>
            <w:hideMark/>
          </w:tcPr>
          <w:p w14:paraId="611F9FBE"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5402F7E"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682.019</w:t>
            </w:r>
          </w:p>
        </w:tc>
        <w:tc>
          <w:tcPr>
            <w:tcW w:w="651" w:type="pct"/>
            <w:tcBorders>
              <w:top w:val="nil"/>
              <w:left w:val="single" w:sz="8" w:space="0" w:color="023A85"/>
              <w:bottom w:val="nil"/>
              <w:right w:val="single" w:sz="8" w:space="0" w:color="023A85"/>
            </w:tcBorders>
            <w:shd w:val="clear" w:color="auto" w:fill="auto"/>
            <w:noWrap/>
            <w:vAlign w:val="bottom"/>
            <w:hideMark/>
          </w:tcPr>
          <w:p w14:paraId="5A6AA4B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tcBorders>
            <w:shd w:val="clear" w:color="auto" w:fill="auto"/>
            <w:noWrap/>
            <w:vAlign w:val="bottom"/>
            <w:hideMark/>
          </w:tcPr>
          <w:p w14:paraId="483E570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271.643</w:t>
            </w:r>
          </w:p>
        </w:tc>
      </w:tr>
      <w:tr w:rsidR="00CF5764" w:rsidRPr="00824B88" w14:paraId="3D80D174" w14:textId="77777777" w:rsidTr="0056354F">
        <w:trPr>
          <w:jc w:val="center"/>
        </w:trPr>
        <w:tc>
          <w:tcPr>
            <w:tcW w:w="1886" w:type="pct"/>
            <w:tcBorders>
              <w:top w:val="nil"/>
              <w:bottom w:val="nil"/>
              <w:right w:val="single" w:sz="8" w:space="0" w:color="023A85"/>
            </w:tcBorders>
            <w:shd w:val="clear" w:color="auto" w:fill="auto"/>
            <w:vAlign w:val="bottom"/>
            <w:hideMark/>
          </w:tcPr>
          <w:p w14:paraId="7F71CB51"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 Ingresos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4B91E09B"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242.993</w:t>
            </w:r>
          </w:p>
        </w:tc>
        <w:tc>
          <w:tcPr>
            <w:tcW w:w="523" w:type="pct"/>
            <w:tcBorders>
              <w:top w:val="nil"/>
              <w:left w:val="single" w:sz="8" w:space="0" w:color="023A85"/>
              <w:bottom w:val="nil"/>
              <w:right w:val="single" w:sz="8" w:space="0" w:color="023A85"/>
            </w:tcBorders>
            <w:shd w:val="clear" w:color="auto" w:fill="auto"/>
            <w:noWrap/>
            <w:vAlign w:val="bottom"/>
            <w:hideMark/>
          </w:tcPr>
          <w:p w14:paraId="36626FA7"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9622F3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216.291</w:t>
            </w:r>
          </w:p>
        </w:tc>
        <w:tc>
          <w:tcPr>
            <w:tcW w:w="651" w:type="pct"/>
            <w:tcBorders>
              <w:top w:val="nil"/>
              <w:left w:val="single" w:sz="8" w:space="0" w:color="023A85"/>
              <w:bottom w:val="nil"/>
              <w:right w:val="single" w:sz="8" w:space="0" w:color="023A85"/>
            </w:tcBorders>
            <w:shd w:val="clear" w:color="auto" w:fill="auto"/>
            <w:noWrap/>
            <w:vAlign w:val="bottom"/>
            <w:hideMark/>
          </w:tcPr>
          <w:p w14:paraId="46BAFB45"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2.172</w:t>
            </w:r>
          </w:p>
        </w:tc>
        <w:tc>
          <w:tcPr>
            <w:tcW w:w="647" w:type="pct"/>
            <w:tcBorders>
              <w:top w:val="nil"/>
              <w:left w:val="single" w:sz="8" w:space="0" w:color="023A85"/>
              <w:bottom w:val="nil"/>
            </w:tcBorders>
            <w:shd w:val="clear" w:color="auto" w:fill="auto"/>
            <w:noWrap/>
            <w:vAlign w:val="bottom"/>
            <w:hideMark/>
          </w:tcPr>
          <w:p w14:paraId="0E46644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24.530</w:t>
            </w:r>
          </w:p>
        </w:tc>
      </w:tr>
      <w:tr w:rsidR="00CF5764" w:rsidRPr="00824B88" w14:paraId="3DECE59B" w14:textId="77777777" w:rsidTr="0056354F">
        <w:trPr>
          <w:jc w:val="center"/>
        </w:trPr>
        <w:tc>
          <w:tcPr>
            <w:tcW w:w="1886" w:type="pct"/>
            <w:tcBorders>
              <w:top w:val="nil"/>
              <w:bottom w:val="nil"/>
              <w:right w:val="single" w:sz="8" w:space="0" w:color="023A85"/>
            </w:tcBorders>
            <w:shd w:val="clear" w:color="auto" w:fill="auto"/>
            <w:vAlign w:val="bottom"/>
            <w:hideMark/>
          </w:tcPr>
          <w:p w14:paraId="11F01FB1"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 Ingresos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43FC86E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862.627</w:t>
            </w:r>
          </w:p>
        </w:tc>
        <w:tc>
          <w:tcPr>
            <w:tcW w:w="523" w:type="pct"/>
            <w:tcBorders>
              <w:top w:val="nil"/>
              <w:left w:val="single" w:sz="8" w:space="0" w:color="023A85"/>
              <w:bottom w:val="nil"/>
              <w:right w:val="single" w:sz="8" w:space="0" w:color="023A85"/>
            </w:tcBorders>
            <w:shd w:val="clear" w:color="auto" w:fill="auto"/>
            <w:noWrap/>
            <w:vAlign w:val="bottom"/>
            <w:hideMark/>
          </w:tcPr>
          <w:p w14:paraId="49CFBE8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41CC475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464.271</w:t>
            </w:r>
          </w:p>
        </w:tc>
        <w:tc>
          <w:tcPr>
            <w:tcW w:w="651" w:type="pct"/>
            <w:tcBorders>
              <w:top w:val="nil"/>
              <w:left w:val="single" w:sz="8" w:space="0" w:color="023A85"/>
              <w:bottom w:val="nil"/>
              <w:right w:val="single" w:sz="8" w:space="0" w:color="023A85"/>
            </w:tcBorders>
            <w:shd w:val="clear" w:color="auto" w:fill="auto"/>
            <w:noWrap/>
            <w:vAlign w:val="bottom"/>
            <w:hideMark/>
          </w:tcPr>
          <w:p w14:paraId="54DA6ED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59.297</w:t>
            </w:r>
          </w:p>
        </w:tc>
        <w:tc>
          <w:tcPr>
            <w:tcW w:w="647" w:type="pct"/>
            <w:tcBorders>
              <w:top w:val="nil"/>
              <w:left w:val="single" w:sz="8" w:space="0" w:color="023A85"/>
              <w:bottom w:val="nil"/>
            </w:tcBorders>
            <w:shd w:val="clear" w:color="auto" w:fill="auto"/>
            <w:noWrap/>
            <w:vAlign w:val="bottom"/>
            <w:hideMark/>
          </w:tcPr>
          <w:p w14:paraId="5ADBD0F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339.059</w:t>
            </w:r>
          </w:p>
        </w:tc>
      </w:tr>
      <w:tr w:rsidR="00CF5764" w:rsidRPr="00824B88" w14:paraId="473D5745"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44313C88"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 Excesos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2FEC035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676.133</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0C49544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4333E05"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608.564</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6CDF4D4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tcBorders>
            <w:shd w:val="clear" w:color="auto" w:fill="auto"/>
            <w:noWrap/>
            <w:vAlign w:val="bottom"/>
            <w:hideMark/>
          </w:tcPr>
          <w:p w14:paraId="4DA4D2F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67.568</w:t>
            </w:r>
          </w:p>
        </w:tc>
      </w:tr>
      <w:tr w:rsidR="00CF5764" w:rsidRPr="00824B88" w14:paraId="5B4C0E0B"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749C53D" w14:textId="77777777" w:rsidR="00CF5764" w:rsidRPr="00824B88" w:rsidRDefault="00CF5764" w:rsidP="00CF5764">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4208078"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405.062.878</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DED1DC2"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C9B9516"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339.586.683</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7B33F57"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22.690.214</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291B7FB"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42.785.982</w:t>
            </w:r>
          </w:p>
        </w:tc>
      </w:tr>
      <w:tr w:rsidR="00CF5764" w:rsidRPr="00824B88" w14:paraId="40631739"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0FC3B190" w14:textId="77777777" w:rsidR="00CF5764" w:rsidRPr="00824B88" w:rsidRDefault="00CF5764" w:rsidP="00CF5764">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617F949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76733B7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3DBC43CE"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7A820315"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tcBorders>
            <w:shd w:val="clear" w:color="auto" w:fill="auto"/>
            <w:noWrap/>
            <w:vAlign w:val="center"/>
            <w:hideMark/>
          </w:tcPr>
          <w:p w14:paraId="68BD473E"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r>
      <w:tr w:rsidR="00CF5764" w:rsidRPr="00824B88" w14:paraId="39FEDE20" w14:textId="77777777" w:rsidTr="0056354F">
        <w:trPr>
          <w:jc w:val="center"/>
        </w:trPr>
        <w:tc>
          <w:tcPr>
            <w:tcW w:w="1886" w:type="pct"/>
            <w:tcBorders>
              <w:top w:val="nil"/>
              <w:bottom w:val="nil"/>
              <w:right w:val="single" w:sz="8" w:space="0" w:color="023A85"/>
            </w:tcBorders>
            <w:shd w:val="clear" w:color="auto" w:fill="auto"/>
            <w:vAlign w:val="bottom"/>
            <w:hideMark/>
          </w:tcPr>
          <w:p w14:paraId="347ECFA8"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 Compras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7FF133B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179.391.053</w:t>
            </w:r>
          </w:p>
        </w:tc>
        <w:tc>
          <w:tcPr>
            <w:tcW w:w="523" w:type="pct"/>
            <w:tcBorders>
              <w:top w:val="nil"/>
              <w:left w:val="single" w:sz="8" w:space="0" w:color="023A85"/>
              <w:bottom w:val="nil"/>
              <w:right w:val="single" w:sz="8" w:space="0" w:color="023A85"/>
            </w:tcBorders>
            <w:shd w:val="clear" w:color="auto" w:fill="auto"/>
            <w:noWrap/>
            <w:vAlign w:val="bottom"/>
            <w:hideMark/>
          </w:tcPr>
          <w:p w14:paraId="635A3C4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7C7B4EF"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163.522.791</w:t>
            </w:r>
          </w:p>
        </w:tc>
        <w:tc>
          <w:tcPr>
            <w:tcW w:w="651" w:type="pct"/>
            <w:tcBorders>
              <w:top w:val="nil"/>
              <w:left w:val="single" w:sz="8" w:space="0" w:color="023A85"/>
              <w:bottom w:val="nil"/>
              <w:right w:val="single" w:sz="8" w:space="0" w:color="023A85"/>
            </w:tcBorders>
            <w:shd w:val="clear" w:color="auto" w:fill="auto"/>
            <w:noWrap/>
            <w:vAlign w:val="bottom"/>
            <w:hideMark/>
          </w:tcPr>
          <w:p w14:paraId="6374E45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4.395.592</w:t>
            </w:r>
          </w:p>
        </w:tc>
        <w:tc>
          <w:tcPr>
            <w:tcW w:w="647" w:type="pct"/>
            <w:tcBorders>
              <w:top w:val="nil"/>
              <w:left w:val="single" w:sz="8" w:space="0" w:color="023A85"/>
              <w:bottom w:val="nil"/>
            </w:tcBorders>
            <w:shd w:val="clear" w:color="auto" w:fill="auto"/>
            <w:noWrap/>
            <w:vAlign w:val="bottom"/>
            <w:hideMark/>
          </w:tcPr>
          <w:p w14:paraId="16684A8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11.472.670</w:t>
            </w:r>
          </w:p>
        </w:tc>
      </w:tr>
      <w:tr w:rsidR="00CF5764" w:rsidRPr="00824B88" w14:paraId="0E4B141A" w14:textId="77777777" w:rsidTr="0056354F">
        <w:trPr>
          <w:jc w:val="center"/>
        </w:trPr>
        <w:tc>
          <w:tcPr>
            <w:tcW w:w="1886" w:type="pct"/>
            <w:tcBorders>
              <w:top w:val="nil"/>
              <w:bottom w:val="nil"/>
              <w:right w:val="single" w:sz="8" w:space="0" w:color="023A85"/>
            </w:tcBorders>
            <w:shd w:val="clear" w:color="auto" w:fill="auto"/>
            <w:vAlign w:val="bottom"/>
            <w:hideMark/>
          </w:tcPr>
          <w:p w14:paraId="019C525D"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 Variación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65105A0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-2.131.884</w:t>
            </w:r>
          </w:p>
        </w:tc>
        <w:tc>
          <w:tcPr>
            <w:tcW w:w="523" w:type="pct"/>
            <w:tcBorders>
              <w:top w:val="nil"/>
              <w:left w:val="single" w:sz="8" w:space="0" w:color="023A85"/>
              <w:bottom w:val="nil"/>
              <w:right w:val="single" w:sz="8" w:space="0" w:color="023A85"/>
            </w:tcBorders>
            <w:shd w:val="clear" w:color="auto" w:fill="auto"/>
            <w:noWrap/>
            <w:vAlign w:val="bottom"/>
            <w:hideMark/>
          </w:tcPr>
          <w:p w14:paraId="3F59B64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6FB18B0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-2.266.464</w:t>
            </w:r>
          </w:p>
        </w:tc>
        <w:tc>
          <w:tcPr>
            <w:tcW w:w="651" w:type="pct"/>
            <w:tcBorders>
              <w:top w:val="nil"/>
              <w:left w:val="single" w:sz="8" w:space="0" w:color="023A85"/>
              <w:bottom w:val="nil"/>
              <w:right w:val="single" w:sz="8" w:space="0" w:color="023A85"/>
            </w:tcBorders>
            <w:shd w:val="clear" w:color="auto" w:fill="auto"/>
            <w:noWrap/>
            <w:vAlign w:val="bottom"/>
            <w:hideMark/>
          </w:tcPr>
          <w:p w14:paraId="092FFE0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17.391</w:t>
            </w:r>
          </w:p>
        </w:tc>
        <w:tc>
          <w:tcPr>
            <w:tcW w:w="647" w:type="pct"/>
            <w:tcBorders>
              <w:top w:val="nil"/>
              <w:left w:val="single" w:sz="8" w:space="0" w:color="023A85"/>
              <w:bottom w:val="nil"/>
            </w:tcBorders>
            <w:shd w:val="clear" w:color="auto" w:fill="auto"/>
            <w:noWrap/>
            <w:vAlign w:val="bottom"/>
            <w:hideMark/>
          </w:tcPr>
          <w:p w14:paraId="11308AD7"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117.189</w:t>
            </w:r>
          </w:p>
        </w:tc>
      </w:tr>
      <w:tr w:rsidR="00CF5764" w:rsidRPr="00824B88" w14:paraId="5C695A24" w14:textId="77777777" w:rsidTr="0056354F">
        <w:trPr>
          <w:jc w:val="center"/>
        </w:trPr>
        <w:tc>
          <w:tcPr>
            <w:tcW w:w="1886" w:type="pct"/>
            <w:tcBorders>
              <w:top w:val="nil"/>
              <w:bottom w:val="nil"/>
              <w:right w:val="single" w:sz="8" w:space="0" w:color="023A85"/>
            </w:tcBorders>
            <w:shd w:val="clear" w:color="auto" w:fill="auto"/>
            <w:vAlign w:val="bottom"/>
            <w:hideMark/>
          </w:tcPr>
          <w:p w14:paraId="714EF38C"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 Servicios Exteriores</w:t>
            </w:r>
          </w:p>
        </w:tc>
        <w:tc>
          <w:tcPr>
            <w:tcW w:w="647" w:type="pct"/>
            <w:tcBorders>
              <w:top w:val="nil"/>
              <w:left w:val="single" w:sz="8" w:space="0" w:color="023A85"/>
              <w:bottom w:val="nil"/>
              <w:right w:val="single" w:sz="8" w:space="0" w:color="023A85"/>
            </w:tcBorders>
            <w:shd w:val="clear" w:color="auto" w:fill="auto"/>
            <w:noWrap/>
            <w:vAlign w:val="bottom"/>
            <w:hideMark/>
          </w:tcPr>
          <w:p w14:paraId="7CE2345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47.839.451</w:t>
            </w:r>
          </w:p>
        </w:tc>
        <w:tc>
          <w:tcPr>
            <w:tcW w:w="523" w:type="pct"/>
            <w:tcBorders>
              <w:top w:val="nil"/>
              <w:left w:val="single" w:sz="8" w:space="0" w:color="023A85"/>
              <w:bottom w:val="nil"/>
              <w:right w:val="single" w:sz="8" w:space="0" w:color="023A85"/>
            </w:tcBorders>
            <w:shd w:val="clear" w:color="auto" w:fill="auto"/>
            <w:noWrap/>
            <w:vAlign w:val="bottom"/>
            <w:hideMark/>
          </w:tcPr>
          <w:p w14:paraId="0CFF2928"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33DA8985"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39.477.073</w:t>
            </w:r>
          </w:p>
        </w:tc>
        <w:tc>
          <w:tcPr>
            <w:tcW w:w="651" w:type="pct"/>
            <w:tcBorders>
              <w:top w:val="nil"/>
              <w:left w:val="single" w:sz="8" w:space="0" w:color="023A85"/>
              <w:bottom w:val="nil"/>
              <w:right w:val="single" w:sz="8" w:space="0" w:color="023A85"/>
            </w:tcBorders>
            <w:shd w:val="clear" w:color="auto" w:fill="auto"/>
            <w:noWrap/>
            <w:vAlign w:val="bottom"/>
            <w:hideMark/>
          </w:tcPr>
          <w:p w14:paraId="61DA90AD"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1.079.002</w:t>
            </w:r>
          </w:p>
        </w:tc>
        <w:tc>
          <w:tcPr>
            <w:tcW w:w="647" w:type="pct"/>
            <w:tcBorders>
              <w:top w:val="nil"/>
              <w:left w:val="single" w:sz="8" w:space="0" w:color="023A85"/>
              <w:bottom w:val="nil"/>
            </w:tcBorders>
            <w:shd w:val="clear" w:color="auto" w:fill="auto"/>
            <w:noWrap/>
            <w:vAlign w:val="bottom"/>
            <w:hideMark/>
          </w:tcPr>
          <w:p w14:paraId="18ED232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7.283.376</w:t>
            </w:r>
          </w:p>
        </w:tc>
      </w:tr>
      <w:tr w:rsidR="00CF5764" w:rsidRPr="00824B88" w14:paraId="25B78B8E" w14:textId="77777777" w:rsidTr="0056354F">
        <w:trPr>
          <w:jc w:val="center"/>
        </w:trPr>
        <w:tc>
          <w:tcPr>
            <w:tcW w:w="1886" w:type="pct"/>
            <w:tcBorders>
              <w:top w:val="nil"/>
              <w:bottom w:val="nil"/>
              <w:right w:val="single" w:sz="8" w:space="0" w:color="023A85"/>
            </w:tcBorders>
            <w:shd w:val="clear" w:color="auto" w:fill="auto"/>
            <w:vAlign w:val="bottom"/>
            <w:hideMark/>
          </w:tcPr>
          <w:p w14:paraId="50B3F6E9"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 Impuestos Ligados a la Actividad</w:t>
            </w:r>
          </w:p>
        </w:tc>
        <w:tc>
          <w:tcPr>
            <w:tcW w:w="647" w:type="pct"/>
            <w:tcBorders>
              <w:top w:val="nil"/>
              <w:left w:val="single" w:sz="8" w:space="0" w:color="023A85"/>
              <w:bottom w:val="nil"/>
              <w:right w:val="single" w:sz="8" w:space="0" w:color="023A85"/>
            </w:tcBorders>
            <w:shd w:val="clear" w:color="auto" w:fill="auto"/>
            <w:noWrap/>
            <w:vAlign w:val="bottom"/>
            <w:hideMark/>
          </w:tcPr>
          <w:p w14:paraId="23142EB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4.756.879</w:t>
            </w:r>
          </w:p>
        </w:tc>
        <w:tc>
          <w:tcPr>
            <w:tcW w:w="523" w:type="pct"/>
            <w:tcBorders>
              <w:top w:val="nil"/>
              <w:left w:val="single" w:sz="8" w:space="0" w:color="023A85"/>
              <w:bottom w:val="nil"/>
              <w:right w:val="single" w:sz="8" w:space="0" w:color="023A85"/>
            </w:tcBorders>
            <w:shd w:val="clear" w:color="auto" w:fill="auto"/>
            <w:noWrap/>
            <w:vAlign w:val="bottom"/>
            <w:hideMark/>
          </w:tcPr>
          <w:p w14:paraId="58504BA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B72986A"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4.410.009</w:t>
            </w:r>
          </w:p>
        </w:tc>
        <w:tc>
          <w:tcPr>
            <w:tcW w:w="651" w:type="pct"/>
            <w:tcBorders>
              <w:top w:val="nil"/>
              <w:left w:val="single" w:sz="8" w:space="0" w:color="023A85"/>
              <w:bottom w:val="nil"/>
              <w:right w:val="single" w:sz="8" w:space="0" w:color="023A85"/>
            </w:tcBorders>
            <w:shd w:val="clear" w:color="auto" w:fill="auto"/>
            <w:noWrap/>
            <w:vAlign w:val="bottom"/>
            <w:hideMark/>
          </w:tcPr>
          <w:p w14:paraId="164DD91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-4.051</w:t>
            </w:r>
          </w:p>
        </w:tc>
        <w:tc>
          <w:tcPr>
            <w:tcW w:w="647" w:type="pct"/>
            <w:tcBorders>
              <w:top w:val="nil"/>
              <w:left w:val="single" w:sz="8" w:space="0" w:color="023A85"/>
              <w:bottom w:val="nil"/>
            </w:tcBorders>
            <w:shd w:val="clear" w:color="auto" w:fill="auto"/>
            <w:noWrap/>
            <w:vAlign w:val="bottom"/>
            <w:hideMark/>
          </w:tcPr>
          <w:p w14:paraId="438D7B1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350.921</w:t>
            </w:r>
          </w:p>
        </w:tc>
      </w:tr>
      <w:tr w:rsidR="00CF5764" w:rsidRPr="00824B88" w14:paraId="609628F9" w14:textId="77777777" w:rsidTr="0056354F">
        <w:trPr>
          <w:jc w:val="center"/>
        </w:trPr>
        <w:tc>
          <w:tcPr>
            <w:tcW w:w="1886" w:type="pct"/>
            <w:tcBorders>
              <w:top w:val="nil"/>
              <w:bottom w:val="nil"/>
              <w:right w:val="single" w:sz="8" w:space="0" w:color="023A85"/>
            </w:tcBorders>
            <w:shd w:val="clear" w:color="auto" w:fill="auto"/>
            <w:vAlign w:val="bottom"/>
            <w:hideMark/>
          </w:tcPr>
          <w:p w14:paraId="0D717F89"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 Gastos de Personal</w:t>
            </w:r>
          </w:p>
        </w:tc>
        <w:tc>
          <w:tcPr>
            <w:tcW w:w="647" w:type="pct"/>
            <w:tcBorders>
              <w:top w:val="nil"/>
              <w:left w:val="single" w:sz="8" w:space="0" w:color="023A85"/>
              <w:bottom w:val="nil"/>
              <w:right w:val="single" w:sz="8" w:space="0" w:color="023A85"/>
            </w:tcBorders>
            <w:shd w:val="clear" w:color="auto" w:fill="auto"/>
            <w:noWrap/>
            <w:vAlign w:val="bottom"/>
            <w:hideMark/>
          </w:tcPr>
          <w:p w14:paraId="5636600B"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116.476.470</w:t>
            </w:r>
          </w:p>
        </w:tc>
        <w:tc>
          <w:tcPr>
            <w:tcW w:w="523" w:type="pct"/>
            <w:tcBorders>
              <w:top w:val="nil"/>
              <w:left w:val="single" w:sz="8" w:space="0" w:color="023A85"/>
              <w:bottom w:val="nil"/>
              <w:right w:val="single" w:sz="8" w:space="0" w:color="023A85"/>
            </w:tcBorders>
            <w:shd w:val="clear" w:color="auto" w:fill="auto"/>
            <w:noWrap/>
            <w:vAlign w:val="bottom"/>
            <w:hideMark/>
          </w:tcPr>
          <w:p w14:paraId="7F0F657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0CB3FCB8"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89.158.835</w:t>
            </w:r>
          </w:p>
        </w:tc>
        <w:tc>
          <w:tcPr>
            <w:tcW w:w="651" w:type="pct"/>
            <w:tcBorders>
              <w:top w:val="nil"/>
              <w:left w:val="single" w:sz="8" w:space="0" w:color="023A85"/>
              <w:bottom w:val="nil"/>
              <w:right w:val="single" w:sz="8" w:space="0" w:color="023A85"/>
            </w:tcBorders>
            <w:shd w:val="clear" w:color="auto" w:fill="auto"/>
            <w:noWrap/>
            <w:vAlign w:val="bottom"/>
            <w:hideMark/>
          </w:tcPr>
          <w:p w14:paraId="6FF2CFC5"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5.738.069</w:t>
            </w:r>
          </w:p>
        </w:tc>
        <w:tc>
          <w:tcPr>
            <w:tcW w:w="647" w:type="pct"/>
            <w:tcBorders>
              <w:top w:val="nil"/>
              <w:left w:val="single" w:sz="8" w:space="0" w:color="023A85"/>
              <w:bottom w:val="nil"/>
            </w:tcBorders>
            <w:shd w:val="clear" w:color="auto" w:fill="auto"/>
            <w:noWrap/>
            <w:vAlign w:val="bottom"/>
            <w:hideMark/>
          </w:tcPr>
          <w:p w14:paraId="5119A9DB"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21.579.566</w:t>
            </w:r>
          </w:p>
        </w:tc>
      </w:tr>
      <w:tr w:rsidR="00CF5764" w:rsidRPr="00824B88" w14:paraId="42982003" w14:textId="77777777" w:rsidTr="0056354F">
        <w:trPr>
          <w:jc w:val="center"/>
        </w:trPr>
        <w:tc>
          <w:tcPr>
            <w:tcW w:w="1886" w:type="pct"/>
            <w:tcBorders>
              <w:top w:val="nil"/>
              <w:bottom w:val="nil"/>
              <w:right w:val="single" w:sz="8" w:space="0" w:color="023A85"/>
            </w:tcBorders>
            <w:shd w:val="clear" w:color="auto" w:fill="auto"/>
            <w:vAlign w:val="bottom"/>
            <w:hideMark/>
          </w:tcPr>
          <w:p w14:paraId="7BAEC04E"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 Gastos de Gestión</w:t>
            </w:r>
          </w:p>
        </w:tc>
        <w:tc>
          <w:tcPr>
            <w:tcW w:w="647" w:type="pct"/>
            <w:tcBorders>
              <w:top w:val="nil"/>
              <w:left w:val="single" w:sz="8" w:space="0" w:color="023A85"/>
              <w:bottom w:val="nil"/>
              <w:right w:val="single" w:sz="8" w:space="0" w:color="023A85"/>
            </w:tcBorders>
            <w:shd w:val="clear" w:color="auto" w:fill="auto"/>
            <w:noWrap/>
            <w:vAlign w:val="bottom"/>
            <w:hideMark/>
          </w:tcPr>
          <w:p w14:paraId="7A146718"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797.952</w:t>
            </w:r>
          </w:p>
        </w:tc>
        <w:tc>
          <w:tcPr>
            <w:tcW w:w="523" w:type="pct"/>
            <w:tcBorders>
              <w:top w:val="nil"/>
              <w:left w:val="single" w:sz="8" w:space="0" w:color="023A85"/>
              <w:bottom w:val="nil"/>
              <w:right w:val="single" w:sz="8" w:space="0" w:color="023A85"/>
            </w:tcBorders>
            <w:shd w:val="clear" w:color="auto" w:fill="auto"/>
            <w:noWrap/>
            <w:vAlign w:val="bottom"/>
            <w:hideMark/>
          </w:tcPr>
          <w:p w14:paraId="7BC4002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9478CF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686.942</w:t>
            </w:r>
          </w:p>
        </w:tc>
        <w:tc>
          <w:tcPr>
            <w:tcW w:w="651" w:type="pct"/>
            <w:tcBorders>
              <w:top w:val="nil"/>
              <w:left w:val="single" w:sz="8" w:space="0" w:color="023A85"/>
              <w:bottom w:val="nil"/>
              <w:right w:val="single" w:sz="8" w:space="0" w:color="023A85"/>
            </w:tcBorders>
            <w:shd w:val="clear" w:color="auto" w:fill="auto"/>
            <w:noWrap/>
            <w:vAlign w:val="bottom"/>
            <w:hideMark/>
          </w:tcPr>
          <w:p w14:paraId="38F70E95"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tcBorders>
            <w:shd w:val="clear" w:color="auto" w:fill="auto"/>
            <w:noWrap/>
            <w:vAlign w:val="bottom"/>
            <w:hideMark/>
          </w:tcPr>
          <w:p w14:paraId="78F74ED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111.010</w:t>
            </w:r>
          </w:p>
        </w:tc>
      </w:tr>
      <w:tr w:rsidR="00CF5764" w:rsidRPr="00824B88" w14:paraId="13D0AC3C" w14:textId="77777777" w:rsidTr="0056354F">
        <w:trPr>
          <w:jc w:val="center"/>
        </w:trPr>
        <w:tc>
          <w:tcPr>
            <w:tcW w:w="1886" w:type="pct"/>
            <w:tcBorders>
              <w:top w:val="nil"/>
              <w:bottom w:val="nil"/>
              <w:right w:val="single" w:sz="8" w:space="0" w:color="023A85"/>
            </w:tcBorders>
            <w:shd w:val="clear" w:color="auto" w:fill="auto"/>
            <w:vAlign w:val="bottom"/>
            <w:hideMark/>
          </w:tcPr>
          <w:p w14:paraId="6110FCD0"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 Gastos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63BF9CB7"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2.024.517</w:t>
            </w:r>
          </w:p>
        </w:tc>
        <w:tc>
          <w:tcPr>
            <w:tcW w:w="523" w:type="pct"/>
            <w:tcBorders>
              <w:top w:val="nil"/>
              <w:left w:val="single" w:sz="8" w:space="0" w:color="023A85"/>
              <w:bottom w:val="nil"/>
              <w:right w:val="single" w:sz="8" w:space="0" w:color="023A85"/>
            </w:tcBorders>
            <w:shd w:val="clear" w:color="auto" w:fill="auto"/>
            <w:noWrap/>
            <w:vAlign w:val="bottom"/>
            <w:hideMark/>
          </w:tcPr>
          <w:p w14:paraId="48EBFA90"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FF8373D"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1.705.077</w:t>
            </w:r>
          </w:p>
        </w:tc>
        <w:tc>
          <w:tcPr>
            <w:tcW w:w="651" w:type="pct"/>
            <w:tcBorders>
              <w:top w:val="nil"/>
              <w:left w:val="single" w:sz="8" w:space="0" w:color="023A85"/>
              <w:bottom w:val="nil"/>
              <w:right w:val="single" w:sz="8" w:space="0" w:color="023A85"/>
            </w:tcBorders>
            <w:shd w:val="clear" w:color="auto" w:fill="auto"/>
            <w:noWrap/>
            <w:vAlign w:val="bottom"/>
            <w:hideMark/>
          </w:tcPr>
          <w:p w14:paraId="106BD93C"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46.402</w:t>
            </w:r>
          </w:p>
        </w:tc>
        <w:tc>
          <w:tcPr>
            <w:tcW w:w="647" w:type="pct"/>
            <w:tcBorders>
              <w:top w:val="nil"/>
              <w:left w:val="single" w:sz="8" w:space="0" w:color="023A85"/>
              <w:bottom w:val="nil"/>
            </w:tcBorders>
            <w:shd w:val="clear" w:color="auto" w:fill="auto"/>
            <w:noWrap/>
            <w:vAlign w:val="bottom"/>
            <w:hideMark/>
          </w:tcPr>
          <w:p w14:paraId="14797D82"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273.037</w:t>
            </w:r>
          </w:p>
        </w:tc>
      </w:tr>
      <w:tr w:rsidR="00CF5764" w:rsidRPr="00824B88" w14:paraId="5DA4571A" w14:textId="77777777" w:rsidTr="0056354F">
        <w:trPr>
          <w:jc w:val="center"/>
        </w:trPr>
        <w:tc>
          <w:tcPr>
            <w:tcW w:w="1886" w:type="pct"/>
            <w:tcBorders>
              <w:top w:val="nil"/>
              <w:bottom w:val="nil"/>
              <w:right w:val="single" w:sz="8" w:space="0" w:color="023A85"/>
            </w:tcBorders>
            <w:shd w:val="clear" w:color="auto" w:fill="auto"/>
            <w:vAlign w:val="bottom"/>
            <w:hideMark/>
          </w:tcPr>
          <w:p w14:paraId="476C42A1"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 Gastos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1F44E33F"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297.240</w:t>
            </w:r>
          </w:p>
        </w:tc>
        <w:tc>
          <w:tcPr>
            <w:tcW w:w="523" w:type="pct"/>
            <w:tcBorders>
              <w:top w:val="nil"/>
              <w:left w:val="single" w:sz="8" w:space="0" w:color="023A85"/>
              <w:bottom w:val="nil"/>
              <w:right w:val="single" w:sz="8" w:space="0" w:color="023A85"/>
            </w:tcBorders>
            <w:shd w:val="clear" w:color="auto" w:fill="auto"/>
            <w:noWrap/>
            <w:vAlign w:val="bottom"/>
            <w:hideMark/>
          </w:tcPr>
          <w:p w14:paraId="30CEA9AD"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035017C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209.151</w:t>
            </w:r>
          </w:p>
        </w:tc>
        <w:tc>
          <w:tcPr>
            <w:tcW w:w="651" w:type="pct"/>
            <w:tcBorders>
              <w:top w:val="nil"/>
              <w:left w:val="single" w:sz="8" w:space="0" w:color="023A85"/>
              <w:bottom w:val="nil"/>
              <w:right w:val="single" w:sz="8" w:space="0" w:color="023A85"/>
            </w:tcBorders>
            <w:shd w:val="clear" w:color="auto" w:fill="auto"/>
            <w:noWrap/>
            <w:vAlign w:val="bottom"/>
            <w:hideMark/>
          </w:tcPr>
          <w:p w14:paraId="32AC330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47.092</w:t>
            </w:r>
          </w:p>
        </w:tc>
        <w:tc>
          <w:tcPr>
            <w:tcW w:w="647" w:type="pct"/>
            <w:tcBorders>
              <w:top w:val="nil"/>
              <w:left w:val="single" w:sz="8" w:space="0" w:color="023A85"/>
              <w:bottom w:val="nil"/>
            </w:tcBorders>
            <w:shd w:val="clear" w:color="auto" w:fill="auto"/>
            <w:noWrap/>
            <w:vAlign w:val="bottom"/>
            <w:hideMark/>
          </w:tcPr>
          <w:p w14:paraId="132DC326"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40.996</w:t>
            </w:r>
          </w:p>
        </w:tc>
      </w:tr>
      <w:tr w:rsidR="00CF5764" w:rsidRPr="00824B88" w14:paraId="5AEF29C8" w14:textId="77777777" w:rsidTr="0056354F">
        <w:trPr>
          <w:jc w:val="center"/>
        </w:trPr>
        <w:tc>
          <w:tcPr>
            <w:tcW w:w="1886" w:type="pct"/>
            <w:tcBorders>
              <w:top w:val="nil"/>
              <w:bottom w:val="nil"/>
              <w:right w:val="single" w:sz="8" w:space="0" w:color="023A85"/>
            </w:tcBorders>
            <w:shd w:val="clear" w:color="auto" w:fill="auto"/>
            <w:vAlign w:val="bottom"/>
            <w:hideMark/>
          </w:tcPr>
          <w:p w14:paraId="04AE7989"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 Dotación del Ejercicio para Amortización</w:t>
            </w:r>
          </w:p>
        </w:tc>
        <w:tc>
          <w:tcPr>
            <w:tcW w:w="647" w:type="pct"/>
            <w:tcBorders>
              <w:top w:val="nil"/>
              <w:left w:val="single" w:sz="8" w:space="0" w:color="023A85"/>
              <w:bottom w:val="nil"/>
              <w:right w:val="single" w:sz="8" w:space="0" w:color="023A85"/>
            </w:tcBorders>
            <w:shd w:val="clear" w:color="auto" w:fill="auto"/>
            <w:noWrap/>
            <w:vAlign w:val="bottom"/>
            <w:hideMark/>
          </w:tcPr>
          <w:p w14:paraId="34791E4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11.894.634</w:t>
            </w:r>
          </w:p>
        </w:tc>
        <w:tc>
          <w:tcPr>
            <w:tcW w:w="523" w:type="pct"/>
            <w:tcBorders>
              <w:top w:val="nil"/>
              <w:left w:val="single" w:sz="8" w:space="0" w:color="023A85"/>
              <w:bottom w:val="nil"/>
              <w:right w:val="single" w:sz="8" w:space="0" w:color="023A85"/>
            </w:tcBorders>
            <w:shd w:val="clear" w:color="auto" w:fill="auto"/>
            <w:noWrap/>
            <w:vAlign w:val="bottom"/>
            <w:hideMark/>
          </w:tcPr>
          <w:p w14:paraId="258AD199"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5997AB9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10.666.268</w:t>
            </w:r>
          </w:p>
        </w:tc>
        <w:tc>
          <w:tcPr>
            <w:tcW w:w="651" w:type="pct"/>
            <w:tcBorders>
              <w:top w:val="nil"/>
              <w:left w:val="single" w:sz="8" w:space="0" w:color="023A85"/>
              <w:bottom w:val="nil"/>
              <w:right w:val="single" w:sz="8" w:space="0" w:color="023A85"/>
            </w:tcBorders>
            <w:shd w:val="clear" w:color="auto" w:fill="auto"/>
            <w:noWrap/>
            <w:vAlign w:val="bottom"/>
            <w:hideMark/>
          </w:tcPr>
          <w:p w14:paraId="2A9E342B"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47.383</w:t>
            </w:r>
          </w:p>
        </w:tc>
        <w:tc>
          <w:tcPr>
            <w:tcW w:w="647" w:type="pct"/>
            <w:tcBorders>
              <w:top w:val="nil"/>
              <w:left w:val="single" w:sz="8" w:space="0" w:color="023A85"/>
              <w:bottom w:val="nil"/>
            </w:tcBorders>
            <w:shd w:val="clear" w:color="auto" w:fill="auto"/>
            <w:noWrap/>
            <w:vAlign w:val="bottom"/>
            <w:hideMark/>
          </w:tcPr>
          <w:p w14:paraId="1244229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1.180.983</w:t>
            </w:r>
          </w:p>
        </w:tc>
      </w:tr>
      <w:tr w:rsidR="00CF5764" w:rsidRPr="00824B88" w14:paraId="5E96A847"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2422C955" w14:textId="77777777" w:rsidR="00CF5764" w:rsidRPr="00824B88" w:rsidRDefault="00CF5764" w:rsidP="00CF5764">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 Dotaciones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5927607"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712.921</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3EC6D491"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CD59956"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697.252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59687033"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tcBorders>
            <w:shd w:val="clear" w:color="auto" w:fill="auto"/>
            <w:noWrap/>
            <w:vAlign w:val="bottom"/>
            <w:hideMark/>
          </w:tcPr>
          <w:p w14:paraId="16A54D64" w14:textId="77777777" w:rsidR="00CF5764" w:rsidRPr="00824B88" w:rsidRDefault="00CF5764" w:rsidP="00CF5764">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15.669</w:t>
            </w:r>
          </w:p>
        </w:tc>
      </w:tr>
      <w:tr w:rsidR="00CF5764" w:rsidRPr="00824B88" w14:paraId="71F5DDD7"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4C2996A" w14:textId="77777777" w:rsidR="00CF5764" w:rsidRPr="00824B88" w:rsidRDefault="00CF5764" w:rsidP="00CF5764">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8844762"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362.059.232</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5B34635"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9991D4C"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308.266.934</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205AF5F"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11.366.880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F25A348"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42.425.418</w:t>
            </w:r>
          </w:p>
        </w:tc>
      </w:tr>
      <w:tr w:rsidR="00CF5764" w:rsidRPr="00824B88" w14:paraId="64ED4B3F"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04C7566" w14:textId="77777777" w:rsidR="00CF5764" w:rsidRPr="00824B88" w:rsidRDefault="00CF5764" w:rsidP="00CF5764">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BENEFICIO (+) o PÉRDIDA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04079F0"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43.003.646</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492A24A"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0</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868B845"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31.319.749</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47214BA"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11.323.334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791F192"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360.564</w:t>
            </w:r>
          </w:p>
        </w:tc>
      </w:tr>
      <w:tr w:rsidR="00CF5764" w:rsidRPr="00824B88" w14:paraId="13189625" w14:textId="77777777" w:rsidTr="0056354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7E6CAE96" w14:textId="77777777" w:rsidR="00CF5764" w:rsidRPr="00824B88" w:rsidRDefault="00CF5764" w:rsidP="00CF5764">
            <w:pPr>
              <w:spacing w:after="0" w:line="240" w:lineRule="auto"/>
              <w:rPr>
                <w:rFonts w:ascii="Arial" w:eastAsia="Times New Roman" w:hAnsi="Arial" w:cs="Arial"/>
                <w:b/>
                <w:bCs/>
                <w:color w:val="000000"/>
                <w:sz w:val="10"/>
                <w:szCs w:val="10"/>
                <w:lang w:eastAsia="es-ES"/>
              </w:rPr>
            </w:pPr>
            <w:r w:rsidRPr="00824B88">
              <w:rPr>
                <w:rFonts w:ascii="Arial" w:eastAsia="Times New Roman" w:hAnsi="Arial" w:cs="Arial"/>
                <w:b/>
                <w:bCs/>
                <w:color w:val="000000"/>
                <w:sz w:val="10"/>
                <w:szCs w:val="10"/>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A72B69E"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DD48446"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CE31FBD"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04552E1"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tcBorders>
            <w:shd w:val="clear" w:color="auto" w:fill="auto"/>
            <w:vAlign w:val="center"/>
            <w:hideMark/>
          </w:tcPr>
          <w:p w14:paraId="1E894494"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r>
      <w:tr w:rsidR="00CF5764" w:rsidRPr="00824B88" w14:paraId="01052978"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144BBA5" w14:textId="77777777" w:rsidR="00CF5764" w:rsidRPr="00824B88" w:rsidRDefault="00CF5764" w:rsidP="00CF5764">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4DF773E"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55.611.201</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BEE583E"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0</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1BC30BF"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42.683.268</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BA6CA5B"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11.370.717</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8ADDD07" w14:textId="77777777" w:rsidR="00CF5764" w:rsidRPr="00824B88" w:rsidRDefault="00CF5764" w:rsidP="00CF5764">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1.557.216</w:t>
            </w:r>
          </w:p>
        </w:tc>
      </w:tr>
    </w:tbl>
    <w:p w14:paraId="3E147E7E" w14:textId="77777777" w:rsidR="00CF5764" w:rsidRPr="00824B88" w:rsidRDefault="00CF5764" w:rsidP="00CF5764">
      <w:pPr>
        <w:rPr>
          <w:highlight w:val="yellow"/>
          <w:lang w:eastAsia="es-ES"/>
        </w:rPr>
      </w:pPr>
    </w:p>
    <w:p w14:paraId="33456D76" w14:textId="74B0A42E" w:rsidR="004E78CF" w:rsidRDefault="004E78CF">
      <w:pPr>
        <w:rPr>
          <w:highlight w:val="yellow"/>
          <w:lang w:eastAsia="es-ES"/>
        </w:rPr>
      </w:pPr>
      <w:r>
        <w:rPr>
          <w:highlight w:val="yellow"/>
          <w:lang w:eastAsia="es-ES"/>
        </w:rPr>
        <w:br w:type="page"/>
      </w:r>
    </w:p>
    <w:p w14:paraId="3846A8FA" w14:textId="6E8E65D1" w:rsidR="0096795F" w:rsidRPr="00824B88" w:rsidRDefault="0096795F" w:rsidP="0096795F">
      <w:pPr>
        <w:pStyle w:val="Descripcin"/>
        <w:spacing w:line="240" w:lineRule="auto"/>
        <w:ind w:left="1134" w:hanging="1134"/>
        <w:rPr>
          <w:rFonts w:ascii="Arial" w:hAnsi="Arial" w:cs="Arial"/>
          <w:b w:val="0"/>
          <w:color w:val="5F5F5F"/>
          <w:sz w:val="18"/>
          <w:szCs w:val="18"/>
        </w:rPr>
      </w:pPr>
      <w:bookmarkStart w:id="349" w:name="_Toc391999644"/>
      <w:bookmarkStart w:id="350" w:name="_Toc513394285"/>
      <w:bookmarkStart w:id="351" w:name="_Toc42240260"/>
      <w:r w:rsidRPr="00824B88">
        <w:rPr>
          <w:rFonts w:ascii="Arial" w:hAnsi="Arial" w:cs="Arial"/>
          <w:b w:val="0"/>
          <w:color w:val="5F5F5F"/>
          <w:sz w:val="18"/>
          <w:szCs w:val="18"/>
        </w:rPr>
        <w:lastRenderedPageBreak/>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74</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CUENTA DE RESULTADOS DE S.L.Les SEGÚN SECTOR DE ACTIVIDAD EN 201</w:t>
      </w:r>
      <w:r w:rsidR="00A70DC2" w:rsidRPr="00824B88">
        <w:rPr>
          <w:rFonts w:ascii="Arial" w:hAnsi="Arial" w:cs="Arial"/>
          <w:b w:val="0"/>
          <w:color w:val="5F5F5F"/>
          <w:sz w:val="18"/>
          <w:szCs w:val="18"/>
        </w:rPr>
        <w:t>8</w:t>
      </w:r>
      <w:r w:rsidRPr="00824B88">
        <w:rPr>
          <w:rFonts w:ascii="Arial" w:hAnsi="Arial" w:cs="Arial"/>
          <w:b w:val="0"/>
          <w:color w:val="5F5F5F"/>
          <w:sz w:val="18"/>
          <w:szCs w:val="18"/>
        </w:rPr>
        <w:t xml:space="preserve"> (cifras absolutas en Euros) (Precios corrientes)</w:t>
      </w:r>
      <w:bookmarkEnd w:id="349"/>
      <w:bookmarkEnd w:id="350"/>
      <w:bookmarkEnd w:id="351"/>
    </w:p>
    <w:tbl>
      <w:tblPr>
        <w:tblW w:w="5206" w:type="pct"/>
        <w:jc w:val="center"/>
        <w:tblCellMar>
          <w:left w:w="70" w:type="dxa"/>
          <w:right w:w="70" w:type="dxa"/>
        </w:tblCellMar>
        <w:tblLook w:val="04A0" w:firstRow="1" w:lastRow="0" w:firstColumn="1" w:lastColumn="0" w:noHBand="0" w:noVBand="1"/>
      </w:tblPr>
      <w:tblGrid>
        <w:gridCol w:w="3327"/>
        <w:gridCol w:w="1139"/>
        <w:gridCol w:w="920"/>
        <w:gridCol w:w="1139"/>
        <w:gridCol w:w="1172"/>
        <w:gridCol w:w="1137"/>
      </w:tblGrid>
      <w:tr w:rsidR="00D61CCC" w:rsidRPr="00824B88" w14:paraId="795D768D"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9CD53B8" w14:textId="77777777" w:rsidR="00D61CCC" w:rsidRPr="00824B88" w:rsidRDefault="00D61CCC" w:rsidP="00FC6B9A">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511659B"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773A1C9"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Primario</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A125185"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BCE2951"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Construcción</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F13E5A3"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D61CCC" w:rsidRPr="00824B88" w14:paraId="1F3A72E9"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119A0559" w14:textId="77777777" w:rsidR="00D61CCC" w:rsidRPr="00824B88" w:rsidRDefault="00D61CCC" w:rsidP="00FC6B9A">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5CCBE034"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1464FF90"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01ACF488"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632DC83E"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6E67CD43"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r>
      <w:tr w:rsidR="002406C6" w:rsidRPr="00824B88" w14:paraId="6451A808" w14:textId="77777777" w:rsidTr="0056354F">
        <w:trPr>
          <w:jc w:val="center"/>
        </w:trPr>
        <w:tc>
          <w:tcPr>
            <w:tcW w:w="1886" w:type="pct"/>
            <w:tcBorders>
              <w:top w:val="nil"/>
              <w:bottom w:val="nil"/>
              <w:right w:val="single" w:sz="8" w:space="0" w:color="023A85"/>
            </w:tcBorders>
            <w:shd w:val="clear" w:color="auto" w:fill="auto"/>
            <w:vAlign w:val="bottom"/>
            <w:hideMark/>
          </w:tcPr>
          <w:p w14:paraId="205719F5"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 Ventas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488B802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338.552.340</w:t>
            </w:r>
          </w:p>
        </w:tc>
        <w:tc>
          <w:tcPr>
            <w:tcW w:w="523" w:type="pct"/>
            <w:tcBorders>
              <w:top w:val="nil"/>
              <w:left w:val="single" w:sz="8" w:space="0" w:color="023A85"/>
              <w:bottom w:val="nil"/>
              <w:right w:val="single" w:sz="8" w:space="0" w:color="023A85"/>
            </w:tcBorders>
            <w:shd w:val="clear" w:color="auto" w:fill="auto"/>
            <w:noWrap/>
            <w:vAlign w:val="bottom"/>
            <w:hideMark/>
          </w:tcPr>
          <w:p w14:paraId="2AC04231"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885.842</w:t>
            </w:r>
          </w:p>
        </w:tc>
        <w:tc>
          <w:tcPr>
            <w:tcW w:w="647" w:type="pct"/>
            <w:tcBorders>
              <w:top w:val="nil"/>
              <w:left w:val="single" w:sz="8" w:space="0" w:color="023A85"/>
              <w:bottom w:val="nil"/>
              <w:right w:val="single" w:sz="8" w:space="0" w:color="023A85"/>
            </w:tcBorders>
            <w:shd w:val="clear" w:color="auto" w:fill="auto"/>
            <w:noWrap/>
            <w:vAlign w:val="bottom"/>
            <w:hideMark/>
          </w:tcPr>
          <w:p w14:paraId="2CB82C7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173.517.435</w:t>
            </w:r>
          </w:p>
        </w:tc>
        <w:tc>
          <w:tcPr>
            <w:tcW w:w="651" w:type="pct"/>
            <w:tcBorders>
              <w:top w:val="nil"/>
              <w:left w:val="single" w:sz="8" w:space="0" w:color="023A85"/>
              <w:bottom w:val="nil"/>
              <w:right w:val="single" w:sz="8" w:space="0" w:color="023A85"/>
            </w:tcBorders>
            <w:shd w:val="clear" w:color="auto" w:fill="auto"/>
            <w:noWrap/>
            <w:vAlign w:val="bottom"/>
            <w:hideMark/>
          </w:tcPr>
          <w:p w14:paraId="308EA2D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29.370.647</w:t>
            </w:r>
          </w:p>
        </w:tc>
        <w:tc>
          <w:tcPr>
            <w:tcW w:w="646" w:type="pct"/>
            <w:tcBorders>
              <w:top w:val="nil"/>
              <w:left w:val="single" w:sz="8" w:space="0" w:color="023A85"/>
              <w:bottom w:val="nil"/>
            </w:tcBorders>
            <w:shd w:val="clear" w:color="auto" w:fill="auto"/>
            <w:noWrap/>
            <w:vAlign w:val="bottom"/>
            <w:hideMark/>
          </w:tcPr>
          <w:p w14:paraId="6B09716F"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134.778.416</w:t>
            </w:r>
          </w:p>
        </w:tc>
      </w:tr>
      <w:tr w:rsidR="002406C6" w:rsidRPr="00824B88" w14:paraId="588FC087" w14:textId="77777777" w:rsidTr="0056354F">
        <w:trPr>
          <w:jc w:val="center"/>
        </w:trPr>
        <w:tc>
          <w:tcPr>
            <w:tcW w:w="1886" w:type="pct"/>
            <w:tcBorders>
              <w:top w:val="nil"/>
              <w:bottom w:val="nil"/>
              <w:right w:val="single" w:sz="8" w:space="0" w:color="023A85"/>
            </w:tcBorders>
            <w:shd w:val="clear" w:color="auto" w:fill="auto"/>
            <w:vAlign w:val="bottom"/>
            <w:hideMark/>
          </w:tcPr>
          <w:p w14:paraId="2BA82CB9"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 Variación de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6DC88BA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1.970.276</w:t>
            </w:r>
          </w:p>
        </w:tc>
        <w:tc>
          <w:tcPr>
            <w:tcW w:w="523" w:type="pct"/>
            <w:tcBorders>
              <w:top w:val="nil"/>
              <w:left w:val="single" w:sz="8" w:space="0" w:color="023A85"/>
              <w:bottom w:val="nil"/>
              <w:right w:val="single" w:sz="8" w:space="0" w:color="023A85"/>
            </w:tcBorders>
            <w:shd w:val="clear" w:color="auto" w:fill="auto"/>
            <w:noWrap/>
            <w:vAlign w:val="bottom"/>
            <w:hideMark/>
          </w:tcPr>
          <w:p w14:paraId="41A336D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-8.250</w:t>
            </w:r>
          </w:p>
        </w:tc>
        <w:tc>
          <w:tcPr>
            <w:tcW w:w="647" w:type="pct"/>
            <w:tcBorders>
              <w:top w:val="nil"/>
              <w:left w:val="single" w:sz="8" w:space="0" w:color="023A85"/>
              <w:bottom w:val="nil"/>
              <w:right w:val="single" w:sz="8" w:space="0" w:color="023A85"/>
            </w:tcBorders>
            <w:shd w:val="clear" w:color="auto" w:fill="auto"/>
            <w:noWrap/>
            <w:vAlign w:val="bottom"/>
            <w:hideMark/>
          </w:tcPr>
          <w:p w14:paraId="2D7C1C4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1.568.117</w:t>
            </w:r>
          </w:p>
        </w:tc>
        <w:tc>
          <w:tcPr>
            <w:tcW w:w="651" w:type="pct"/>
            <w:tcBorders>
              <w:top w:val="nil"/>
              <w:left w:val="single" w:sz="8" w:space="0" w:color="023A85"/>
              <w:bottom w:val="nil"/>
              <w:right w:val="single" w:sz="8" w:space="0" w:color="023A85"/>
            </w:tcBorders>
            <w:shd w:val="clear" w:color="auto" w:fill="auto"/>
            <w:noWrap/>
            <w:vAlign w:val="bottom"/>
            <w:hideMark/>
          </w:tcPr>
          <w:p w14:paraId="0D562D9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87.662</w:t>
            </w:r>
          </w:p>
        </w:tc>
        <w:tc>
          <w:tcPr>
            <w:tcW w:w="646" w:type="pct"/>
            <w:tcBorders>
              <w:top w:val="nil"/>
              <w:left w:val="single" w:sz="8" w:space="0" w:color="023A85"/>
              <w:bottom w:val="nil"/>
            </w:tcBorders>
            <w:shd w:val="clear" w:color="auto" w:fill="auto"/>
            <w:noWrap/>
            <w:vAlign w:val="bottom"/>
            <w:hideMark/>
          </w:tcPr>
          <w:p w14:paraId="3E1F79C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322.748</w:t>
            </w:r>
          </w:p>
        </w:tc>
      </w:tr>
      <w:tr w:rsidR="002406C6" w:rsidRPr="00824B88" w14:paraId="4E1CC9EC" w14:textId="77777777" w:rsidTr="0056354F">
        <w:trPr>
          <w:jc w:val="center"/>
        </w:trPr>
        <w:tc>
          <w:tcPr>
            <w:tcW w:w="1886" w:type="pct"/>
            <w:tcBorders>
              <w:top w:val="nil"/>
              <w:bottom w:val="nil"/>
              <w:right w:val="single" w:sz="8" w:space="0" w:color="023A85"/>
            </w:tcBorders>
            <w:shd w:val="clear" w:color="auto" w:fill="auto"/>
            <w:vAlign w:val="bottom"/>
            <w:hideMark/>
          </w:tcPr>
          <w:p w14:paraId="1DD9D0D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 Trabajos realizados para Inmovilizado</w:t>
            </w:r>
          </w:p>
        </w:tc>
        <w:tc>
          <w:tcPr>
            <w:tcW w:w="647" w:type="pct"/>
            <w:tcBorders>
              <w:top w:val="nil"/>
              <w:left w:val="single" w:sz="8" w:space="0" w:color="023A85"/>
              <w:bottom w:val="nil"/>
              <w:right w:val="single" w:sz="8" w:space="0" w:color="023A85"/>
            </w:tcBorders>
            <w:shd w:val="clear" w:color="auto" w:fill="auto"/>
            <w:noWrap/>
            <w:vAlign w:val="bottom"/>
            <w:hideMark/>
          </w:tcPr>
          <w:p w14:paraId="482D7AC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340.487</w:t>
            </w:r>
          </w:p>
        </w:tc>
        <w:tc>
          <w:tcPr>
            <w:tcW w:w="523" w:type="pct"/>
            <w:tcBorders>
              <w:top w:val="nil"/>
              <w:left w:val="single" w:sz="8" w:space="0" w:color="023A85"/>
              <w:bottom w:val="nil"/>
              <w:right w:val="single" w:sz="8" w:space="0" w:color="023A85"/>
            </w:tcBorders>
            <w:shd w:val="clear" w:color="auto" w:fill="auto"/>
            <w:noWrap/>
            <w:vAlign w:val="bottom"/>
            <w:hideMark/>
          </w:tcPr>
          <w:p w14:paraId="13CB363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5EC091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324.318</w:t>
            </w:r>
          </w:p>
        </w:tc>
        <w:tc>
          <w:tcPr>
            <w:tcW w:w="651" w:type="pct"/>
            <w:tcBorders>
              <w:top w:val="nil"/>
              <w:left w:val="single" w:sz="8" w:space="0" w:color="023A85"/>
              <w:bottom w:val="nil"/>
              <w:right w:val="single" w:sz="8" w:space="0" w:color="023A85"/>
            </w:tcBorders>
            <w:shd w:val="clear" w:color="auto" w:fill="auto"/>
            <w:noWrap/>
            <w:vAlign w:val="bottom"/>
            <w:hideMark/>
          </w:tcPr>
          <w:p w14:paraId="7B249B4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6" w:type="pct"/>
            <w:tcBorders>
              <w:top w:val="nil"/>
              <w:left w:val="single" w:sz="8" w:space="0" w:color="023A85"/>
              <w:bottom w:val="nil"/>
            </w:tcBorders>
            <w:shd w:val="clear" w:color="auto" w:fill="auto"/>
            <w:noWrap/>
            <w:vAlign w:val="bottom"/>
            <w:hideMark/>
          </w:tcPr>
          <w:p w14:paraId="4665E55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16.170</w:t>
            </w:r>
          </w:p>
        </w:tc>
      </w:tr>
      <w:tr w:rsidR="002406C6" w:rsidRPr="00824B88" w14:paraId="0DDB0C84" w14:textId="77777777" w:rsidTr="0056354F">
        <w:trPr>
          <w:jc w:val="center"/>
        </w:trPr>
        <w:tc>
          <w:tcPr>
            <w:tcW w:w="1886" w:type="pct"/>
            <w:tcBorders>
              <w:top w:val="nil"/>
              <w:bottom w:val="nil"/>
              <w:right w:val="single" w:sz="8" w:space="0" w:color="023A85"/>
            </w:tcBorders>
            <w:shd w:val="clear" w:color="auto" w:fill="auto"/>
            <w:vAlign w:val="bottom"/>
            <w:hideMark/>
          </w:tcPr>
          <w:p w14:paraId="417B31DC"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 Subvenciones de Explotación</w:t>
            </w:r>
          </w:p>
        </w:tc>
        <w:tc>
          <w:tcPr>
            <w:tcW w:w="647" w:type="pct"/>
            <w:tcBorders>
              <w:top w:val="nil"/>
              <w:left w:val="single" w:sz="8" w:space="0" w:color="023A85"/>
              <w:bottom w:val="nil"/>
              <w:right w:val="single" w:sz="8" w:space="0" w:color="023A85"/>
            </w:tcBorders>
            <w:shd w:val="clear" w:color="auto" w:fill="auto"/>
            <w:noWrap/>
            <w:vAlign w:val="bottom"/>
            <w:hideMark/>
          </w:tcPr>
          <w:p w14:paraId="2E34979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12.447.514</w:t>
            </w:r>
          </w:p>
        </w:tc>
        <w:tc>
          <w:tcPr>
            <w:tcW w:w="523" w:type="pct"/>
            <w:tcBorders>
              <w:top w:val="nil"/>
              <w:left w:val="single" w:sz="8" w:space="0" w:color="023A85"/>
              <w:bottom w:val="nil"/>
              <w:right w:val="single" w:sz="8" w:space="0" w:color="023A85"/>
            </w:tcBorders>
            <w:shd w:val="clear" w:color="auto" w:fill="auto"/>
            <w:noWrap/>
            <w:vAlign w:val="bottom"/>
            <w:hideMark/>
          </w:tcPr>
          <w:p w14:paraId="32A77CE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3.218</w:t>
            </w:r>
          </w:p>
        </w:tc>
        <w:tc>
          <w:tcPr>
            <w:tcW w:w="647" w:type="pct"/>
            <w:tcBorders>
              <w:top w:val="nil"/>
              <w:left w:val="single" w:sz="8" w:space="0" w:color="023A85"/>
              <w:bottom w:val="nil"/>
              <w:right w:val="single" w:sz="8" w:space="0" w:color="023A85"/>
            </w:tcBorders>
            <w:shd w:val="clear" w:color="auto" w:fill="auto"/>
            <w:noWrap/>
            <w:vAlign w:val="bottom"/>
            <w:hideMark/>
          </w:tcPr>
          <w:p w14:paraId="5E70757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10.120.341</w:t>
            </w:r>
          </w:p>
        </w:tc>
        <w:tc>
          <w:tcPr>
            <w:tcW w:w="651" w:type="pct"/>
            <w:tcBorders>
              <w:top w:val="nil"/>
              <w:left w:val="single" w:sz="8" w:space="0" w:color="023A85"/>
              <w:bottom w:val="nil"/>
              <w:right w:val="single" w:sz="8" w:space="0" w:color="023A85"/>
            </w:tcBorders>
            <w:shd w:val="clear" w:color="auto" w:fill="auto"/>
            <w:noWrap/>
            <w:vAlign w:val="bottom"/>
            <w:hideMark/>
          </w:tcPr>
          <w:p w14:paraId="1B5799F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886</w:t>
            </w:r>
          </w:p>
        </w:tc>
        <w:tc>
          <w:tcPr>
            <w:tcW w:w="646" w:type="pct"/>
            <w:tcBorders>
              <w:top w:val="nil"/>
              <w:left w:val="single" w:sz="8" w:space="0" w:color="023A85"/>
              <w:bottom w:val="nil"/>
            </w:tcBorders>
            <w:shd w:val="clear" w:color="auto" w:fill="auto"/>
            <w:noWrap/>
            <w:vAlign w:val="bottom"/>
            <w:hideMark/>
          </w:tcPr>
          <w:p w14:paraId="0AB99D7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2.323.069</w:t>
            </w:r>
          </w:p>
        </w:tc>
      </w:tr>
      <w:tr w:rsidR="002406C6" w:rsidRPr="00824B88" w14:paraId="58B11938" w14:textId="77777777" w:rsidTr="0056354F">
        <w:trPr>
          <w:jc w:val="center"/>
        </w:trPr>
        <w:tc>
          <w:tcPr>
            <w:tcW w:w="1886" w:type="pct"/>
            <w:tcBorders>
              <w:top w:val="nil"/>
              <w:bottom w:val="nil"/>
              <w:right w:val="single" w:sz="8" w:space="0" w:color="023A85"/>
            </w:tcBorders>
            <w:shd w:val="clear" w:color="auto" w:fill="auto"/>
            <w:vAlign w:val="bottom"/>
            <w:hideMark/>
          </w:tcPr>
          <w:p w14:paraId="277BEA76"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 Ingresos Accesorios</w:t>
            </w:r>
          </w:p>
        </w:tc>
        <w:tc>
          <w:tcPr>
            <w:tcW w:w="647" w:type="pct"/>
            <w:tcBorders>
              <w:top w:val="nil"/>
              <w:left w:val="single" w:sz="8" w:space="0" w:color="023A85"/>
              <w:bottom w:val="nil"/>
              <w:right w:val="single" w:sz="8" w:space="0" w:color="023A85"/>
            </w:tcBorders>
            <w:shd w:val="clear" w:color="auto" w:fill="auto"/>
            <w:noWrap/>
            <w:vAlign w:val="bottom"/>
            <w:hideMark/>
          </w:tcPr>
          <w:p w14:paraId="57DE87C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1.094.941</w:t>
            </w:r>
          </w:p>
        </w:tc>
        <w:tc>
          <w:tcPr>
            <w:tcW w:w="523" w:type="pct"/>
            <w:tcBorders>
              <w:top w:val="nil"/>
              <w:left w:val="single" w:sz="8" w:space="0" w:color="023A85"/>
              <w:bottom w:val="nil"/>
              <w:right w:val="single" w:sz="8" w:space="0" w:color="023A85"/>
            </w:tcBorders>
            <w:shd w:val="clear" w:color="auto" w:fill="auto"/>
            <w:noWrap/>
            <w:vAlign w:val="bottom"/>
            <w:hideMark/>
          </w:tcPr>
          <w:p w14:paraId="0F0BF87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5947F44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267.531</w:t>
            </w:r>
          </w:p>
        </w:tc>
        <w:tc>
          <w:tcPr>
            <w:tcW w:w="651" w:type="pct"/>
            <w:tcBorders>
              <w:top w:val="nil"/>
              <w:left w:val="single" w:sz="8" w:space="0" w:color="023A85"/>
              <w:bottom w:val="nil"/>
              <w:right w:val="single" w:sz="8" w:space="0" w:color="023A85"/>
            </w:tcBorders>
            <w:shd w:val="clear" w:color="auto" w:fill="auto"/>
            <w:noWrap/>
            <w:vAlign w:val="bottom"/>
            <w:hideMark/>
          </w:tcPr>
          <w:p w14:paraId="3872213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155.782</w:t>
            </w:r>
          </w:p>
        </w:tc>
        <w:tc>
          <w:tcPr>
            <w:tcW w:w="646" w:type="pct"/>
            <w:tcBorders>
              <w:top w:val="nil"/>
              <w:left w:val="single" w:sz="8" w:space="0" w:color="023A85"/>
              <w:bottom w:val="nil"/>
            </w:tcBorders>
            <w:shd w:val="clear" w:color="auto" w:fill="auto"/>
            <w:noWrap/>
            <w:vAlign w:val="bottom"/>
            <w:hideMark/>
          </w:tcPr>
          <w:p w14:paraId="0D71901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671.628</w:t>
            </w:r>
          </w:p>
        </w:tc>
      </w:tr>
      <w:tr w:rsidR="002406C6" w:rsidRPr="00824B88" w14:paraId="03ACADED" w14:textId="77777777" w:rsidTr="0056354F">
        <w:trPr>
          <w:jc w:val="center"/>
        </w:trPr>
        <w:tc>
          <w:tcPr>
            <w:tcW w:w="1886" w:type="pct"/>
            <w:tcBorders>
              <w:top w:val="nil"/>
              <w:bottom w:val="nil"/>
              <w:right w:val="single" w:sz="8" w:space="0" w:color="023A85"/>
            </w:tcBorders>
            <w:shd w:val="clear" w:color="auto" w:fill="auto"/>
            <w:vAlign w:val="bottom"/>
            <w:hideMark/>
          </w:tcPr>
          <w:p w14:paraId="1D215DE6"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 Ingresos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241C1141"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179.495</w:t>
            </w:r>
          </w:p>
        </w:tc>
        <w:tc>
          <w:tcPr>
            <w:tcW w:w="523" w:type="pct"/>
            <w:tcBorders>
              <w:top w:val="nil"/>
              <w:left w:val="single" w:sz="8" w:space="0" w:color="023A85"/>
              <w:bottom w:val="nil"/>
              <w:right w:val="single" w:sz="8" w:space="0" w:color="023A85"/>
            </w:tcBorders>
            <w:shd w:val="clear" w:color="auto" w:fill="auto"/>
            <w:noWrap/>
            <w:vAlign w:val="bottom"/>
            <w:hideMark/>
          </w:tcPr>
          <w:p w14:paraId="63CEB62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1.256</w:t>
            </w:r>
          </w:p>
        </w:tc>
        <w:tc>
          <w:tcPr>
            <w:tcW w:w="647" w:type="pct"/>
            <w:tcBorders>
              <w:top w:val="nil"/>
              <w:left w:val="single" w:sz="8" w:space="0" w:color="023A85"/>
              <w:bottom w:val="nil"/>
              <w:right w:val="single" w:sz="8" w:space="0" w:color="023A85"/>
            </w:tcBorders>
            <w:shd w:val="clear" w:color="auto" w:fill="auto"/>
            <w:noWrap/>
            <w:vAlign w:val="bottom"/>
            <w:hideMark/>
          </w:tcPr>
          <w:p w14:paraId="0C2E608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30.885</w:t>
            </w:r>
          </w:p>
        </w:tc>
        <w:tc>
          <w:tcPr>
            <w:tcW w:w="651" w:type="pct"/>
            <w:tcBorders>
              <w:top w:val="nil"/>
              <w:left w:val="single" w:sz="8" w:space="0" w:color="023A85"/>
              <w:bottom w:val="nil"/>
              <w:right w:val="single" w:sz="8" w:space="0" w:color="023A85"/>
            </w:tcBorders>
            <w:shd w:val="clear" w:color="auto" w:fill="auto"/>
            <w:noWrap/>
            <w:vAlign w:val="bottom"/>
            <w:hideMark/>
          </w:tcPr>
          <w:p w14:paraId="6A396ED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93.661</w:t>
            </w:r>
          </w:p>
        </w:tc>
        <w:tc>
          <w:tcPr>
            <w:tcW w:w="646" w:type="pct"/>
            <w:tcBorders>
              <w:top w:val="nil"/>
              <w:left w:val="single" w:sz="8" w:space="0" w:color="023A85"/>
              <w:bottom w:val="nil"/>
            </w:tcBorders>
            <w:shd w:val="clear" w:color="auto" w:fill="auto"/>
            <w:noWrap/>
            <w:vAlign w:val="bottom"/>
            <w:hideMark/>
          </w:tcPr>
          <w:p w14:paraId="385DDB2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53.693</w:t>
            </w:r>
          </w:p>
        </w:tc>
      </w:tr>
      <w:tr w:rsidR="002406C6" w:rsidRPr="00824B88" w14:paraId="60032884" w14:textId="77777777" w:rsidTr="0056354F">
        <w:trPr>
          <w:jc w:val="center"/>
        </w:trPr>
        <w:tc>
          <w:tcPr>
            <w:tcW w:w="1886" w:type="pct"/>
            <w:tcBorders>
              <w:top w:val="nil"/>
              <w:bottom w:val="nil"/>
              <w:right w:val="single" w:sz="8" w:space="0" w:color="023A85"/>
            </w:tcBorders>
            <w:shd w:val="clear" w:color="auto" w:fill="auto"/>
            <w:vAlign w:val="bottom"/>
            <w:hideMark/>
          </w:tcPr>
          <w:p w14:paraId="12991945"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 Ingresos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166B1A1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567.594</w:t>
            </w:r>
          </w:p>
        </w:tc>
        <w:tc>
          <w:tcPr>
            <w:tcW w:w="523" w:type="pct"/>
            <w:tcBorders>
              <w:top w:val="nil"/>
              <w:left w:val="single" w:sz="8" w:space="0" w:color="023A85"/>
              <w:bottom w:val="nil"/>
              <w:right w:val="single" w:sz="8" w:space="0" w:color="023A85"/>
            </w:tcBorders>
            <w:shd w:val="clear" w:color="auto" w:fill="auto"/>
            <w:noWrap/>
            <w:vAlign w:val="bottom"/>
            <w:hideMark/>
          </w:tcPr>
          <w:p w14:paraId="25D4129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w:t>
            </w:r>
          </w:p>
        </w:tc>
        <w:tc>
          <w:tcPr>
            <w:tcW w:w="647" w:type="pct"/>
            <w:tcBorders>
              <w:top w:val="nil"/>
              <w:left w:val="single" w:sz="8" w:space="0" w:color="023A85"/>
              <w:bottom w:val="nil"/>
              <w:right w:val="single" w:sz="8" w:space="0" w:color="023A85"/>
            </w:tcBorders>
            <w:shd w:val="clear" w:color="auto" w:fill="auto"/>
            <w:noWrap/>
            <w:vAlign w:val="bottom"/>
            <w:hideMark/>
          </w:tcPr>
          <w:p w14:paraId="53DABDF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293.224</w:t>
            </w:r>
          </w:p>
        </w:tc>
        <w:tc>
          <w:tcPr>
            <w:tcW w:w="651" w:type="pct"/>
            <w:tcBorders>
              <w:top w:val="nil"/>
              <w:left w:val="single" w:sz="8" w:space="0" w:color="023A85"/>
              <w:bottom w:val="nil"/>
              <w:right w:val="single" w:sz="8" w:space="0" w:color="023A85"/>
            </w:tcBorders>
            <w:shd w:val="clear" w:color="auto" w:fill="auto"/>
            <w:noWrap/>
            <w:vAlign w:val="bottom"/>
            <w:hideMark/>
          </w:tcPr>
          <w:p w14:paraId="09B7928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18.934</w:t>
            </w:r>
          </w:p>
        </w:tc>
        <w:tc>
          <w:tcPr>
            <w:tcW w:w="646" w:type="pct"/>
            <w:tcBorders>
              <w:top w:val="nil"/>
              <w:left w:val="single" w:sz="8" w:space="0" w:color="023A85"/>
              <w:bottom w:val="nil"/>
            </w:tcBorders>
            <w:shd w:val="clear" w:color="auto" w:fill="auto"/>
            <w:noWrap/>
            <w:vAlign w:val="bottom"/>
            <w:hideMark/>
          </w:tcPr>
          <w:p w14:paraId="627C923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255.375</w:t>
            </w:r>
          </w:p>
        </w:tc>
      </w:tr>
      <w:tr w:rsidR="002406C6" w:rsidRPr="00824B88" w14:paraId="70DEB545"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7436418B"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 Excesos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07D596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474.610</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43DC5BA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7B5D4B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388.578</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15AE344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25.435</w:t>
            </w:r>
          </w:p>
        </w:tc>
        <w:tc>
          <w:tcPr>
            <w:tcW w:w="646" w:type="pct"/>
            <w:tcBorders>
              <w:top w:val="nil"/>
              <w:left w:val="single" w:sz="8" w:space="0" w:color="023A85"/>
              <w:bottom w:val="single" w:sz="8" w:space="0" w:color="023A85"/>
            </w:tcBorders>
            <w:shd w:val="clear" w:color="auto" w:fill="auto"/>
            <w:noWrap/>
            <w:vAlign w:val="bottom"/>
            <w:hideMark/>
          </w:tcPr>
          <w:p w14:paraId="5718E38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60.597</w:t>
            </w:r>
          </w:p>
        </w:tc>
      </w:tr>
      <w:tr w:rsidR="002406C6" w:rsidRPr="00824B88" w14:paraId="2A4E4421"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ADD0D7B"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D5AF36F"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355.627.258</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539DBAB"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882.126</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7ACE9CA"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186.510.430</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F91CCD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29.753.007</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76C2182"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138.481.695</w:t>
            </w:r>
          </w:p>
        </w:tc>
      </w:tr>
      <w:tr w:rsidR="002406C6" w:rsidRPr="00824B88" w14:paraId="35CC841B"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17987FE8"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506F998F"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6462D83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3F0DAAF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0A63CE2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6" w:type="pct"/>
            <w:tcBorders>
              <w:top w:val="single" w:sz="8" w:space="0" w:color="023A85"/>
              <w:left w:val="single" w:sz="8" w:space="0" w:color="023A85"/>
              <w:bottom w:val="nil"/>
            </w:tcBorders>
            <w:shd w:val="clear" w:color="auto" w:fill="auto"/>
            <w:noWrap/>
            <w:vAlign w:val="center"/>
            <w:hideMark/>
          </w:tcPr>
          <w:p w14:paraId="31E83F2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p>
        </w:tc>
      </w:tr>
      <w:tr w:rsidR="002406C6" w:rsidRPr="00824B88" w14:paraId="6CCE1255" w14:textId="77777777" w:rsidTr="0056354F">
        <w:trPr>
          <w:jc w:val="center"/>
        </w:trPr>
        <w:tc>
          <w:tcPr>
            <w:tcW w:w="1886" w:type="pct"/>
            <w:tcBorders>
              <w:top w:val="nil"/>
              <w:bottom w:val="nil"/>
              <w:right w:val="single" w:sz="8" w:space="0" w:color="023A85"/>
            </w:tcBorders>
            <w:shd w:val="clear" w:color="auto" w:fill="auto"/>
            <w:vAlign w:val="bottom"/>
            <w:hideMark/>
          </w:tcPr>
          <w:p w14:paraId="01F4C2B9"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 Compras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25DEEE8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152.457.127</w:t>
            </w:r>
          </w:p>
        </w:tc>
        <w:tc>
          <w:tcPr>
            <w:tcW w:w="523" w:type="pct"/>
            <w:tcBorders>
              <w:top w:val="nil"/>
              <w:left w:val="single" w:sz="8" w:space="0" w:color="023A85"/>
              <w:bottom w:val="nil"/>
              <w:right w:val="single" w:sz="8" w:space="0" w:color="023A85"/>
            </w:tcBorders>
            <w:shd w:val="clear" w:color="auto" w:fill="auto"/>
            <w:noWrap/>
            <w:vAlign w:val="bottom"/>
            <w:hideMark/>
          </w:tcPr>
          <w:p w14:paraId="74726BA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312.249</w:t>
            </w:r>
          </w:p>
        </w:tc>
        <w:tc>
          <w:tcPr>
            <w:tcW w:w="647" w:type="pct"/>
            <w:tcBorders>
              <w:top w:val="nil"/>
              <w:left w:val="single" w:sz="8" w:space="0" w:color="023A85"/>
              <w:bottom w:val="nil"/>
              <w:right w:val="single" w:sz="8" w:space="0" w:color="023A85"/>
            </w:tcBorders>
            <w:shd w:val="clear" w:color="auto" w:fill="auto"/>
            <w:noWrap/>
            <w:vAlign w:val="bottom"/>
            <w:hideMark/>
          </w:tcPr>
          <w:p w14:paraId="649964C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70.685.967</w:t>
            </w:r>
          </w:p>
        </w:tc>
        <w:tc>
          <w:tcPr>
            <w:tcW w:w="651" w:type="pct"/>
            <w:tcBorders>
              <w:top w:val="nil"/>
              <w:left w:val="single" w:sz="8" w:space="0" w:color="023A85"/>
              <w:bottom w:val="nil"/>
              <w:right w:val="single" w:sz="8" w:space="0" w:color="023A85"/>
            </w:tcBorders>
            <w:shd w:val="clear" w:color="auto" w:fill="auto"/>
            <w:noWrap/>
            <w:vAlign w:val="bottom"/>
            <w:hideMark/>
          </w:tcPr>
          <w:p w14:paraId="6BBCD2A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13.760.355</w:t>
            </w:r>
          </w:p>
        </w:tc>
        <w:tc>
          <w:tcPr>
            <w:tcW w:w="646" w:type="pct"/>
            <w:tcBorders>
              <w:top w:val="nil"/>
              <w:left w:val="single" w:sz="8" w:space="0" w:color="023A85"/>
              <w:bottom w:val="nil"/>
            </w:tcBorders>
            <w:shd w:val="clear" w:color="auto" w:fill="auto"/>
            <w:noWrap/>
            <w:vAlign w:val="bottom"/>
            <w:hideMark/>
          </w:tcPr>
          <w:p w14:paraId="45EB3E9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67.698.557</w:t>
            </w:r>
          </w:p>
        </w:tc>
      </w:tr>
      <w:tr w:rsidR="002406C6" w:rsidRPr="00824B88" w14:paraId="41638AFE" w14:textId="77777777" w:rsidTr="0056354F">
        <w:trPr>
          <w:jc w:val="center"/>
        </w:trPr>
        <w:tc>
          <w:tcPr>
            <w:tcW w:w="1886" w:type="pct"/>
            <w:tcBorders>
              <w:top w:val="nil"/>
              <w:bottom w:val="nil"/>
              <w:right w:val="single" w:sz="8" w:space="0" w:color="023A85"/>
            </w:tcBorders>
            <w:shd w:val="clear" w:color="auto" w:fill="auto"/>
            <w:vAlign w:val="bottom"/>
            <w:hideMark/>
          </w:tcPr>
          <w:p w14:paraId="38A2260A"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 Variación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3F9A1B7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-2.916.981</w:t>
            </w:r>
          </w:p>
        </w:tc>
        <w:tc>
          <w:tcPr>
            <w:tcW w:w="523" w:type="pct"/>
            <w:tcBorders>
              <w:top w:val="nil"/>
              <w:left w:val="single" w:sz="8" w:space="0" w:color="023A85"/>
              <w:bottom w:val="nil"/>
              <w:right w:val="single" w:sz="8" w:space="0" w:color="023A85"/>
            </w:tcBorders>
            <w:shd w:val="clear" w:color="auto" w:fill="auto"/>
            <w:noWrap/>
            <w:vAlign w:val="bottom"/>
            <w:hideMark/>
          </w:tcPr>
          <w:p w14:paraId="161D335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946B15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-679.652</w:t>
            </w:r>
          </w:p>
        </w:tc>
        <w:tc>
          <w:tcPr>
            <w:tcW w:w="651" w:type="pct"/>
            <w:tcBorders>
              <w:top w:val="nil"/>
              <w:left w:val="single" w:sz="8" w:space="0" w:color="023A85"/>
              <w:bottom w:val="nil"/>
              <w:right w:val="single" w:sz="8" w:space="0" w:color="023A85"/>
            </w:tcBorders>
            <w:shd w:val="clear" w:color="auto" w:fill="auto"/>
            <w:noWrap/>
            <w:vAlign w:val="bottom"/>
            <w:hideMark/>
          </w:tcPr>
          <w:p w14:paraId="280F688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123.367</w:t>
            </w:r>
          </w:p>
        </w:tc>
        <w:tc>
          <w:tcPr>
            <w:tcW w:w="646" w:type="pct"/>
            <w:tcBorders>
              <w:top w:val="nil"/>
              <w:left w:val="single" w:sz="8" w:space="0" w:color="023A85"/>
              <w:bottom w:val="nil"/>
            </w:tcBorders>
            <w:shd w:val="clear" w:color="auto" w:fill="auto"/>
            <w:noWrap/>
            <w:vAlign w:val="bottom"/>
            <w:hideMark/>
          </w:tcPr>
          <w:p w14:paraId="72299C71"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-2.360.696</w:t>
            </w:r>
          </w:p>
        </w:tc>
      </w:tr>
      <w:tr w:rsidR="002406C6" w:rsidRPr="00824B88" w14:paraId="56D75D07" w14:textId="77777777" w:rsidTr="0056354F">
        <w:trPr>
          <w:jc w:val="center"/>
        </w:trPr>
        <w:tc>
          <w:tcPr>
            <w:tcW w:w="1886" w:type="pct"/>
            <w:tcBorders>
              <w:top w:val="nil"/>
              <w:bottom w:val="nil"/>
              <w:right w:val="single" w:sz="8" w:space="0" w:color="023A85"/>
            </w:tcBorders>
            <w:shd w:val="clear" w:color="auto" w:fill="auto"/>
            <w:vAlign w:val="bottom"/>
            <w:hideMark/>
          </w:tcPr>
          <w:p w14:paraId="22D81A80"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 Servicios Exteriores</w:t>
            </w:r>
          </w:p>
        </w:tc>
        <w:tc>
          <w:tcPr>
            <w:tcW w:w="647" w:type="pct"/>
            <w:tcBorders>
              <w:top w:val="nil"/>
              <w:left w:val="single" w:sz="8" w:space="0" w:color="023A85"/>
              <w:bottom w:val="nil"/>
              <w:right w:val="single" w:sz="8" w:space="0" w:color="023A85"/>
            </w:tcBorders>
            <w:shd w:val="clear" w:color="auto" w:fill="auto"/>
            <w:noWrap/>
            <w:vAlign w:val="bottom"/>
            <w:hideMark/>
          </w:tcPr>
          <w:p w14:paraId="577D6D6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47.546.234</w:t>
            </w:r>
          </w:p>
        </w:tc>
        <w:tc>
          <w:tcPr>
            <w:tcW w:w="523" w:type="pct"/>
            <w:tcBorders>
              <w:top w:val="nil"/>
              <w:left w:val="single" w:sz="8" w:space="0" w:color="023A85"/>
              <w:bottom w:val="nil"/>
              <w:right w:val="single" w:sz="8" w:space="0" w:color="023A85"/>
            </w:tcBorders>
            <w:shd w:val="clear" w:color="auto" w:fill="auto"/>
            <w:noWrap/>
            <w:vAlign w:val="bottom"/>
            <w:hideMark/>
          </w:tcPr>
          <w:p w14:paraId="01D9E3A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171.194</w:t>
            </w:r>
          </w:p>
        </w:tc>
        <w:tc>
          <w:tcPr>
            <w:tcW w:w="647" w:type="pct"/>
            <w:tcBorders>
              <w:top w:val="nil"/>
              <w:left w:val="single" w:sz="8" w:space="0" w:color="023A85"/>
              <w:bottom w:val="nil"/>
              <w:right w:val="single" w:sz="8" w:space="0" w:color="023A85"/>
            </w:tcBorders>
            <w:shd w:val="clear" w:color="auto" w:fill="auto"/>
            <w:noWrap/>
            <w:vAlign w:val="bottom"/>
            <w:hideMark/>
          </w:tcPr>
          <w:p w14:paraId="1EFF471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24.204.266</w:t>
            </w:r>
          </w:p>
        </w:tc>
        <w:tc>
          <w:tcPr>
            <w:tcW w:w="651" w:type="pct"/>
            <w:tcBorders>
              <w:top w:val="nil"/>
              <w:left w:val="single" w:sz="8" w:space="0" w:color="023A85"/>
              <w:bottom w:val="nil"/>
              <w:right w:val="single" w:sz="8" w:space="0" w:color="023A85"/>
            </w:tcBorders>
            <w:shd w:val="clear" w:color="auto" w:fill="auto"/>
            <w:noWrap/>
            <w:vAlign w:val="bottom"/>
            <w:hideMark/>
          </w:tcPr>
          <w:p w14:paraId="4257643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3.302.110</w:t>
            </w:r>
          </w:p>
        </w:tc>
        <w:tc>
          <w:tcPr>
            <w:tcW w:w="646" w:type="pct"/>
            <w:tcBorders>
              <w:top w:val="nil"/>
              <w:left w:val="single" w:sz="8" w:space="0" w:color="023A85"/>
              <w:bottom w:val="nil"/>
            </w:tcBorders>
            <w:shd w:val="clear" w:color="auto" w:fill="auto"/>
            <w:noWrap/>
            <w:vAlign w:val="bottom"/>
            <w:hideMark/>
          </w:tcPr>
          <w:p w14:paraId="2DACBCE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19.868.664</w:t>
            </w:r>
          </w:p>
        </w:tc>
      </w:tr>
      <w:tr w:rsidR="002406C6" w:rsidRPr="00824B88" w14:paraId="051904C0" w14:textId="77777777" w:rsidTr="0056354F">
        <w:trPr>
          <w:jc w:val="center"/>
        </w:trPr>
        <w:tc>
          <w:tcPr>
            <w:tcW w:w="1886" w:type="pct"/>
            <w:tcBorders>
              <w:top w:val="nil"/>
              <w:bottom w:val="nil"/>
              <w:right w:val="single" w:sz="8" w:space="0" w:color="023A85"/>
            </w:tcBorders>
            <w:shd w:val="clear" w:color="auto" w:fill="auto"/>
            <w:vAlign w:val="bottom"/>
            <w:hideMark/>
          </w:tcPr>
          <w:p w14:paraId="1F18CC75"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 Impuestos Ligados a la Actividad</w:t>
            </w:r>
          </w:p>
        </w:tc>
        <w:tc>
          <w:tcPr>
            <w:tcW w:w="647" w:type="pct"/>
            <w:tcBorders>
              <w:top w:val="nil"/>
              <w:left w:val="single" w:sz="8" w:space="0" w:color="023A85"/>
              <w:bottom w:val="nil"/>
              <w:right w:val="single" w:sz="8" w:space="0" w:color="023A85"/>
            </w:tcBorders>
            <w:shd w:val="clear" w:color="auto" w:fill="auto"/>
            <w:noWrap/>
            <w:vAlign w:val="bottom"/>
            <w:hideMark/>
          </w:tcPr>
          <w:p w14:paraId="1568621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1.531.798</w:t>
            </w:r>
          </w:p>
        </w:tc>
        <w:tc>
          <w:tcPr>
            <w:tcW w:w="523" w:type="pct"/>
            <w:tcBorders>
              <w:top w:val="nil"/>
              <w:left w:val="single" w:sz="8" w:space="0" w:color="023A85"/>
              <w:bottom w:val="nil"/>
              <w:right w:val="single" w:sz="8" w:space="0" w:color="023A85"/>
            </w:tcBorders>
            <w:shd w:val="clear" w:color="auto" w:fill="auto"/>
            <w:noWrap/>
            <w:vAlign w:val="bottom"/>
            <w:hideMark/>
          </w:tcPr>
          <w:p w14:paraId="6088186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10.844</w:t>
            </w:r>
          </w:p>
        </w:tc>
        <w:tc>
          <w:tcPr>
            <w:tcW w:w="647" w:type="pct"/>
            <w:tcBorders>
              <w:top w:val="nil"/>
              <w:left w:val="single" w:sz="8" w:space="0" w:color="023A85"/>
              <w:bottom w:val="nil"/>
              <w:right w:val="single" w:sz="8" w:space="0" w:color="023A85"/>
            </w:tcBorders>
            <w:shd w:val="clear" w:color="auto" w:fill="auto"/>
            <w:noWrap/>
            <w:vAlign w:val="bottom"/>
            <w:hideMark/>
          </w:tcPr>
          <w:p w14:paraId="601CC73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785.479</w:t>
            </w:r>
          </w:p>
        </w:tc>
        <w:tc>
          <w:tcPr>
            <w:tcW w:w="651" w:type="pct"/>
            <w:tcBorders>
              <w:top w:val="nil"/>
              <w:left w:val="single" w:sz="8" w:space="0" w:color="023A85"/>
              <w:bottom w:val="nil"/>
              <w:right w:val="single" w:sz="8" w:space="0" w:color="023A85"/>
            </w:tcBorders>
            <w:shd w:val="clear" w:color="auto" w:fill="auto"/>
            <w:noWrap/>
            <w:vAlign w:val="bottom"/>
            <w:hideMark/>
          </w:tcPr>
          <w:p w14:paraId="4B1256E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91.085</w:t>
            </w:r>
          </w:p>
        </w:tc>
        <w:tc>
          <w:tcPr>
            <w:tcW w:w="646" w:type="pct"/>
            <w:tcBorders>
              <w:top w:val="nil"/>
              <w:left w:val="single" w:sz="8" w:space="0" w:color="023A85"/>
              <w:bottom w:val="nil"/>
            </w:tcBorders>
            <w:shd w:val="clear" w:color="auto" w:fill="auto"/>
            <w:noWrap/>
            <w:vAlign w:val="bottom"/>
            <w:hideMark/>
          </w:tcPr>
          <w:p w14:paraId="199BB26F"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644.390</w:t>
            </w:r>
          </w:p>
        </w:tc>
      </w:tr>
      <w:tr w:rsidR="002406C6" w:rsidRPr="00824B88" w14:paraId="11780126" w14:textId="77777777" w:rsidTr="0056354F">
        <w:trPr>
          <w:jc w:val="center"/>
        </w:trPr>
        <w:tc>
          <w:tcPr>
            <w:tcW w:w="1886" w:type="pct"/>
            <w:tcBorders>
              <w:top w:val="nil"/>
              <w:bottom w:val="nil"/>
              <w:right w:val="single" w:sz="8" w:space="0" w:color="023A85"/>
            </w:tcBorders>
            <w:shd w:val="clear" w:color="auto" w:fill="auto"/>
            <w:vAlign w:val="bottom"/>
            <w:hideMark/>
          </w:tcPr>
          <w:p w14:paraId="2BD7E49C"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 Gastos de Personal</w:t>
            </w:r>
          </w:p>
        </w:tc>
        <w:tc>
          <w:tcPr>
            <w:tcW w:w="647" w:type="pct"/>
            <w:tcBorders>
              <w:top w:val="nil"/>
              <w:left w:val="single" w:sz="8" w:space="0" w:color="023A85"/>
              <w:bottom w:val="nil"/>
              <w:right w:val="single" w:sz="8" w:space="0" w:color="023A85"/>
            </w:tcBorders>
            <w:shd w:val="clear" w:color="auto" w:fill="auto"/>
            <w:noWrap/>
            <w:vAlign w:val="bottom"/>
            <w:hideMark/>
          </w:tcPr>
          <w:p w14:paraId="146A0A9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134.470.202</w:t>
            </w:r>
          </w:p>
        </w:tc>
        <w:tc>
          <w:tcPr>
            <w:tcW w:w="523" w:type="pct"/>
            <w:tcBorders>
              <w:top w:val="nil"/>
              <w:left w:val="single" w:sz="8" w:space="0" w:color="023A85"/>
              <w:bottom w:val="nil"/>
              <w:right w:val="single" w:sz="8" w:space="0" w:color="023A85"/>
            </w:tcBorders>
            <w:shd w:val="clear" w:color="auto" w:fill="auto"/>
            <w:noWrap/>
            <w:vAlign w:val="bottom"/>
            <w:hideMark/>
          </w:tcPr>
          <w:p w14:paraId="43260FF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251.026</w:t>
            </w:r>
          </w:p>
        </w:tc>
        <w:tc>
          <w:tcPr>
            <w:tcW w:w="647" w:type="pct"/>
            <w:tcBorders>
              <w:top w:val="nil"/>
              <w:left w:val="single" w:sz="8" w:space="0" w:color="023A85"/>
              <w:bottom w:val="nil"/>
              <w:right w:val="single" w:sz="8" w:space="0" w:color="023A85"/>
            </w:tcBorders>
            <w:shd w:val="clear" w:color="auto" w:fill="auto"/>
            <w:noWrap/>
            <w:vAlign w:val="bottom"/>
            <w:hideMark/>
          </w:tcPr>
          <w:p w14:paraId="2640266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77.311.790</w:t>
            </w:r>
          </w:p>
        </w:tc>
        <w:tc>
          <w:tcPr>
            <w:tcW w:w="651" w:type="pct"/>
            <w:tcBorders>
              <w:top w:val="nil"/>
              <w:left w:val="single" w:sz="8" w:space="0" w:color="023A85"/>
              <w:bottom w:val="nil"/>
              <w:right w:val="single" w:sz="8" w:space="0" w:color="023A85"/>
            </w:tcBorders>
            <w:shd w:val="clear" w:color="auto" w:fill="auto"/>
            <w:noWrap/>
            <w:vAlign w:val="bottom"/>
            <w:hideMark/>
          </w:tcPr>
          <w:p w14:paraId="060E919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13.371.872</w:t>
            </w:r>
          </w:p>
        </w:tc>
        <w:tc>
          <w:tcPr>
            <w:tcW w:w="646" w:type="pct"/>
            <w:tcBorders>
              <w:top w:val="nil"/>
              <w:left w:val="single" w:sz="8" w:space="0" w:color="023A85"/>
              <w:bottom w:val="nil"/>
            </w:tcBorders>
            <w:shd w:val="clear" w:color="auto" w:fill="auto"/>
            <w:noWrap/>
            <w:vAlign w:val="bottom"/>
            <w:hideMark/>
          </w:tcPr>
          <w:p w14:paraId="77F51D7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43.535.514</w:t>
            </w:r>
          </w:p>
        </w:tc>
      </w:tr>
      <w:tr w:rsidR="002406C6" w:rsidRPr="00824B88" w14:paraId="5761B48E" w14:textId="77777777" w:rsidTr="0056354F">
        <w:trPr>
          <w:jc w:val="center"/>
        </w:trPr>
        <w:tc>
          <w:tcPr>
            <w:tcW w:w="1886" w:type="pct"/>
            <w:tcBorders>
              <w:top w:val="nil"/>
              <w:bottom w:val="nil"/>
              <w:right w:val="single" w:sz="8" w:space="0" w:color="023A85"/>
            </w:tcBorders>
            <w:shd w:val="clear" w:color="auto" w:fill="auto"/>
            <w:vAlign w:val="bottom"/>
            <w:hideMark/>
          </w:tcPr>
          <w:p w14:paraId="43D0DB28"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 Gastos de Gestión</w:t>
            </w:r>
          </w:p>
        </w:tc>
        <w:tc>
          <w:tcPr>
            <w:tcW w:w="647" w:type="pct"/>
            <w:tcBorders>
              <w:top w:val="nil"/>
              <w:left w:val="single" w:sz="8" w:space="0" w:color="023A85"/>
              <w:bottom w:val="nil"/>
              <w:right w:val="single" w:sz="8" w:space="0" w:color="023A85"/>
            </w:tcBorders>
            <w:shd w:val="clear" w:color="auto" w:fill="auto"/>
            <w:noWrap/>
            <w:vAlign w:val="bottom"/>
            <w:hideMark/>
          </w:tcPr>
          <w:p w14:paraId="3E746AE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995.426</w:t>
            </w:r>
          </w:p>
        </w:tc>
        <w:tc>
          <w:tcPr>
            <w:tcW w:w="523" w:type="pct"/>
            <w:tcBorders>
              <w:top w:val="nil"/>
              <w:left w:val="single" w:sz="8" w:space="0" w:color="023A85"/>
              <w:bottom w:val="nil"/>
              <w:right w:val="single" w:sz="8" w:space="0" w:color="023A85"/>
            </w:tcBorders>
            <w:shd w:val="clear" w:color="auto" w:fill="auto"/>
            <w:noWrap/>
            <w:vAlign w:val="bottom"/>
            <w:hideMark/>
          </w:tcPr>
          <w:p w14:paraId="1335931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09594A5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666.394</w:t>
            </w:r>
          </w:p>
        </w:tc>
        <w:tc>
          <w:tcPr>
            <w:tcW w:w="651" w:type="pct"/>
            <w:tcBorders>
              <w:top w:val="nil"/>
              <w:left w:val="single" w:sz="8" w:space="0" w:color="023A85"/>
              <w:bottom w:val="nil"/>
              <w:right w:val="single" w:sz="8" w:space="0" w:color="023A85"/>
            </w:tcBorders>
            <w:shd w:val="clear" w:color="auto" w:fill="auto"/>
            <w:noWrap/>
            <w:vAlign w:val="bottom"/>
            <w:hideMark/>
          </w:tcPr>
          <w:p w14:paraId="418531F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38.962</w:t>
            </w:r>
          </w:p>
        </w:tc>
        <w:tc>
          <w:tcPr>
            <w:tcW w:w="646" w:type="pct"/>
            <w:tcBorders>
              <w:top w:val="nil"/>
              <w:left w:val="single" w:sz="8" w:space="0" w:color="023A85"/>
              <w:bottom w:val="nil"/>
            </w:tcBorders>
            <w:shd w:val="clear" w:color="auto" w:fill="auto"/>
            <w:noWrap/>
            <w:vAlign w:val="bottom"/>
            <w:hideMark/>
          </w:tcPr>
          <w:p w14:paraId="2DDB769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290.070</w:t>
            </w:r>
          </w:p>
        </w:tc>
      </w:tr>
      <w:tr w:rsidR="002406C6" w:rsidRPr="00824B88" w14:paraId="635D85CE" w14:textId="77777777" w:rsidTr="0056354F">
        <w:trPr>
          <w:jc w:val="center"/>
        </w:trPr>
        <w:tc>
          <w:tcPr>
            <w:tcW w:w="1886" w:type="pct"/>
            <w:tcBorders>
              <w:top w:val="nil"/>
              <w:bottom w:val="nil"/>
              <w:right w:val="single" w:sz="8" w:space="0" w:color="023A85"/>
            </w:tcBorders>
            <w:shd w:val="clear" w:color="auto" w:fill="auto"/>
            <w:vAlign w:val="bottom"/>
            <w:hideMark/>
          </w:tcPr>
          <w:p w14:paraId="5A5897C8"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 Gastos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13C3B89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1.908.167</w:t>
            </w:r>
          </w:p>
        </w:tc>
        <w:tc>
          <w:tcPr>
            <w:tcW w:w="523" w:type="pct"/>
            <w:tcBorders>
              <w:top w:val="nil"/>
              <w:left w:val="single" w:sz="8" w:space="0" w:color="023A85"/>
              <w:bottom w:val="nil"/>
              <w:right w:val="single" w:sz="8" w:space="0" w:color="023A85"/>
            </w:tcBorders>
            <w:shd w:val="clear" w:color="auto" w:fill="auto"/>
            <w:noWrap/>
            <w:vAlign w:val="bottom"/>
            <w:hideMark/>
          </w:tcPr>
          <w:p w14:paraId="568D1FA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10.570</w:t>
            </w:r>
          </w:p>
        </w:tc>
        <w:tc>
          <w:tcPr>
            <w:tcW w:w="647" w:type="pct"/>
            <w:tcBorders>
              <w:top w:val="nil"/>
              <w:left w:val="single" w:sz="8" w:space="0" w:color="023A85"/>
              <w:bottom w:val="nil"/>
              <w:right w:val="single" w:sz="8" w:space="0" w:color="023A85"/>
            </w:tcBorders>
            <w:shd w:val="clear" w:color="auto" w:fill="auto"/>
            <w:noWrap/>
            <w:vAlign w:val="bottom"/>
            <w:hideMark/>
          </w:tcPr>
          <w:p w14:paraId="7F04C06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1.074.673</w:t>
            </w:r>
          </w:p>
        </w:tc>
        <w:tc>
          <w:tcPr>
            <w:tcW w:w="651" w:type="pct"/>
            <w:tcBorders>
              <w:top w:val="nil"/>
              <w:left w:val="single" w:sz="8" w:space="0" w:color="023A85"/>
              <w:bottom w:val="nil"/>
              <w:right w:val="single" w:sz="8" w:space="0" w:color="023A85"/>
            </w:tcBorders>
            <w:shd w:val="clear" w:color="auto" w:fill="auto"/>
            <w:noWrap/>
            <w:vAlign w:val="bottom"/>
            <w:hideMark/>
          </w:tcPr>
          <w:p w14:paraId="7456351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177.665</w:t>
            </w:r>
          </w:p>
        </w:tc>
        <w:tc>
          <w:tcPr>
            <w:tcW w:w="646" w:type="pct"/>
            <w:tcBorders>
              <w:top w:val="nil"/>
              <w:left w:val="single" w:sz="8" w:space="0" w:color="023A85"/>
              <w:bottom w:val="nil"/>
            </w:tcBorders>
            <w:shd w:val="clear" w:color="auto" w:fill="auto"/>
            <w:noWrap/>
            <w:vAlign w:val="bottom"/>
            <w:hideMark/>
          </w:tcPr>
          <w:p w14:paraId="2A3F8EFF"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645.258</w:t>
            </w:r>
          </w:p>
        </w:tc>
      </w:tr>
      <w:tr w:rsidR="002406C6" w:rsidRPr="00824B88" w14:paraId="574BF904" w14:textId="77777777" w:rsidTr="0056354F">
        <w:trPr>
          <w:jc w:val="center"/>
        </w:trPr>
        <w:tc>
          <w:tcPr>
            <w:tcW w:w="1886" w:type="pct"/>
            <w:tcBorders>
              <w:top w:val="nil"/>
              <w:bottom w:val="nil"/>
              <w:right w:val="single" w:sz="8" w:space="0" w:color="023A85"/>
            </w:tcBorders>
            <w:shd w:val="clear" w:color="auto" w:fill="auto"/>
            <w:vAlign w:val="bottom"/>
            <w:hideMark/>
          </w:tcPr>
          <w:p w14:paraId="15E32062"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 Gastos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455DFC5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417.169</w:t>
            </w:r>
          </w:p>
        </w:tc>
        <w:tc>
          <w:tcPr>
            <w:tcW w:w="523" w:type="pct"/>
            <w:tcBorders>
              <w:top w:val="nil"/>
              <w:left w:val="single" w:sz="8" w:space="0" w:color="023A85"/>
              <w:bottom w:val="nil"/>
              <w:right w:val="single" w:sz="8" w:space="0" w:color="023A85"/>
            </w:tcBorders>
            <w:shd w:val="clear" w:color="auto" w:fill="auto"/>
            <w:noWrap/>
            <w:vAlign w:val="bottom"/>
            <w:hideMark/>
          </w:tcPr>
          <w:p w14:paraId="41A6339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1.000</w:t>
            </w:r>
          </w:p>
        </w:tc>
        <w:tc>
          <w:tcPr>
            <w:tcW w:w="647" w:type="pct"/>
            <w:tcBorders>
              <w:top w:val="nil"/>
              <w:left w:val="single" w:sz="8" w:space="0" w:color="023A85"/>
              <w:bottom w:val="nil"/>
              <w:right w:val="single" w:sz="8" w:space="0" w:color="023A85"/>
            </w:tcBorders>
            <w:shd w:val="clear" w:color="auto" w:fill="auto"/>
            <w:noWrap/>
            <w:vAlign w:val="bottom"/>
            <w:hideMark/>
          </w:tcPr>
          <w:p w14:paraId="2015816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178.870</w:t>
            </w:r>
          </w:p>
        </w:tc>
        <w:tc>
          <w:tcPr>
            <w:tcW w:w="651" w:type="pct"/>
            <w:tcBorders>
              <w:top w:val="nil"/>
              <w:left w:val="single" w:sz="8" w:space="0" w:color="023A85"/>
              <w:bottom w:val="nil"/>
              <w:right w:val="single" w:sz="8" w:space="0" w:color="023A85"/>
            </w:tcBorders>
            <w:shd w:val="clear" w:color="auto" w:fill="auto"/>
            <w:noWrap/>
            <w:vAlign w:val="bottom"/>
            <w:hideMark/>
          </w:tcPr>
          <w:p w14:paraId="7412B8B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51.497</w:t>
            </w:r>
          </w:p>
        </w:tc>
        <w:tc>
          <w:tcPr>
            <w:tcW w:w="646" w:type="pct"/>
            <w:tcBorders>
              <w:top w:val="nil"/>
              <w:left w:val="single" w:sz="8" w:space="0" w:color="023A85"/>
              <w:bottom w:val="nil"/>
            </w:tcBorders>
            <w:shd w:val="clear" w:color="auto" w:fill="auto"/>
            <w:noWrap/>
            <w:vAlign w:val="bottom"/>
            <w:hideMark/>
          </w:tcPr>
          <w:p w14:paraId="0D4626D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185.802</w:t>
            </w:r>
          </w:p>
        </w:tc>
      </w:tr>
      <w:tr w:rsidR="002406C6" w:rsidRPr="00824B88" w14:paraId="4CA26541" w14:textId="77777777" w:rsidTr="0056354F">
        <w:trPr>
          <w:jc w:val="center"/>
        </w:trPr>
        <w:tc>
          <w:tcPr>
            <w:tcW w:w="1886" w:type="pct"/>
            <w:tcBorders>
              <w:top w:val="nil"/>
              <w:bottom w:val="nil"/>
              <w:right w:val="single" w:sz="8" w:space="0" w:color="023A85"/>
            </w:tcBorders>
            <w:shd w:val="clear" w:color="auto" w:fill="auto"/>
            <w:vAlign w:val="bottom"/>
            <w:hideMark/>
          </w:tcPr>
          <w:p w14:paraId="189CE72C"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 Dotación del Ejercicio para Amortización</w:t>
            </w:r>
          </w:p>
        </w:tc>
        <w:tc>
          <w:tcPr>
            <w:tcW w:w="647" w:type="pct"/>
            <w:tcBorders>
              <w:top w:val="nil"/>
              <w:left w:val="single" w:sz="8" w:space="0" w:color="023A85"/>
              <w:bottom w:val="nil"/>
              <w:right w:val="single" w:sz="8" w:space="0" w:color="023A85"/>
            </w:tcBorders>
            <w:shd w:val="clear" w:color="auto" w:fill="auto"/>
            <w:noWrap/>
            <w:vAlign w:val="bottom"/>
            <w:hideMark/>
          </w:tcPr>
          <w:p w14:paraId="565D38D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6.680.649</w:t>
            </w:r>
          </w:p>
        </w:tc>
        <w:tc>
          <w:tcPr>
            <w:tcW w:w="523" w:type="pct"/>
            <w:tcBorders>
              <w:top w:val="nil"/>
              <w:left w:val="single" w:sz="8" w:space="0" w:color="023A85"/>
              <w:bottom w:val="nil"/>
              <w:right w:val="single" w:sz="8" w:space="0" w:color="023A85"/>
            </w:tcBorders>
            <w:shd w:val="clear" w:color="auto" w:fill="auto"/>
            <w:noWrap/>
            <w:vAlign w:val="bottom"/>
            <w:hideMark/>
          </w:tcPr>
          <w:p w14:paraId="515B1A6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40.629</w:t>
            </w:r>
          </w:p>
        </w:tc>
        <w:tc>
          <w:tcPr>
            <w:tcW w:w="647" w:type="pct"/>
            <w:tcBorders>
              <w:top w:val="nil"/>
              <w:left w:val="single" w:sz="8" w:space="0" w:color="023A85"/>
              <w:bottom w:val="nil"/>
              <w:right w:val="single" w:sz="8" w:space="0" w:color="023A85"/>
            </w:tcBorders>
            <w:shd w:val="clear" w:color="auto" w:fill="auto"/>
            <w:noWrap/>
            <w:vAlign w:val="bottom"/>
            <w:hideMark/>
          </w:tcPr>
          <w:p w14:paraId="2F10AA0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4.644.604</w:t>
            </w:r>
          </w:p>
        </w:tc>
        <w:tc>
          <w:tcPr>
            <w:tcW w:w="651" w:type="pct"/>
            <w:tcBorders>
              <w:top w:val="nil"/>
              <w:left w:val="single" w:sz="8" w:space="0" w:color="023A85"/>
              <w:bottom w:val="nil"/>
              <w:right w:val="single" w:sz="8" w:space="0" w:color="023A85"/>
            </w:tcBorders>
            <w:shd w:val="clear" w:color="auto" w:fill="auto"/>
            <w:noWrap/>
            <w:vAlign w:val="bottom"/>
            <w:hideMark/>
          </w:tcPr>
          <w:p w14:paraId="2D57826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372.484</w:t>
            </w:r>
          </w:p>
        </w:tc>
        <w:tc>
          <w:tcPr>
            <w:tcW w:w="646" w:type="pct"/>
            <w:tcBorders>
              <w:top w:val="nil"/>
              <w:left w:val="single" w:sz="8" w:space="0" w:color="023A85"/>
              <w:bottom w:val="nil"/>
            </w:tcBorders>
            <w:shd w:val="clear" w:color="auto" w:fill="auto"/>
            <w:noWrap/>
            <w:vAlign w:val="bottom"/>
            <w:hideMark/>
          </w:tcPr>
          <w:p w14:paraId="11322AD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1.622.932</w:t>
            </w:r>
          </w:p>
        </w:tc>
      </w:tr>
      <w:tr w:rsidR="002406C6" w:rsidRPr="00824B88" w14:paraId="314DC77F"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0D133EB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 Dotaciones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659ACA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776.224</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29404E2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23038B8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369.892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5A0BC36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10.892</w:t>
            </w:r>
          </w:p>
        </w:tc>
        <w:tc>
          <w:tcPr>
            <w:tcW w:w="646" w:type="pct"/>
            <w:tcBorders>
              <w:top w:val="nil"/>
              <w:left w:val="single" w:sz="8" w:space="0" w:color="023A85"/>
              <w:bottom w:val="single" w:sz="8" w:space="0" w:color="023A85"/>
            </w:tcBorders>
            <w:shd w:val="clear" w:color="auto" w:fill="auto"/>
            <w:noWrap/>
            <w:vAlign w:val="bottom"/>
            <w:hideMark/>
          </w:tcPr>
          <w:p w14:paraId="10553E9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395.440</w:t>
            </w:r>
          </w:p>
        </w:tc>
      </w:tr>
      <w:tr w:rsidR="002406C6" w:rsidRPr="00824B88" w14:paraId="05AEA770"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FEB1AEC"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97483A9"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343.866.016</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5EBBF8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797.512</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01EEB9F"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179.242.284</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D41DCE0"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31.300.290</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2C33400"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132.525.931</w:t>
            </w:r>
          </w:p>
        </w:tc>
      </w:tr>
      <w:tr w:rsidR="002406C6" w:rsidRPr="00824B88" w14:paraId="6D0C2109"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85A3973"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BENEFICIO (+) o PÉRDIDA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85AA85F"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11.761.241</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8FA3C2D"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84.614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2E340E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7.268.146</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33D7407"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-1.547.283</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798D40F"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5.955.764</w:t>
            </w:r>
          </w:p>
        </w:tc>
      </w:tr>
      <w:tr w:rsidR="002406C6" w:rsidRPr="00824B88" w14:paraId="019A2CB9" w14:textId="77777777" w:rsidTr="0056354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055C4218" w14:textId="77777777" w:rsidR="002406C6" w:rsidRPr="00824B88" w:rsidRDefault="002406C6" w:rsidP="002406C6">
            <w:pPr>
              <w:spacing w:after="0" w:line="240" w:lineRule="auto"/>
              <w:rPr>
                <w:rFonts w:ascii="Arial" w:eastAsia="Times New Roman" w:hAnsi="Arial" w:cs="Arial"/>
                <w:b/>
                <w:bCs/>
                <w:color w:val="000000"/>
                <w:sz w:val="10"/>
                <w:szCs w:val="10"/>
                <w:lang w:eastAsia="es-ES"/>
              </w:rPr>
            </w:pPr>
            <w:r w:rsidRPr="00824B88">
              <w:rPr>
                <w:rFonts w:ascii="Arial" w:eastAsia="Times New Roman" w:hAnsi="Arial" w:cs="Arial"/>
                <w:b/>
                <w:bCs/>
                <w:color w:val="000000"/>
                <w:sz w:val="10"/>
                <w:szCs w:val="10"/>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F6054E1"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6DA5247C"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7375A6B3"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389126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6" w:type="pct"/>
            <w:tcBorders>
              <w:top w:val="single" w:sz="8" w:space="0" w:color="023A85"/>
              <w:left w:val="single" w:sz="8" w:space="0" w:color="023A85"/>
              <w:bottom w:val="single" w:sz="8" w:space="0" w:color="023A85"/>
            </w:tcBorders>
            <w:shd w:val="clear" w:color="auto" w:fill="auto"/>
            <w:vAlign w:val="center"/>
            <w:hideMark/>
          </w:tcPr>
          <w:p w14:paraId="3C937FCA"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r>
      <w:tr w:rsidR="002406C6" w:rsidRPr="00824B88" w14:paraId="680BA164"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2B25B80"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F6CEA02"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19.218.114</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05A3005"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125.243</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EF1178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12.282.642</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2200BC8"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-1.163.906</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270AF8D"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7.974.136</w:t>
            </w:r>
          </w:p>
        </w:tc>
      </w:tr>
    </w:tbl>
    <w:p w14:paraId="7FB27F18" w14:textId="77777777" w:rsidR="0096795F" w:rsidRPr="00824B88" w:rsidRDefault="0096795F" w:rsidP="0096795F">
      <w:pPr>
        <w:widowControl w:val="0"/>
        <w:spacing w:after="0" w:line="240" w:lineRule="auto"/>
        <w:rPr>
          <w:rFonts w:ascii="Arial" w:hAnsi="Arial" w:cs="Arial"/>
        </w:rPr>
      </w:pPr>
    </w:p>
    <w:p w14:paraId="7DC2C01D" w14:textId="222755F1" w:rsidR="0096795F" w:rsidRPr="00824B88" w:rsidRDefault="0096795F" w:rsidP="0096795F">
      <w:pPr>
        <w:pStyle w:val="Descripcin"/>
        <w:spacing w:line="240" w:lineRule="auto"/>
        <w:ind w:left="1134" w:hanging="1134"/>
        <w:rPr>
          <w:rFonts w:ascii="Arial" w:hAnsi="Arial" w:cs="Arial"/>
          <w:b w:val="0"/>
          <w:color w:val="5F5F5F"/>
          <w:sz w:val="18"/>
          <w:szCs w:val="18"/>
        </w:rPr>
      </w:pPr>
      <w:bookmarkStart w:id="352" w:name="_Toc391999645"/>
      <w:bookmarkStart w:id="353" w:name="_Toc513394286"/>
      <w:bookmarkStart w:id="354" w:name="_Toc42240261"/>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75</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CUENTA DE RESULTADOS DE LA ECONOMÍA SOCIAL SEGÚN SECTOR DE ACTIVIDAD EN 201</w:t>
      </w:r>
      <w:r w:rsidR="00A70DC2" w:rsidRPr="00824B88">
        <w:rPr>
          <w:rFonts w:ascii="Arial" w:hAnsi="Arial" w:cs="Arial"/>
          <w:b w:val="0"/>
          <w:color w:val="5F5F5F"/>
          <w:sz w:val="18"/>
          <w:szCs w:val="18"/>
        </w:rPr>
        <w:t>8</w:t>
      </w:r>
      <w:r w:rsidRPr="00824B88">
        <w:rPr>
          <w:rFonts w:ascii="Arial" w:hAnsi="Arial" w:cs="Arial"/>
          <w:b w:val="0"/>
          <w:color w:val="5F5F5F"/>
          <w:sz w:val="18"/>
          <w:szCs w:val="18"/>
        </w:rPr>
        <w:t xml:space="preserve">. </w:t>
      </w:r>
      <w:r w:rsidR="0056354F" w:rsidRPr="00824B88">
        <w:rPr>
          <w:rFonts w:ascii="Arial" w:hAnsi="Arial" w:cs="Arial"/>
          <w:b w:val="0"/>
          <w:color w:val="5F5F5F"/>
          <w:sz w:val="18"/>
          <w:szCs w:val="18"/>
        </w:rPr>
        <w:t>ÁLAVA</w:t>
      </w:r>
      <w:r w:rsidRPr="00824B88">
        <w:rPr>
          <w:rFonts w:ascii="Arial" w:hAnsi="Arial" w:cs="Arial"/>
          <w:b w:val="0"/>
          <w:color w:val="5F5F5F"/>
          <w:sz w:val="18"/>
          <w:szCs w:val="18"/>
        </w:rPr>
        <w:t xml:space="preserve"> (cifras absolutas en Euros) (Precios corrientes)</w:t>
      </w:r>
      <w:bookmarkEnd w:id="352"/>
      <w:bookmarkEnd w:id="353"/>
      <w:bookmarkEnd w:id="354"/>
    </w:p>
    <w:tbl>
      <w:tblPr>
        <w:tblW w:w="5206" w:type="pct"/>
        <w:jc w:val="center"/>
        <w:tblCellMar>
          <w:left w:w="70" w:type="dxa"/>
          <w:right w:w="70" w:type="dxa"/>
        </w:tblCellMar>
        <w:tblLook w:val="04A0" w:firstRow="1" w:lastRow="0" w:firstColumn="1" w:lastColumn="0" w:noHBand="0" w:noVBand="1"/>
      </w:tblPr>
      <w:tblGrid>
        <w:gridCol w:w="3312"/>
        <w:gridCol w:w="1164"/>
        <w:gridCol w:w="941"/>
        <w:gridCol w:w="1123"/>
        <w:gridCol w:w="1172"/>
        <w:gridCol w:w="1122"/>
      </w:tblGrid>
      <w:tr w:rsidR="002406C6" w:rsidRPr="00824B88" w14:paraId="33D04285"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351173D" w14:textId="77777777" w:rsidR="00D61CCC" w:rsidRPr="00824B88" w:rsidRDefault="00D61CCC" w:rsidP="00FC6B9A">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8F55EFE"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84A1C54"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Primario</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E2D8521"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35908D2"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Construcción</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9B44538"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2406C6" w:rsidRPr="00824B88" w14:paraId="5BB24E87"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5794C59A" w14:textId="77777777" w:rsidR="00D61CCC" w:rsidRPr="00824B88" w:rsidRDefault="00D61CCC" w:rsidP="00FC6B9A">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016D8442"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61778D40"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4272AFB6"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44CBA7CB"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53F0E5F2"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r>
      <w:tr w:rsidR="002406C6" w:rsidRPr="00824B88" w14:paraId="4E320B57" w14:textId="77777777" w:rsidTr="0056354F">
        <w:trPr>
          <w:jc w:val="center"/>
        </w:trPr>
        <w:tc>
          <w:tcPr>
            <w:tcW w:w="1886" w:type="pct"/>
            <w:tcBorders>
              <w:top w:val="nil"/>
              <w:bottom w:val="nil"/>
              <w:right w:val="single" w:sz="8" w:space="0" w:color="023A85"/>
            </w:tcBorders>
            <w:shd w:val="clear" w:color="auto" w:fill="auto"/>
            <w:vAlign w:val="bottom"/>
            <w:hideMark/>
          </w:tcPr>
          <w:p w14:paraId="627B742C"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 Ventas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3524A1B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982.177.505</w:t>
            </w:r>
          </w:p>
        </w:tc>
        <w:tc>
          <w:tcPr>
            <w:tcW w:w="523" w:type="pct"/>
            <w:tcBorders>
              <w:top w:val="nil"/>
              <w:left w:val="single" w:sz="8" w:space="0" w:color="023A85"/>
              <w:bottom w:val="nil"/>
              <w:right w:val="single" w:sz="8" w:space="0" w:color="023A85"/>
            </w:tcBorders>
            <w:shd w:val="clear" w:color="auto" w:fill="auto"/>
            <w:noWrap/>
            <w:vAlign w:val="bottom"/>
            <w:hideMark/>
          </w:tcPr>
          <w:p w14:paraId="595D9CC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10.805.803</w:t>
            </w:r>
          </w:p>
        </w:tc>
        <w:tc>
          <w:tcPr>
            <w:tcW w:w="647" w:type="pct"/>
            <w:tcBorders>
              <w:top w:val="nil"/>
              <w:left w:val="single" w:sz="8" w:space="0" w:color="023A85"/>
              <w:bottom w:val="nil"/>
              <w:right w:val="single" w:sz="8" w:space="0" w:color="023A85"/>
            </w:tcBorders>
            <w:shd w:val="clear" w:color="auto" w:fill="auto"/>
            <w:noWrap/>
            <w:vAlign w:val="bottom"/>
            <w:hideMark/>
          </w:tcPr>
          <w:p w14:paraId="7753BB2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344.848.479</w:t>
            </w:r>
          </w:p>
        </w:tc>
        <w:tc>
          <w:tcPr>
            <w:tcW w:w="651" w:type="pct"/>
            <w:tcBorders>
              <w:top w:val="nil"/>
              <w:left w:val="single" w:sz="8" w:space="0" w:color="023A85"/>
              <w:bottom w:val="nil"/>
              <w:right w:val="single" w:sz="8" w:space="0" w:color="023A85"/>
            </w:tcBorders>
            <w:shd w:val="clear" w:color="auto" w:fill="auto"/>
            <w:noWrap/>
            <w:vAlign w:val="bottom"/>
            <w:hideMark/>
          </w:tcPr>
          <w:p w14:paraId="623FD0F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12.532.293</w:t>
            </w:r>
          </w:p>
        </w:tc>
        <w:tc>
          <w:tcPr>
            <w:tcW w:w="646" w:type="pct"/>
            <w:tcBorders>
              <w:top w:val="nil"/>
              <w:left w:val="single" w:sz="8" w:space="0" w:color="023A85"/>
              <w:bottom w:val="nil"/>
            </w:tcBorders>
            <w:shd w:val="clear" w:color="auto" w:fill="auto"/>
            <w:noWrap/>
            <w:vAlign w:val="bottom"/>
            <w:hideMark/>
          </w:tcPr>
          <w:p w14:paraId="454048B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613.990.930</w:t>
            </w:r>
          </w:p>
        </w:tc>
      </w:tr>
      <w:tr w:rsidR="002406C6" w:rsidRPr="00824B88" w14:paraId="4B3B38B7" w14:textId="77777777" w:rsidTr="0056354F">
        <w:trPr>
          <w:jc w:val="center"/>
        </w:trPr>
        <w:tc>
          <w:tcPr>
            <w:tcW w:w="1886" w:type="pct"/>
            <w:tcBorders>
              <w:top w:val="nil"/>
              <w:bottom w:val="nil"/>
              <w:right w:val="single" w:sz="8" w:space="0" w:color="023A85"/>
            </w:tcBorders>
            <w:shd w:val="clear" w:color="auto" w:fill="auto"/>
            <w:vAlign w:val="bottom"/>
            <w:hideMark/>
          </w:tcPr>
          <w:p w14:paraId="70E9DC4C"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 Variación de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56B54BB1"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1.397.118</w:t>
            </w:r>
          </w:p>
        </w:tc>
        <w:tc>
          <w:tcPr>
            <w:tcW w:w="523" w:type="pct"/>
            <w:tcBorders>
              <w:top w:val="nil"/>
              <w:left w:val="single" w:sz="8" w:space="0" w:color="023A85"/>
              <w:bottom w:val="nil"/>
              <w:right w:val="single" w:sz="8" w:space="0" w:color="023A85"/>
            </w:tcBorders>
            <w:shd w:val="clear" w:color="auto" w:fill="auto"/>
            <w:noWrap/>
            <w:vAlign w:val="bottom"/>
            <w:hideMark/>
          </w:tcPr>
          <w:p w14:paraId="0425975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3.983</w:t>
            </w:r>
          </w:p>
        </w:tc>
        <w:tc>
          <w:tcPr>
            <w:tcW w:w="647" w:type="pct"/>
            <w:tcBorders>
              <w:top w:val="nil"/>
              <w:left w:val="single" w:sz="8" w:space="0" w:color="023A85"/>
              <w:bottom w:val="nil"/>
              <w:right w:val="single" w:sz="8" w:space="0" w:color="023A85"/>
            </w:tcBorders>
            <w:shd w:val="clear" w:color="auto" w:fill="auto"/>
            <w:noWrap/>
            <w:vAlign w:val="bottom"/>
            <w:hideMark/>
          </w:tcPr>
          <w:p w14:paraId="312C073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1.232.405</w:t>
            </w:r>
          </w:p>
        </w:tc>
        <w:tc>
          <w:tcPr>
            <w:tcW w:w="651" w:type="pct"/>
            <w:tcBorders>
              <w:top w:val="nil"/>
              <w:left w:val="single" w:sz="8" w:space="0" w:color="023A85"/>
              <w:bottom w:val="nil"/>
              <w:right w:val="single" w:sz="8" w:space="0" w:color="023A85"/>
            </w:tcBorders>
            <w:shd w:val="clear" w:color="auto" w:fill="auto"/>
            <w:noWrap/>
            <w:vAlign w:val="bottom"/>
            <w:hideMark/>
          </w:tcPr>
          <w:p w14:paraId="011D0F8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43.455</w:t>
            </w:r>
          </w:p>
        </w:tc>
        <w:tc>
          <w:tcPr>
            <w:tcW w:w="646" w:type="pct"/>
            <w:tcBorders>
              <w:top w:val="nil"/>
              <w:left w:val="single" w:sz="8" w:space="0" w:color="023A85"/>
              <w:bottom w:val="nil"/>
            </w:tcBorders>
            <w:shd w:val="clear" w:color="auto" w:fill="auto"/>
            <w:noWrap/>
            <w:vAlign w:val="bottom"/>
            <w:hideMark/>
          </w:tcPr>
          <w:p w14:paraId="52E8E23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117.275</w:t>
            </w:r>
          </w:p>
        </w:tc>
      </w:tr>
      <w:tr w:rsidR="002406C6" w:rsidRPr="00824B88" w14:paraId="5E340E30" w14:textId="77777777" w:rsidTr="0056354F">
        <w:trPr>
          <w:jc w:val="center"/>
        </w:trPr>
        <w:tc>
          <w:tcPr>
            <w:tcW w:w="1886" w:type="pct"/>
            <w:tcBorders>
              <w:top w:val="nil"/>
              <w:bottom w:val="nil"/>
              <w:right w:val="single" w:sz="8" w:space="0" w:color="023A85"/>
            </w:tcBorders>
            <w:shd w:val="clear" w:color="auto" w:fill="auto"/>
            <w:vAlign w:val="bottom"/>
            <w:hideMark/>
          </w:tcPr>
          <w:p w14:paraId="39FB968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 Trabajos realizados para Inmovilizado</w:t>
            </w:r>
          </w:p>
        </w:tc>
        <w:tc>
          <w:tcPr>
            <w:tcW w:w="647" w:type="pct"/>
            <w:tcBorders>
              <w:top w:val="nil"/>
              <w:left w:val="single" w:sz="8" w:space="0" w:color="023A85"/>
              <w:bottom w:val="nil"/>
              <w:right w:val="single" w:sz="8" w:space="0" w:color="023A85"/>
            </w:tcBorders>
            <w:shd w:val="clear" w:color="auto" w:fill="auto"/>
            <w:noWrap/>
            <w:vAlign w:val="bottom"/>
            <w:hideMark/>
          </w:tcPr>
          <w:p w14:paraId="03CA8EE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2.026.723</w:t>
            </w:r>
          </w:p>
        </w:tc>
        <w:tc>
          <w:tcPr>
            <w:tcW w:w="523" w:type="pct"/>
            <w:tcBorders>
              <w:top w:val="nil"/>
              <w:left w:val="single" w:sz="8" w:space="0" w:color="023A85"/>
              <w:bottom w:val="nil"/>
              <w:right w:val="single" w:sz="8" w:space="0" w:color="023A85"/>
            </w:tcBorders>
            <w:shd w:val="clear" w:color="auto" w:fill="auto"/>
            <w:noWrap/>
            <w:vAlign w:val="bottom"/>
            <w:hideMark/>
          </w:tcPr>
          <w:p w14:paraId="0CD960A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51.704</w:t>
            </w:r>
          </w:p>
        </w:tc>
        <w:tc>
          <w:tcPr>
            <w:tcW w:w="647" w:type="pct"/>
            <w:tcBorders>
              <w:top w:val="nil"/>
              <w:left w:val="single" w:sz="8" w:space="0" w:color="023A85"/>
              <w:bottom w:val="nil"/>
              <w:right w:val="single" w:sz="8" w:space="0" w:color="023A85"/>
            </w:tcBorders>
            <w:shd w:val="clear" w:color="auto" w:fill="auto"/>
            <w:noWrap/>
            <w:vAlign w:val="bottom"/>
            <w:hideMark/>
          </w:tcPr>
          <w:p w14:paraId="0A5CCE1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1.441.658</w:t>
            </w:r>
          </w:p>
        </w:tc>
        <w:tc>
          <w:tcPr>
            <w:tcW w:w="651" w:type="pct"/>
            <w:tcBorders>
              <w:top w:val="nil"/>
              <w:left w:val="single" w:sz="8" w:space="0" w:color="023A85"/>
              <w:bottom w:val="nil"/>
              <w:right w:val="single" w:sz="8" w:space="0" w:color="023A85"/>
            </w:tcBorders>
            <w:shd w:val="clear" w:color="auto" w:fill="auto"/>
            <w:noWrap/>
            <w:vAlign w:val="bottom"/>
            <w:hideMark/>
          </w:tcPr>
          <w:p w14:paraId="255C0F4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6" w:type="pct"/>
            <w:tcBorders>
              <w:top w:val="nil"/>
              <w:left w:val="single" w:sz="8" w:space="0" w:color="023A85"/>
              <w:bottom w:val="nil"/>
            </w:tcBorders>
            <w:shd w:val="clear" w:color="auto" w:fill="auto"/>
            <w:noWrap/>
            <w:vAlign w:val="bottom"/>
            <w:hideMark/>
          </w:tcPr>
          <w:p w14:paraId="57C290A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533.362</w:t>
            </w:r>
          </w:p>
        </w:tc>
      </w:tr>
      <w:tr w:rsidR="002406C6" w:rsidRPr="00824B88" w14:paraId="7824E749" w14:textId="77777777" w:rsidTr="0056354F">
        <w:trPr>
          <w:jc w:val="center"/>
        </w:trPr>
        <w:tc>
          <w:tcPr>
            <w:tcW w:w="1886" w:type="pct"/>
            <w:tcBorders>
              <w:top w:val="nil"/>
              <w:bottom w:val="nil"/>
              <w:right w:val="single" w:sz="8" w:space="0" w:color="023A85"/>
            </w:tcBorders>
            <w:shd w:val="clear" w:color="auto" w:fill="auto"/>
            <w:vAlign w:val="bottom"/>
            <w:hideMark/>
          </w:tcPr>
          <w:p w14:paraId="0E113822"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 Subvenciones de Explotación</w:t>
            </w:r>
          </w:p>
        </w:tc>
        <w:tc>
          <w:tcPr>
            <w:tcW w:w="647" w:type="pct"/>
            <w:tcBorders>
              <w:top w:val="nil"/>
              <w:left w:val="single" w:sz="8" w:space="0" w:color="023A85"/>
              <w:bottom w:val="nil"/>
              <w:right w:val="single" w:sz="8" w:space="0" w:color="023A85"/>
            </w:tcBorders>
            <w:shd w:val="clear" w:color="auto" w:fill="auto"/>
            <w:noWrap/>
            <w:vAlign w:val="bottom"/>
            <w:hideMark/>
          </w:tcPr>
          <w:p w14:paraId="45A32B0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35.829.977</w:t>
            </w:r>
          </w:p>
        </w:tc>
        <w:tc>
          <w:tcPr>
            <w:tcW w:w="523" w:type="pct"/>
            <w:tcBorders>
              <w:top w:val="nil"/>
              <w:left w:val="single" w:sz="8" w:space="0" w:color="023A85"/>
              <w:bottom w:val="nil"/>
              <w:right w:val="single" w:sz="8" w:space="0" w:color="023A85"/>
            </w:tcBorders>
            <w:shd w:val="clear" w:color="auto" w:fill="auto"/>
            <w:noWrap/>
            <w:vAlign w:val="bottom"/>
            <w:hideMark/>
          </w:tcPr>
          <w:p w14:paraId="1FB6414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1.047.159</w:t>
            </w:r>
          </w:p>
        </w:tc>
        <w:tc>
          <w:tcPr>
            <w:tcW w:w="647" w:type="pct"/>
            <w:tcBorders>
              <w:top w:val="nil"/>
              <w:left w:val="single" w:sz="8" w:space="0" w:color="023A85"/>
              <w:bottom w:val="nil"/>
              <w:right w:val="single" w:sz="8" w:space="0" w:color="023A85"/>
            </w:tcBorders>
            <w:shd w:val="clear" w:color="auto" w:fill="auto"/>
            <w:noWrap/>
            <w:vAlign w:val="bottom"/>
            <w:hideMark/>
          </w:tcPr>
          <w:p w14:paraId="2DF2E7D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2.208.149</w:t>
            </w:r>
          </w:p>
        </w:tc>
        <w:tc>
          <w:tcPr>
            <w:tcW w:w="651" w:type="pct"/>
            <w:tcBorders>
              <w:top w:val="nil"/>
              <w:left w:val="single" w:sz="8" w:space="0" w:color="023A85"/>
              <w:bottom w:val="nil"/>
              <w:right w:val="single" w:sz="8" w:space="0" w:color="023A85"/>
            </w:tcBorders>
            <w:shd w:val="clear" w:color="auto" w:fill="auto"/>
            <w:noWrap/>
            <w:vAlign w:val="bottom"/>
            <w:hideMark/>
          </w:tcPr>
          <w:p w14:paraId="5AB4A23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28.453</w:t>
            </w:r>
          </w:p>
        </w:tc>
        <w:tc>
          <w:tcPr>
            <w:tcW w:w="646" w:type="pct"/>
            <w:tcBorders>
              <w:top w:val="nil"/>
              <w:left w:val="single" w:sz="8" w:space="0" w:color="023A85"/>
              <w:bottom w:val="nil"/>
            </w:tcBorders>
            <w:shd w:val="clear" w:color="auto" w:fill="auto"/>
            <w:noWrap/>
            <w:vAlign w:val="bottom"/>
            <w:hideMark/>
          </w:tcPr>
          <w:p w14:paraId="5EBF9E3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32.546.216</w:t>
            </w:r>
          </w:p>
        </w:tc>
      </w:tr>
      <w:tr w:rsidR="002406C6" w:rsidRPr="00824B88" w14:paraId="0C398607" w14:textId="77777777" w:rsidTr="0056354F">
        <w:trPr>
          <w:jc w:val="center"/>
        </w:trPr>
        <w:tc>
          <w:tcPr>
            <w:tcW w:w="1886" w:type="pct"/>
            <w:tcBorders>
              <w:top w:val="nil"/>
              <w:bottom w:val="nil"/>
              <w:right w:val="single" w:sz="8" w:space="0" w:color="023A85"/>
            </w:tcBorders>
            <w:shd w:val="clear" w:color="auto" w:fill="auto"/>
            <w:vAlign w:val="bottom"/>
            <w:hideMark/>
          </w:tcPr>
          <w:p w14:paraId="3AC9D6C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 Ingresos Accesorios</w:t>
            </w:r>
          </w:p>
        </w:tc>
        <w:tc>
          <w:tcPr>
            <w:tcW w:w="647" w:type="pct"/>
            <w:tcBorders>
              <w:top w:val="nil"/>
              <w:left w:val="single" w:sz="8" w:space="0" w:color="023A85"/>
              <w:bottom w:val="nil"/>
              <w:right w:val="single" w:sz="8" w:space="0" w:color="023A85"/>
            </w:tcBorders>
            <w:shd w:val="clear" w:color="auto" w:fill="auto"/>
            <w:noWrap/>
            <w:vAlign w:val="bottom"/>
            <w:hideMark/>
          </w:tcPr>
          <w:p w14:paraId="6C41627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95.056.310</w:t>
            </w:r>
          </w:p>
        </w:tc>
        <w:tc>
          <w:tcPr>
            <w:tcW w:w="523" w:type="pct"/>
            <w:tcBorders>
              <w:top w:val="nil"/>
              <w:left w:val="single" w:sz="8" w:space="0" w:color="023A85"/>
              <w:bottom w:val="nil"/>
              <w:right w:val="single" w:sz="8" w:space="0" w:color="023A85"/>
            </w:tcBorders>
            <w:shd w:val="clear" w:color="auto" w:fill="auto"/>
            <w:noWrap/>
            <w:vAlign w:val="bottom"/>
            <w:hideMark/>
          </w:tcPr>
          <w:p w14:paraId="236C393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110.273</w:t>
            </w:r>
          </w:p>
        </w:tc>
        <w:tc>
          <w:tcPr>
            <w:tcW w:w="647" w:type="pct"/>
            <w:tcBorders>
              <w:top w:val="nil"/>
              <w:left w:val="single" w:sz="8" w:space="0" w:color="023A85"/>
              <w:bottom w:val="nil"/>
              <w:right w:val="single" w:sz="8" w:space="0" w:color="023A85"/>
            </w:tcBorders>
            <w:shd w:val="clear" w:color="auto" w:fill="auto"/>
            <w:noWrap/>
            <w:vAlign w:val="bottom"/>
            <w:hideMark/>
          </w:tcPr>
          <w:p w14:paraId="09DBCAB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8.096.666</w:t>
            </w:r>
          </w:p>
        </w:tc>
        <w:tc>
          <w:tcPr>
            <w:tcW w:w="651" w:type="pct"/>
            <w:tcBorders>
              <w:top w:val="nil"/>
              <w:left w:val="single" w:sz="8" w:space="0" w:color="023A85"/>
              <w:bottom w:val="nil"/>
              <w:right w:val="single" w:sz="8" w:space="0" w:color="023A85"/>
            </w:tcBorders>
            <w:shd w:val="clear" w:color="auto" w:fill="auto"/>
            <w:noWrap/>
            <w:vAlign w:val="bottom"/>
            <w:hideMark/>
          </w:tcPr>
          <w:p w14:paraId="4FFCE99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138.908</w:t>
            </w:r>
          </w:p>
        </w:tc>
        <w:tc>
          <w:tcPr>
            <w:tcW w:w="646" w:type="pct"/>
            <w:tcBorders>
              <w:top w:val="nil"/>
              <w:left w:val="single" w:sz="8" w:space="0" w:color="023A85"/>
              <w:bottom w:val="nil"/>
            </w:tcBorders>
            <w:shd w:val="clear" w:color="auto" w:fill="auto"/>
            <w:noWrap/>
            <w:vAlign w:val="bottom"/>
            <w:hideMark/>
          </w:tcPr>
          <w:p w14:paraId="3499D2D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86.710.464</w:t>
            </w:r>
          </w:p>
        </w:tc>
      </w:tr>
      <w:tr w:rsidR="002406C6" w:rsidRPr="00824B88" w14:paraId="7C47E6CB" w14:textId="77777777" w:rsidTr="0056354F">
        <w:trPr>
          <w:jc w:val="center"/>
        </w:trPr>
        <w:tc>
          <w:tcPr>
            <w:tcW w:w="1886" w:type="pct"/>
            <w:tcBorders>
              <w:top w:val="nil"/>
              <w:bottom w:val="nil"/>
              <w:right w:val="single" w:sz="8" w:space="0" w:color="023A85"/>
            </w:tcBorders>
            <w:shd w:val="clear" w:color="auto" w:fill="auto"/>
            <w:vAlign w:val="bottom"/>
            <w:hideMark/>
          </w:tcPr>
          <w:p w14:paraId="15D775D0"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 Ingresos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05CF7A0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16.139.113</w:t>
            </w:r>
          </w:p>
        </w:tc>
        <w:tc>
          <w:tcPr>
            <w:tcW w:w="523" w:type="pct"/>
            <w:tcBorders>
              <w:top w:val="nil"/>
              <w:left w:val="single" w:sz="8" w:space="0" w:color="023A85"/>
              <w:bottom w:val="nil"/>
              <w:right w:val="single" w:sz="8" w:space="0" w:color="023A85"/>
            </w:tcBorders>
            <w:shd w:val="clear" w:color="auto" w:fill="auto"/>
            <w:noWrap/>
            <w:vAlign w:val="bottom"/>
            <w:hideMark/>
          </w:tcPr>
          <w:p w14:paraId="0389A46F"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77</w:t>
            </w:r>
          </w:p>
        </w:tc>
        <w:tc>
          <w:tcPr>
            <w:tcW w:w="647" w:type="pct"/>
            <w:tcBorders>
              <w:top w:val="nil"/>
              <w:left w:val="single" w:sz="8" w:space="0" w:color="023A85"/>
              <w:bottom w:val="nil"/>
              <w:right w:val="single" w:sz="8" w:space="0" w:color="023A85"/>
            </w:tcBorders>
            <w:shd w:val="clear" w:color="auto" w:fill="auto"/>
            <w:noWrap/>
            <w:vAlign w:val="bottom"/>
            <w:hideMark/>
          </w:tcPr>
          <w:p w14:paraId="5275DEC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2.942.266</w:t>
            </w:r>
          </w:p>
        </w:tc>
        <w:tc>
          <w:tcPr>
            <w:tcW w:w="651" w:type="pct"/>
            <w:tcBorders>
              <w:top w:val="nil"/>
              <w:left w:val="single" w:sz="8" w:space="0" w:color="023A85"/>
              <w:bottom w:val="nil"/>
              <w:right w:val="single" w:sz="8" w:space="0" w:color="023A85"/>
            </w:tcBorders>
            <w:shd w:val="clear" w:color="auto" w:fill="auto"/>
            <w:noWrap/>
            <w:vAlign w:val="bottom"/>
            <w:hideMark/>
          </w:tcPr>
          <w:p w14:paraId="0EF0A22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4.112</w:t>
            </w:r>
          </w:p>
        </w:tc>
        <w:tc>
          <w:tcPr>
            <w:tcW w:w="646" w:type="pct"/>
            <w:tcBorders>
              <w:top w:val="nil"/>
              <w:left w:val="single" w:sz="8" w:space="0" w:color="023A85"/>
              <w:bottom w:val="nil"/>
            </w:tcBorders>
            <w:shd w:val="clear" w:color="auto" w:fill="auto"/>
            <w:noWrap/>
            <w:vAlign w:val="bottom"/>
            <w:hideMark/>
          </w:tcPr>
          <w:p w14:paraId="4089A9E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13.192.658</w:t>
            </w:r>
          </w:p>
        </w:tc>
      </w:tr>
      <w:tr w:rsidR="002406C6" w:rsidRPr="00824B88" w14:paraId="7CCA8262" w14:textId="77777777" w:rsidTr="0056354F">
        <w:trPr>
          <w:jc w:val="center"/>
        </w:trPr>
        <w:tc>
          <w:tcPr>
            <w:tcW w:w="1886" w:type="pct"/>
            <w:tcBorders>
              <w:top w:val="nil"/>
              <w:bottom w:val="nil"/>
              <w:right w:val="single" w:sz="8" w:space="0" w:color="023A85"/>
            </w:tcBorders>
            <w:shd w:val="clear" w:color="auto" w:fill="auto"/>
            <w:vAlign w:val="bottom"/>
            <w:hideMark/>
          </w:tcPr>
          <w:p w14:paraId="6D6DFED1"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 Ingresos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2FD5888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2.559.220</w:t>
            </w:r>
          </w:p>
        </w:tc>
        <w:tc>
          <w:tcPr>
            <w:tcW w:w="523" w:type="pct"/>
            <w:tcBorders>
              <w:top w:val="nil"/>
              <w:left w:val="single" w:sz="8" w:space="0" w:color="023A85"/>
              <w:bottom w:val="nil"/>
              <w:right w:val="single" w:sz="8" w:space="0" w:color="023A85"/>
            </w:tcBorders>
            <w:shd w:val="clear" w:color="auto" w:fill="auto"/>
            <w:noWrap/>
            <w:vAlign w:val="bottom"/>
            <w:hideMark/>
          </w:tcPr>
          <w:p w14:paraId="2DE416A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95.786</w:t>
            </w:r>
          </w:p>
        </w:tc>
        <w:tc>
          <w:tcPr>
            <w:tcW w:w="647" w:type="pct"/>
            <w:tcBorders>
              <w:top w:val="nil"/>
              <w:left w:val="single" w:sz="8" w:space="0" w:color="023A85"/>
              <w:bottom w:val="nil"/>
              <w:right w:val="single" w:sz="8" w:space="0" w:color="023A85"/>
            </w:tcBorders>
            <w:shd w:val="clear" w:color="auto" w:fill="auto"/>
            <w:noWrap/>
            <w:vAlign w:val="bottom"/>
            <w:hideMark/>
          </w:tcPr>
          <w:p w14:paraId="2245326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686.891</w:t>
            </w:r>
          </w:p>
        </w:tc>
        <w:tc>
          <w:tcPr>
            <w:tcW w:w="651" w:type="pct"/>
            <w:tcBorders>
              <w:top w:val="nil"/>
              <w:left w:val="single" w:sz="8" w:space="0" w:color="023A85"/>
              <w:bottom w:val="nil"/>
              <w:right w:val="single" w:sz="8" w:space="0" w:color="023A85"/>
            </w:tcBorders>
            <w:shd w:val="clear" w:color="auto" w:fill="auto"/>
            <w:noWrap/>
            <w:vAlign w:val="bottom"/>
            <w:hideMark/>
          </w:tcPr>
          <w:p w14:paraId="53AB3BF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20.581</w:t>
            </w:r>
          </w:p>
        </w:tc>
        <w:tc>
          <w:tcPr>
            <w:tcW w:w="646" w:type="pct"/>
            <w:tcBorders>
              <w:top w:val="nil"/>
              <w:left w:val="single" w:sz="8" w:space="0" w:color="023A85"/>
              <w:bottom w:val="nil"/>
            </w:tcBorders>
            <w:shd w:val="clear" w:color="auto" w:fill="auto"/>
            <w:noWrap/>
            <w:vAlign w:val="bottom"/>
            <w:hideMark/>
          </w:tcPr>
          <w:p w14:paraId="6B281C1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1.755.962</w:t>
            </w:r>
          </w:p>
        </w:tc>
      </w:tr>
      <w:tr w:rsidR="002406C6" w:rsidRPr="00824B88" w14:paraId="57132F7A"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7FF8D652"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 Excesos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0842F73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27.087.675</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0C1289F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7.439</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E4491A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4.514.119</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6795100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24.075</w:t>
            </w:r>
          </w:p>
        </w:tc>
        <w:tc>
          <w:tcPr>
            <w:tcW w:w="646" w:type="pct"/>
            <w:tcBorders>
              <w:top w:val="nil"/>
              <w:left w:val="single" w:sz="8" w:space="0" w:color="023A85"/>
              <w:bottom w:val="single" w:sz="8" w:space="0" w:color="023A85"/>
            </w:tcBorders>
            <w:shd w:val="clear" w:color="auto" w:fill="auto"/>
            <w:noWrap/>
            <w:vAlign w:val="bottom"/>
            <w:hideMark/>
          </w:tcPr>
          <w:p w14:paraId="5C94E49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22.542.041</w:t>
            </w:r>
          </w:p>
        </w:tc>
      </w:tr>
      <w:tr w:rsidR="002406C6" w:rsidRPr="00824B88" w14:paraId="1F6C0152"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611505C"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144A89F"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1.162.273.641</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205B561"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12.122.224</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00C0702"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365.970.632</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875971F"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12.791.877</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2332700"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771.388.909</w:t>
            </w:r>
          </w:p>
        </w:tc>
      </w:tr>
      <w:tr w:rsidR="002406C6" w:rsidRPr="00824B88" w14:paraId="55EA2CA8"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0D7B63DC"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51B2A3D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4D43924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344F38E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5E460B7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6" w:type="pct"/>
            <w:tcBorders>
              <w:top w:val="single" w:sz="8" w:space="0" w:color="023A85"/>
              <w:left w:val="single" w:sz="8" w:space="0" w:color="023A85"/>
              <w:bottom w:val="nil"/>
            </w:tcBorders>
            <w:shd w:val="clear" w:color="auto" w:fill="auto"/>
            <w:noWrap/>
            <w:vAlign w:val="center"/>
            <w:hideMark/>
          </w:tcPr>
          <w:p w14:paraId="4031E9F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p>
        </w:tc>
      </w:tr>
      <w:tr w:rsidR="002406C6" w:rsidRPr="00824B88" w14:paraId="356248D4" w14:textId="77777777" w:rsidTr="0056354F">
        <w:trPr>
          <w:jc w:val="center"/>
        </w:trPr>
        <w:tc>
          <w:tcPr>
            <w:tcW w:w="1886" w:type="pct"/>
            <w:tcBorders>
              <w:top w:val="nil"/>
              <w:bottom w:val="nil"/>
              <w:right w:val="single" w:sz="8" w:space="0" w:color="023A85"/>
            </w:tcBorders>
            <w:shd w:val="clear" w:color="auto" w:fill="auto"/>
            <w:vAlign w:val="bottom"/>
            <w:hideMark/>
          </w:tcPr>
          <w:p w14:paraId="13C00725"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 Compras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48DECF5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624.077.708</w:t>
            </w:r>
          </w:p>
        </w:tc>
        <w:tc>
          <w:tcPr>
            <w:tcW w:w="523" w:type="pct"/>
            <w:tcBorders>
              <w:top w:val="nil"/>
              <w:left w:val="single" w:sz="8" w:space="0" w:color="023A85"/>
              <w:bottom w:val="nil"/>
              <w:right w:val="single" w:sz="8" w:space="0" w:color="023A85"/>
            </w:tcBorders>
            <w:shd w:val="clear" w:color="auto" w:fill="auto"/>
            <w:noWrap/>
            <w:vAlign w:val="bottom"/>
            <w:hideMark/>
          </w:tcPr>
          <w:p w14:paraId="26C404B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7.146.202</w:t>
            </w:r>
          </w:p>
        </w:tc>
        <w:tc>
          <w:tcPr>
            <w:tcW w:w="647" w:type="pct"/>
            <w:tcBorders>
              <w:top w:val="nil"/>
              <w:left w:val="single" w:sz="8" w:space="0" w:color="023A85"/>
              <w:bottom w:val="nil"/>
              <w:right w:val="single" w:sz="8" w:space="0" w:color="023A85"/>
            </w:tcBorders>
            <w:shd w:val="clear" w:color="auto" w:fill="auto"/>
            <w:noWrap/>
            <w:vAlign w:val="bottom"/>
            <w:hideMark/>
          </w:tcPr>
          <w:p w14:paraId="48F65D8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205.712.765</w:t>
            </w:r>
          </w:p>
        </w:tc>
        <w:tc>
          <w:tcPr>
            <w:tcW w:w="651" w:type="pct"/>
            <w:tcBorders>
              <w:top w:val="nil"/>
              <w:left w:val="single" w:sz="8" w:space="0" w:color="023A85"/>
              <w:bottom w:val="nil"/>
              <w:right w:val="single" w:sz="8" w:space="0" w:color="023A85"/>
            </w:tcBorders>
            <w:shd w:val="clear" w:color="auto" w:fill="auto"/>
            <w:noWrap/>
            <w:vAlign w:val="bottom"/>
            <w:hideMark/>
          </w:tcPr>
          <w:p w14:paraId="2E6E53C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6.005.458</w:t>
            </w:r>
          </w:p>
        </w:tc>
        <w:tc>
          <w:tcPr>
            <w:tcW w:w="646" w:type="pct"/>
            <w:tcBorders>
              <w:top w:val="nil"/>
              <w:left w:val="single" w:sz="8" w:space="0" w:color="023A85"/>
              <w:bottom w:val="nil"/>
            </w:tcBorders>
            <w:shd w:val="clear" w:color="auto" w:fill="auto"/>
            <w:noWrap/>
            <w:vAlign w:val="bottom"/>
            <w:hideMark/>
          </w:tcPr>
          <w:p w14:paraId="5991471F"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405.213.283</w:t>
            </w:r>
          </w:p>
        </w:tc>
      </w:tr>
      <w:tr w:rsidR="002406C6" w:rsidRPr="00824B88" w14:paraId="4AD3CBD8" w14:textId="77777777" w:rsidTr="0056354F">
        <w:trPr>
          <w:jc w:val="center"/>
        </w:trPr>
        <w:tc>
          <w:tcPr>
            <w:tcW w:w="1886" w:type="pct"/>
            <w:tcBorders>
              <w:top w:val="nil"/>
              <w:bottom w:val="nil"/>
              <w:right w:val="single" w:sz="8" w:space="0" w:color="023A85"/>
            </w:tcBorders>
            <w:shd w:val="clear" w:color="auto" w:fill="auto"/>
            <w:vAlign w:val="bottom"/>
            <w:hideMark/>
          </w:tcPr>
          <w:p w14:paraId="1690BB52"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 Variación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496EE52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-6.670.841</w:t>
            </w:r>
          </w:p>
        </w:tc>
        <w:tc>
          <w:tcPr>
            <w:tcW w:w="523" w:type="pct"/>
            <w:tcBorders>
              <w:top w:val="nil"/>
              <w:left w:val="single" w:sz="8" w:space="0" w:color="023A85"/>
              <w:bottom w:val="nil"/>
              <w:right w:val="single" w:sz="8" w:space="0" w:color="023A85"/>
            </w:tcBorders>
            <w:shd w:val="clear" w:color="auto" w:fill="auto"/>
            <w:noWrap/>
            <w:vAlign w:val="bottom"/>
            <w:hideMark/>
          </w:tcPr>
          <w:p w14:paraId="3E59AAA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131.376</w:t>
            </w:r>
          </w:p>
        </w:tc>
        <w:tc>
          <w:tcPr>
            <w:tcW w:w="647" w:type="pct"/>
            <w:tcBorders>
              <w:top w:val="nil"/>
              <w:left w:val="single" w:sz="8" w:space="0" w:color="023A85"/>
              <w:bottom w:val="nil"/>
              <w:right w:val="single" w:sz="8" w:space="0" w:color="023A85"/>
            </w:tcBorders>
            <w:shd w:val="clear" w:color="auto" w:fill="auto"/>
            <w:noWrap/>
            <w:vAlign w:val="bottom"/>
            <w:hideMark/>
          </w:tcPr>
          <w:p w14:paraId="10F4F6A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-4.516.798</w:t>
            </w:r>
          </w:p>
        </w:tc>
        <w:tc>
          <w:tcPr>
            <w:tcW w:w="651" w:type="pct"/>
            <w:tcBorders>
              <w:top w:val="nil"/>
              <w:left w:val="single" w:sz="8" w:space="0" w:color="023A85"/>
              <w:bottom w:val="nil"/>
              <w:right w:val="single" w:sz="8" w:space="0" w:color="023A85"/>
            </w:tcBorders>
            <w:shd w:val="clear" w:color="auto" w:fill="auto"/>
            <w:noWrap/>
            <w:vAlign w:val="bottom"/>
            <w:hideMark/>
          </w:tcPr>
          <w:p w14:paraId="20A735A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-128.653</w:t>
            </w:r>
          </w:p>
        </w:tc>
        <w:tc>
          <w:tcPr>
            <w:tcW w:w="646" w:type="pct"/>
            <w:tcBorders>
              <w:top w:val="nil"/>
              <w:left w:val="single" w:sz="8" w:space="0" w:color="023A85"/>
              <w:bottom w:val="nil"/>
            </w:tcBorders>
            <w:shd w:val="clear" w:color="auto" w:fill="auto"/>
            <w:noWrap/>
            <w:vAlign w:val="bottom"/>
            <w:hideMark/>
          </w:tcPr>
          <w:p w14:paraId="49C2A22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-2.156.766</w:t>
            </w:r>
          </w:p>
        </w:tc>
      </w:tr>
      <w:tr w:rsidR="002406C6" w:rsidRPr="00824B88" w14:paraId="68AACA0D" w14:textId="77777777" w:rsidTr="0056354F">
        <w:trPr>
          <w:jc w:val="center"/>
        </w:trPr>
        <w:tc>
          <w:tcPr>
            <w:tcW w:w="1886" w:type="pct"/>
            <w:tcBorders>
              <w:top w:val="nil"/>
              <w:bottom w:val="nil"/>
              <w:right w:val="single" w:sz="8" w:space="0" w:color="023A85"/>
            </w:tcBorders>
            <w:shd w:val="clear" w:color="auto" w:fill="auto"/>
            <w:vAlign w:val="bottom"/>
            <w:hideMark/>
          </w:tcPr>
          <w:p w14:paraId="3A400C3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 Servicios Exteriores</w:t>
            </w:r>
          </w:p>
        </w:tc>
        <w:tc>
          <w:tcPr>
            <w:tcW w:w="647" w:type="pct"/>
            <w:tcBorders>
              <w:top w:val="nil"/>
              <w:left w:val="single" w:sz="8" w:space="0" w:color="023A85"/>
              <w:bottom w:val="nil"/>
              <w:right w:val="single" w:sz="8" w:space="0" w:color="023A85"/>
            </w:tcBorders>
            <w:shd w:val="clear" w:color="auto" w:fill="auto"/>
            <w:noWrap/>
            <w:vAlign w:val="bottom"/>
            <w:hideMark/>
          </w:tcPr>
          <w:p w14:paraId="46215F4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131.229.718</w:t>
            </w:r>
          </w:p>
        </w:tc>
        <w:tc>
          <w:tcPr>
            <w:tcW w:w="523" w:type="pct"/>
            <w:tcBorders>
              <w:top w:val="nil"/>
              <w:left w:val="single" w:sz="8" w:space="0" w:color="023A85"/>
              <w:bottom w:val="nil"/>
              <w:right w:val="single" w:sz="8" w:space="0" w:color="023A85"/>
            </w:tcBorders>
            <w:shd w:val="clear" w:color="auto" w:fill="auto"/>
            <w:noWrap/>
            <w:vAlign w:val="bottom"/>
            <w:hideMark/>
          </w:tcPr>
          <w:p w14:paraId="0951746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1.857.552</w:t>
            </w:r>
          </w:p>
        </w:tc>
        <w:tc>
          <w:tcPr>
            <w:tcW w:w="647" w:type="pct"/>
            <w:tcBorders>
              <w:top w:val="nil"/>
              <w:left w:val="single" w:sz="8" w:space="0" w:color="023A85"/>
              <w:bottom w:val="nil"/>
              <w:right w:val="single" w:sz="8" w:space="0" w:color="023A85"/>
            </w:tcBorders>
            <w:shd w:val="clear" w:color="auto" w:fill="auto"/>
            <w:noWrap/>
            <w:vAlign w:val="bottom"/>
            <w:hideMark/>
          </w:tcPr>
          <w:p w14:paraId="14EB30B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47.441.375</w:t>
            </w:r>
          </w:p>
        </w:tc>
        <w:tc>
          <w:tcPr>
            <w:tcW w:w="651" w:type="pct"/>
            <w:tcBorders>
              <w:top w:val="nil"/>
              <w:left w:val="single" w:sz="8" w:space="0" w:color="023A85"/>
              <w:bottom w:val="nil"/>
              <w:right w:val="single" w:sz="8" w:space="0" w:color="023A85"/>
            </w:tcBorders>
            <w:shd w:val="clear" w:color="auto" w:fill="auto"/>
            <w:noWrap/>
            <w:vAlign w:val="bottom"/>
            <w:hideMark/>
          </w:tcPr>
          <w:p w14:paraId="1DB8B72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1.199.752</w:t>
            </w:r>
          </w:p>
        </w:tc>
        <w:tc>
          <w:tcPr>
            <w:tcW w:w="646" w:type="pct"/>
            <w:tcBorders>
              <w:top w:val="nil"/>
              <w:left w:val="single" w:sz="8" w:space="0" w:color="023A85"/>
              <w:bottom w:val="nil"/>
            </w:tcBorders>
            <w:shd w:val="clear" w:color="auto" w:fill="auto"/>
            <w:noWrap/>
            <w:vAlign w:val="bottom"/>
            <w:hideMark/>
          </w:tcPr>
          <w:p w14:paraId="5256D80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80.731.038</w:t>
            </w:r>
          </w:p>
        </w:tc>
      </w:tr>
      <w:tr w:rsidR="002406C6" w:rsidRPr="00824B88" w14:paraId="4A498E2F" w14:textId="77777777" w:rsidTr="0056354F">
        <w:trPr>
          <w:jc w:val="center"/>
        </w:trPr>
        <w:tc>
          <w:tcPr>
            <w:tcW w:w="1886" w:type="pct"/>
            <w:tcBorders>
              <w:top w:val="nil"/>
              <w:bottom w:val="nil"/>
              <w:right w:val="single" w:sz="8" w:space="0" w:color="023A85"/>
            </w:tcBorders>
            <w:shd w:val="clear" w:color="auto" w:fill="auto"/>
            <w:vAlign w:val="bottom"/>
            <w:hideMark/>
          </w:tcPr>
          <w:p w14:paraId="7B164D6E"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 Impuestos Ligados a la Actividad</w:t>
            </w:r>
          </w:p>
        </w:tc>
        <w:tc>
          <w:tcPr>
            <w:tcW w:w="647" w:type="pct"/>
            <w:tcBorders>
              <w:top w:val="nil"/>
              <w:left w:val="single" w:sz="8" w:space="0" w:color="023A85"/>
              <w:bottom w:val="nil"/>
              <w:right w:val="single" w:sz="8" w:space="0" w:color="023A85"/>
            </w:tcBorders>
            <w:shd w:val="clear" w:color="auto" w:fill="auto"/>
            <w:noWrap/>
            <w:vAlign w:val="bottom"/>
            <w:hideMark/>
          </w:tcPr>
          <w:p w14:paraId="21A566B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2.046.994</w:t>
            </w:r>
          </w:p>
        </w:tc>
        <w:tc>
          <w:tcPr>
            <w:tcW w:w="523" w:type="pct"/>
            <w:tcBorders>
              <w:top w:val="nil"/>
              <w:left w:val="single" w:sz="8" w:space="0" w:color="023A85"/>
              <w:bottom w:val="nil"/>
              <w:right w:val="single" w:sz="8" w:space="0" w:color="023A85"/>
            </w:tcBorders>
            <w:shd w:val="clear" w:color="auto" w:fill="auto"/>
            <w:noWrap/>
            <w:vAlign w:val="bottom"/>
            <w:hideMark/>
          </w:tcPr>
          <w:p w14:paraId="6161D70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10.523</w:t>
            </w:r>
          </w:p>
        </w:tc>
        <w:tc>
          <w:tcPr>
            <w:tcW w:w="647" w:type="pct"/>
            <w:tcBorders>
              <w:top w:val="nil"/>
              <w:left w:val="single" w:sz="8" w:space="0" w:color="023A85"/>
              <w:bottom w:val="nil"/>
              <w:right w:val="single" w:sz="8" w:space="0" w:color="023A85"/>
            </w:tcBorders>
            <w:shd w:val="clear" w:color="auto" w:fill="auto"/>
            <w:noWrap/>
            <w:vAlign w:val="bottom"/>
            <w:hideMark/>
          </w:tcPr>
          <w:p w14:paraId="018377B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1.892.304</w:t>
            </w:r>
          </w:p>
        </w:tc>
        <w:tc>
          <w:tcPr>
            <w:tcW w:w="651" w:type="pct"/>
            <w:tcBorders>
              <w:top w:val="nil"/>
              <w:left w:val="single" w:sz="8" w:space="0" w:color="023A85"/>
              <w:bottom w:val="nil"/>
              <w:right w:val="single" w:sz="8" w:space="0" w:color="023A85"/>
            </w:tcBorders>
            <w:shd w:val="clear" w:color="auto" w:fill="auto"/>
            <w:noWrap/>
            <w:vAlign w:val="bottom"/>
            <w:hideMark/>
          </w:tcPr>
          <w:p w14:paraId="2B93B21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79.931</w:t>
            </w:r>
          </w:p>
        </w:tc>
        <w:tc>
          <w:tcPr>
            <w:tcW w:w="646" w:type="pct"/>
            <w:tcBorders>
              <w:top w:val="nil"/>
              <w:left w:val="single" w:sz="8" w:space="0" w:color="023A85"/>
              <w:bottom w:val="nil"/>
            </w:tcBorders>
            <w:shd w:val="clear" w:color="auto" w:fill="auto"/>
            <w:noWrap/>
            <w:vAlign w:val="bottom"/>
            <w:hideMark/>
          </w:tcPr>
          <w:p w14:paraId="5C231E2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64.235</w:t>
            </w:r>
          </w:p>
        </w:tc>
      </w:tr>
      <w:tr w:rsidR="002406C6" w:rsidRPr="00824B88" w14:paraId="76DBACC5" w14:textId="77777777" w:rsidTr="0056354F">
        <w:trPr>
          <w:jc w:val="center"/>
        </w:trPr>
        <w:tc>
          <w:tcPr>
            <w:tcW w:w="1886" w:type="pct"/>
            <w:tcBorders>
              <w:top w:val="nil"/>
              <w:bottom w:val="nil"/>
              <w:right w:val="single" w:sz="8" w:space="0" w:color="023A85"/>
            </w:tcBorders>
            <w:shd w:val="clear" w:color="auto" w:fill="auto"/>
            <w:vAlign w:val="bottom"/>
            <w:hideMark/>
          </w:tcPr>
          <w:p w14:paraId="02E07D8A"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 Gastos de Personal</w:t>
            </w:r>
          </w:p>
        </w:tc>
        <w:tc>
          <w:tcPr>
            <w:tcW w:w="647" w:type="pct"/>
            <w:tcBorders>
              <w:top w:val="nil"/>
              <w:left w:val="single" w:sz="8" w:space="0" w:color="023A85"/>
              <w:bottom w:val="nil"/>
              <w:right w:val="single" w:sz="8" w:space="0" w:color="023A85"/>
            </w:tcBorders>
            <w:shd w:val="clear" w:color="auto" w:fill="auto"/>
            <w:noWrap/>
            <w:vAlign w:val="bottom"/>
            <w:hideMark/>
          </w:tcPr>
          <w:p w14:paraId="793CD02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195.324.775</w:t>
            </w:r>
          </w:p>
        </w:tc>
        <w:tc>
          <w:tcPr>
            <w:tcW w:w="523" w:type="pct"/>
            <w:tcBorders>
              <w:top w:val="nil"/>
              <w:left w:val="single" w:sz="8" w:space="0" w:color="023A85"/>
              <w:bottom w:val="nil"/>
              <w:right w:val="single" w:sz="8" w:space="0" w:color="023A85"/>
            </w:tcBorders>
            <w:shd w:val="clear" w:color="auto" w:fill="auto"/>
            <w:noWrap/>
            <w:vAlign w:val="bottom"/>
            <w:hideMark/>
          </w:tcPr>
          <w:p w14:paraId="2D0A4AC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1.434.009</w:t>
            </w:r>
          </w:p>
        </w:tc>
        <w:tc>
          <w:tcPr>
            <w:tcW w:w="647" w:type="pct"/>
            <w:tcBorders>
              <w:top w:val="nil"/>
              <w:left w:val="single" w:sz="8" w:space="0" w:color="023A85"/>
              <w:bottom w:val="nil"/>
              <w:right w:val="single" w:sz="8" w:space="0" w:color="023A85"/>
            </w:tcBorders>
            <w:shd w:val="clear" w:color="auto" w:fill="auto"/>
            <w:noWrap/>
            <w:vAlign w:val="bottom"/>
            <w:hideMark/>
          </w:tcPr>
          <w:p w14:paraId="7EE3805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77.458.927</w:t>
            </w:r>
          </w:p>
        </w:tc>
        <w:tc>
          <w:tcPr>
            <w:tcW w:w="651" w:type="pct"/>
            <w:tcBorders>
              <w:top w:val="nil"/>
              <w:left w:val="single" w:sz="8" w:space="0" w:color="023A85"/>
              <w:bottom w:val="nil"/>
              <w:right w:val="single" w:sz="8" w:space="0" w:color="023A85"/>
            </w:tcBorders>
            <w:shd w:val="clear" w:color="auto" w:fill="auto"/>
            <w:noWrap/>
            <w:vAlign w:val="bottom"/>
            <w:hideMark/>
          </w:tcPr>
          <w:p w14:paraId="78BF97D1"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5.103.389</w:t>
            </w:r>
          </w:p>
        </w:tc>
        <w:tc>
          <w:tcPr>
            <w:tcW w:w="646" w:type="pct"/>
            <w:tcBorders>
              <w:top w:val="nil"/>
              <w:left w:val="single" w:sz="8" w:space="0" w:color="023A85"/>
              <w:bottom w:val="nil"/>
            </w:tcBorders>
            <w:shd w:val="clear" w:color="auto" w:fill="auto"/>
            <w:noWrap/>
            <w:vAlign w:val="bottom"/>
            <w:hideMark/>
          </w:tcPr>
          <w:p w14:paraId="693023D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111.328.450</w:t>
            </w:r>
          </w:p>
        </w:tc>
      </w:tr>
      <w:tr w:rsidR="002406C6" w:rsidRPr="00824B88" w14:paraId="680A2BBE" w14:textId="77777777" w:rsidTr="0056354F">
        <w:trPr>
          <w:jc w:val="center"/>
        </w:trPr>
        <w:tc>
          <w:tcPr>
            <w:tcW w:w="1886" w:type="pct"/>
            <w:tcBorders>
              <w:top w:val="nil"/>
              <w:bottom w:val="nil"/>
              <w:right w:val="single" w:sz="8" w:space="0" w:color="023A85"/>
            </w:tcBorders>
            <w:shd w:val="clear" w:color="auto" w:fill="auto"/>
            <w:vAlign w:val="bottom"/>
            <w:hideMark/>
          </w:tcPr>
          <w:p w14:paraId="647FEE36"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 Gastos de Gestión</w:t>
            </w:r>
          </w:p>
        </w:tc>
        <w:tc>
          <w:tcPr>
            <w:tcW w:w="647" w:type="pct"/>
            <w:tcBorders>
              <w:top w:val="nil"/>
              <w:left w:val="single" w:sz="8" w:space="0" w:color="023A85"/>
              <w:bottom w:val="nil"/>
              <w:right w:val="single" w:sz="8" w:space="0" w:color="023A85"/>
            </w:tcBorders>
            <w:shd w:val="clear" w:color="auto" w:fill="auto"/>
            <w:noWrap/>
            <w:vAlign w:val="bottom"/>
            <w:hideMark/>
          </w:tcPr>
          <w:p w14:paraId="1AE2762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48.324.460</w:t>
            </w:r>
          </w:p>
        </w:tc>
        <w:tc>
          <w:tcPr>
            <w:tcW w:w="523" w:type="pct"/>
            <w:tcBorders>
              <w:top w:val="nil"/>
              <w:left w:val="single" w:sz="8" w:space="0" w:color="023A85"/>
              <w:bottom w:val="nil"/>
              <w:right w:val="single" w:sz="8" w:space="0" w:color="023A85"/>
            </w:tcBorders>
            <w:shd w:val="clear" w:color="auto" w:fill="auto"/>
            <w:noWrap/>
            <w:vAlign w:val="bottom"/>
            <w:hideMark/>
          </w:tcPr>
          <w:p w14:paraId="7CDB2BD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15.633</w:t>
            </w:r>
          </w:p>
        </w:tc>
        <w:tc>
          <w:tcPr>
            <w:tcW w:w="647" w:type="pct"/>
            <w:tcBorders>
              <w:top w:val="nil"/>
              <w:left w:val="single" w:sz="8" w:space="0" w:color="023A85"/>
              <w:bottom w:val="nil"/>
              <w:right w:val="single" w:sz="8" w:space="0" w:color="023A85"/>
            </w:tcBorders>
            <w:shd w:val="clear" w:color="auto" w:fill="auto"/>
            <w:noWrap/>
            <w:vAlign w:val="bottom"/>
            <w:hideMark/>
          </w:tcPr>
          <w:p w14:paraId="7F2D3B4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2.477.254</w:t>
            </w:r>
          </w:p>
        </w:tc>
        <w:tc>
          <w:tcPr>
            <w:tcW w:w="651" w:type="pct"/>
            <w:tcBorders>
              <w:top w:val="nil"/>
              <w:left w:val="single" w:sz="8" w:space="0" w:color="023A85"/>
              <w:bottom w:val="nil"/>
              <w:right w:val="single" w:sz="8" w:space="0" w:color="023A85"/>
            </w:tcBorders>
            <w:shd w:val="clear" w:color="auto" w:fill="auto"/>
            <w:noWrap/>
            <w:vAlign w:val="bottom"/>
            <w:hideMark/>
          </w:tcPr>
          <w:p w14:paraId="054910B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37.326</w:t>
            </w:r>
          </w:p>
        </w:tc>
        <w:tc>
          <w:tcPr>
            <w:tcW w:w="646" w:type="pct"/>
            <w:tcBorders>
              <w:top w:val="nil"/>
              <w:left w:val="single" w:sz="8" w:space="0" w:color="023A85"/>
              <w:bottom w:val="nil"/>
            </w:tcBorders>
            <w:shd w:val="clear" w:color="auto" w:fill="auto"/>
            <w:noWrap/>
            <w:vAlign w:val="bottom"/>
            <w:hideMark/>
          </w:tcPr>
          <w:p w14:paraId="5F129C7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45.794.248</w:t>
            </w:r>
          </w:p>
        </w:tc>
      </w:tr>
      <w:tr w:rsidR="002406C6" w:rsidRPr="00824B88" w14:paraId="46576ABA" w14:textId="77777777" w:rsidTr="0056354F">
        <w:trPr>
          <w:jc w:val="center"/>
        </w:trPr>
        <w:tc>
          <w:tcPr>
            <w:tcW w:w="1886" w:type="pct"/>
            <w:tcBorders>
              <w:top w:val="nil"/>
              <w:bottom w:val="nil"/>
              <w:right w:val="single" w:sz="8" w:space="0" w:color="023A85"/>
            </w:tcBorders>
            <w:shd w:val="clear" w:color="auto" w:fill="auto"/>
            <w:vAlign w:val="bottom"/>
            <w:hideMark/>
          </w:tcPr>
          <w:p w14:paraId="693D0B09"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 Gastos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65DD5180"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17.509.421</w:t>
            </w:r>
          </w:p>
        </w:tc>
        <w:tc>
          <w:tcPr>
            <w:tcW w:w="523" w:type="pct"/>
            <w:tcBorders>
              <w:top w:val="nil"/>
              <w:left w:val="single" w:sz="8" w:space="0" w:color="023A85"/>
              <w:bottom w:val="nil"/>
              <w:right w:val="single" w:sz="8" w:space="0" w:color="023A85"/>
            </w:tcBorders>
            <w:shd w:val="clear" w:color="auto" w:fill="auto"/>
            <w:noWrap/>
            <w:vAlign w:val="bottom"/>
            <w:hideMark/>
          </w:tcPr>
          <w:p w14:paraId="768C97A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27.790</w:t>
            </w:r>
          </w:p>
        </w:tc>
        <w:tc>
          <w:tcPr>
            <w:tcW w:w="647" w:type="pct"/>
            <w:tcBorders>
              <w:top w:val="nil"/>
              <w:left w:val="single" w:sz="8" w:space="0" w:color="023A85"/>
              <w:bottom w:val="nil"/>
              <w:right w:val="single" w:sz="8" w:space="0" w:color="023A85"/>
            </w:tcBorders>
            <w:shd w:val="clear" w:color="auto" w:fill="auto"/>
            <w:noWrap/>
            <w:vAlign w:val="bottom"/>
            <w:hideMark/>
          </w:tcPr>
          <w:p w14:paraId="0AA2E10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8.346.968</w:t>
            </w:r>
          </w:p>
        </w:tc>
        <w:tc>
          <w:tcPr>
            <w:tcW w:w="651" w:type="pct"/>
            <w:tcBorders>
              <w:top w:val="nil"/>
              <w:left w:val="single" w:sz="8" w:space="0" w:color="023A85"/>
              <w:bottom w:val="nil"/>
              <w:right w:val="single" w:sz="8" w:space="0" w:color="023A85"/>
            </w:tcBorders>
            <w:shd w:val="clear" w:color="auto" w:fill="auto"/>
            <w:noWrap/>
            <w:vAlign w:val="bottom"/>
            <w:hideMark/>
          </w:tcPr>
          <w:p w14:paraId="25A05B1C"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53.611</w:t>
            </w:r>
          </w:p>
        </w:tc>
        <w:tc>
          <w:tcPr>
            <w:tcW w:w="646" w:type="pct"/>
            <w:tcBorders>
              <w:top w:val="nil"/>
              <w:left w:val="single" w:sz="8" w:space="0" w:color="023A85"/>
              <w:bottom w:val="nil"/>
            </w:tcBorders>
            <w:shd w:val="clear" w:color="auto" w:fill="auto"/>
            <w:noWrap/>
            <w:vAlign w:val="bottom"/>
            <w:hideMark/>
          </w:tcPr>
          <w:p w14:paraId="13D3FB2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9.081.052</w:t>
            </w:r>
          </w:p>
        </w:tc>
      </w:tr>
      <w:tr w:rsidR="002406C6" w:rsidRPr="00824B88" w14:paraId="2C0BC93C" w14:textId="77777777" w:rsidTr="0056354F">
        <w:trPr>
          <w:jc w:val="center"/>
        </w:trPr>
        <w:tc>
          <w:tcPr>
            <w:tcW w:w="1886" w:type="pct"/>
            <w:tcBorders>
              <w:top w:val="nil"/>
              <w:bottom w:val="nil"/>
              <w:right w:val="single" w:sz="8" w:space="0" w:color="023A85"/>
            </w:tcBorders>
            <w:shd w:val="clear" w:color="auto" w:fill="auto"/>
            <w:vAlign w:val="bottom"/>
            <w:hideMark/>
          </w:tcPr>
          <w:p w14:paraId="22A62DB3"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 Gastos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5C33F47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2.166.141</w:t>
            </w:r>
          </w:p>
        </w:tc>
        <w:tc>
          <w:tcPr>
            <w:tcW w:w="523" w:type="pct"/>
            <w:tcBorders>
              <w:top w:val="nil"/>
              <w:left w:val="single" w:sz="8" w:space="0" w:color="023A85"/>
              <w:bottom w:val="nil"/>
              <w:right w:val="single" w:sz="8" w:space="0" w:color="023A85"/>
            </w:tcBorders>
            <w:shd w:val="clear" w:color="auto" w:fill="auto"/>
            <w:noWrap/>
            <w:vAlign w:val="bottom"/>
            <w:hideMark/>
          </w:tcPr>
          <w:p w14:paraId="50370553"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650</w:t>
            </w:r>
          </w:p>
        </w:tc>
        <w:tc>
          <w:tcPr>
            <w:tcW w:w="647" w:type="pct"/>
            <w:tcBorders>
              <w:top w:val="nil"/>
              <w:left w:val="single" w:sz="8" w:space="0" w:color="023A85"/>
              <w:bottom w:val="nil"/>
              <w:right w:val="single" w:sz="8" w:space="0" w:color="023A85"/>
            </w:tcBorders>
            <w:shd w:val="clear" w:color="auto" w:fill="auto"/>
            <w:noWrap/>
            <w:vAlign w:val="bottom"/>
            <w:hideMark/>
          </w:tcPr>
          <w:p w14:paraId="69D4178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1.046.569</w:t>
            </w:r>
          </w:p>
        </w:tc>
        <w:tc>
          <w:tcPr>
            <w:tcW w:w="651" w:type="pct"/>
            <w:tcBorders>
              <w:top w:val="nil"/>
              <w:left w:val="single" w:sz="8" w:space="0" w:color="023A85"/>
              <w:bottom w:val="nil"/>
              <w:right w:val="single" w:sz="8" w:space="0" w:color="023A85"/>
            </w:tcBorders>
            <w:shd w:val="clear" w:color="auto" w:fill="auto"/>
            <w:noWrap/>
            <w:vAlign w:val="bottom"/>
            <w:hideMark/>
          </w:tcPr>
          <w:p w14:paraId="089819E6"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18.314</w:t>
            </w:r>
          </w:p>
        </w:tc>
        <w:tc>
          <w:tcPr>
            <w:tcW w:w="646" w:type="pct"/>
            <w:tcBorders>
              <w:top w:val="nil"/>
              <w:left w:val="single" w:sz="8" w:space="0" w:color="023A85"/>
              <w:bottom w:val="nil"/>
            </w:tcBorders>
            <w:shd w:val="clear" w:color="auto" w:fill="auto"/>
            <w:noWrap/>
            <w:vAlign w:val="bottom"/>
            <w:hideMark/>
          </w:tcPr>
          <w:p w14:paraId="4E263D55"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1.100.609</w:t>
            </w:r>
          </w:p>
        </w:tc>
      </w:tr>
      <w:tr w:rsidR="002406C6" w:rsidRPr="00824B88" w14:paraId="2B23C8F0" w14:textId="77777777" w:rsidTr="0056354F">
        <w:trPr>
          <w:jc w:val="center"/>
        </w:trPr>
        <w:tc>
          <w:tcPr>
            <w:tcW w:w="1886" w:type="pct"/>
            <w:tcBorders>
              <w:top w:val="nil"/>
              <w:bottom w:val="nil"/>
              <w:right w:val="single" w:sz="8" w:space="0" w:color="023A85"/>
            </w:tcBorders>
            <w:shd w:val="clear" w:color="auto" w:fill="auto"/>
            <w:vAlign w:val="bottom"/>
            <w:hideMark/>
          </w:tcPr>
          <w:p w14:paraId="5B33D71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 Dotación del Ejercicio para Amortización</w:t>
            </w:r>
          </w:p>
        </w:tc>
        <w:tc>
          <w:tcPr>
            <w:tcW w:w="647" w:type="pct"/>
            <w:tcBorders>
              <w:top w:val="nil"/>
              <w:left w:val="single" w:sz="8" w:space="0" w:color="023A85"/>
              <w:bottom w:val="nil"/>
              <w:right w:val="single" w:sz="8" w:space="0" w:color="023A85"/>
            </w:tcBorders>
            <w:shd w:val="clear" w:color="auto" w:fill="auto"/>
            <w:noWrap/>
            <w:vAlign w:val="bottom"/>
            <w:hideMark/>
          </w:tcPr>
          <w:p w14:paraId="6ECF7474"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26.954.988</w:t>
            </w:r>
          </w:p>
        </w:tc>
        <w:tc>
          <w:tcPr>
            <w:tcW w:w="523" w:type="pct"/>
            <w:tcBorders>
              <w:top w:val="nil"/>
              <w:left w:val="single" w:sz="8" w:space="0" w:color="023A85"/>
              <w:bottom w:val="nil"/>
              <w:right w:val="single" w:sz="8" w:space="0" w:color="023A85"/>
            </w:tcBorders>
            <w:shd w:val="clear" w:color="auto" w:fill="auto"/>
            <w:noWrap/>
            <w:vAlign w:val="bottom"/>
            <w:hideMark/>
          </w:tcPr>
          <w:p w14:paraId="27B383F2"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996.044</w:t>
            </w:r>
          </w:p>
        </w:tc>
        <w:tc>
          <w:tcPr>
            <w:tcW w:w="647" w:type="pct"/>
            <w:tcBorders>
              <w:top w:val="nil"/>
              <w:left w:val="single" w:sz="8" w:space="0" w:color="023A85"/>
              <w:bottom w:val="nil"/>
              <w:right w:val="single" w:sz="8" w:space="0" w:color="023A85"/>
            </w:tcBorders>
            <w:shd w:val="clear" w:color="auto" w:fill="auto"/>
            <w:noWrap/>
            <w:vAlign w:val="bottom"/>
            <w:hideMark/>
          </w:tcPr>
          <w:p w14:paraId="2CD9B3DB"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11.598.612</w:t>
            </w:r>
          </w:p>
        </w:tc>
        <w:tc>
          <w:tcPr>
            <w:tcW w:w="651" w:type="pct"/>
            <w:tcBorders>
              <w:top w:val="nil"/>
              <w:left w:val="single" w:sz="8" w:space="0" w:color="023A85"/>
              <w:bottom w:val="nil"/>
              <w:right w:val="single" w:sz="8" w:space="0" w:color="023A85"/>
            </w:tcBorders>
            <w:shd w:val="clear" w:color="auto" w:fill="auto"/>
            <w:noWrap/>
            <w:vAlign w:val="bottom"/>
            <w:hideMark/>
          </w:tcPr>
          <w:p w14:paraId="36D5A357"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109.495</w:t>
            </w:r>
          </w:p>
        </w:tc>
        <w:tc>
          <w:tcPr>
            <w:tcW w:w="646" w:type="pct"/>
            <w:tcBorders>
              <w:top w:val="nil"/>
              <w:left w:val="single" w:sz="8" w:space="0" w:color="023A85"/>
              <w:bottom w:val="nil"/>
            </w:tcBorders>
            <w:shd w:val="clear" w:color="auto" w:fill="auto"/>
            <w:noWrap/>
            <w:vAlign w:val="bottom"/>
            <w:hideMark/>
          </w:tcPr>
          <w:p w14:paraId="3CE7FEB9"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14.250.837</w:t>
            </w:r>
          </w:p>
        </w:tc>
      </w:tr>
      <w:tr w:rsidR="002406C6" w:rsidRPr="00824B88" w14:paraId="5BB454CB"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16E06ED7" w14:textId="77777777" w:rsidR="002406C6" w:rsidRPr="00824B88" w:rsidRDefault="002406C6" w:rsidP="002406C6">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 Dotaciones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B08E4CE"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53.038.068</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5F3E7D3D"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B57752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7.874.624</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6536843A"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2.448</w:t>
            </w:r>
          </w:p>
        </w:tc>
        <w:tc>
          <w:tcPr>
            <w:tcW w:w="646" w:type="pct"/>
            <w:tcBorders>
              <w:top w:val="nil"/>
              <w:left w:val="single" w:sz="8" w:space="0" w:color="023A85"/>
              <w:bottom w:val="single" w:sz="8" w:space="0" w:color="023A85"/>
            </w:tcBorders>
            <w:shd w:val="clear" w:color="auto" w:fill="auto"/>
            <w:noWrap/>
            <w:vAlign w:val="bottom"/>
            <w:hideMark/>
          </w:tcPr>
          <w:p w14:paraId="777B9948" w14:textId="77777777" w:rsidR="002406C6" w:rsidRPr="00824B88" w:rsidRDefault="002406C6" w:rsidP="002406C6">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45.160.995</w:t>
            </w:r>
          </w:p>
        </w:tc>
      </w:tr>
      <w:tr w:rsidR="002406C6" w:rsidRPr="00824B88" w14:paraId="11B0A61B"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025D07B"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5BBC54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1.094.001.432</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F8B9F9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11.619.779</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A762E30"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359.332.599</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2D6A21C"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12.481.071</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F15C84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710.567.982</w:t>
            </w:r>
          </w:p>
        </w:tc>
      </w:tr>
      <w:tr w:rsidR="002406C6" w:rsidRPr="00824B88" w14:paraId="30DD9693"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0E125A3"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BENEFICIO (+) o PÉRDIDA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86DB12A"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68.272.209</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3324EA8"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502.444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C0057EC"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6.638.033</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439F138"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310.806</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DE7CE2E"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60.820.926</w:t>
            </w:r>
          </w:p>
        </w:tc>
      </w:tr>
      <w:tr w:rsidR="002406C6" w:rsidRPr="00824B88" w14:paraId="418D1954" w14:textId="77777777" w:rsidTr="0056354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3FE65367" w14:textId="77777777" w:rsidR="002406C6" w:rsidRPr="00824B88" w:rsidRDefault="002406C6" w:rsidP="002406C6">
            <w:pPr>
              <w:spacing w:after="0" w:line="240" w:lineRule="auto"/>
              <w:rPr>
                <w:rFonts w:ascii="Arial" w:eastAsia="Times New Roman" w:hAnsi="Arial" w:cs="Arial"/>
                <w:b/>
                <w:bCs/>
                <w:color w:val="000000"/>
                <w:sz w:val="10"/>
                <w:szCs w:val="10"/>
                <w:lang w:eastAsia="es-ES"/>
              </w:rPr>
            </w:pPr>
            <w:r w:rsidRPr="00824B88">
              <w:rPr>
                <w:rFonts w:ascii="Arial" w:eastAsia="Times New Roman" w:hAnsi="Arial" w:cs="Arial"/>
                <w:b/>
                <w:bCs/>
                <w:color w:val="000000"/>
                <w:sz w:val="10"/>
                <w:szCs w:val="10"/>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21A73A2"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4BD2BFD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6F1607C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B352D0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6" w:type="pct"/>
            <w:tcBorders>
              <w:top w:val="single" w:sz="8" w:space="0" w:color="023A85"/>
              <w:left w:val="single" w:sz="8" w:space="0" w:color="023A85"/>
              <w:bottom w:val="single" w:sz="8" w:space="0" w:color="023A85"/>
            </w:tcBorders>
            <w:shd w:val="clear" w:color="auto" w:fill="auto"/>
            <w:vAlign w:val="center"/>
            <w:hideMark/>
          </w:tcPr>
          <w:p w14:paraId="020CD67D"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r>
      <w:tr w:rsidR="002406C6" w:rsidRPr="00824B88" w14:paraId="6385D85F"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D1193E4" w14:textId="77777777" w:rsidR="002406C6" w:rsidRPr="00824B88" w:rsidRDefault="002406C6" w:rsidP="002406C6">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66383A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148.265.265</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2BE2769"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1.498.488</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3FAB226"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26.111.269</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3912ED4"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422.749</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3BE3861" w14:textId="77777777" w:rsidR="002406C6" w:rsidRPr="00824B88" w:rsidRDefault="002406C6" w:rsidP="002406C6">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120.232.759</w:t>
            </w:r>
          </w:p>
        </w:tc>
      </w:tr>
    </w:tbl>
    <w:p w14:paraId="20CAAD86" w14:textId="77777777" w:rsidR="00D61CCC" w:rsidRPr="00824B88" w:rsidRDefault="00D61CCC" w:rsidP="00D61CCC">
      <w:pPr>
        <w:rPr>
          <w:lang w:eastAsia="es-ES"/>
        </w:rPr>
      </w:pPr>
    </w:p>
    <w:p w14:paraId="1A6FAE92" w14:textId="77777777" w:rsidR="00D61CCC" w:rsidRPr="00824B88" w:rsidRDefault="00D61CCC" w:rsidP="00D61CCC">
      <w:pPr>
        <w:rPr>
          <w:highlight w:val="yellow"/>
          <w:lang w:eastAsia="es-ES"/>
        </w:rPr>
      </w:pPr>
    </w:p>
    <w:p w14:paraId="4988D60E" w14:textId="77777777" w:rsidR="00D61CCC" w:rsidRPr="00824B88" w:rsidRDefault="00D61CCC" w:rsidP="00D61CCC">
      <w:pPr>
        <w:rPr>
          <w:highlight w:val="yellow"/>
          <w:lang w:eastAsia="es-ES"/>
        </w:rPr>
      </w:pPr>
    </w:p>
    <w:p w14:paraId="2188A7B6" w14:textId="77777777" w:rsidR="0096795F" w:rsidRPr="00824B88" w:rsidRDefault="0096795F" w:rsidP="0096795F">
      <w:pPr>
        <w:widowControl w:val="0"/>
        <w:spacing w:after="0" w:line="240" w:lineRule="auto"/>
        <w:rPr>
          <w:rFonts w:ascii="Arial" w:hAnsi="Arial" w:cs="Arial"/>
          <w:b/>
          <w:snapToGrid w:val="0"/>
          <w:color w:val="44546A" w:themeColor="text2"/>
          <w:sz w:val="18"/>
          <w:szCs w:val="18"/>
          <w:highlight w:val="yellow"/>
        </w:rPr>
      </w:pPr>
    </w:p>
    <w:p w14:paraId="4E6D3820" w14:textId="77777777" w:rsidR="002D77FE" w:rsidRDefault="002D77FE">
      <w:pPr>
        <w:rPr>
          <w:rFonts w:ascii="Arial" w:eastAsia="Times New Roman" w:hAnsi="Arial" w:cs="Arial"/>
          <w:bCs/>
          <w:color w:val="5F5F5F"/>
          <w:sz w:val="18"/>
          <w:szCs w:val="18"/>
          <w:lang w:eastAsia="es-ES"/>
        </w:rPr>
      </w:pPr>
      <w:bookmarkStart w:id="355" w:name="_Toc391999646"/>
      <w:bookmarkStart w:id="356" w:name="_Toc513394287"/>
      <w:r>
        <w:rPr>
          <w:rFonts w:ascii="Arial" w:hAnsi="Arial" w:cs="Arial"/>
          <w:b/>
          <w:color w:val="5F5F5F"/>
          <w:sz w:val="18"/>
          <w:szCs w:val="18"/>
        </w:rPr>
        <w:br w:type="page"/>
      </w:r>
    </w:p>
    <w:p w14:paraId="1296B5AE" w14:textId="3CB24A1B" w:rsidR="0096795F" w:rsidRPr="00824B88" w:rsidRDefault="0096795F" w:rsidP="0096795F">
      <w:pPr>
        <w:pStyle w:val="Descripcin"/>
        <w:spacing w:line="240" w:lineRule="auto"/>
        <w:ind w:left="1134" w:hanging="1134"/>
        <w:rPr>
          <w:rFonts w:ascii="Arial" w:hAnsi="Arial" w:cs="Arial"/>
          <w:b w:val="0"/>
          <w:color w:val="5F5F5F"/>
          <w:sz w:val="18"/>
          <w:szCs w:val="18"/>
        </w:rPr>
      </w:pPr>
      <w:bookmarkStart w:id="357" w:name="_Toc42240262"/>
      <w:r w:rsidRPr="00824B88">
        <w:rPr>
          <w:rFonts w:ascii="Arial" w:hAnsi="Arial" w:cs="Arial"/>
          <w:b w:val="0"/>
          <w:color w:val="5F5F5F"/>
          <w:sz w:val="18"/>
          <w:szCs w:val="18"/>
        </w:rPr>
        <w:lastRenderedPageBreak/>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76</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CUENTA DE RESULTADOS DE LA ECONOMÍA SOCIAL SEGÚN SECTOR DE ACTIVIDAD EN 201</w:t>
      </w:r>
      <w:r w:rsidR="00A70DC2" w:rsidRPr="00824B88">
        <w:rPr>
          <w:rFonts w:ascii="Arial" w:hAnsi="Arial" w:cs="Arial"/>
          <w:b w:val="0"/>
          <w:color w:val="5F5F5F"/>
          <w:sz w:val="18"/>
          <w:szCs w:val="18"/>
        </w:rPr>
        <w:t>8</w:t>
      </w:r>
      <w:r w:rsidRPr="00824B88">
        <w:rPr>
          <w:rFonts w:ascii="Arial" w:hAnsi="Arial" w:cs="Arial"/>
          <w:b w:val="0"/>
          <w:color w:val="5F5F5F"/>
          <w:sz w:val="18"/>
          <w:szCs w:val="18"/>
        </w:rPr>
        <w:t>. BIZKAIA (cifras absolutas en Euros) (Precios corrientes)</w:t>
      </w:r>
      <w:bookmarkEnd w:id="355"/>
      <w:bookmarkEnd w:id="356"/>
      <w:bookmarkEnd w:id="357"/>
    </w:p>
    <w:p w14:paraId="3AC48F68" w14:textId="77777777" w:rsidR="0096795F" w:rsidRPr="00824B88" w:rsidRDefault="0096795F" w:rsidP="0096795F">
      <w:pPr>
        <w:widowControl w:val="0"/>
        <w:spacing w:after="0" w:line="240" w:lineRule="auto"/>
        <w:rPr>
          <w:rFonts w:ascii="Arial" w:hAnsi="Arial" w:cs="Arial"/>
          <w:sz w:val="2"/>
          <w:szCs w:val="2"/>
        </w:rPr>
      </w:pPr>
    </w:p>
    <w:tbl>
      <w:tblPr>
        <w:tblW w:w="5206" w:type="pct"/>
        <w:jc w:val="center"/>
        <w:tblCellMar>
          <w:left w:w="70" w:type="dxa"/>
          <w:right w:w="70" w:type="dxa"/>
        </w:tblCellMar>
        <w:tblLook w:val="04A0" w:firstRow="1" w:lastRow="0" w:firstColumn="1" w:lastColumn="0" w:noHBand="0" w:noVBand="1"/>
      </w:tblPr>
      <w:tblGrid>
        <w:gridCol w:w="3289"/>
        <w:gridCol w:w="1164"/>
        <w:gridCol w:w="881"/>
        <w:gridCol w:w="1164"/>
        <w:gridCol w:w="1172"/>
        <w:gridCol w:w="1164"/>
      </w:tblGrid>
      <w:tr w:rsidR="00D61CCC" w:rsidRPr="00824B88" w14:paraId="69CA05B4"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1BE4F4A" w14:textId="77777777" w:rsidR="00D61CCC" w:rsidRPr="00824B88" w:rsidRDefault="00D61CCC" w:rsidP="00FC6B9A">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CF4A0CD"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FC9A6EC"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Primario</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6158C65"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3B7BE75"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Construcción</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B125815"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D61CCC" w:rsidRPr="00824B88" w14:paraId="0481D9A5"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0649AFB3" w14:textId="77777777" w:rsidR="00D61CCC" w:rsidRPr="00824B88" w:rsidRDefault="00D61CCC" w:rsidP="00FC6B9A">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53E60951"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3B005778"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172877C7"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0687D753"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245C5050"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r>
      <w:tr w:rsidR="008E49C5" w:rsidRPr="00824B88" w14:paraId="5B85B7E9" w14:textId="77777777" w:rsidTr="0056354F">
        <w:trPr>
          <w:jc w:val="center"/>
        </w:trPr>
        <w:tc>
          <w:tcPr>
            <w:tcW w:w="1886" w:type="pct"/>
            <w:tcBorders>
              <w:top w:val="nil"/>
              <w:bottom w:val="nil"/>
              <w:right w:val="single" w:sz="8" w:space="0" w:color="023A85"/>
            </w:tcBorders>
            <w:shd w:val="clear" w:color="auto" w:fill="auto"/>
            <w:vAlign w:val="bottom"/>
            <w:hideMark/>
          </w:tcPr>
          <w:p w14:paraId="0487347C"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 Ventas Netas</w:t>
            </w:r>
          </w:p>
        </w:tc>
        <w:tc>
          <w:tcPr>
            <w:tcW w:w="647" w:type="pct"/>
            <w:tcBorders>
              <w:top w:val="nil"/>
              <w:left w:val="single" w:sz="8" w:space="0" w:color="023A85"/>
              <w:bottom w:val="nil"/>
              <w:right w:val="single" w:sz="8" w:space="0" w:color="023A85"/>
            </w:tcBorders>
            <w:shd w:val="clear" w:color="auto" w:fill="auto"/>
            <w:noWrap/>
            <w:hideMark/>
          </w:tcPr>
          <w:p w14:paraId="51F52C9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2.871.703.384</w:t>
            </w:r>
          </w:p>
        </w:tc>
        <w:tc>
          <w:tcPr>
            <w:tcW w:w="523" w:type="pct"/>
            <w:tcBorders>
              <w:top w:val="nil"/>
              <w:left w:val="single" w:sz="8" w:space="0" w:color="023A85"/>
              <w:bottom w:val="nil"/>
              <w:right w:val="single" w:sz="8" w:space="0" w:color="023A85"/>
            </w:tcBorders>
            <w:shd w:val="clear" w:color="auto" w:fill="auto"/>
            <w:noWrap/>
            <w:hideMark/>
          </w:tcPr>
          <w:p w14:paraId="45BCC23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5.857.891</w:t>
            </w:r>
          </w:p>
        </w:tc>
        <w:tc>
          <w:tcPr>
            <w:tcW w:w="647" w:type="pct"/>
            <w:tcBorders>
              <w:top w:val="nil"/>
              <w:left w:val="single" w:sz="8" w:space="0" w:color="023A85"/>
              <w:bottom w:val="nil"/>
              <w:right w:val="single" w:sz="8" w:space="0" w:color="023A85"/>
            </w:tcBorders>
            <w:shd w:val="clear" w:color="auto" w:fill="auto"/>
            <w:noWrap/>
            <w:hideMark/>
          </w:tcPr>
          <w:p w14:paraId="7573D9F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1.347.167.070</w:t>
            </w:r>
          </w:p>
        </w:tc>
        <w:tc>
          <w:tcPr>
            <w:tcW w:w="651" w:type="pct"/>
            <w:tcBorders>
              <w:top w:val="nil"/>
              <w:left w:val="single" w:sz="8" w:space="0" w:color="023A85"/>
              <w:bottom w:val="nil"/>
              <w:right w:val="single" w:sz="8" w:space="0" w:color="023A85"/>
            </w:tcBorders>
            <w:shd w:val="clear" w:color="auto" w:fill="auto"/>
            <w:noWrap/>
            <w:hideMark/>
          </w:tcPr>
          <w:p w14:paraId="787E1A6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76.305.575</w:t>
            </w:r>
          </w:p>
        </w:tc>
        <w:tc>
          <w:tcPr>
            <w:tcW w:w="646" w:type="pct"/>
            <w:tcBorders>
              <w:top w:val="nil"/>
              <w:left w:val="single" w:sz="8" w:space="0" w:color="023A85"/>
              <w:bottom w:val="nil"/>
            </w:tcBorders>
            <w:shd w:val="clear" w:color="auto" w:fill="auto"/>
            <w:noWrap/>
            <w:hideMark/>
          </w:tcPr>
          <w:p w14:paraId="18C8698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1.442.372.847</w:t>
            </w:r>
          </w:p>
        </w:tc>
      </w:tr>
      <w:tr w:rsidR="008E49C5" w:rsidRPr="00824B88" w14:paraId="48B8D39B" w14:textId="77777777" w:rsidTr="0056354F">
        <w:trPr>
          <w:jc w:val="center"/>
        </w:trPr>
        <w:tc>
          <w:tcPr>
            <w:tcW w:w="1886" w:type="pct"/>
            <w:tcBorders>
              <w:top w:val="nil"/>
              <w:bottom w:val="nil"/>
              <w:right w:val="single" w:sz="8" w:space="0" w:color="023A85"/>
            </w:tcBorders>
            <w:shd w:val="clear" w:color="auto" w:fill="auto"/>
            <w:vAlign w:val="bottom"/>
            <w:hideMark/>
          </w:tcPr>
          <w:p w14:paraId="33ED4B40"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 Variación de Existencias</w:t>
            </w:r>
          </w:p>
        </w:tc>
        <w:tc>
          <w:tcPr>
            <w:tcW w:w="647" w:type="pct"/>
            <w:tcBorders>
              <w:top w:val="nil"/>
              <w:left w:val="single" w:sz="8" w:space="0" w:color="023A85"/>
              <w:bottom w:val="nil"/>
              <w:right w:val="single" w:sz="8" w:space="0" w:color="023A85"/>
            </w:tcBorders>
            <w:shd w:val="clear" w:color="auto" w:fill="auto"/>
            <w:noWrap/>
            <w:hideMark/>
          </w:tcPr>
          <w:p w14:paraId="316C956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19.114.277</w:t>
            </w:r>
          </w:p>
        </w:tc>
        <w:tc>
          <w:tcPr>
            <w:tcW w:w="523" w:type="pct"/>
            <w:tcBorders>
              <w:top w:val="nil"/>
              <w:left w:val="single" w:sz="8" w:space="0" w:color="023A85"/>
              <w:bottom w:val="nil"/>
              <w:right w:val="single" w:sz="8" w:space="0" w:color="023A85"/>
            </w:tcBorders>
            <w:shd w:val="clear" w:color="auto" w:fill="auto"/>
            <w:noWrap/>
            <w:hideMark/>
          </w:tcPr>
          <w:p w14:paraId="2DACE21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-7.495</w:t>
            </w:r>
          </w:p>
        </w:tc>
        <w:tc>
          <w:tcPr>
            <w:tcW w:w="647" w:type="pct"/>
            <w:tcBorders>
              <w:top w:val="nil"/>
              <w:left w:val="single" w:sz="8" w:space="0" w:color="023A85"/>
              <w:bottom w:val="nil"/>
              <w:right w:val="single" w:sz="8" w:space="0" w:color="023A85"/>
            </w:tcBorders>
            <w:shd w:val="clear" w:color="auto" w:fill="auto"/>
            <w:noWrap/>
            <w:hideMark/>
          </w:tcPr>
          <w:p w14:paraId="5C6988D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16.756.453</w:t>
            </w:r>
          </w:p>
        </w:tc>
        <w:tc>
          <w:tcPr>
            <w:tcW w:w="651" w:type="pct"/>
            <w:tcBorders>
              <w:top w:val="nil"/>
              <w:left w:val="single" w:sz="8" w:space="0" w:color="023A85"/>
              <w:bottom w:val="nil"/>
              <w:right w:val="single" w:sz="8" w:space="0" w:color="023A85"/>
            </w:tcBorders>
            <w:shd w:val="clear" w:color="auto" w:fill="auto"/>
            <w:noWrap/>
            <w:hideMark/>
          </w:tcPr>
          <w:p w14:paraId="57B41BD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1.835.471</w:t>
            </w:r>
          </w:p>
        </w:tc>
        <w:tc>
          <w:tcPr>
            <w:tcW w:w="646" w:type="pct"/>
            <w:tcBorders>
              <w:top w:val="nil"/>
              <w:left w:val="single" w:sz="8" w:space="0" w:color="023A85"/>
              <w:bottom w:val="nil"/>
            </w:tcBorders>
            <w:shd w:val="clear" w:color="auto" w:fill="auto"/>
            <w:noWrap/>
            <w:hideMark/>
          </w:tcPr>
          <w:p w14:paraId="339DD31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529.848</w:t>
            </w:r>
          </w:p>
        </w:tc>
      </w:tr>
      <w:tr w:rsidR="008E49C5" w:rsidRPr="00824B88" w14:paraId="58779F33" w14:textId="77777777" w:rsidTr="0056354F">
        <w:trPr>
          <w:jc w:val="center"/>
        </w:trPr>
        <w:tc>
          <w:tcPr>
            <w:tcW w:w="1886" w:type="pct"/>
            <w:tcBorders>
              <w:top w:val="nil"/>
              <w:bottom w:val="nil"/>
              <w:right w:val="single" w:sz="8" w:space="0" w:color="023A85"/>
            </w:tcBorders>
            <w:shd w:val="clear" w:color="auto" w:fill="auto"/>
            <w:vAlign w:val="bottom"/>
            <w:hideMark/>
          </w:tcPr>
          <w:p w14:paraId="759AB381"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 Trabajos realizados para Inmovilizado</w:t>
            </w:r>
          </w:p>
        </w:tc>
        <w:tc>
          <w:tcPr>
            <w:tcW w:w="647" w:type="pct"/>
            <w:tcBorders>
              <w:top w:val="nil"/>
              <w:left w:val="single" w:sz="8" w:space="0" w:color="023A85"/>
              <w:bottom w:val="nil"/>
              <w:right w:val="single" w:sz="8" w:space="0" w:color="023A85"/>
            </w:tcBorders>
            <w:shd w:val="clear" w:color="auto" w:fill="auto"/>
            <w:noWrap/>
            <w:hideMark/>
          </w:tcPr>
          <w:p w14:paraId="4AE53FA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4.445.709</w:t>
            </w:r>
          </w:p>
        </w:tc>
        <w:tc>
          <w:tcPr>
            <w:tcW w:w="523" w:type="pct"/>
            <w:tcBorders>
              <w:top w:val="nil"/>
              <w:left w:val="single" w:sz="8" w:space="0" w:color="023A85"/>
              <w:bottom w:val="nil"/>
              <w:right w:val="single" w:sz="8" w:space="0" w:color="023A85"/>
            </w:tcBorders>
            <w:shd w:val="clear" w:color="auto" w:fill="auto"/>
            <w:noWrap/>
            <w:hideMark/>
          </w:tcPr>
          <w:p w14:paraId="57C85ADC"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hideMark/>
          </w:tcPr>
          <w:p w14:paraId="3C529EA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4.130.215</w:t>
            </w:r>
          </w:p>
        </w:tc>
        <w:tc>
          <w:tcPr>
            <w:tcW w:w="651" w:type="pct"/>
            <w:tcBorders>
              <w:top w:val="nil"/>
              <w:left w:val="single" w:sz="8" w:space="0" w:color="023A85"/>
              <w:bottom w:val="nil"/>
              <w:right w:val="single" w:sz="8" w:space="0" w:color="023A85"/>
            </w:tcBorders>
            <w:shd w:val="clear" w:color="auto" w:fill="auto"/>
            <w:noWrap/>
            <w:hideMark/>
          </w:tcPr>
          <w:p w14:paraId="489D931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6" w:type="pct"/>
            <w:tcBorders>
              <w:top w:val="nil"/>
              <w:left w:val="single" w:sz="8" w:space="0" w:color="023A85"/>
              <w:bottom w:val="nil"/>
            </w:tcBorders>
            <w:shd w:val="clear" w:color="auto" w:fill="auto"/>
            <w:noWrap/>
            <w:hideMark/>
          </w:tcPr>
          <w:p w14:paraId="602076B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315.494</w:t>
            </w:r>
          </w:p>
        </w:tc>
      </w:tr>
      <w:tr w:rsidR="008E49C5" w:rsidRPr="00824B88" w14:paraId="009366F5" w14:textId="77777777" w:rsidTr="0056354F">
        <w:trPr>
          <w:jc w:val="center"/>
        </w:trPr>
        <w:tc>
          <w:tcPr>
            <w:tcW w:w="1886" w:type="pct"/>
            <w:tcBorders>
              <w:top w:val="nil"/>
              <w:bottom w:val="nil"/>
              <w:right w:val="single" w:sz="8" w:space="0" w:color="023A85"/>
            </w:tcBorders>
            <w:shd w:val="clear" w:color="auto" w:fill="auto"/>
            <w:vAlign w:val="bottom"/>
            <w:hideMark/>
          </w:tcPr>
          <w:p w14:paraId="00235B5F"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 Subvenciones de Explotación</w:t>
            </w:r>
          </w:p>
        </w:tc>
        <w:tc>
          <w:tcPr>
            <w:tcW w:w="647" w:type="pct"/>
            <w:tcBorders>
              <w:top w:val="nil"/>
              <w:left w:val="single" w:sz="8" w:space="0" w:color="023A85"/>
              <w:bottom w:val="nil"/>
              <w:right w:val="single" w:sz="8" w:space="0" w:color="023A85"/>
            </w:tcBorders>
            <w:shd w:val="clear" w:color="auto" w:fill="auto"/>
            <w:noWrap/>
            <w:hideMark/>
          </w:tcPr>
          <w:p w14:paraId="6774F7F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129.024.858</w:t>
            </w:r>
          </w:p>
        </w:tc>
        <w:tc>
          <w:tcPr>
            <w:tcW w:w="523" w:type="pct"/>
            <w:tcBorders>
              <w:top w:val="nil"/>
              <w:left w:val="single" w:sz="8" w:space="0" w:color="023A85"/>
              <w:bottom w:val="nil"/>
              <w:right w:val="single" w:sz="8" w:space="0" w:color="023A85"/>
            </w:tcBorders>
            <w:shd w:val="clear" w:color="auto" w:fill="auto"/>
            <w:noWrap/>
            <w:hideMark/>
          </w:tcPr>
          <w:p w14:paraId="0D58CDB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189.100</w:t>
            </w:r>
          </w:p>
        </w:tc>
        <w:tc>
          <w:tcPr>
            <w:tcW w:w="647" w:type="pct"/>
            <w:tcBorders>
              <w:top w:val="nil"/>
              <w:left w:val="single" w:sz="8" w:space="0" w:color="023A85"/>
              <w:bottom w:val="nil"/>
              <w:right w:val="single" w:sz="8" w:space="0" w:color="023A85"/>
            </w:tcBorders>
            <w:shd w:val="clear" w:color="auto" w:fill="auto"/>
            <w:noWrap/>
            <w:hideMark/>
          </w:tcPr>
          <w:p w14:paraId="22D9B72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9.181.035</w:t>
            </w:r>
          </w:p>
        </w:tc>
        <w:tc>
          <w:tcPr>
            <w:tcW w:w="651" w:type="pct"/>
            <w:tcBorders>
              <w:top w:val="nil"/>
              <w:left w:val="single" w:sz="8" w:space="0" w:color="023A85"/>
              <w:bottom w:val="nil"/>
              <w:right w:val="single" w:sz="8" w:space="0" w:color="023A85"/>
            </w:tcBorders>
            <w:shd w:val="clear" w:color="auto" w:fill="auto"/>
            <w:noWrap/>
            <w:hideMark/>
          </w:tcPr>
          <w:p w14:paraId="155552A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188.036</w:t>
            </w:r>
          </w:p>
        </w:tc>
        <w:tc>
          <w:tcPr>
            <w:tcW w:w="646" w:type="pct"/>
            <w:tcBorders>
              <w:top w:val="nil"/>
              <w:left w:val="single" w:sz="8" w:space="0" w:color="023A85"/>
              <w:bottom w:val="nil"/>
            </w:tcBorders>
            <w:shd w:val="clear" w:color="auto" w:fill="auto"/>
            <w:noWrap/>
            <w:hideMark/>
          </w:tcPr>
          <w:p w14:paraId="05509C9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119.466.687</w:t>
            </w:r>
          </w:p>
        </w:tc>
      </w:tr>
      <w:tr w:rsidR="008E49C5" w:rsidRPr="00824B88" w14:paraId="69A4A7FB" w14:textId="77777777" w:rsidTr="0056354F">
        <w:trPr>
          <w:jc w:val="center"/>
        </w:trPr>
        <w:tc>
          <w:tcPr>
            <w:tcW w:w="1886" w:type="pct"/>
            <w:tcBorders>
              <w:top w:val="nil"/>
              <w:bottom w:val="nil"/>
              <w:right w:val="single" w:sz="8" w:space="0" w:color="023A85"/>
            </w:tcBorders>
            <w:shd w:val="clear" w:color="auto" w:fill="auto"/>
            <w:vAlign w:val="bottom"/>
            <w:hideMark/>
          </w:tcPr>
          <w:p w14:paraId="31E17748"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 Ingresos Accesorios</w:t>
            </w:r>
          </w:p>
        </w:tc>
        <w:tc>
          <w:tcPr>
            <w:tcW w:w="647" w:type="pct"/>
            <w:tcBorders>
              <w:top w:val="nil"/>
              <w:left w:val="single" w:sz="8" w:space="0" w:color="023A85"/>
              <w:bottom w:val="nil"/>
              <w:right w:val="single" w:sz="8" w:space="0" w:color="023A85"/>
            </w:tcBorders>
            <w:shd w:val="clear" w:color="auto" w:fill="auto"/>
            <w:noWrap/>
            <w:hideMark/>
          </w:tcPr>
          <w:p w14:paraId="31A9DA6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241.173.345</w:t>
            </w:r>
          </w:p>
        </w:tc>
        <w:tc>
          <w:tcPr>
            <w:tcW w:w="523" w:type="pct"/>
            <w:tcBorders>
              <w:top w:val="nil"/>
              <w:left w:val="single" w:sz="8" w:space="0" w:color="023A85"/>
              <w:bottom w:val="nil"/>
              <w:right w:val="single" w:sz="8" w:space="0" w:color="023A85"/>
            </w:tcBorders>
            <w:shd w:val="clear" w:color="auto" w:fill="auto"/>
            <w:noWrap/>
            <w:hideMark/>
          </w:tcPr>
          <w:p w14:paraId="5C2D61B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40.881</w:t>
            </w:r>
          </w:p>
        </w:tc>
        <w:tc>
          <w:tcPr>
            <w:tcW w:w="647" w:type="pct"/>
            <w:tcBorders>
              <w:top w:val="nil"/>
              <w:left w:val="single" w:sz="8" w:space="0" w:color="023A85"/>
              <w:bottom w:val="nil"/>
              <w:right w:val="single" w:sz="8" w:space="0" w:color="023A85"/>
            </w:tcBorders>
            <w:shd w:val="clear" w:color="auto" w:fill="auto"/>
            <w:noWrap/>
            <w:hideMark/>
          </w:tcPr>
          <w:p w14:paraId="5409E6E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45.108.947</w:t>
            </w:r>
          </w:p>
        </w:tc>
        <w:tc>
          <w:tcPr>
            <w:tcW w:w="651" w:type="pct"/>
            <w:tcBorders>
              <w:top w:val="nil"/>
              <w:left w:val="single" w:sz="8" w:space="0" w:color="023A85"/>
              <w:bottom w:val="nil"/>
              <w:right w:val="single" w:sz="8" w:space="0" w:color="023A85"/>
            </w:tcBorders>
            <w:shd w:val="clear" w:color="auto" w:fill="auto"/>
            <w:noWrap/>
            <w:hideMark/>
          </w:tcPr>
          <w:p w14:paraId="1AEC306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550.410</w:t>
            </w:r>
          </w:p>
        </w:tc>
        <w:tc>
          <w:tcPr>
            <w:tcW w:w="646" w:type="pct"/>
            <w:tcBorders>
              <w:top w:val="nil"/>
              <w:left w:val="single" w:sz="8" w:space="0" w:color="023A85"/>
              <w:bottom w:val="nil"/>
            </w:tcBorders>
            <w:shd w:val="clear" w:color="auto" w:fill="auto"/>
            <w:noWrap/>
            <w:hideMark/>
          </w:tcPr>
          <w:p w14:paraId="72094B8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195.473.107</w:t>
            </w:r>
          </w:p>
        </w:tc>
      </w:tr>
      <w:tr w:rsidR="008E49C5" w:rsidRPr="00824B88" w14:paraId="7092FDF5" w14:textId="77777777" w:rsidTr="0056354F">
        <w:trPr>
          <w:jc w:val="center"/>
        </w:trPr>
        <w:tc>
          <w:tcPr>
            <w:tcW w:w="1886" w:type="pct"/>
            <w:tcBorders>
              <w:top w:val="nil"/>
              <w:bottom w:val="nil"/>
              <w:right w:val="single" w:sz="8" w:space="0" w:color="023A85"/>
            </w:tcBorders>
            <w:shd w:val="clear" w:color="auto" w:fill="auto"/>
            <w:vAlign w:val="bottom"/>
            <w:hideMark/>
          </w:tcPr>
          <w:p w14:paraId="6CCD2BE9"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 Ingresos Financieros</w:t>
            </w:r>
          </w:p>
        </w:tc>
        <w:tc>
          <w:tcPr>
            <w:tcW w:w="647" w:type="pct"/>
            <w:tcBorders>
              <w:top w:val="nil"/>
              <w:left w:val="single" w:sz="8" w:space="0" w:color="023A85"/>
              <w:bottom w:val="nil"/>
              <w:right w:val="single" w:sz="8" w:space="0" w:color="023A85"/>
            </w:tcBorders>
            <w:shd w:val="clear" w:color="auto" w:fill="auto"/>
            <w:noWrap/>
            <w:hideMark/>
          </w:tcPr>
          <w:p w14:paraId="161A80C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43.098.319</w:t>
            </w:r>
          </w:p>
        </w:tc>
        <w:tc>
          <w:tcPr>
            <w:tcW w:w="523" w:type="pct"/>
            <w:tcBorders>
              <w:top w:val="nil"/>
              <w:left w:val="single" w:sz="8" w:space="0" w:color="023A85"/>
              <w:bottom w:val="nil"/>
              <w:right w:val="single" w:sz="8" w:space="0" w:color="023A85"/>
            </w:tcBorders>
            <w:shd w:val="clear" w:color="auto" w:fill="auto"/>
            <w:noWrap/>
            <w:hideMark/>
          </w:tcPr>
          <w:p w14:paraId="11CB4B4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32.068</w:t>
            </w:r>
          </w:p>
        </w:tc>
        <w:tc>
          <w:tcPr>
            <w:tcW w:w="647" w:type="pct"/>
            <w:tcBorders>
              <w:top w:val="nil"/>
              <w:left w:val="single" w:sz="8" w:space="0" w:color="023A85"/>
              <w:bottom w:val="nil"/>
              <w:right w:val="single" w:sz="8" w:space="0" w:color="023A85"/>
            </w:tcBorders>
            <w:shd w:val="clear" w:color="auto" w:fill="auto"/>
            <w:noWrap/>
            <w:hideMark/>
          </w:tcPr>
          <w:p w14:paraId="3F14B03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16.454.170</w:t>
            </w:r>
          </w:p>
        </w:tc>
        <w:tc>
          <w:tcPr>
            <w:tcW w:w="651" w:type="pct"/>
            <w:tcBorders>
              <w:top w:val="nil"/>
              <w:left w:val="single" w:sz="8" w:space="0" w:color="023A85"/>
              <w:bottom w:val="nil"/>
              <w:right w:val="single" w:sz="8" w:space="0" w:color="023A85"/>
            </w:tcBorders>
            <w:shd w:val="clear" w:color="auto" w:fill="auto"/>
            <w:noWrap/>
            <w:hideMark/>
          </w:tcPr>
          <w:p w14:paraId="17B9601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207.080</w:t>
            </w:r>
          </w:p>
        </w:tc>
        <w:tc>
          <w:tcPr>
            <w:tcW w:w="646" w:type="pct"/>
            <w:tcBorders>
              <w:top w:val="nil"/>
              <w:left w:val="single" w:sz="8" w:space="0" w:color="023A85"/>
              <w:bottom w:val="nil"/>
            </w:tcBorders>
            <w:shd w:val="clear" w:color="auto" w:fill="auto"/>
            <w:noWrap/>
            <w:hideMark/>
          </w:tcPr>
          <w:p w14:paraId="3DA7FC9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26.405.001</w:t>
            </w:r>
          </w:p>
        </w:tc>
      </w:tr>
      <w:tr w:rsidR="008E49C5" w:rsidRPr="00824B88" w14:paraId="16228DD3" w14:textId="77777777" w:rsidTr="0056354F">
        <w:trPr>
          <w:jc w:val="center"/>
        </w:trPr>
        <w:tc>
          <w:tcPr>
            <w:tcW w:w="1886" w:type="pct"/>
            <w:tcBorders>
              <w:top w:val="nil"/>
              <w:bottom w:val="nil"/>
              <w:right w:val="single" w:sz="8" w:space="0" w:color="023A85"/>
            </w:tcBorders>
            <w:shd w:val="clear" w:color="auto" w:fill="auto"/>
            <w:vAlign w:val="bottom"/>
            <w:hideMark/>
          </w:tcPr>
          <w:p w14:paraId="5225818F"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 Ingresos Excepcionales</w:t>
            </w:r>
          </w:p>
        </w:tc>
        <w:tc>
          <w:tcPr>
            <w:tcW w:w="647" w:type="pct"/>
            <w:tcBorders>
              <w:top w:val="nil"/>
              <w:left w:val="single" w:sz="8" w:space="0" w:color="023A85"/>
              <w:bottom w:val="nil"/>
              <w:right w:val="single" w:sz="8" w:space="0" w:color="023A85"/>
            </w:tcBorders>
            <w:shd w:val="clear" w:color="auto" w:fill="auto"/>
            <w:noWrap/>
            <w:hideMark/>
          </w:tcPr>
          <w:p w14:paraId="03E837F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8.027.637</w:t>
            </w:r>
          </w:p>
        </w:tc>
        <w:tc>
          <w:tcPr>
            <w:tcW w:w="523" w:type="pct"/>
            <w:tcBorders>
              <w:top w:val="nil"/>
              <w:left w:val="single" w:sz="8" w:space="0" w:color="023A85"/>
              <w:bottom w:val="nil"/>
              <w:right w:val="single" w:sz="8" w:space="0" w:color="023A85"/>
            </w:tcBorders>
            <w:shd w:val="clear" w:color="auto" w:fill="auto"/>
            <w:noWrap/>
            <w:hideMark/>
          </w:tcPr>
          <w:p w14:paraId="7EB809F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245.581</w:t>
            </w:r>
          </w:p>
        </w:tc>
        <w:tc>
          <w:tcPr>
            <w:tcW w:w="647" w:type="pct"/>
            <w:tcBorders>
              <w:top w:val="nil"/>
              <w:left w:val="single" w:sz="8" w:space="0" w:color="023A85"/>
              <w:bottom w:val="nil"/>
              <w:right w:val="single" w:sz="8" w:space="0" w:color="023A85"/>
            </w:tcBorders>
            <w:shd w:val="clear" w:color="auto" w:fill="auto"/>
            <w:noWrap/>
            <w:hideMark/>
          </w:tcPr>
          <w:p w14:paraId="7562757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3.415.695</w:t>
            </w:r>
          </w:p>
        </w:tc>
        <w:tc>
          <w:tcPr>
            <w:tcW w:w="651" w:type="pct"/>
            <w:tcBorders>
              <w:top w:val="nil"/>
              <w:left w:val="single" w:sz="8" w:space="0" w:color="023A85"/>
              <w:bottom w:val="nil"/>
              <w:right w:val="single" w:sz="8" w:space="0" w:color="023A85"/>
            </w:tcBorders>
            <w:shd w:val="clear" w:color="auto" w:fill="auto"/>
            <w:noWrap/>
            <w:hideMark/>
          </w:tcPr>
          <w:p w14:paraId="5D41F78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73.285</w:t>
            </w:r>
          </w:p>
        </w:tc>
        <w:tc>
          <w:tcPr>
            <w:tcW w:w="646" w:type="pct"/>
            <w:tcBorders>
              <w:top w:val="nil"/>
              <w:left w:val="single" w:sz="8" w:space="0" w:color="023A85"/>
              <w:bottom w:val="nil"/>
            </w:tcBorders>
            <w:shd w:val="clear" w:color="auto" w:fill="auto"/>
            <w:noWrap/>
            <w:hideMark/>
          </w:tcPr>
          <w:p w14:paraId="46C1DC0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4.293.075</w:t>
            </w:r>
          </w:p>
        </w:tc>
      </w:tr>
      <w:tr w:rsidR="008E49C5" w:rsidRPr="00824B88" w14:paraId="03B09CCF"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46A7A19B"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 Excesos Provisión</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27EF9BD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53.770.974</w:t>
            </w:r>
          </w:p>
        </w:tc>
        <w:tc>
          <w:tcPr>
            <w:tcW w:w="523" w:type="pct"/>
            <w:tcBorders>
              <w:top w:val="nil"/>
              <w:left w:val="single" w:sz="8" w:space="0" w:color="023A85"/>
              <w:bottom w:val="single" w:sz="8" w:space="0" w:color="023A85"/>
              <w:right w:val="single" w:sz="8" w:space="0" w:color="023A85"/>
            </w:tcBorders>
            <w:shd w:val="clear" w:color="auto" w:fill="auto"/>
            <w:noWrap/>
            <w:hideMark/>
          </w:tcPr>
          <w:p w14:paraId="2E3B3DFC"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-6.256</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31C5B81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3.020.224</w:t>
            </w:r>
          </w:p>
        </w:tc>
        <w:tc>
          <w:tcPr>
            <w:tcW w:w="651" w:type="pct"/>
            <w:tcBorders>
              <w:top w:val="nil"/>
              <w:left w:val="single" w:sz="8" w:space="0" w:color="023A85"/>
              <w:bottom w:val="single" w:sz="8" w:space="0" w:color="023A85"/>
              <w:right w:val="single" w:sz="8" w:space="0" w:color="023A85"/>
            </w:tcBorders>
            <w:shd w:val="clear" w:color="auto" w:fill="auto"/>
            <w:noWrap/>
            <w:hideMark/>
          </w:tcPr>
          <w:p w14:paraId="09338E5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58.764</w:t>
            </w:r>
          </w:p>
        </w:tc>
        <w:tc>
          <w:tcPr>
            <w:tcW w:w="646" w:type="pct"/>
            <w:tcBorders>
              <w:top w:val="nil"/>
              <w:left w:val="single" w:sz="8" w:space="0" w:color="023A85"/>
              <w:bottom w:val="single" w:sz="8" w:space="0" w:color="023A85"/>
            </w:tcBorders>
            <w:shd w:val="clear" w:color="auto" w:fill="auto"/>
            <w:noWrap/>
            <w:hideMark/>
          </w:tcPr>
          <w:p w14:paraId="19E8667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50.698.242</w:t>
            </w:r>
          </w:p>
        </w:tc>
      </w:tr>
      <w:tr w:rsidR="008E49C5" w:rsidRPr="00824B88" w14:paraId="528A5145"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97C6B0C"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25236787"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3.370.358.502</w:t>
            </w:r>
          </w:p>
        </w:tc>
        <w:tc>
          <w:tcPr>
            <w:tcW w:w="523" w:type="pct"/>
            <w:tcBorders>
              <w:top w:val="single" w:sz="8" w:space="0" w:color="023A85"/>
              <w:left w:val="single" w:sz="8" w:space="0" w:color="023A85"/>
              <w:bottom w:val="single" w:sz="8" w:space="0" w:color="023A85"/>
              <w:right w:val="single" w:sz="8" w:space="0" w:color="023A85"/>
            </w:tcBorders>
            <w:shd w:val="clear" w:color="auto" w:fill="auto"/>
            <w:hideMark/>
          </w:tcPr>
          <w:p w14:paraId="5A477A69"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6.351.771</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032FFC38"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1.445.233.809</w:t>
            </w:r>
          </w:p>
        </w:tc>
        <w:tc>
          <w:tcPr>
            <w:tcW w:w="651" w:type="pct"/>
            <w:tcBorders>
              <w:top w:val="single" w:sz="8" w:space="0" w:color="023A85"/>
              <w:left w:val="single" w:sz="8" w:space="0" w:color="023A85"/>
              <w:bottom w:val="single" w:sz="8" w:space="0" w:color="023A85"/>
              <w:right w:val="single" w:sz="8" w:space="0" w:color="023A85"/>
            </w:tcBorders>
            <w:shd w:val="clear" w:color="auto" w:fill="auto"/>
            <w:hideMark/>
          </w:tcPr>
          <w:p w14:paraId="62EB9D4D"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79.218.621</w:t>
            </w:r>
          </w:p>
        </w:tc>
        <w:tc>
          <w:tcPr>
            <w:tcW w:w="646" w:type="pct"/>
            <w:tcBorders>
              <w:top w:val="single" w:sz="8" w:space="0" w:color="023A85"/>
              <w:left w:val="single" w:sz="8" w:space="0" w:color="023A85"/>
              <w:bottom w:val="single" w:sz="8" w:space="0" w:color="023A85"/>
              <w:right w:val="single" w:sz="8" w:space="0" w:color="023A85"/>
            </w:tcBorders>
            <w:shd w:val="clear" w:color="auto" w:fill="auto"/>
            <w:hideMark/>
          </w:tcPr>
          <w:p w14:paraId="03FE6C38"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1.839.554.302</w:t>
            </w:r>
          </w:p>
        </w:tc>
      </w:tr>
      <w:tr w:rsidR="008E49C5" w:rsidRPr="00824B88" w14:paraId="65845C8B"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1F5CB55C"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647" w:type="pct"/>
            <w:tcBorders>
              <w:top w:val="single" w:sz="8" w:space="0" w:color="023A85"/>
              <w:left w:val="single" w:sz="8" w:space="0" w:color="023A85"/>
              <w:bottom w:val="nil"/>
              <w:right w:val="single" w:sz="8" w:space="0" w:color="023A85"/>
            </w:tcBorders>
            <w:shd w:val="clear" w:color="auto" w:fill="auto"/>
            <w:noWrap/>
            <w:hideMark/>
          </w:tcPr>
          <w:p w14:paraId="42A6567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p>
        </w:tc>
        <w:tc>
          <w:tcPr>
            <w:tcW w:w="523" w:type="pct"/>
            <w:tcBorders>
              <w:top w:val="single" w:sz="8" w:space="0" w:color="023A85"/>
              <w:left w:val="single" w:sz="8" w:space="0" w:color="023A85"/>
              <w:bottom w:val="nil"/>
              <w:right w:val="single" w:sz="8" w:space="0" w:color="023A85"/>
            </w:tcBorders>
            <w:shd w:val="clear" w:color="auto" w:fill="auto"/>
            <w:noWrap/>
            <w:hideMark/>
          </w:tcPr>
          <w:p w14:paraId="025047D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p>
        </w:tc>
        <w:tc>
          <w:tcPr>
            <w:tcW w:w="647" w:type="pct"/>
            <w:tcBorders>
              <w:top w:val="single" w:sz="8" w:space="0" w:color="023A85"/>
              <w:left w:val="single" w:sz="8" w:space="0" w:color="023A85"/>
              <w:bottom w:val="nil"/>
              <w:right w:val="single" w:sz="8" w:space="0" w:color="023A85"/>
            </w:tcBorders>
            <w:shd w:val="clear" w:color="auto" w:fill="auto"/>
            <w:noWrap/>
            <w:hideMark/>
          </w:tcPr>
          <w:p w14:paraId="5CDFA09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p>
        </w:tc>
        <w:tc>
          <w:tcPr>
            <w:tcW w:w="651" w:type="pct"/>
            <w:tcBorders>
              <w:top w:val="single" w:sz="8" w:space="0" w:color="023A85"/>
              <w:left w:val="single" w:sz="8" w:space="0" w:color="023A85"/>
              <w:bottom w:val="nil"/>
              <w:right w:val="single" w:sz="8" w:space="0" w:color="023A85"/>
            </w:tcBorders>
            <w:shd w:val="clear" w:color="auto" w:fill="auto"/>
            <w:noWrap/>
            <w:hideMark/>
          </w:tcPr>
          <w:p w14:paraId="0A20E39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p>
        </w:tc>
        <w:tc>
          <w:tcPr>
            <w:tcW w:w="646" w:type="pct"/>
            <w:tcBorders>
              <w:top w:val="single" w:sz="8" w:space="0" w:color="023A85"/>
              <w:left w:val="single" w:sz="8" w:space="0" w:color="023A85"/>
              <w:bottom w:val="nil"/>
            </w:tcBorders>
            <w:shd w:val="clear" w:color="auto" w:fill="auto"/>
            <w:noWrap/>
            <w:hideMark/>
          </w:tcPr>
          <w:p w14:paraId="2AC8698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p>
        </w:tc>
      </w:tr>
      <w:tr w:rsidR="008E49C5" w:rsidRPr="00824B88" w14:paraId="4AD94C2C" w14:textId="77777777" w:rsidTr="0056354F">
        <w:trPr>
          <w:jc w:val="center"/>
        </w:trPr>
        <w:tc>
          <w:tcPr>
            <w:tcW w:w="1886" w:type="pct"/>
            <w:tcBorders>
              <w:top w:val="nil"/>
              <w:bottom w:val="nil"/>
              <w:right w:val="single" w:sz="8" w:space="0" w:color="023A85"/>
            </w:tcBorders>
            <w:shd w:val="clear" w:color="auto" w:fill="auto"/>
            <w:vAlign w:val="bottom"/>
            <w:hideMark/>
          </w:tcPr>
          <w:p w14:paraId="21DF22CE"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 Compras Netas</w:t>
            </w:r>
          </w:p>
        </w:tc>
        <w:tc>
          <w:tcPr>
            <w:tcW w:w="647" w:type="pct"/>
            <w:tcBorders>
              <w:top w:val="nil"/>
              <w:left w:val="single" w:sz="8" w:space="0" w:color="023A85"/>
              <w:bottom w:val="nil"/>
              <w:right w:val="single" w:sz="8" w:space="0" w:color="023A85"/>
            </w:tcBorders>
            <w:shd w:val="clear" w:color="auto" w:fill="auto"/>
            <w:noWrap/>
            <w:hideMark/>
          </w:tcPr>
          <w:p w14:paraId="0846F84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1.734.377.956</w:t>
            </w:r>
          </w:p>
        </w:tc>
        <w:tc>
          <w:tcPr>
            <w:tcW w:w="523" w:type="pct"/>
            <w:tcBorders>
              <w:top w:val="nil"/>
              <w:left w:val="single" w:sz="8" w:space="0" w:color="023A85"/>
              <w:bottom w:val="nil"/>
              <w:right w:val="single" w:sz="8" w:space="0" w:color="023A85"/>
            </w:tcBorders>
            <w:shd w:val="clear" w:color="auto" w:fill="auto"/>
            <w:noWrap/>
            <w:hideMark/>
          </w:tcPr>
          <w:p w14:paraId="25B0760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1.681.564</w:t>
            </w:r>
          </w:p>
        </w:tc>
        <w:tc>
          <w:tcPr>
            <w:tcW w:w="647" w:type="pct"/>
            <w:tcBorders>
              <w:top w:val="nil"/>
              <w:left w:val="single" w:sz="8" w:space="0" w:color="023A85"/>
              <w:bottom w:val="nil"/>
              <w:right w:val="single" w:sz="8" w:space="0" w:color="023A85"/>
            </w:tcBorders>
            <w:shd w:val="clear" w:color="auto" w:fill="auto"/>
            <w:noWrap/>
            <w:hideMark/>
          </w:tcPr>
          <w:p w14:paraId="7DAD563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804.314.801</w:t>
            </w:r>
          </w:p>
        </w:tc>
        <w:tc>
          <w:tcPr>
            <w:tcW w:w="651" w:type="pct"/>
            <w:tcBorders>
              <w:top w:val="nil"/>
              <w:left w:val="single" w:sz="8" w:space="0" w:color="023A85"/>
              <w:bottom w:val="nil"/>
              <w:right w:val="single" w:sz="8" w:space="0" w:color="023A85"/>
            </w:tcBorders>
            <w:shd w:val="clear" w:color="auto" w:fill="auto"/>
            <w:noWrap/>
            <w:hideMark/>
          </w:tcPr>
          <w:p w14:paraId="7DD0799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42.517.999</w:t>
            </w:r>
          </w:p>
        </w:tc>
        <w:tc>
          <w:tcPr>
            <w:tcW w:w="646" w:type="pct"/>
            <w:tcBorders>
              <w:top w:val="nil"/>
              <w:left w:val="single" w:sz="8" w:space="0" w:color="023A85"/>
              <w:bottom w:val="nil"/>
            </w:tcBorders>
            <w:shd w:val="clear" w:color="auto" w:fill="auto"/>
            <w:noWrap/>
            <w:hideMark/>
          </w:tcPr>
          <w:p w14:paraId="41D6070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885.863.591</w:t>
            </w:r>
          </w:p>
        </w:tc>
      </w:tr>
      <w:tr w:rsidR="008E49C5" w:rsidRPr="00824B88" w14:paraId="5680DFA6" w14:textId="77777777" w:rsidTr="0056354F">
        <w:trPr>
          <w:jc w:val="center"/>
        </w:trPr>
        <w:tc>
          <w:tcPr>
            <w:tcW w:w="1886" w:type="pct"/>
            <w:tcBorders>
              <w:top w:val="nil"/>
              <w:bottom w:val="nil"/>
              <w:right w:val="single" w:sz="8" w:space="0" w:color="023A85"/>
            </w:tcBorders>
            <w:shd w:val="clear" w:color="auto" w:fill="auto"/>
            <w:vAlign w:val="bottom"/>
            <w:hideMark/>
          </w:tcPr>
          <w:p w14:paraId="0D4C14A5"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 Variación Existencias</w:t>
            </w:r>
          </w:p>
        </w:tc>
        <w:tc>
          <w:tcPr>
            <w:tcW w:w="647" w:type="pct"/>
            <w:tcBorders>
              <w:top w:val="nil"/>
              <w:left w:val="single" w:sz="8" w:space="0" w:color="023A85"/>
              <w:bottom w:val="nil"/>
              <w:right w:val="single" w:sz="8" w:space="0" w:color="023A85"/>
            </w:tcBorders>
            <w:shd w:val="clear" w:color="auto" w:fill="auto"/>
            <w:noWrap/>
            <w:hideMark/>
          </w:tcPr>
          <w:p w14:paraId="3AC0BD8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2.280.593</w:t>
            </w:r>
          </w:p>
        </w:tc>
        <w:tc>
          <w:tcPr>
            <w:tcW w:w="523" w:type="pct"/>
            <w:tcBorders>
              <w:top w:val="nil"/>
              <w:left w:val="single" w:sz="8" w:space="0" w:color="023A85"/>
              <w:bottom w:val="nil"/>
              <w:right w:val="single" w:sz="8" w:space="0" w:color="023A85"/>
            </w:tcBorders>
            <w:shd w:val="clear" w:color="auto" w:fill="auto"/>
            <w:noWrap/>
            <w:hideMark/>
          </w:tcPr>
          <w:p w14:paraId="0F34D29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10.246</w:t>
            </w:r>
          </w:p>
        </w:tc>
        <w:tc>
          <w:tcPr>
            <w:tcW w:w="647" w:type="pct"/>
            <w:tcBorders>
              <w:top w:val="nil"/>
              <w:left w:val="single" w:sz="8" w:space="0" w:color="023A85"/>
              <w:bottom w:val="nil"/>
              <w:right w:val="single" w:sz="8" w:space="0" w:color="023A85"/>
            </w:tcBorders>
            <w:shd w:val="clear" w:color="auto" w:fill="auto"/>
            <w:noWrap/>
            <w:hideMark/>
          </w:tcPr>
          <w:p w14:paraId="787FDB2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12.988.429</w:t>
            </w:r>
          </w:p>
        </w:tc>
        <w:tc>
          <w:tcPr>
            <w:tcW w:w="651" w:type="pct"/>
            <w:tcBorders>
              <w:top w:val="nil"/>
              <w:left w:val="single" w:sz="8" w:space="0" w:color="023A85"/>
              <w:bottom w:val="nil"/>
              <w:right w:val="single" w:sz="8" w:space="0" w:color="023A85"/>
            </w:tcBorders>
            <w:shd w:val="clear" w:color="auto" w:fill="auto"/>
            <w:noWrap/>
            <w:hideMark/>
          </w:tcPr>
          <w:p w14:paraId="5C080B8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753.328</w:t>
            </w:r>
          </w:p>
        </w:tc>
        <w:tc>
          <w:tcPr>
            <w:tcW w:w="646" w:type="pct"/>
            <w:tcBorders>
              <w:top w:val="nil"/>
              <w:left w:val="single" w:sz="8" w:space="0" w:color="023A85"/>
              <w:bottom w:val="nil"/>
            </w:tcBorders>
            <w:shd w:val="clear" w:color="auto" w:fill="auto"/>
            <w:noWrap/>
            <w:hideMark/>
          </w:tcPr>
          <w:p w14:paraId="3BAF7DF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-11.471.410</w:t>
            </w:r>
          </w:p>
        </w:tc>
      </w:tr>
      <w:tr w:rsidR="008E49C5" w:rsidRPr="00824B88" w14:paraId="588E8589" w14:textId="77777777" w:rsidTr="0056354F">
        <w:trPr>
          <w:jc w:val="center"/>
        </w:trPr>
        <w:tc>
          <w:tcPr>
            <w:tcW w:w="1886" w:type="pct"/>
            <w:tcBorders>
              <w:top w:val="nil"/>
              <w:bottom w:val="nil"/>
              <w:right w:val="single" w:sz="8" w:space="0" w:color="023A85"/>
            </w:tcBorders>
            <w:shd w:val="clear" w:color="auto" w:fill="auto"/>
            <w:vAlign w:val="bottom"/>
            <w:hideMark/>
          </w:tcPr>
          <w:p w14:paraId="2910B880"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 Servicios Exteriores</w:t>
            </w:r>
          </w:p>
        </w:tc>
        <w:tc>
          <w:tcPr>
            <w:tcW w:w="647" w:type="pct"/>
            <w:tcBorders>
              <w:top w:val="nil"/>
              <w:left w:val="single" w:sz="8" w:space="0" w:color="023A85"/>
              <w:bottom w:val="nil"/>
              <w:right w:val="single" w:sz="8" w:space="0" w:color="023A85"/>
            </w:tcBorders>
            <w:shd w:val="clear" w:color="auto" w:fill="auto"/>
            <w:noWrap/>
            <w:hideMark/>
          </w:tcPr>
          <w:p w14:paraId="0182CE2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406.523.624</w:t>
            </w:r>
          </w:p>
        </w:tc>
        <w:tc>
          <w:tcPr>
            <w:tcW w:w="523" w:type="pct"/>
            <w:tcBorders>
              <w:top w:val="nil"/>
              <w:left w:val="single" w:sz="8" w:space="0" w:color="023A85"/>
              <w:bottom w:val="nil"/>
              <w:right w:val="single" w:sz="8" w:space="0" w:color="023A85"/>
            </w:tcBorders>
            <w:shd w:val="clear" w:color="auto" w:fill="auto"/>
            <w:noWrap/>
            <w:hideMark/>
          </w:tcPr>
          <w:p w14:paraId="122ABAB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1.401.421</w:t>
            </w:r>
          </w:p>
        </w:tc>
        <w:tc>
          <w:tcPr>
            <w:tcW w:w="647" w:type="pct"/>
            <w:tcBorders>
              <w:top w:val="nil"/>
              <w:left w:val="single" w:sz="8" w:space="0" w:color="023A85"/>
              <w:bottom w:val="nil"/>
              <w:right w:val="single" w:sz="8" w:space="0" w:color="023A85"/>
            </w:tcBorders>
            <w:shd w:val="clear" w:color="auto" w:fill="auto"/>
            <w:noWrap/>
            <w:hideMark/>
          </w:tcPr>
          <w:p w14:paraId="0C4968C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194.306.562</w:t>
            </w:r>
          </w:p>
        </w:tc>
        <w:tc>
          <w:tcPr>
            <w:tcW w:w="651" w:type="pct"/>
            <w:tcBorders>
              <w:top w:val="nil"/>
              <w:left w:val="single" w:sz="8" w:space="0" w:color="023A85"/>
              <w:bottom w:val="nil"/>
              <w:right w:val="single" w:sz="8" w:space="0" w:color="023A85"/>
            </w:tcBorders>
            <w:shd w:val="clear" w:color="auto" w:fill="auto"/>
            <w:noWrap/>
            <w:hideMark/>
          </w:tcPr>
          <w:p w14:paraId="77447F8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6.595.432</w:t>
            </w:r>
          </w:p>
        </w:tc>
        <w:tc>
          <w:tcPr>
            <w:tcW w:w="646" w:type="pct"/>
            <w:tcBorders>
              <w:top w:val="nil"/>
              <w:left w:val="single" w:sz="8" w:space="0" w:color="023A85"/>
              <w:bottom w:val="nil"/>
            </w:tcBorders>
            <w:shd w:val="clear" w:color="auto" w:fill="auto"/>
            <w:noWrap/>
            <w:hideMark/>
          </w:tcPr>
          <w:p w14:paraId="19DD443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204.220.209</w:t>
            </w:r>
          </w:p>
        </w:tc>
      </w:tr>
      <w:tr w:rsidR="008E49C5" w:rsidRPr="00824B88" w14:paraId="38BDF122" w14:textId="77777777" w:rsidTr="0056354F">
        <w:trPr>
          <w:jc w:val="center"/>
        </w:trPr>
        <w:tc>
          <w:tcPr>
            <w:tcW w:w="1886" w:type="pct"/>
            <w:tcBorders>
              <w:top w:val="nil"/>
              <w:bottom w:val="nil"/>
              <w:right w:val="single" w:sz="8" w:space="0" w:color="023A85"/>
            </w:tcBorders>
            <w:shd w:val="clear" w:color="auto" w:fill="auto"/>
            <w:vAlign w:val="bottom"/>
            <w:hideMark/>
          </w:tcPr>
          <w:p w14:paraId="6EA5C244"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 Impuestos Ligados a la Actividad</w:t>
            </w:r>
          </w:p>
        </w:tc>
        <w:tc>
          <w:tcPr>
            <w:tcW w:w="647" w:type="pct"/>
            <w:tcBorders>
              <w:top w:val="nil"/>
              <w:left w:val="single" w:sz="8" w:space="0" w:color="023A85"/>
              <w:bottom w:val="nil"/>
              <w:right w:val="single" w:sz="8" w:space="0" w:color="023A85"/>
            </w:tcBorders>
            <w:shd w:val="clear" w:color="auto" w:fill="auto"/>
            <w:noWrap/>
            <w:hideMark/>
          </w:tcPr>
          <w:p w14:paraId="681AA15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7.352.709</w:t>
            </w:r>
          </w:p>
        </w:tc>
        <w:tc>
          <w:tcPr>
            <w:tcW w:w="523" w:type="pct"/>
            <w:tcBorders>
              <w:top w:val="nil"/>
              <w:left w:val="single" w:sz="8" w:space="0" w:color="023A85"/>
              <w:bottom w:val="nil"/>
              <w:right w:val="single" w:sz="8" w:space="0" w:color="023A85"/>
            </w:tcBorders>
            <w:shd w:val="clear" w:color="auto" w:fill="auto"/>
            <w:noWrap/>
            <w:hideMark/>
          </w:tcPr>
          <w:p w14:paraId="60AB6894"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22.440</w:t>
            </w:r>
          </w:p>
        </w:tc>
        <w:tc>
          <w:tcPr>
            <w:tcW w:w="647" w:type="pct"/>
            <w:tcBorders>
              <w:top w:val="nil"/>
              <w:left w:val="single" w:sz="8" w:space="0" w:color="023A85"/>
              <w:bottom w:val="nil"/>
              <w:right w:val="single" w:sz="8" w:space="0" w:color="023A85"/>
            </w:tcBorders>
            <w:shd w:val="clear" w:color="auto" w:fill="auto"/>
            <w:noWrap/>
            <w:hideMark/>
          </w:tcPr>
          <w:p w14:paraId="2AD7F2E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6.807.714</w:t>
            </w:r>
          </w:p>
        </w:tc>
        <w:tc>
          <w:tcPr>
            <w:tcW w:w="651" w:type="pct"/>
            <w:tcBorders>
              <w:top w:val="nil"/>
              <w:left w:val="single" w:sz="8" w:space="0" w:color="023A85"/>
              <w:bottom w:val="nil"/>
              <w:right w:val="single" w:sz="8" w:space="0" w:color="023A85"/>
            </w:tcBorders>
            <w:shd w:val="clear" w:color="auto" w:fill="auto"/>
            <w:noWrap/>
            <w:hideMark/>
          </w:tcPr>
          <w:p w14:paraId="398E221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145.545</w:t>
            </w:r>
          </w:p>
        </w:tc>
        <w:tc>
          <w:tcPr>
            <w:tcW w:w="646" w:type="pct"/>
            <w:tcBorders>
              <w:top w:val="nil"/>
              <w:left w:val="single" w:sz="8" w:space="0" w:color="023A85"/>
              <w:bottom w:val="nil"/>
            </w:tcBorders>
            <w:shd w:val="clear" w:color="auto" w:fill="auto"/>
            <w:noWrap/>
            <w:hideMark/>
          </w:tcPr>
          <w:p w14:paraId="1CBDCF14"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377.009</w:t>
            </w:r>
          </w:p>
        </w:tc>
      </w:tr>
      <w:tr w:rsidR="008E49C5" w:rsidRPr="00824B88" w14:paraId="79B8544D" w14:textId="77777777" w:rsidTr="0056354F">
        <w:trPr>
          <w:jc w:val="center"/>
        </w:trPr>
        <w:tc>
          <w:tcPr>
            <w:tcW w:w="1886" w:type="pct"/>
            <w:tcBorders>
              <w:top w:val="nil"/>
              <w:bottom w:val="nil"/>
              <w:right w:val="single" w:sz="8" w:space="0" w:color="023A85"/>
            </w:tcBorders>
            <w:shd w:val="clear" w:color="auto" w:fill="auto"/>
            <w:vAlign w:val="bottom"/>
            <w:hideMark/>
          </w:tcPr>
          <w:p w14:paraId="69D86809"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 Gastos de Personal</w:t>
            </w:r>
          </w:p>
        </w:tc>
        <w:tc>
          <w:tcPr>
            <w:tcW w:w="647" w:type="pct"/>
            <w:tcBorders>
              <w:top w:val="nil"/>
              <w:left w:val="single" w:sz="8" w:space="0" w:color="023A85"/>
              <w:bottom w:val="nil"/>
              <w:right w:val="single" w:sz="8" w:space="0" w:color="023A85"/>
            </w:tcBorders>
            <w:shd w:val="clear" w:color="auto" w:fill="auto"/>
            <w:noWrap/>
            <w:hideMark/>
          </w:tcPr>
          <w:p w14:paraId="2E1C147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768.114.810</w:t>
            </w:r>
          </w:p>
        </w:tc>
        <w:tc>
          <w:tcPr>
            <w:tcW w:w="523" w:type="pct"/>
            <w:tcBorders>
              <w:top w:val="nil"/>
              <w:left w:val="single" w:sz="8" w:space="0" w:color="023A85"/>
              <w:bottom w:val="nil"/>
              <w:right w:val="single" w:sz="8" w:space="0" w:color="023A85"/>
            </w:tcBorders>
            <w:shd w:val="clear" w:color="auto" w:fill="auto"/>
            <w:noWrap/>
            <w:hideMark/>
          </w:tcPr>
          <w:p w14:paraId="0648C72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2.214.360</w:t>
            </w:r>
          </w:p>
        </w:tc>
        <w:tc>
          <w:tcPr>
            <w:tcW w:w="647" w:type="pct"/>
            <w:tcBorders>
              <w:top w:val="nil"/>
              <w:left w:val="single" w:sz="8" w:space="0" w:color="023A85"/>
              <w:bottom w:val="nil"/>
              <w:right w:val="single" w:sz="8" w:space="0" w:color="023A85"/>
            </w:tcBorders>
            <w:shd w:val="clear" w:color="auto" w:fill="auto"/>
            <w:noWrap/>
            <w:hideMark/>
          </w:tcPr>
          <w:p w14:paraId="310C30E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296.348.123</w:t>
            </w:r>
          </w:p>
        </w:tc>
        <w:tc>
          <w:tcPr>
            <w:tcW w:w="651" w:type="pct"/>
            <w:tcBorders>
              <w:top w:val="nil"/>
              <w:left w:val="single" w:sz="8" w:space="0" w:color="023A85"/>
              <w:bottom w:val="nil"/>
              <w:right w:val="single" w:sz="8" w:space="0" w:color="023A85"/>
            </w:tcBorders>
            <w:shd w:val="clear" w:color="auto" w:fill="auto"/>
            <w:noWrap/>
            <w:hideMark/>
          </w:tcPr>
          <w:p w14:paraId="3BBCE7A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27.911.392</w:t>
            </w:r>
          </w:p>
        </w:tc>
        <w:tc>
          <w:tcPr>
            <w:tcW w:w="646" w:type="pct"/>
            <w:tcBorders>
              <w:top w:val="nil"/>
              <w:left w:val="single" w:sz="8" w:space="0" w:color="023A85"/>
              <w:bottom w:val="nil"/>
            </w:tcBorders>
            <w:shd w:val="clear" w:color="auto" w:fill="auto"/>
            <w:noWrap/>
            <w:hideMark/>
          </w:tcPr>
          <w:p w14:paraId="5910EF4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441.640.935</w:t>
            </w:r>
          </w:p>
        </w:tc>
      </w:tr>
      <w:tr w:rsidR="008E49C5" w:rsidRPr="00824B88" w14:paraId="205724D6" w14:textId="77777777" w:rsidTr="0056354F">
        <w:trPr>
          <w:jc w:val="center"/>
        </w:trPr>
        <w:tc>
          <w:tcPr>
            <w:tcW w:w="1886" w:type="pct"/>
            <w:tcBorders>
              <w:top w:val="nil"/>
              <w:bottom w:val="nil"/>
              <w:right w:val="single" w:sz="8" w:space="0" w:color="023A85"/>
            </w:tcBorders>
            <w:shd w:val="clear" w:color="auto" w:fill="auto"/>
            <w:vAlign w:val="bottom"/>
            <w:hideMark/>
          </w:tcPr>
          <w:p w14:paraId="2F870230"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 Gastos de Gestión</w:t>
            </w:r>
          </w:p>
        </w:tc>
        <w:tc>
          <w:tcPr>
            <w:tcW w:w="647" w:type="pct"/>
            <w:tcBorders>
              <w:top w:val="nil"/>
              <w:left w:val="single" w:sz="8" w:space="0" w:color="023A85"/>
              <w:bottom w:val="nil"/>
              <w:right w:val="single" w:sz="8" w:space="0" w:color="023A85"/>
            </w:tcBorders>
            <w:shd w:val="clear" w:color="auto" w:fill="auto"/>
            <w:noWrap/>
            <w:hideMark/>
          </w:tcPr>
          <w:p w14:paraId="696BBAC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119.454.043</w:t>
            </w:r>
          </w:p>
        </w:tc>
        <w:tc>
          <w:tcPr>
            <w:tcW w:w="523" w:type="pct"/>
            <w:tcBorders>
              <w:top w:val="nil"/>
              <w:left w:val="single" w:sz="8" w:space="0" w:color="023A85"/>
              <w:bottom w:val="nil"/>
              <w:right w:val="single" w:sz="8" w:space="0" w:color="023A85"/>
            </w:tcBorders>
            <w:shd w:val="clear" w:color="auto" w:fill="auto"/>
            <w:noWrap/>
            <w:hideMark/>
          </w:tcPr>
          <w:p w14:paraId="64E9989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16.725</w:t>
            </w:r>
          </w:p>
        </w:tc>
        <w:tc>
          <w:tcPr>
            <w:tcW w:w="647" w:type="pct"/>
            <w:tcBorders>
              <w:top w:val="nil"/>
              <w:left w:val="single" w:sz="8" w:space="0" w:color="023A85"/>
              <w:bottom w:val="nil"/>
              <w:right w:val="single" w:sz="8" w:space="0" w:color="023A85"/>
            </w:tcBorders>
            <w:shd w:val="clear" w:color="auto" w:fill="auto"/>
            <w:noWrap/>
            <w:hideMark/>
          </w:tcPr>
          <w:p w14:paraId="708EF3E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5.328.924</w:t>
            </w:r>
          </w:p>
        </w:tc>
        <w:tc>
          <w:tcPr>
            <w:tcW w:w="651" w:type="pct"/>
            <w:tcBorders>
              <w:top w:val="nil"/>
              <w:left w:val="single" w:sz="8" w:space="0" w:color="023A85"/>
              <w:bottom w:val="nil"/>
              <w:right w:val="single" w:sz="8" w:space="0" w:color="023A85"/>
            </w:tcBorders>
            <w:shd w:val="clear" w:color="auto" w:fill="auto"/>
            <w:noWrap/>
            <w:hideMark/>
          </w:tcPr>
          <w:p w14:paraId="3730B19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498.584</w:t>
            </w:r>
          </w:p>
        </w:tc>
        <w:tc>
          <w:tcPr>
            <w:tcW w:w="646" w:type="pct"/>
            <w:tcBorders>
              <w:top w:val="nil"/>
              <w:left w:val="single" w:sz="8" w:space="0" w:color="023A85"/>
              <w:bottom w:val="nil"/>
            </w:tcBorders>
            <w:shd w:val="clear" w:color="auto" w:fill="auto"/>
            <w:noWrap/>
            <w:hideMark/>
          </w:tcPr>
          <w:p w14:paraId="621A270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113.609.810</w:t>
            </w:r>
          </w:p>
        </w:tc>
      </w:tr>
      <w:tr w:rsidR="008E49C5" w:rsidRPr="00824B88" w14:paraId="69375A35" w14:textId="77777777" w:rsidTr="0056354F">
        <w:trPr>
          <w:jc w:val="center"/>
        </w:trPr>
        <w:tc>
          <w:tcPr>
            <w:tcW w:w="1886" w:type="pct"/>
            <w:tcBorders>
              <w:top w:val="nil"/>
              <w:bottom w:val="nil"/>
              <w:right w:val="single" w:sz="8" w:space="0" w:color="023A85"/>
            </w:tcBorders>
            <w:shd w:val="clear" w:color="auto" w:fill="auto"/>
            <w:vAlign w:val="bottom"/>
            <w:hideMark/>
          </w:tcPr>
          <w:p w14:paraId="4A2CE68E"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 Gastos Financieros</w:t>
            </w:r>
          </w:p>
        </w:tc>
        <w:tc>
          <w:tcPr>
            <w:tcW w:w="647" w:type="pct"/>
            <w:tcBorders>
              <w:top w:val="nil"/>
              <w:left w:val="single" w:sz="8" w:space="0" w:color="023A85"/>
              <w:bottom w:val="nil"/>
              <w:right w:val="single" w:sz="8" w:space="0" w:color="023A85"/>
            </w:tcBorders>
            <w:shd w:val="clear" w:color="auto" w:fill="auto"/>
            <w:noWrap/>
            <w:hideMark/>
          </w:tcPr>
          <w:p w14:paraId="3795B3F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37.648.612</w:t>
            </w:r>
          </w:p>
        </w:tc>
        <w:tc>
          <w:tcPr>
            <w:tcW w:w="523" w:type="pct"/>
            <w:tcBorders>
              <w:top w:val="nil"/>
              <w:left w:val="single" w:sz="8" w:space="0" w:color="023A85"/>
              <w:bottom w:val="nil"/>
              <w:right w:val="single" w:sz="8" w:space="0" w:color="023A85"/>
            </w:tcBorders>
            <w:shd w:val="clear" w:color="auto" w:fill="auto"/>
            <w:noWrap/>
            <w:hideMark/>
          </w:tcPr>
          <w:p w14:paraId="0527126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22.798</w:t>
            </w:r>
          </w:p>
        </w:tc>
        <w:tc>
          <w:tcPr>
            <w:tcW w:w="647" w:type="pct"/>
            <w:tcBorders>
              <w:top w:val="nil"/>
              <w:left w:val="single" w:sz="8" w:space="0" w:color="023A85"/>
              <w:bottom w:val="nil"/>
              <w:right w:val="single" w:sz="8" w:space="0" w:color="023A85"/>
            </w:tcBorders>
            <w:shd w:val="clear" w:color="auto" w:fill="auto"/>
            <w:noWrap/>
            <w:hideMark/>
          </w:tcPr>
          <w:p w14:paraId="46F8FDC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17.176.360</w:t>
            </w:r>
          </w:p>
        </w:tc>
        <w:tc>
          <w:tcPr>
            <w:tcW w:w="651" w:type="pct"/>
            <w:tcBorders>
              <w:top w:val="nil"/>
              <w:left w:val="single" w:sz="8" w:space="0" w:color="023A85"/>
              <w:bottom w:val="nil"/>
              <w:right w:val="single" w:sz="8" w:space="0" w:color="023A85"/>
            </w:tcBorders>
            <w:shd w:val="clear" w:color="auto" w:fill="auto"/>
            <w:noWrap/>
            <w:hideMark/>
          </w:tcPr>
          <w:p w14:paraId="592CED1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429.674</w:t>
            </w:r>
          </w:p>
        </w:tc>
        <w:tc>
          <w:tcPr>
            <w:tcW w:w="646" w:type="pct"/>
            <w:tcBorders>
              <w:top w:val="nil"/>
              <w:left w:val="single" w:sz="8" w:space="0" w:color="023A85"/>
              <w:bottom w:val="nil"/>
            </w:tcBorders>
            <w:shd w:val="clear" w:color="auto" w:fill="auto"/>
            <w:noWrap/>
            <w:hideMark/>
          </w:tcPr>
          <w:p w14:paraId="2B90B33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20.019.780</w:t>
            </w:r>
          </w:p>
        </w:tc>
      </w:tr>
      <w:tr w:rsidR="008E49C5" w:rsidRPr="00824B88" w14:paraId="77610C68" w14:textId="77777777" w:rsidTr="0056354F">
        <w:trPr>
          <w:jc w:val="center"/>
        </w:trPr>
        <w:tc>
          <w:tcPr>
            <w:tcW w:w="1886" w:type="pct"/>
            <w:tcBorders>
              <w:top w:val="nil"/>
              <w:bottom w:val="nil"/>
              <w:right w:val="single" w:sz="8" w:space="0" w:color="023A85"/>
            </w:tcBorders>
            <w:shd w:val="clear" w:color="auto" w:fill="auto"/>
            <w:vAlign w:val="bottom"/>
            <w:hideMark/>
          </w:tcPr>
          <w:p w14:paraId="0B8C8351"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 Gastos Excepcionales</w:t>
            </w:r>
          </w:p>
        </w:tc>
        <w:tc>
          <w:tcPr>
            <w:tcW w:w="647" w:type="pct"/>
            <w:tcBorders>
              <w:top w:val="nil"/>
              <w:left w:val="single" w:sz="8" w:space="0" w:color="023A85"/>
              <w:bottom w:val="nil"/>
              <w:right w:val="single" w:sz="8" w:space="0" w:color="023A85"/>
            </w:tcBorders>
            <w:shd w:val="clear" w:color="auto" w:fill="auto"/>
            <w:noWrap/>
            <w:hideMark/>
          </w:tcPr>
          <w:p w14:paraId="289668A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6.624.733</w:t>
            </w:r>
          </w:p>
        </w:tc>
        <w:tc>
          <w:tcPr>
            <w:tcW w:w="523" w:type="pct"/>
            <w:tcBorders>
              <w:top w:val="nil"/>
              <w:left w:val="single" w:sz="8" w:space="0" w:color="023A85"/>
              <w:bottom w:val="nil"/>
              <w:right w:val="single" w:sz="8" w:space="0" w:color="023A85"/>
            </w:tcBorders>
            <w:shd w:val="clear" w:color="auto" w:fill="auto"/>
            <w:noWrap/>
            <w:hideMark/>
          </w:tcPr>
          <w:p w14:paraId="2D39D1A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64.792</w:t>
            </w:r>
          </w:p>
        </w:tc>
        <w:tc>
          <w:tcPr>
            <w:tcW w:w="647" w:type="pct"/>
            <w:tcBorders>
              <w:top w:val="nil"/>
              <w:left w:val="single" w:sz="8" w:space="0" w:color="023A85"/>
              <w:bottom w:val="nil"/>
              <w:right w:val="single" w:sz="8" w:space="0" w:color="023A85"/>
            </w:tcBorders>
            <w:shd w:val="clear" w:color="auto" w:fill="auto"/>
            <w:noWrap/>
            <w:hideMark/>
          </w:tcPr>
          <w:p w14:paraId="1E2C6DE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3.027.709</w:t>
            </w:r>
          </w:p>
        </w:tc>
        <w:tc>
          <w:tcPr>
            <w:tcW w:w="651" w:type="pct"/>
            <w:tcBorders>
              <w:top w:val="nil"/>
              <w:left w:val="single" w:sz="8" w:space="0" w:color="023A85"/>
              <w:bottom w:val="nil"/>
              <w:right w:val="single" w:sz="8" w:space="0" w:color="023A85"/>
            </w:tcBorders>
            <w:shd w:val="clear" w:color="auto" w:fill="auto"/>
            <w:noWrap/>
            <w:hideMark/>
          </w:tcPr>
          <w:p w14:paraId="2980EAE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100.385</w:t>
            </w:r>
          </w:p>
        </w:tc>
        <w:tc>
          <w:tcPr>
            <w:tcW w:w="646" w:type="pct"/>
            <w:tcBorders>
              <w:top w:val="nil"/>
              <w:left w:val="single" w:sz="8" w:space="0" w:color="023A85"/>
              <w:bottom w:val="nil"/>
            </w:tcBorders>
            <w:shd w:val="clear" w:color="auto" w:fill="auto"/>
            <w:noWrap/>
            <w:hideMark/>
          </w:tcPr>
          <w:p w14:paraId="51C1157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3.431.847</w:t>
            </w:r>
          </w:p>
        </w:tc>
      </w:tr>
      <w:tr w:rsidR="008E49C5" w:rsidRPr="00824B88" w14:paraId="1BBC9A4E" w14:textId="77777777" w:rsidTr="0056354F">
        <w:trPr>
          <w:jc w:val="center"/>
        </w:trPr>
        <w:tc>
          <w:tcPr>
            <w:tcW w:w="1886" w:type="pct"/>
            <w:tcBorders>
              <w:top w:val="nil"/>
              <w:bottom w:val="nil"/>
              <w:right w:val="single" w:sz="8" w:space="0" w:color="023A85"/>
            </w:tcBorders>
            <w:shd w:val="clear" w:color="auto" w:fill="auto"/>
            <w:vAlign w:val="bottom"/>
            <w:hideMark/>
          </w:tcPr>
          <w:p w14:paraId="6125E8FE"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 Dotación del Ejercicio para Amortización</w:t>
            </w:r>
          </w:p>
        </w:tc>
        <w:tc>
          <w:tcPr>
            <w:tcW w:w="647" w:type="pct"/>
            <w:tcBorders>
              <w:top w:val="nil"/>
              <w:left w:val="single" w:sz="8" w:space="0" w:color="023A85"/>
              <w:bottom w:val="nil"/>
              <w:right w:val="single" w:sz="8" w:space="0" w:color="023A85"/>
            </w:tcBorders>
            <w:shd w:val="clear" w:color="auto" w:fill="auto"/>
            <w:noWrap/>
            <w:hideMark/>
          </w:tcPr>
          <w:p w14:paraId="066831D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78.897.183</w:t>
            </w:r>
          </w:p>
        </w:tc>
        <w:tc>
          <w:tcPr>
            <w:tcW w:w="523" w:type="pct"/>
            <w:tcBorders>
              <w:top w:val="nil"/>
              <w:left w:val="single" w:sz="8" w:space="0" w:color="023A85"/>
              <w:bottom w:val="nil"/>
              <w:right w:val="single" w:sz="8" w:space="0" w:color="023A85"/>
            </w:tcBorders>
            <w:shd w:val="clear" w:color="auto" w:fill="auto"/>
            <w:noWrap/>
            <w:hideMark/>
          </w:tcPr>
          <w:p w14:paraId="664BD4B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494.643</w:t>
            </w:r>
          </w:p>
        </w:tc>
        <w:tc>
          <w:tcPr>
            <w:tcW w:w="647" w:type="pct"/>
            <w:tcBorders>
              <w:top w:val="nil"/>
              <w:left w:val="single" w:sz="8" w:space="0" w:color="023A85"/>
              <w:bottom w:val="nil"/>
              <w:right w:val="single" w:sz="8" w:space="0" w:color="023A85"/>
            </w:tcBorders>
            <w:shd w:val="clear" w:color="auto" w:fill="auto"/>
            <w:noWrap/>
            <w:hideMark/>
          </w:tcPr>
          <w:p w14:paraId="062CA71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40.555.266</w:t>
            </w:r>
          </w:p>
        </w:tc>
        <w:tc>
          <w:tcPr>
            <w:tcW w:w="651" w:type="pct"/>
            <w:tcBorders>
              <w:top w:val="nil"/>
              <w:left w:val="single" w:sz="8" w:space="0" w:color="023A85"/>
              <w:bottom w:val="nil"/>
              <w:right w:val="single" w:sz="8" w:space="0" w:color="023A85"/>
            </w:tcBorders>
            <w:shd w:val="clear" w:color="auto" w:fill="auto"/>
            <w:noWrap/>
            <w:hideMark/>
          </w:tcPr>
          <w:p w14:paraId="7A129D5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510.386</w:t>
            </w:r>
          </w:p>
        </w:tc>
        <w:tc>
          <w:tcPr>
            <w:tcW w:w="646" w:type="pct"/>
            <w:tcBorders>
              <w:top w:val="nil"/>
              <w:left w:val="single" w:sz="8" w:space="0" w:color="023A85"/>
              <w:bottom w:val="nil"/>
            </w:tcBorders>
            <w:shd w:val="clear" w:color="auto" w:fill="auto"/>
            <w:noWrap/>
            <w:hideMark/>
          </w:tcPr>
          <w:p w14:paraId="372B85E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37.336.889</w:t>
            </w:r>
          </w:p>
        </w:tc>
      </w:tr>
      <w:tr w:rsidR="008E49C5" w:rsidRPr="00824B88" w14:paraId="79B020E2"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2D785C55"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 Dotaciones Provisión</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7D7AF2F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129.599.289</w:t>
            </w:r>
          </w:p>
        </w:tc>
        <w:tc>
          <w:tcPr>
            <w:tcW w:w="523" w:type="pct"/>
            <w:tcBorders>
              <w:top w:val="nil"/>
              <w:left w:val="single" w:sz="8" w:space="0" w:color="023A85"/>
              <w:bottom w:val="single" w:sz="8" w:space="0" w:color="023A85"/>
              <w:right w:val="single" w:sz="8" w:space="0" w:color="023A85"/>
            </w:tcBorders>
            <w:shd w:val="clear" w:color="auto" w:fill="auto"/>
            <w:noWrap/>
            <w:hideMark/>
          </w:tcPr>
          <w:p w14:paraId="70C879AC"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55F0AA4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29.720.896</w:t>
            </w:r>
          </w:p>
        </w:tc>
        <w:tc>
          <w:tcPr>
            <w:tcW w:w="651" w:type="pct"/>
            <w:tcBorders>
              <w:top w:val="nil"/>
              <w:left w:val="single" w:sz="8" w:space="0" w:color="023A85"/>
              <w:bottom w:val="single" w:sz="8" w:space="0" w:color="023A85"/>
              <w:right w:val="single" w:sz="8" w:space="0" w:color="023A85"/>
            </w:tcBorders>
            <w:shd w:val="clear" w:color="auto" w:fill="auto"/>
            <w:noWrap/>
            <w:hideMark/>
          </w:tcPr>
          <w:p w14:paraId="0CC23EB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48.418</w:t>
            </w:r>
          </w:p>
        </w:tc>
        <w:tc>
          <w:tcPr>
            <w:tcW w:w="646" w:type="pct"/>
            <w:tcBorders>
              <w:top w:val="nil"/>
              <w:left w:val="single" w:sz="8" w:space="0" w:color="023A85"/>
              <w:bottom w:val="single" w:sz="8" w:space="0" w:color="023A85"/>
            </w:tcBorders>
            <w:shd w:val="clear" w:color="auto" w:fill="auto"/>
            <w:noWrap/>
            <w:hideMark/>
          </w:tcPr>
          <w:p w14:paraId="12EBC34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99.829.974</w:t>
            </w:r>
          </w:p>
        </w:tc>
      </w:tr>
      <w:tr w:rsidR="008E49C5" w:rsidRPr="00824B88" w14:paraId="02FC5073"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4EA7BFA"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62A32C04"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3.290.873.552</w:t>
            </w:r>
          </w:p>
        </w:tc>
        <w:tc>
          <w:tcPr>
            <w:tcW w:w="523" w:type="pct"/>
            <w:tcBorders>
              <w:top w:val="single" w:sz="8" w:space="0" w:color="023A85"/>
              <w:left w:val="single" w:sz="8" w:space="0" w:color="023A85"/>
              <w:bottom w:val="single" w:sz="8" w:space="0" w:color="023A85"/>
              <w:right w:val="single" w:sz="8" w:space="0" w:color="023A85"/>
            </w:tcBorders>
            <w:shd w:val="clear" w:color="auto" w:fill="auto"/>
            <w:hideMark/>
          </w:tcPr>
          <w:p w14:paraId="28DC7B95"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5.928.989</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2D7DCCB6"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1.410.574.784</w:t>
            </w:r>
          </w:p>
        </w:tc>
        <w:tc>
          <w:tcPr>
            <w:tcW w:w="651" w:type="pct"/>
            <w:tcBorders>
              <w:top w:val="single" w:sz="8" w:space="0" w:color="023A85"/>
              <w:left w:val="single" w:sz="8" w:space="0" w:color="023A85"/>
              <w:bottom w:val="single" w:sz="8" w:space="0" w:color="023A85"/>
              <w:right w:val="single" w:sz="8" w:space="0" w:color="023A85"/>
            </w:tcBorders>
            <w:shd w:val="clear" w:color="auto" w:fill="auto"/>
            <w:hideMark/>
          </w:tcPr>
          <w:p w14:paraId="4E2323D4"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79.511.145</w:t>
            </w:r>
          </w:p>
        </w:tc>
        <w:tc>
          <w:tcPr>
            <w:tcW w:w="646" w:type="pct"/>
            <w:tcBorders>
              <w:top w:val="single" w:sz="8" w:space="0" w:color="023A85"/>
              <w:left w:val="single" w:sz="8" w:space="0" w:color="023A85"/>
              <w:bottom w:val="single" w:sz="8" w:space="0" w:color="023A85"/>
              <w:right w:val="single" w:sz="8" w:space="0" w:color="023A85"/>
            </w:tcBorders>
            <w:shd w:val="clear" w:color="auto" w:fill="auto"/>
            <w:hideMark/>
          </w:tcPr>
          <w:p w14:paraId="35226152"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1.794.858.634</w:t>
            </w:r>
          </w:p>
        </w:tc>
      </w:tr>
      <w:tr w:rsidR="008E49C5" w:rsidRPr="00824B88" w14:paraId="0E2AFC4A"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4A6EE19"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BENEFICIO (+) o PÉRDIDA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308EFE7"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79.484.950</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8E851F2"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422.782</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39CB9BD"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34.659.025</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E8E2ED9"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-292.524</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FA81499"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44.695.668</w:t>
            </w:r>
          </w:p>
        </w:tc>
      </w:tr>
      <w:tr w:rsidR="008E49C5" w:rsidRPr="00824B88" w14:paraId="139FFECD" w14:textId="77777777" w:rsidTr="0056354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221D5A08" w14:textId="77777777" w:rsidR="008E49C5" w:rsidRPr="00824B88" w:rsidRDefault="008E49C5" w:rsidP="008E49C5">
            <w:pPr>
              <w:spacing w:after="0" w:line="240" w:lineRule="auto"/>
              <w:rPr>
                <w:rFonts w:ascii="Arial" w:eastAsia="Times New Roman" w:hAnsi="Arial" w:cs="Arial"/>
                <w:b/>
                <w:bCs/>
                <w:color w:val="000000"/>
                <w:sz w:val="10"/>
                <w:szCs w:val="10"/>
                <w:lang w:eastAsia="es-ES"/>
              </w:rPr>
            </w:pPr>
            <w:r w:rsidRPr="00824B88">
              <w:rPr>
                <w:rFonts w:ascii="Arial" w:eastAsia="Times New Roman" w:hAnsi="Arial" w:cs="Arial"/>
                <w:b/>
                <w:bCs/>
                <w:color w:val="000000"/>
                <w:sz w:val="10"/>
                <w:szCs w:val="10"/>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5B13B2C1"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p>
        </w:tc>
        <w:tc>
          <w:tcPr>
            <w:tcW w:w="523" w:type="pct"/>
            <w:tcBorders>
              <w:top w:val="single" w:sz="8" w:space="0" w:color="023A85"/>
              <w:left w:val="single" w:sz="8" w:space="0" w:color="023A85"/>
              <w:bottom w:val="single" w:sz="8" w:space="0" w:color="023A85"/>
              <w:right w:val="single" w:sz="8" w:space="0" w:color="023A85"/>
            </w:tcBorders>
            <w:shd w:val="clear" w:color="auto" w:fill="auto"/>
            <w:hideMark/>
          </w:tcPr>
          <w:p w14:paraId="1DBD8BC1"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0BA72556"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p>
        </w:tc>
        <w:tc>
          <w:tcPr>
            <w:tcW w:w="651" w:type="pct"/>
            <w:tcBorders>
              <w:top w:val="single" w:sz="8" w:space="0" w:color="023A85"/>
              <w:left w:val="single" w:sz="8" w:space="0" w:color="023A85"/>
              <w:bottom w:val="single" w:sz="8" w:space="0" w:color="023A85"/>
              <w:right w:val="single" w:sz="8" w:space="0" w:color="023A85"/>
            </w:tcBorders>
            <w:shd w:val="clear" w:color="auto" w:fill="auto"/>
            <w:hideMark/>
          </w:tcPr>
          <w:p w14:paraId="26500CE4"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p>
        </w:tc>
        <w:tc>
          <w:tcPr>
            <w:tcW w:w="646" w:type="pct"/>
            <w:tcBorders>
              <w:top w:val="single" w:sz="8" w:space="0" w:color="023A85"/>
              <w:left w:val="single" w:sz="8" w:space="0" w:color="023A85"/>
              <w:bottom w:val="single" w:sz="8" w:space="0" w:color="023A85"/>
            </w:tcBorders>
            <w:shd w:val="clear" w:color="auto" w:fill="auto"/>
            <w:hideMark/>
          </w:tcPr>
          <w:p w14:paraId="680B4697"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p>
        </w:tc>
      </w:tr>
      <w:tr w:rsidR="008E49C5" w:rsidRPr="00824B88" w14:paraId="2C39C687"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BFEC02E"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71FB060"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287.981.423</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5BE42E5"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917.424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F1913F2"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104.935.187</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01F1311"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266.280</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32B3917"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181.862.532</w:t>
            </w:r>
          </w:p>
        </w:tc>
      </w:tr>
    </w:tbl>
    <w:p w14:paraId="3F81F21A" w14:textId="77777777" w:rsidR="0096795F" w:rsidRPr="00824B88" w:rsidRDefault="0096795F" w:rsidP="0096795F">
      <w:pPr>
        <w:widowControl w:val="0"/>
        <w:spacing w:after="0" w:line="240" w:lineRule="auto"/>
        <w:rPr>
          <w:rFonts w:ascii="Arial" w:hAnsi="Arial" w:cs="Arial"/>
        </w:rPr>
      </w:pPr>
    </w:p>
    <w:p w14:paraId="77319DBE" w14:textId="6542078B" w:rsidR="0096795F" w:rsidRPr="00824B88" w:rsidRDefault="0096795F" w:rsidP="0096795F">
      <w:pPr>
        <w:pStyle w:val="Descripcin"/>
        <w:spacing w:line="240" w:lineRule="auto"/>
        <w:ind w:left="1134" w:hanging="1134"/>
        <w:rPr>
          <w:rFonts w:ascii="Arial" w:hAnsi="Arial" w:cs="Arial"/>
          <w:b w:val="0"/>
          <w:color w:val="5F5F5F"/>
          <w:sz w:val="18"/>
          <w:szCs w:val="18"/>
        </w:rPr>
      </w:pPr>
      <w:bookmarkStart w:id="358" w:name="_Toc391999647"/>
      <w:bookmarkStart w:id="359" w:name="_Toc513394288"/>
      <w:bookmarkStart w:id="360" w:name="_Toc42240263"/>
      <w:r w:rsidRPr="00824B88">
        <w:rPr>
          <w:rFonts w:ascii="Arial" w:hAnsi="Arial" w:cs="Arial"/>
          <w:b w:val="0"/>
          <w:color w:val="5F5F5F"/>
          <w:sz w:val="18"/>
          <w:szCs w:val="18"/>
        </w:rPr>
        <w:t>Cuadro 1.</w:t>
      </w:r>
      <w:r w:rsidR="005F08C5" w:rsidRPr="00824B88">
        <w:rPr>
          <w:rFonts w:ascii="Arial" w:hAnsi="Arial" w:cs="Arial"/>
          <w:b w:val="0"/>
          <w:color w:val="5F5F5F"/>
          <w:sz w:val="18"/>
          <w:szCs w:val="18"/>
        </w:rPr>
        <w:fldChar w:fldCharType="begin"/>
      </w:r>
      <w:r w:rsidRPr="00824B88">
        <w:rPr>
          <w:rFonts w:ascii="Arial" w:hAnsi="Arial" w:cs="Arial"/>
          <w:b w:val="0"/>
          <w:color w:val="5F5F5F"/>
          <w:sz w:val="18"/>
          <w:szCs w:val="18"/>
        </w:rPr>
        <w:instrText xml:space="preserve"> SEQ Cuadro_1. \* ARABIC </w:instrText>
      </w:r>
      <w:r w:rsidR="005F08C5" w:rsidRPr="00824B88">
        <w:rPr>
          <w:rFonts w:ascii="Arial" w:hAnsi="Arial" w:cs="Arial"/>
          <w:b w:val="0"/>
          <w:color w:val="5F5F5F"/>
          <w:sz w:val="18"/>
          <w:szCs w:val="18"/>
        </w:rPr>
        <w:fldChar w:fldCharType="separate"/>
      </w:r>
      <w:r w:rsidR="00EF6B2B">
        <w:rPr>
          <w:rFonts w:ascii="Arial" w:hAnsi="Arial" w:cs="Arial"/>
          <w:b w:val="0"/>
          <w:noProof/>
          <w:color w:val="5F5F5F"/>
          <w:sz w:val="18"/>
          <w:szCs w:val="18"/>
        </w:rPr>
        <w:t>77</w:t>
      </w:r>
      <w:r w:rsidR="005F08C5" w:rsidRPr="00824B88">
        <w:rPr>
          <w:rFonts w:ascii="Arial" w:hAnsi="Arial" w:cs="Arial"/>
          <w:b w:val="0"/>
          <w:color w:val="5F5F5F"/>
          <w:sz w:val="18"/>
          <w:szCs w:val="18"/>
        </w:rPr>
        <w:fldChar w:fldCharType="end"/>
      </w:r>
      <w:r w:rsidRPr="00824B88">
        <w:rPr>
          <w:rFonts w:ascii="Arial" w:hAnsi="Arial" w:cs="Arial"/>
          <w:b w:val="0"/>
          <w:color w:val="5F5F5F"/>
          <w:sz w:val="18"/>
          <w:szCs w:val="18"/>
        </w:rPr>
        <w:tab/>
        <w:t>CUENTA DE RESULTADOS DE LA ECONOMÍA SOCIAL SEGÚN SECTOR DE ACTIVIDAD EN 201</w:t>
      </w:r>
      <w:r w:rsidR="00A70DC2" w:rsidRPr="00824B88">
        <w:rPr>
          <w:rFonts w:ascii="Arial" w:hAnsi="Arial" w:cs="Arial"/>
          <w:b w:val="0"/>
          <w:color w:val="5F5F5F"/>
          <w:sz w:val="18"/>
          <w:szCs w:val="18"/>
        </w:rPr>
        <w:t>8</w:t>
      </w:r>
      <w:r w:rsidRPr="00824B88">
        <w:rPr>
          <w:rFonts w:ascii="Arial" w:hAnsi="Arial" w:cs="Arial"/>
          <w:b w:val="0"/>
          <w:color w:val="5F5F5F"/>
          <w:sz w:val="18"/>
          <w:szCs w:val="18"/>
        </w:rPr>
        <w:t>. GIPUZKOA (cifras absolutas en Euros) (Precios corrientes)</w:t>
      </w:r>
      <w:bookmarkEnd w:id="358"/>
      <w:bookmarkEnd w:id="359"/>
      <w:bookmarkEnd w:id="360"/>
    </w:p>
    <w:tbl>
      <w:tblPr>
        <w:tblW w:w="5206" w:type="pct"/>
        <w:jc w:val="center"/>
        <w:tblCellMar>
          <w:left w:w="70" w:type="dxa"/>
          <w:right w:w="70" w:type="dxa"/>
        </w:tblCellMar>
        <w:tblLook w:val="04A0" w:firstRow="1" w:lastRow="0" w:firstColumn="1" w:lastColumn="0" w:noHBand="0" w:noVBand="1"/>
      </w:tblPr>
      <w:tblGrid>
        <w:gridCol w:w="3289"/>
        <w:gridCol w:w="1164"/>
        <w:gridCol w:w="881"/>
        <w:gridCol w:w="1164"/>
        <w:gridCol w:w="1172"/>
        <w:gridCol w:w="1164"/>
      </w:tblGrid>
      <w:tr w:rsidR="00D61CCC" w:rsidRPr="00824B88" w14:paraId="17319B89"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57D7B1C" w14:textId="77777777" w:rsidR="00D61CCC" w:rsidRPr="00824B88" w:rsidRDefault="00D61CCC" w:rsidP="00FC6B9A">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9E8A906"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DA952CC"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Primario</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3DA539F"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9C6C9D0"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Construcción</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A38FC3E" w14:textId="77777777" w:rsidR="00D61CCC" w:rsidRPr="00824B88" w:rsidRDefault="00D61CCC" w:rsidP="00FC6B9A">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D61CCC" w:rsidRPr="00824B88" w14:paraId="26EA8F6A"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65289568" w14:textId="77777777" w:rsidR="00D61CCC" w:rsidRPr="00824B88" w:rsidRDefault="00D61CCC" w:rsidP="00FC6B9A">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INGRESOS</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60F8B14A"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3FB63D0C"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4D50D50B"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3109DF1D"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62C12663" w14:textId="77777777" w:rsidR="00D61CCC" w:rsidRPr="00824B88" w:rsidRDefault="00D61CCC" w:rsidP="00FC6B9A">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 </w:t>
            </w:r>
          </w:p>
        </w:tc>
      </w:tr>
      <w:tr w:rsidR="008E49C5" w:rsidRPr="00824B88" w14:paraId="3462CE3C" w14:textId="77777777" w:rsidTr="0056354F">
        <w:trPr>
          <w:jc w:val="center"/>
        </w:trPr>
        <w:tc>
          <w:tcPr>
            <w:tcW w:w="1886" w:type="pct"/>
            <w:tcBorders>
              <w:top w:val="nil"/>
              <w:bottom w:val="nil"/>
              <w:right w:val="single" w:sz="8" w:space="0" w:color="023A85"/>
            </w:tcBorders>
            <w:shd w:val="clear" w:color="auto" w:fill="auto"/>
            <w:vAlign w:val="bottom"/>
            <w:hideMark/>
          </w:tcPr>
          <w:p w14:paraId="0F8C9B1F"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 Ventas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20279DE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4.630.748.838</w:t>
            </w:r>
          </w:p>
        </w:tc>
        <w:tc>
          <w:tcPr>
            <w:tcW w:w="523" w:type="pct"/>
            <w:tcBorders>
              <w:top w:val="nil"/>
              <w:left w:val="single" w:sz="8" w:space="0" w:color="023A85"/>
              <w:bottom w:val="nil"/>
              <w:right w:val="single" w:sz="8" w:space="0" w:color="023A85"/>
            </w:tcBorders>
            <w:shd w:val="clear" w:color="auto" w:fill="auto"/>
            <w:noWrap/>
            <w:vAlign w:val="bottom"/>
            <w:hideMark/>
          </w:tcPr>
          <w:p w14:paraId="2AE2404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4.291.924</w:t>
            </w:r>
          </w:p>
        </w:tc>
        <w:tc>
          <w:tcPr>
            <w:tcW w:w="647" w:type="pct"/>
            <w:tcBorders>
              <w:top w:val="nil"/>
              <w:left w:val="single" w:sz="8" w:space="0" w:color="023A85"/>
              <w:bottom w:val="nil"/>
              <w:right w:val="single" w:sz="8" w:space="0" w:color="023A85"/>
            </w:tcBorders>
            <w:shd w:val="clear" w:color="auto" w:fill="auto"/>
            <w:noWrap/>
            <w:vAlign w:val="bottom"/>
            <w:hideMark/>
          </w:tcPr>
          <w:p w14:paraId="44C8999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3.263.612.983</w:t>
            </w:r>
          </w:p>
        </w:tc>
        <w:tc>
          <w:tcPr>
            <w:tcW w:w="651" w:type="pct"/>
            <w:tcBorders>
              <w:top w:val="nil"/>
              <w:left w:val="single" w:sz="8" w:space="0" w:color="023A85"/>
              <w:bottom w:val="nil"/>
              <w:right w:val="single" w:sz="8" w:space="0" w:color="023A85"/>
            </w:tcBorders>
            <w:shd w:val="clear" w:color="auto" w:fill="auto"/>
            <w:noWrap/>
            <w:vAlign w:val="bottom"/>
            <w:hideMark/>
          </w:tcPr>
          <w:p w14:paraId="5EB91FB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69.527.236</w:t>
            </w:r>
          </w:p>
        </w:tc>
        <w:tc>
          <w:tcPr>
            <w:tcW w:w="646" w:type="pct"/>
            <w:tcBorders>
              <w:top w:val="nil"/>
              <w:left w:val="single" w:sz="8" w:space="0" w:color="023A85"/>
              <w:bottom w:val="nil"/>
            </w:tcBorders>
            <w:shd w:val="clear" w:color="auto" w:fill="auto"/>
            <w:noWrap/>
            <w:vAlign w:val="bottom"/>
            <w:hideMark/>
          </w:tcPr>
          <w:p w14:paraId="7F0315A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1.293.316.696</w:t>
            </w:r>
          </w:p>
        </w:tc>
      </w:tr>
      <w:tr w:rsidR="008E49C5" w:rsidRPr="00824B88" w14:paraId="5C10ACAF" w14:textId="77777777" w:rsidTr="0056354F">
        <w:trPr>
          <w:jc w:val="center"/>
        </w:trPr>
        <w:tc>
          <w:tcPr>
            <w:tcW w:w="1886" w:type="pct"/>
            <w:tcBorders>
              <w:top w:val="nil"/>
              <w:bottom w:val="nil"/>
              <w:right w:val="single" w:sz="8" w:space="0" w:color="023A85"/>
            </w:tcBorders>
            <w:shd w:val="clear" w:color="auto" w:fill="auto"/>
            <w:vAlign w:val="bottom"/>
            <w:hideMark/>
          </w:tcPr>
          <w:p w14:paraId="4D8EA58B"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 Variación de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7471A5D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36.515.625</w:t>
            </w:r>
          </w:p>
        </w:tc>
        <w:tc>
          <w:tcPr>
            <w:tcW w:w="523" w:type="pct"/>
            <w:tcBorders>
              <w:top w:val="nil"/>
              <w:left w:val="single" w:sz="8" w:space="0" w:color="023A85"/>
              <w:bottom w:val="nil"/>
              <w:right w:val="single" w:sz="8" w:space="0" w:color="023A85"/>
            </w:tcBorders>
            <w:shd w:val="clear" w:color="auto" w:fill="auto"/>
            <w:noWrap/>
            <w:vAlign w:val="bottom"/>
            <w:hideMark/>
          </w:tcPr>
          <w:p w14:paraId="46F48CA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-960</w:t>
            </w:r>
          </w:p>
        </w:tc>
        <w:tc>
          <w:tcPr>
            <w:tcW w:w="647" w:type="pct"/>
            <w:tcBorders>
              <w:top w:val="nil"/>
              <w:left w:val="single" w:sz="8" w:space="0" w:color="023A85"/>
              <w:bottom w:val="nil"/>
              <w:right w:val="single" w:sz="8" w:space="0" w:color="023A85"/>
            </w:tcBorders>
            <w:shd w:val="clear" w:color="auto" w:fill="auto"/>
            <w:noWrap/>
            <w:vAlign w:val="bottom"/>
            <w:hideMark/>
          </w:tcPr>
          <w:p w14:paraId="2EC521F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34.124.384</w:t>
            </w:r>
          </w:p>
        </w:tc>
        <w:tc>
          <w:tcPr>
            <w:tcW w:w="651" w:type="pct"/>
            <w:tcBorders>
              <w:top w:val="nil"/>
              <w:left w:val="single" w:sz="8" w:space="0" w:color="023A85"/>
              <w:bottom w:val="nil"/>
              <w:right w:val="single" w:sz="8" w:space="0" w:color="023A85"/>
            </w:tcBorders>
            <w:shd w:val="clear" w:color="auto" w:fill="auto"/>
            <w:noWrap/>
            <w:vAlign w:val="bottom"/>
            <w:hideMark/>
          </w:tcPr>
          <w:p w14:paraId="5BB4A9C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524.918</w:t>
            </w:r>
          </w:p>
        </w:tc>
        <w:tc>
          <w:tcPr>
            <w:tcW w:w="646" w:type="pct"/>
            <w:tcBorders>
              <w:top w:val="nil"/>
              <w:left w:val="single" w:sz="8" w:space="0" w:color="023A85"/>
              <w:bottom w:val="nil"/>
            </w:tcBorders>
            <w:shd w:val="clear" w:color="auto" w:fill="auto"/>
            <w:noWrap/>
            <w:vAlign w:val="bottom"/>
            <w:hideMark/>
          </w:tcPr>
          <w:p w14:paraId="3CE298E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1.867.282</w:t>
            </w:r>
          </w:p>
        </w:tc>
      </w:tr>
      <w:tr w:rsidR="008E49C5" w:rsidRPr="00824B88" w14:paraId="7B0BA46A" w14:textId="77777777" w:rsidTr="0056354F">
        <w:trPr>
          <w:jc w:val="center"/>
        </w:trPr>
        <w:tc>
          <w:tcPr>
            <w:tcW w:w="1886" w:type="pct"/>
            <w:tcBorders>
              <w:top w:val="nil"/>
              <w:bottom w:val="nil"/>
              <w:right w:val="single" w:sz="8" w:space="0" w:color="023A85"/>
            </w:tcBorders>
            <w:shd w:val="clear" w:color="auto" w:fill="auto"/>
            <w:vAlign w:val="bottom"/>
            <w:hideMark/>
          </w:tcPr>
          <w:p w14:paraId="06BD9C74"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 Trabajos realizados para Inmovilizado</w:t>
            </w:r>
          </w:p>
        </w:tc>
        <w:tc>
          <w:tcPr>
            <w:tcW w:w="647" w:type="pct"/>
            <w:tcBorders>
              <w:top w:val="nil"/>
              <w:left w:val="single" w:sz="8" w:space="0" w:color="023A85"/>
              <w:bottom w:val="nil"/>
              <w:right w:val="single" w:sz="8" w:space="0" w:color="023A85"/>
            </w:tcBorders>
            <w:shd w:val="clear" w:color="auto" w:fill="auto"/>
            <w:noWrap/>
            <w:vAlign w:val="bottom"/>
            <w:hideMark/>
          </w:tcPr>
          <w:p w14:paraId="3327D0A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12.780.358</w:t>
            </w:r>
          </w:p>
        </w:tc>
        <w:tc>
          <w:tcPr>
            <w:tcW w:w="523" w:type="pct"/>
            <w:tcBorders>
              <w:top w:val="nil"/>
              <w:left w:val="single" w:sz="8" w:space="0" w:color="023A85"/>
              <w:bottom w:val="nil"/>
              <w:right w:val="single" w:sz="8" w:space="0" w:color="023A85"/>
            </w:tcBorders>
            <w:shd w:val="clear" w:color="auto" w:fill="auto"/>
            <w:noWrap/>
            <w:vAlign w:val="bottom"/>
            <w:hideMark/>
          </w:tcPr>
          <w:p w14:paraId="197D6214"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A285BF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12.601.122</w:t>
            </w:r>
          </w:p>
        </w:tc>
        <w:tc>
          <w:tcPr>
            <w:tcW w:w="651" w:type="pct"/>
            <w:tcBorders>
              <w:top w:val="nil"/>
              <w:left w:val="single" w:sz="8" w:space="0" w:color="023A85"/>
              <w:bottom w:val="nil"/>
              <w:right w:val="single" w:sz="8" w:space="0" w:color="023A85"/>
            </w:tcBorders>
            <w:shd w:val="clear" w:color="auto" w:fill="auto"/>
            <w:noWrap/>
            <w:vAlign w:val="bottom"/>
            <w:hideMark/>
          </w:tcPr>
          <w:p w14:paraId="795C6C7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6.054</w:t>
            </w:r>
          </w:p>
        </w:tc>
        <w:tc>
          <w:tcPr>
            <w:tcW w:w="646" w:type="pct"/>
            <w:tcBorders>
              <w:top w:val="nil"/>
              <w:left w:val="single" w:sz="8" w:space="0" w:color="023A85"/>
              <w:bottom w:val="nil"/>
            </w:tcBorders>
            <w:shd w:val="clear" w:color="auto" w:fill="auto"/>
            <w:noWrap/>
            <w:vAlign w:val="bottom"/>
            <w:hideMark/>
          </w:tcPr>
          <w:p w14:paraId="69B90BE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173.182</w:t>
            </w:r>
          </w:p>
        </w:tc>
      </w:tr>
      <w:tr w:rsidR="008E49C5" w:rsidRPr="00824B88" w14:paraId="13F745BD" w14:textId="77777777" w:rsidTr="0056354F">
        <w:trPr>
          <w:jc w:val="center"/>
        </w:trPr>
        <w:tc>
          <w:tcPr>
            <w:tcW w:w="1886" w:type="pct"/>
            <w:tcBorders>
              <w:top w:val="nil"/>
              <w:bottom w:val="nil"/>
              <w:right w:val="single" w:sz="8" w:space="0" w:color="023A85"/>
            </w:tcBorders>
            <w:shd w:val="clear" w:color="auto" w:fill="auto"/>
            <w:vAlign w:val="bottom"/>
            <w:hideMark/>
          </w:tcPr>
          <w:p w14:paraId="08AF797C"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 Subvenciones de Explotación</w:t>
            </w:r>
          </w:p>
        </w:tc>
        <w:tc>
          <w:tcPr>
            <w:tcW w:w="647" w:type="pct"/>
            <w:tcBorders>
              <w:top w:val="nil"/>
              <w:left w:val="single" w:sz="8" w:space="0" w:color="023A85"/>
              <w:bottom w:val="nil"/>
              <w:right w:val="single" w:sz="8" w:space="0" w:color="023A85"/>
            </w:tcBorders>
            <w:shd w:val="clear" w:color="auto" w:fill="auto"/>
            <w:noWrap/>
            <w:vAlign w:val="bottom"/>
            <w:hideMark/>
          </w:tcPr>
          <w:p w14:paraId="4ED4510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194.911.105</w:t>
            </w:r>
          </w:p>
        </w:tc>
        <w:tc>
          <w:tcPr>
            <w:tcW w:w="523" w:type="pct"/>
            <w:tcBorders>
              <w:top w:val="nil"/>
              <w:left w:val="single" w:sz="8" w:space="0" w:color="023A85"/>
              <w:bottom w:val="nil"/>
              <w:right w:val="single" w:sz="8" w:space="0" w:color="023A85"/>
            </w:tcBorders>
            <w:shd w:val="clear" w:color="auto" w:fill="auto"/>
            <w:noWrap/>
            <w:vAlign w:val="bottom"/>
            <w:hideMark/>
          </w:tcPr>
          <w:p w14:paraId="42346DB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177.549</w:t>
            </w:r>
          </w:p>
        </w:tc>
        <w:tc>
          <w:tcPr>
            <w:tcW w:w="647" w:type="pct"/>
            <w:tcBorders>
              <w:top w:val="nil"/>
              <w:left w:val="single" w:sz="8" w:space="0" w:color="023A85"/>
              <w:bottom w:val="nil"/>
              <w:right w:val="single" w:sz="8" w:space="0" w:color="023A85"/>
            </w:tcBorders>
            <w:shd w:val="clear" w:color="auto" w:fill="auto"/>
            <w:noWrap/>
            <w:vAlign w:val="bottom"/>
            <w:hideMark/>
          </w:tcPr>
          <w:p w14:paraId="706254A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31.095.023</w:t>
            </w:r>
          </w:p>
        </w:tc>
        <w:tc>
          <w:tcPr>
            <w:tcW w:w="651" w:type="pct"/>
            <w:tcBorders>
              <w:top w:val="nil"/>
              <w:left w:val="single" w:sz="8" w:space="0" w:color="023A85"/>
              <w:bottom w:val="nil"/>
              <w:right w:val="single" w:sz="8" w:space="0" w:color="023A85"/>
            </w:tcBorders>
            <w:shd w:val="clear" w:color="auto" w:fill="auto"/>
            <w:noWrap/>
            <w:vAlign w:val="bottom"/>
            <w:hideMark/>
          </w:tcPr>
          <w:p w14:paraId="075693F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87.455</w:t>
            </w:r>
          </w:p>
        </w:tc>
        <w:tc>
          <w:tcPr>
            <w:tcW w:w="646" w:type="pct"/>
            <w:tcBorders>
              <w:top w:val="nil"/>
              <w:left w:val="single" w:sz="8" w:space="0" w:color="023A85"/>
              <w:bottom w:val="nil"/>
            </w:tcBorders>
            <w:shd w:val="clear" w:color="auto" w:fill="auto"/>
            <w:noWrap/>
            <w:vAlign w:val="bottom"/>
            <w:hideMark/>
          </w:tcPr>
          <w:p w14:paraId="1F762F0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163.551.078</w:t>
            </w:r>
          </w:p>
        </w:tc>
      </w:tr>
      <w:tr w:rsidR="008E49C5" w:rsidRPr="00824B88" w14:paraId="3B1A04DF" w14:textId="77777777" w:rsidTr="0056354F">
        <w:trPr>
          <w:jc w:val="center"/>
        </w:trPr>
        <w:tc>
          <w:tcPr>
            <w:tcW w:w="1886" w:type="pct"/>
            <w:tcBorders>
              <w:top w:val="nil"/>
              <w:bottom w:val="nil"/>
              <w:right w:val="single" w:sz="8" w:space="0" w:color="023A85"/>
            </w:tcBorders>
            <w:shd w:val="clear" w:color="auto" w:fill="auto"/>
            <w:vAlign w:val="bottom"/>
            <w:hideMark/>
          </w:tcPr>
          <w:p w14:paraId="103B127E"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 Ingresos Accesorios</w:t>
            </w:r>
          </w:p>
        </w:tc>
        <w:tc>
          <w:tcPr>
            <w:tcW w:w="647" w:type="pct"/>
            <w:tcBorders>
              <w:top w:val="nil"/>
              <w:left w:val="single" w:sz="8" w:space="0" w:color="023A85"/>
              <w:bottom w:val="nil"/>
              <w:right w:val="single" w:sz="8" w:space="0" w:color="023A85"/>
            </w:tcBorders>
            <w:shd w:val="clear" w:color="auto" w:fill="auto"/>
            <w:noWrap/>
            <w:vAlign w:val="bottom"/>
            <w:hideMark/>
          </w:tcPr>
          <w:p w14:paraId="4541336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244.360.348</w:t>
            </w:r>
          </w:p>
        </w:tc>
        <w:tc>
          <w:tcPr>
            <w:tcW w:w="523" w:type="pct"/>
            <w:tcBorders>
              <w:top w:val="nil"/>
              <w:left w:val="single" w:sz="8" w:space="0" w:color="023A85"/>
              <w:bottom w:val="nil"/>
              <w:right w:val="single" w:sz="8" w:space="0" w:color="023A85"/>
            </w:tcBorders>
            <w:shd w:val="clear" w:color="auto" w:fill="auto"/>
            <w:noWrap/>
            <w:vAlign w:val="bottom"/>
            <w:hideMark/>
          </w:tcPr>
          <w:p w14:paraId="715DE92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4.335</w:t>
            </w:r>
          </w:p>
        </w:tc>
        <w:tc>
          <w:tcPr>
            <w:tcW w:w="647" w:type="pct"/>
            <w:tcBorders>
              <w:top w:val="nil"/>
              <w:left w:val="single" w:sz="8" w:space="0" w:color="023A85"/>
              <w:bottom w:val="nil"/>
              <w:right w:val="single" w:sz="8" w:space="0" w:color="023A85"/>
            </w:tcBorders>
            <w:shd w:val="clear" w:color="auto" w:fill="auto"/>
            <w:noWrap/>
            <w:vAlign w:val="bottom"/>
            <w:hideMark/>
          </w:tcPr>
          <w:p w14:paraId="3AC59AB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97.351.022</w:t>
            </w:r>
          </w:p>
        </w:tc>
        <w:tc>
          <w:tcPr>
            <w:tcW w:w="651" w:type="pct"/>
            <w:tcBorders>
              <w:top w:val="nil"/>
              <w:left w:val="single" w:sz="8" w:space="0" w:color="023A85"/>
              <w:bottom w:val="nil"/>
              <w:right w:val="single" w:sz="8" w:space="0" w:color="023A85"/>
            </w:tcBorders>
            <w:shd w:val="clear" w:color="auto" w:fill="auto"/>
            <w:noWrap/>
            <w:vAlign w:val="bottom"/>
            <w:hideMark/>
          </w:tcPr>
          <w:p w14:paraId="49CD1E8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73.232</w:t>
            </w:r>
          </w:p>
        </w:tc>
        <w:tc>
          <w:tcPr>
            <w:tcW w:w="646" w:type="pct"/>
            <w:tcBorders>
              <w:top w:val="nil"/>
              <w:left w:val="single" w:sz="8" w:space="0" w:color="023A85"/>
              <w:bottom w:val="nil"/>
            </w:tcBorders>
            <w:shd w:val="clear" w:color="auto" w:fill="auto"/>
            <w:noWrap/>
            <w:vAlign w:val="bottom"/>
            <w:hideMark/>
          </w:tcPr>
          <w:p w14:paraId="5D199FF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146.931.759</w:t>
            </w:r>
          </w:p>
        </w:tc>
      </w:tr>
      <w:tr w:rsidR="008E49C5" w:rsidRPr="00824B88" w14:paraId="565BE8BF" w14:textId="77777777" w:rsidTr="0056354F">
        <w:trPr>
          <w:jc w:val="center"/>
        </w:trPr>
        <w:tc>
          <w:tcPr>
            <w:tcW w:w="1886" w:type="pct"/>
            <w:tcBorders>
              <w:top w:val="nil"/>
              <w:bottom w:val="nil"/>
              <w:right w:val="single" w:sz="8" w:space="0" w:color="023A85"/>
            </w:tcBorders>
            <w:shd w:val="clear" w:color="auto" w:fill="auto"/>
            <w:vAlign w:val="bottom"/>
            <w:hideMark/>
          </w:tcPr>
          <w:p w14:paraId="70399F73"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 Ingresos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6DA6E0B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81.726.008</w:t>
            </w:r>
          </w:p>
        </w:tc>
        <w:tc>
          <w:tcPr>
            <w:tcW w:w="523" w:type="pct"/>
            <w:tcBorders>
              <w:top w:val="nil"/>
              <w:left w:val="single" w:sz="8" w:space="0" w:color="023A85"/>
              <w:bottom w:val="nil"/>
              <w:right w:val="single" w:sz="8" w:space="0" w:color="023A85"/>
            </w:tcBorders>
            <w:shd w:val="clear" w:color="auto" w:fill="auto"/>
            <w:noWrap/>
            <w:vAlign w:val="bottom"/>
            <w:hideMark/>
          </w:tcPr>
          <w:p w14:paraId="3607692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628</w:t>
            </w:r>
          </w:p>
        </w:tc>
        <w:tc>
          <w:tcPr>
            <w:tcW w:w="647" w:type="pct"/>
            <w:tcBorders>
              <w:top w:val="nil"/>
              <w:left w:val="single" w:sz="8" w:space="0" w:color="023A85"/>
              <w:bottom w:val="nil"/>
              <w:right w:val="single" w:sz="8" w:space="0" w:color="023A85"/>
            </w:tcBorders>
            <w:shd w:val="clear" w:color="auto" w:fill="auto"/>
            <w:noWrap/>
            <w:vAlign w:val="bottom"/>
            <w:hideMark/>
          </w:tcPr>
          <w:p w14:paraId="555AD31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53.015.451</w:t>
            </w:r>
          </w:p>
        </w:tc>
        <w:tc>
          <w:tcPr>
            <w:tcW w:w="651" w:type="pct"/>
            <w:tcBorders>
              <w:top w:val="nil"/>
              <w:left w:val="single" w:sz="8" w:space="0" w:color="023A85"/>
              <w:bottom w:val="nil"/>
              <w:right w:val="single" w:sz="8" w:space="0" w:color="023A85"/>
            </w:tcBorders>
            <w:shd w:val="clear" w:color="auto" w:fill="auto"/>
            <w:noWrap/>
            <w:vAlign w:val="bottom"/>
            <w:hideMark/>
          </w:tcPr>
          <w:p w14:paraId="1860065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103.504</w:t>
            </w:r>
          </w:p>
        </w:tc>
        <w:tc>
          <w:tcPr>
            <w:tcW w:w="646" w:type="pct"/>
            <w:tcBorders>
              <w:top w:val="nil"/>
              <w:left w:val="single" w:sz="8" w:space="0" w:color="023A85"/>
              <w:bottom w:val="nil"/>
            </w:tcBorders>
            <w:shd w:val="clear" w:color="auto" w:fill="auto"/>
            <w:noWrap/>
            <w:vAlign w:val="bottom"/>
            <w:hideMark/>
          </w:tcPr>
          <w:p w14:paraId="36E04FA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28.606.425</w:t>
            </w:r>
          </w:p>
        </w:tc>
      </w:tr>
      <w:tr w:rsidR="008E49C5" w:rsidRPr="00824B88" w14:paraId="5B80F951" w14:textId="77777777" w:rsidTr="0056354F">
        <w:trPr>
          <w:jc w:val="center"/>
        </w:trPr>
        <w:tc>
          <w:tcPr>
            <w:tcW w:w="1886" w:type="pct"/>
            <w:tcBorders>
              <w:top w:val="nil"/>
              <w:bottom w:val="nil"/>
              <w:right w:val="single" w:sz="8" w:space="0" w:color="023A85"/>
            </w:tcBorders>
            <w:shd w:val="clear" w:color="auto" w:fill="auto"/>
            <w:vAlign w:val="bottom"/>
            <w:hideMark/>
          </w:tcPr>
          <w:p w14:paraId="1EFCBAA2"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77 Ingresos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6090AB1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17.014.219</w:t>
            </w:r>
          </w:p>
        </w:tc>
        <w:tc>
          <w:tcPr>
            <w:tcW w:w="523" w:type="pct"/>
            <w:tcBorders>
              <w:top w:val="nil"/>
              <w:left w:val="single" w:sz="8" w:space="0" w:color="023A85"/>
              <w:bottom w:val="nil"/>
              <w:right w:val="single" w:sz="8" w:space="0" w:color="023A85"/>
            </w:tcBorders>
            <w:shd w:val="clear" w:color="auto" w:fill="auto"/>
            <w:noWrap/>
            <w:vAlign w:val="bottom"/>
            <w:hideMark/>
          </w:tcPr>
          <w:p w14:paraId="2901AF0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30</w:t>
            </w:r>
          </w:p>
        </w:tc>
        <w:tc>
          <w:tcPr>
            <w:tcW w:w="647" w:type="pct"/>
            <w:tcBorders>
              <w:top w:val="nil"/>
              <w:left w:val="single" w:sz="8" w:space="0" w:color="023A85"/>
              <w:bottom w:val="nil"/>
              <w:right w:val="single" w:sz="8" w:space="0" w:color="023A85"/>
            </w:tcBorders>
            <w:shd w:val="clear" w:color="auto" w:fill="auto"/>
            <w:noWrap/>
            <w:vAlign w:val="bottom"/>
            <w:hideMark/>
          </w:tcPr>
          <w:p w14:paraId="40A4BFE4"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7.363.143</w:t>
            </w:r>
          </w:p>
        </w:tc>
        <w:tc>
          <w:tcPr>
            <w:tcW w:w="651" w:type="pct"/>
            <w:tcBorders>
              <w:top w:val="nil"/>
              <w:left w:val="single" w:sz="8" w:space="0" w:color="023A85"/>
              <w:bottom w:val="nil"/>
              <w:right w:val="single" w:sz="8" w:space="0" w:color="023A85"/>
            </w:tcBorders>
            <w:shd w:val="clear" w:color="auto" w:fill="auto"/>
            <w:noWrap/>
            <w:vAlign w:val="bottom"/>
            <w:hideMark/>
          </w:tcPr>
          <w:p w14:paraId="0B625C9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88.294</w:t>
            </w:r>
          </w:p>
        </w:tc>
        <w:tc>
          <w:tcPr>
            <w:tcW w:w="646" w:type="pct"/>
            <w:tcBorders>
              <w:top w:val="nil"/>
              <w:left w:val="single" w:sz="8" w:space="0" w:color="023A85"/>
              <w:bottom w:val="nil"/>
            </w:tcBorders>
            <w:shd w:val="clear" w:color="auto" w:fill="auto"/>
            <w:noWrap/>
            <w:vAlign w:val="bottom"/>
            <w:hideMark/>
          </w:tcPr>
          <w:p w14:paraId="57866FE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9.562.752</w:t>
            </w:r>
          </w:p>
        </w:tc>
      </w:tr>
      <w:tr w:rsidR="008E49C5" w:rsidRPr="00824B88" w14:paraId="5D189A5C"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7DE97BED"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79 Excesos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01443BB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75.522.543</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31B2D43C"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484E0F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34.855.292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68B6F034"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461.529</w:t>
            </w:r>
          </w:p>
        </w:tc>
        <w:tc>
          <w:tcPr>
            <w:tcW w:w="646" w:type="pct"/>
            <w:tcBorders>
              <w:top w:val="nil"/>
              <w:left w:val="single" w:sz="8" w:space="0" w:color="023A85"/>
              <w:bottom w:val="single" w:sz="8" w:space="0" w:color="023A85"/>
            </w:tcBorders>
            <w:shd w:val="clear" w:color="auto" w:fill="auto"/>
            <w:noWrap/>
            <w:vAlign w:val="bottom"/>
            <w:hideMark/>
          </w:tcPr>
          <w:p w14:paraId="4D29F13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40.205.722</w:t>
            </w:r>
          </w:p>
        </w:tc>
      </w:tr>
      <w:tr w:rsidR="008E49C5" w:rsidRPr="00824B88" w14:paraId="2B660DA5"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3E6962A"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01B7B77"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5.293.579.043</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95C2C2C"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4.473.505</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0174058"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3.534.018.420</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70C37D4"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70.872.222</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AC67AE8"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1.684.214.896</w:t>
            </w:r>
          </w:p>
        </w:tc>
      </w:tr>
      <w:tr w:rsidR="008E49C5" w:rsidRPr="00824B88" w14:paraId="661B54CE" w14:textId="77777777" w:rsidTr="0056354F">
        <w:trPr>
          <w:jc w:val="center"/>
        </w:trPr>
        <w:tc>
          <w:tcPr>
            <w:tcW w:w="1886" w:type="pct"/>
            <w:tcBorders>
              <w:top w:val="single" w:sz="8" w:space="0" w:color="023A85"/>
              <w:bottom w:val="nil"/>
              <w:right w:val="single" w:sz="8" w:space="0" w:color="023A85"/>
            </w:tcBorders>
            <w:shd w:val="clear" w:color="auto" w:fill="auto"/>
            <w:vAlign w:val="bottom"/>
            <w:hideMark/>
          </w:tcPr>
          <w:p w14:paraId="0526340F"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GASTOS</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25A7D10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3209FDF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4461989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6F27D63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 </w:t>
            </w:r>
          </w:p>
        </w:tc>
        <w:tc>
          <w:tcPr>
            <w:tcW w:w="646" w:type="pct"/>
            <w:tcBorders>
              <w:top w:val="single" w:sz="8" w:space="0" w:color="023A85"/>
              <w:left w:val="single" w:sz="8" w:space="0" w:color="023A85"/>
              <w:bottom w:val="nil"/>
            </w:tcBorders>
            <w:shd w:val="clear" w:color="auto" w:fill="auto"/>
            <w:noWrap/>
            <w:vAlign w:val="center"/>
            <w:hideMark/>
          </w:tcPr>
          <w:p w14:paraId="6651AB0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p>
        </w:tc>
      </w:tr>
      <w:tr w:rsidR="008E49C5" w:rsidRPr="00824B88" w14:paraId="40B8DEEF" w14:textId="77777777" w:rsidTr="0056354F">
        <w:trPr>
          <w:jc w:val="center"/>
        </w:trPr>
        <w:tc>
          <w:tcPr>
            <w:tcW w:w="1886" w:type="pct"/>
            <w:tcBorders>
              <w:top w:val="nil"/>
              <w:bottom w:val="nil"/>
              <w:right w:val="single" w:sz="8" w:space="0" w:color="023A85"/>
            </w:tcBorders>
            <w:shd w:val="clear" w:color="auto" w:fill="auto"/>
            <w:vAlign w:val="bottom"/>
            <w:hideMark/>
          </w:tcPr>
          <w:p w14:paraId="41914930"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 Compras Netas</w:t>
            </w:r>
          </w:p>
        </w:tc>
        <w:tc>
          <w:tcPr>
            <w:tcW w:w="647" w:type="pct"/>
            <w:tcBorders>
              <w:top w:val="nil"/>
              <w:left w:val="single" w:sz="8" w:space="0" w:color="023A85"/>
              <w:bottom w:val="nil"/>
              <w:right w:val="single" w:sz="8" w:space="0" w:color="023A85"/>
            </w:tcBorders>
            <w:shd w:val="clear" w:color="auto" w:fill="auto"/>
            <w:noWrap/>
            <w:vAlign w:val="bottom"/>
            <w:hideMark/>
          </w:tcPr>
          <w:p w14:paraId="7DB194E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2.545.366.058</w:t>
            </w:r>
          </w:p>
        </w:tc>
        <w:tc>
          <w:tcPr>
            <w:tcW w:w="523" w:type="pct"/>
            <w:tcBorders>
              <w:top w:val="nil"/>
              <w:left w:val="single" w:sz="8" w:space="0" w:color="023A85"/>
              <w:bottom w:val="nil"/>
              <w:right w:val="single" w:sz="8" w:space="0" w:color="023A85"/>
            </w:tcBorders>
            <w:shd w:val="clear" w:color="auto" w:fill="auto"/>
            <w:noWrap/>
            <w:vAlign w:val="bottom"/>
            <w:hideMark/>
          </w:tcPr>
          <w:p w14:paraId="20AAFD7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3.865.013</w:t>
            </w:r>
          </w:p>
        </w:tc>
        <w:tc>
          <w:tcPr>
            <w:tcW w:w="647" w:type="pct"/>
            <w:tcBorders>
              <w:top w:val="nil"/>
              <w:left w:val="single" w:sz="8" w:space="0" w:color="023A85"/>
              <w:bottom w:val="nil"/>
              <w:right w:val="single" w:sz="8" w:space="0" w:color="023A85"/>
            </w:tcBorders>
            <w:shd w:val="clear" w:color="auto" w:fill="auto"/>
            <w:noWrap/>
            <w:vAlign w:val="bottom"/>
            <w:hideMark/>
          </w:tcPr>
          <w:p w14:paraId="5AC9E4D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1.829.787.240</w:t>
            </w:r>
          </w:p>
        </w:tc>
        <w:tc>
          <w:tcPr>
            <w:tcW w:w="651" w:type="pct"/>
            <w:tcBorders>
              <w:top w:val="nil"/>
              <w:left w:val="single" w:sz="8" w:space="0" w:color="023A85"/>
              <w:bottom w:val="nil"/>
              <w:right w:val="single" w:sz="8" w:space="0" w:color="023A85"/>
            </w:tcBorders>
            <w:shd w:val="clear" w:color="auto" w:fill="auto"/>
            <w:noWrap/>
            <w:vAlign w:val="bottom"/>
            <w:hideMark/>
          </w:tcPr>
          <w:p w14:paraId="0E5CF19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22.804.649</w:t>
            </w:r>
          </w:p>
        </w:tc>
        <w:tc>
          <w:tcPr>
            <w:tcW w:w="646" w:type="pct"/>
            <w:tcBorders>
              <w:top w:val="nil"/>
              <w:left w:val="single" w:sz="8" w:space="0" w:color="023A85"/>
              <w:bottom w:val="nil"/>
            </w:tcBorders>
            <w:shd w:val="clear" w:color="auto" w:fill="auto"/>
            <w:noWrap/>
            <w:vAlign w:val="bottom"/>
            <w:hideMark/>
          </w:tcPr>
          <w:p w14:paraId="1EABD28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688.909.156</w:t>
            </w:r>
          </w:p>
        </w:tc>
      </w:tr>
      <w:tr w:rsidR="008E49C5" w:rsidRPr="00824B88" w14:paraId="48FD1987" w14:textId="77777777" w:rsidTr="0056354F">
        <w:trPr>
          <w:jc w:val="center"/>
        </w:trPr>
        <w:tc>
          <w:tcPr>
            <w:tcW w:w="1886" w:type="pct"/>
            <w:tcBorders>
              <w:top w:val="nil"/>
              <w:bottom w:val="nil"/>
              <w:right w:val="single" w:sz="8" w:space="0" w:color="023A85"/>
            </w:tcBorders>
            <w:shd w:val="clear" w:color="auto" w:fill="auto"/>
            <w:vAlign w:val="bottom"/>
            <w:hideMark/>
          </w:tcPr>
          <w:p w14:paraId="0F4D58C2"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 Variación Existencias</w:t>
            </w:r>
          </w:p>
        </w:tc>
        <w:tc>
          <w:tcPr>
            <w:tcW w:w="647" w:type="pct"/>
            <w:tcBorders>
              <w:top w:val="nil"/>
              <w:left w:val="single" w:sz="8" w:space="0" w:color="023A85"/>
              <w:bottom w:val="nil"/>
              <w:right w:val="single" w:sz="8" w:space="0" w:color="023A85"/>
            </w:tcBorders>
            <w:shd w:val="clear" w:color="auto" w:fill="auto"/>
            <w:noWrap/>
            <w:vAlign w:val="bottom"/>
            <w:hideMark/>
          </w:tcPr>
          <w:p w14:paraId="2552CD7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-13.317.211</w:t>
            </w:r>
          </w:p>
        </w:tc>
        <w:tc>
          <w:tcPr>
            <w:tcW w:w="523" w:type="pct"/>
            <w:tcBorders>
              <w:top w:val="nil"/>
              <w:left w:val="single" w:sz="8" w:space="0" w:color="023A85"/>
              <w:bottom w:val="nil"/>
              <w:right w:val="single" w:sz="8" w:space="0" w:color="023A85"/>
            </w:tcBorders>
            <w:shd w:val="clear" w:color="auto" w:fill="auto"/>
            <w:noWrap/>
            <w:vAlign w:val="bottom"/>
            <w:hideMark/>
          </w:tcPr>
          <w:p w14:paraId="74A1108A"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620474D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-8.562.058</w:t>
            </w:r>
          </w:p>
        </w:tc>
        <w:tc>
          <w:tcPr>
            <w:tcW w:w="651" w:type="pct"/>
            <w:tcBorders>
              <w:top w:val="nil"/>
              <w:left w:val="single" w:sz="8" w:space="0" w:color="023A85"/>
              <w:bottom w:val="nil"/>
              <w:right w:val="single" w:sz="8" w:space="0" w:color="023A85"/>
            </w:tcBorders>
            <w:shd w:val="clear" w:color="auto" w:fill="auto"/>
            <w:noWrap/>
            <w:vAlign w:val="bottom"/>
            <w:hideMark/>
          </w:tcPr>
          <w:p w14:paraId="60026B5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9.927</w:t>
            </w:r>
          </w:p>
        </w:tc>
        <w:tc>
          <w:tcPr>
            <w:tcW w:w="646" w:type="pct"/>
            <w:tcBorders>
              <w:top w:val="nil"/>
              <w:left w:val="single" w:sz="8" w:space="0" w:color="023A85"/>
              <w:bottom w:val="nil"/>
            </w:tcBorders>
            <w:shd w:val="clear" w:color="auto" w:fill="auto"/>
            <w:noWrap/>
            <w:vAlign w:val="bottom"/>
            <w:hideMark/>
          </w:tcPr>
          <w:p w14:paraId="57DCB44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-4.765.080</w:t>
            </w:r>
          </w:p>
        </w:tc>
      </w:tr>
      <w:tr w:rsidR="008E49C5" w:rsidRPr="00824B88" w14:paraId="61257D7F" w14:textId="77777777" w:rsidTr="0056354F">
        <w:trPr>
          <w:jc w:val="center"/>
        </w:trPr>
        <w:tc>
          <w:tcPr>
            <w:tcW w:w="1886" w:type="pct"/>
            <w:tcBorders>
              <w:top w:val="nil"/>
              <w:bottom w:val="nil"/>
              <w:right w:val="single" w:sz="8" w:space="0" w:color="023A85"/>
            </w:tcBorders>
            <w:shd w:val="clear" w:color="auto" w:fill="auto"/>
            <w:vAlign w:val="bottom"/>
            <w:hideMark/>
          </w:tcPr>
          <w:p w14:paraId="30C9350C"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 Servicios Exteriores</w:t>
            </w:r>
          </w:p>
        </w:tc>
        <w:tc>
          <w:tcPr>
            <w:tcW w:w="647" w:type="pct"/>
            <w:tcBorders>
              <w:top w:val="nil"/>
              <w:left w:val="single" w:sz="8" w:space="0" w:color="023A85"/>
              <w:bottom w:val="nil"/>
              <w:right w:val="single" w:sz="8" w:space="0" w:color="023A85"/>
            </w:tcBorders>
            <w:shd w:val="clear" w:color="auto" w:fill="auto"/>
            <w:noWrap/>
            <w:vAlign w:val="bottom"/>
            <w:hideMark/>
          </w:tcPr>
          <w:p w14:paraId="3204E18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700.896.689</w:t>
            </w:r>
          </w:p>
        </w:tc>
        <w:tc>
          <w:tcPr>
            <w:tcW w:w="523" w:type="pct"/>
            <w:tcBorders>
              <w:top w:val="nil"/>
              <w:left w:val="single" w:sz="8" w:space="0" w:color="023A85"/>
              <w:bottom w:val="nil"/>
              <w:right w:val="single" w:sz="8" w:space="0" w:color="023A85"/>
            </w:tcBorders>
            <w:shd w:val="clear" w:color="auto" w:fill="auto"/>
            <w:noWrap/>
            <w:vAlign w:val="bottom"/>
            <w:hideMark/>
          </w:tcPr>
          <w:p w14:paraId="004BEB0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182.805</w:t>
            </w:r>
          </w:p>
        </w:tc>
        <w:tc>
          <w:tcPr>
            <w:tcW w:w="647" w:type="pct"/>
            <w:tcBorders>
              <w:top w:val="nil"/>
              <w:left w:val="single" w:sz="8" w:space="0" w:color="023A85"/>
              <w:bottom w:val="nil"/>
              <w:right w:val="single" w:sz="8" w:space="0" w:color="023A85"/>
            </w:tcBorders>
            <w:shd w:val="clear" w:color="auto" w:fill="auto"/>
            <w:noWrap/>
            <w:vAlign w:val="bottom"/>
            <w:hideMark/>
          </w:tcPr>
          <w:p w14:paraId="7B844B3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506.086.403</w:t>
            </w:r>
          </w:p>
        </w:tc>
        <w:tc>
          <w:tcPr>
            <w:tcW w:w="651" w:type="pct"/>
            <w:tcBorders>
              <w:top w:val="nil"/>
              <w:left w:val="single" w:sz="8" w:space="0" w:color="023A85"/>
              <w:bottom w:val="nil"/>
              <w:right w:val="single" w:sz="8" w:space="0" w:color="023A85"/>
            </w:tcBorders>
            <w:shd w:val="clear" w:color="auto" w:fill="auto"/>
            <w:noWrap/>
            <w:vAlign w:val="bottom"/>
            <w:hideMark/>
          </w:tcPr>
          <w:p w14:paraId="1D46C83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6.134.190</w:t>
            </w:r>
          </w:p>
        </w:tc>
        <w:tc>
          <w:tcPr>
            <w:tcW w:w="646" w:type="pct"/>
            <w:tcBorders>
              <w:top w:val="nil"/>
              <w:left w:val="single" w:sz="8" w:space="0" w:color="023A85"/>
              <w:bottom w:val="nil"/>
            </w:tcBorders>
            <w:shd w:val="clear" w:color="auto" w:fill="auto"/>
            <w:noWrap/>
            <w:vAlign w:val="bottom"/>
            <w:hideMark/>
          </w:tcPr>
          <w:p w14:paraId="3F7AB2A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188.493.291</w:t>
            </w:r>
          </w:p>
        </w:tc>
      </w:tr>
      <w:tr w:rsidR="008E49C5" w:rsidRPr="00824B88" w14:paraId="0E8D8DFA" w14:textId="77777777" w:rsidTr="0056354F">
        <w:trPr>
          <w:jc w:val="center"/>
        </w:trPr>
        <w:tc>
          <w:tcPr>
            <w:tcW w:w="1886" w:type="pct"/>
            <w:tcBorders>
              <w:top w:val="nil"/>
              <w:bottom w:val="nil"/>
              <w:right w:val="single" w:sz="8" w:space="0" w:color="023A85"/>
            </w:tcBorders>
            <w:shd w:val="clear" w:color="auto" w:fill="auto"/>
            <w:vAlign w:val="bottom"/>
            <w:hideMark/>
          </w:tcPr>
          <w:p w14:paraId="764C6B7E"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63 Impuestos Ligados a la Actividad</w:t>
            </w:r>
          </w:p>
        </w:tc>
        <w:tc>
          <w:tcPr>
            <w:tcW w:w="647" w:type="pct"/>
            <w:tcBorders>
              <w:top w:val="nil"/>
              <w:left w:val="single" w:sz="8" w:space="0" w:color="023A85"/>
              <w:bottom w:val="nil"/>
              <w:right w:val="single" w:sz="8" w:space="0" w:color="023A85"/>
            </w:tcBorders>
            <w:shd w:val="clear" w:color="auto" w:fill="auto"/>
            <w:noWrap/>
            <w:vAlign w:val="bottom"/>
            <w:hideMark/>
          </w:tcPr>
          <w:p w14:paraId="6CC4B25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13.005.927</w:t>
            </w:r>
          </w:p>
        </w:tc>
        <w:tc>
          <w:tcPr>
            <w:tcW w:w="523" w:type="pct"/>
            <w:tcBorders>
              <w:top w:val="nil"/>
              <w:left w:val="single" w:sz="8" w:space="0" w:color="023A85"/>
              <w:bottom w:val="nil"/>
              <w:right w:val="single" w:sz="8" w:space="0" w:color="023A85"/>
            </w:tcBorders>
            <w:shd w:val="clear" w:color="auto" w:fill="auto"/>
            <w:noWrap/>
            <w:vAlign w:val="bottom"/>
            <w:hideMark/>
          </w:tcPr>
          <w:p w14:paraId="50FB81B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5.820</w:t>
            </w:r>
          </w:p>
        </w:tc>
        <w:tc>
          <w:tcPr>
            <w:tcW w:w="647" w:type="pct"/>
            <w:tcBorders>
              <w:top w:val="nil"/>
              <w:left w:val="single" w:sz="8" w:space="0" w:color="023A85"/>
              <w:bottom w:val="nil"/>
              <w:right w:val="single" w:sz="8" w:space="0" w:color="023A85"/>
            </w:tcBorders>
            <w:shd w:val="clear" w:color="auto" w:fill="auto"/>
            <w:noWrap/>
            <w:vAlign w:val="bottom"/>
            <w:hideMark/>
          </w:tcPr>
          <w:p w14:paraId="5BABFA8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10.646.695</w:t>
            </w:r>
          </w:p>
        </w:tc>
        <w:tc>
          <w:tcPr>
            <w:tcW w:w="651" w:type="pct"/>
            <w:tcBorders>
              <w:top w:val="nil"/>
              <w:left w:val="single" w:sz="8" w:space="0" w:color="023A85"/>
              <w:bottom w:val="nil"/>
              <w:right w:val="single" w:sz="8" w:space="0" w:color="023A85"/>
            </w:tcBorders>
            <w:shd w:val="clear" w:color="auto" w:fill="auto"/>
            <w:noWrap/>
            <w:vAlign w:val="bottom"/>
            <w:hideMark/>
          </w:tcPr>
          <w:p w14:paraId="6FB818D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259.889</w:t>
            </w:r>
          </w:p>
        </w:tc>
        <w:tc>
          <w:tcPr>
            <w:tcW w:w="646" w:type="pct"/>
            <w:tcBorders>
              <w:top w:val="nil"/>
              <w:left w:val="single" w:sz="8" w:space="0" w:color="023A85"/>
              <w:bottom w:val="nil"/>
            </w:tcBorders>
            <w:shd w:val="clear" w:color="auto" w:fill="auto"/>
            <w:noWrap/>
            <w:vAlign w:val="bottom"/>
            <w:hideMark/>
          </w:tcPr>
          <w:p w14:paraId="049CCDBD"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2.093.524</w:t>
            </w:r>
          </w:p>
        </w:tc>
      </w:tr>
      <w:tr w:rsidR="008E49C5" w:rsidRPr="00824B88" w14:paraId="7067270C" w14:textId="77777777" w:rsidTr="0056354F">
        <w:trPr>
          <w:jc w:val="center"/>
        </w:trPr>
        <w:tc>
          <w:tcPr>
            <w:tcW w:w="1886" w:type="pct"/>
            <w:tcBorders>
              <w:top w:val="nil"/>
              <w:bottom w:val="nil"/>
              <w:right w:val="single" w:sz="8" w:space="0" w:color="023A85"/>
            </w:tcBorders>
            <w:shd w:val="clear" w:color="auto" w:fill="auto"/>
            <w:vAlign w:val="bottom"/>
            <w:hideMark/>
          </w:tcPr>
          <w:p w14:paraId="678C59C7"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 Gastos de Personal</w:t>
            </w:r>
          </w:p>
        </w:tc>
        <w:tc>
          <w:tcPr>
            <w:tcW w:w="647" w:type="pct"/>
            <w:tcBorders>
              <w:top w:val="nil"/>
              <w:left w:val="single" w:sz="8" w:space="0" w:color="023A85"/>
              <w:bottom w:val="nil"/>
              <w:right w:val="single" w:sz="8" w:space="0" w:color="023A85"/>
            </w:tcBorders>
            <w:shd w:val="clear" w:color="auto" w:fill="auto"/>
            <w:noWrap/>
            <w:vAlign w:val="bottom"/>
            <w:hideMark/>
          </w:tcPr>
          <w:p w14:paraId="0E5D1CB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1.253.362.811</w:t>
            </w:r>
          </w:p>
        </w:tc>
        <w:tc>
          <w:tcPr>
            <w:tcW w:w="523" w:type="pct"/>
            <w:tcBorders>
              <w:top w:val="nil"/>
              <w:left w:val="single" w:sz="8" w:space="0" w:color="023A85"/>
              <w:bottom w:val="nil"/>
              <w:right w:val="single" w:sz="8" w:space="0" w:color="023A85"/>
            </w:tcBorders>
            <w:shd w:val="clear" w:color="auto" w:fill="auto"/>
            <w:noWrap/>
            <w:vAlign w:val="bottom"/>
            <w:hideMark/>
          </w:tcPr>
          <w:p w14:paraId="2523176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252.025</w:t>
            </w:r>
          </w:p>
        </w:tc>
        <w:tc>
          <w:tcPr>
            <w:tcW w:w="647" w:type="pct"/>
            <w:tcBorders>
              <w:top w:val="nil"/>
              <w:left w:val="single" w:sz="8" w:space="0" w:color="023A85"/>
              <w:bottom w:val="nil"/>
              <w:right w:val="single" w:sz="8" w:space="0" w:color="023A85"/>
            </w:tcBorders>
            <w:shd w:val="clear" w:color="auto" w:fill="auto"/>
            <w:noWrap/>
            <w:vAlign w:val="bottom"/>
            <w:hideMark/>
          </w:tcPr>
          <w:p w14:paraId="4E46C25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734.960.375</w:t>
            </w:r>
          </w:p>
        </w:tc>
        <w:tc>
          <w:tcPr>
            <w:tcW w:w="651" w:type="pct"/>
            <w:tcBorders>
              <w:top w:val="nil"/>
              <w:left w:val="single" w:sz="8" w:space="0" w:color="023A85"/>
              <w:bottom w:val="nil"/>
              <w:right w:val="single" w:sz="8" w:space="0" w:color="023A85"/>
            </w:tcBorders>
            <w:shd w:val="clear" w:color="auto" w:fill="auto"/>
            <w:noWrap/>
            <w:vAlign w:val="bottom"/>
            <w:hideMark/>
          </w:tcPr>
          <w:p w14:paraId="0B9A1BE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25.605.401</w:t>
            </w:r>
          </w:p>
        </w:tc>
        <w:tc>
          <w:tcPr>
            <w:tcW w:w="646" w:type="pct"/>
            <w:tcBorders>
              <w:top w:val="nil"/>
              <w:left w:val="single" w:sz="8" w:space="0" w:color="023A85"/>
              <w:bottom w:val="nil"/>
            </w:tcBorders>
            <w:shd w:val="clear" w:color="auto" w:fill="auto"/>
            <w:noWrap/>
            <w:vAlign w:val="bottom"/>
            <w:hideMark/>
          </w:tcPr>
          <w:p w14:paraId="322C813F"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492.545.011</w:t>
            </w:r>
          </w:p>
        </w:tc>
      </w:tr>
      <w:tr w:rsidR="008E49C5" w:rsidRPr="00824B88" w14:paraId="21C86E28" w14:textId="77777777" w:rsidTr="0056354F">
        <w:trPr>
          <w:jc w:val="center"/>
        </w:trPr>
        <w:tc>
          <w:tcPr>
            <w:tcW w:w="1886" w:type="pct"/>
            <w:tcBorders>
              <w:top w:val="nil"/>
              <w:bottom w:val="nil"/>
              <w:right w:val="single" w:sz="8" w:space="0" w:color="023A85"/>
            </w:tcBorders>
            <w:shd w:val="clear" w:color="auto" w:fill="auto"/>
            <w:vAlign w:val="bottom"/>
            <w:hideMark/>
          </w:tcPr>
          <w:p w14:paraId="4051FD68"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 Gastos de Gestión</w:t>
            </w:r>
          </w:p>
        </w:tc>
        <w:tc>
          <w:tcPr>
            <w:tcW w:w="647" w:type="pct"/>
            <w:tcBorders>
              <w:top w:val="nil"/>
              <w:left w:val="single" w:sz="8" w:space="0" w:color="023A85"/>
              <w:bottom w:val="nil"/>
              <w:right w:val="single" w:sz="8" w:space="0" w:color="023A85"/>
            </w:tcBorders>
            <w:shd w:val="clear" w:color="auto" w:fill="auto"/>
            <w:noWrap/>
            <w:vAlign w:val="bottom"/>
            <w:hideMark/>
          </w:tcPr>
          <w:p w14:paraId="247356F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127.152.866</w:t>
            </w:r>
          </w:p>
        </w:tc>
        <w:tc>
          <w:tcPr>
            <w:tcW w:w="523" w:type="pct"/>
            <w:tcBorders>
              <w:top w:val="nil"/>
              <w:left w:val="single" w:sz="8" w:space="0" w:color="023A85"/>
              <w:bottom w:val="nil"/>
              <w:right w:val="single" w:sz="8" w:space="0" w:color="023A85"/>
            </w:tcBorders>
            <w:shd w:val="clear" w:color="auto" w:fill="auto"/>
            <w:noWrap/>
            <w:vAlign w:val="bottom"/>
            <w:hideMark/>
          </w:tcPr>
          <w:p w14:paraId="77DC604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3.573</w:t>
            </w:r>
          </w:p>
        </w:tc>
        <w:tc>
          <w:tcPr>
            <w:tcW w:w="647" w:type="pct"/>
            <w:tcBorders>
              <w:top w:val="nil"/>
              <w:left w:val="single" w:sz="8" w:space="0" w:color="023A85"/>
              <w:bottom w:val="nil"/>
              <w:right w:val="single" w:sz="8" w:space="0" w:color="023A85"/>
            </w:tcBorders>
            <w:shd w:val="clear" w:color="auto" w:fill="auto"/>
            <w:noWrap/>
            <w:vAlign w:val="bottom"/>
            <w:hideMark/>
          </w:tcPr>
          <w:p w14:paraId="5C666B1E"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32.773.755</w:t>
            </w:r>
          </w:p>
        </w:tc>
        <w:tc>
          <w:tcPr>
            <w:tcW w:w="651" w:type="pct"/>
            <w:tcBorders>
              <w:top w:val="nil"/>
              <w:left w:val="single" w:sz="8" w:space="0" w:color="023A85"/>
              <w:bottom w:val="nil"/>
              <w:right w:val="single" w:sz="8" w:space="0" w:color="023A85"/>
            </w:tcBorders>
            <w:shd w:val="clear" w:color="auto" w:fill="auto"/>
            <w:noWrap/>
            <w:vAlign w:val="bottom"/>
            <w:hideMark/>
          </w:tcPr>
          <w:p w14:paraId="60284A5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296.523</w:t>
            </w:r>
          </w:p>
        </w:tc>
        <w:tc>
          <w:tcPr>
            <w:tcW w:w="646" w:type="pct"/>
            <w:tcBorders>
              <w:top w:val="nil"/>
              <w:left w:val="single" w:sz="8" w:space="0" w:color="023A85"/>
              <w:bottom w:val="nil"/>
            </w:tcBorders>
            <w:shd w:val="clear" w:color="auto" w:fill="auto"/>
            <w:noWrap/>
            <w:vAlign w:val="bottom"/>
            <w:hideMark/>
          </w:tcPr>
          <w:p w14:paraId="04B7FF4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94.079.014</w:t>
            </w:r>
          </w:p>
        </w:tc>
      </w:tr>
      <w:tr w:rsidR="008E49C5" w:rsidRPr="00824B88" w14:paraId="75ED43C0" w14:textId="77777777" w:rsidTr="0056354F">
        <w:trPr>
          <w:jc w:val="center"/>
        </w:trPr>
        <w:tc>
          <w:tcPr>
            <w:tcW w:w="1886" w:type="pct"/>
            <w:tcBorders>
              <w:top w:val="nil"/>
              <w:bottom w:val="nil"/>
              <w:right w:val="single" w:sz="8" w:space="0" w:color="023A85"/>
            </w:tcBorders>
            <w:shd w:val="clear" w:color="auto" w:fill="auto"/>
            <w:vAlign w:val="bottom"/>
            <w:hideMark/>
          </w:tcPr>
          <w:p w14:paraId="2136AC94"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66 Gastos Financieros</w:t>
            </w:r>
          </w:p>
        </w:tc>
        <w:tc>
          <w:tcPr>
            <w:tcW w:w="647" w:type="pct"/>
            <w:tcBorders>
              <w:top w:val="nil"/>
              <w:left w:val="single" w:sz="8" w:space="0" w:color="023A85"/>
              <w:bottom w:val="nil"/>
              <w:right w:val="single" w:sz="8" w:space="0" w:color="023A85"/>
            </w:tcBorders>
            <w:shd w:val="clear" w:color="auto" w:fill="auto"/>
            <w:noWrap/>
            <w:vAlign w:val="bottom"/>
            <w:hideMark/>
          </w:tcPr>
          <w:p w14:paraId="49877E8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78.501.126</w:t>
            </w:r>
          </w:p>
        </w:tc>
        <w:tc>
          <w:tcPr>
            <w:tcW w:w="523" w:type="pct"/>
            <w:tcBorders>
              <w:top w:val="nil"/>
              <w:left w:val="single" w:sz="8" w:space="0" w:color="023A85"/>
              <w:bottom w:val="nil"/>
              <w:right w:val="single" w:sz="8" w:space="0" w:color="023A85"/>
            </w:tcBorders>
            <w:shd w:val="clear" w:color="auto" w:fill="auto"/>
            <w:noWrap/>
            <w:vAlign w:val="bottom"/>
            <w:hideMark/>
          </w:tcPr>
          <w:p w14:paraId="6E0D2BC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14.062</w:t>
            </w:r>
          </w:p>
        </w:tc>
        <w:tc>
          <w:tcPr>
            <w:tcW w:w="647" w:type="pct"/>
            <w:tcBorders>
              <w:top w:val="nil"/>
              <w:left w:val="single" w:sz="8" w:space="0" w:color="023A85"/>
              <w:bottom w:val="nil"/>
              <w:right w:val="single" w:sz="8" w:space="0" w:color="023A85"/>
            </w:tcBorders>
            <w:shd w:val="clear" w:color="auto" w:fill="auto"/>
            <w:noWrap/>
            <w:vAlign w:val="bottom"/>
            <w:hideMark/>
          </w:tcPr>
          <w:p w14:paraId="0A55300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62.741.316</w:t>
            </w:r>
          </w:p>
        </w:tc>
        <w:tc>
          <w:tcPr>
            <w:tcW w:w="651" w:type="pct"/>
            <w:tcBorders>
              <w:top w:val="nil"/>
              <w:left w:val="single" w:sz="8" w:space="0" w:color="023A85"/>
              <w:bottom w:val="nil"/>
              <w:right w:val="single" w:sz="8" w:space="0" w:color="023A85"/>
            </w:tcBorders>
            <w:shd w:val="clear" w:color="auto" w:fill="auto"/>
            <w:noWrap/>
            <w:vAlign w:val="bottom"/>
            <w:hideMark/>
          </w:tcPr>
          <w:p w14:paraId="011F97E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397.670</w:t>
            </w:r>
          </w:p>
        </w:tc>
        <w:tc>
          <w:tcPr>
            <w:tcW w:w="646" w:type="pct"/>
            <w:tcBorders>
              <w:top w:val="nil"/>
              <w:left w:val="single" w:sz="8" w:space="0" w:color="023A85"/>
              <w:bottom w:val="nil"/>
            </w:tcBorders>
            <w:shd w:val="clear" w:color="auto" w:fill="auto"/>
            <w:noWrap/>
            <w:vAlign w:val="bottom"/>
            <w:hideMark/>
          </w:tcPr>
          <w:p w14:paraId="3413C80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15.348.078</w:t>
            </w:r>
          </w:p>
        </w:tc>
      </w:tr>
      <w:tr w:rsidR="008E49C5" w:rsidRPr="00824B88" w14:paraId="0ECB1517" w14:textId="77777777" w:rsidTr="0056354F">
        <w:trPr>
          <w:jc w:val="center"/>
        </w:trPr>
        <w:tc>
          <w:tcPr>
            <w:tcW w:w="1886" w:type="pct"/>
            <w:tcBorders>
              <w:top w:val="nil"/>
              <w:bottom w:val="nil"/>
              <w:right w:val="single" w:sz="8" w:space="0" w:color="023A85"/>
            </w:tcBorders>
            <w:shd w:val="clear" w:color="auto" w:fill="auto"/>
            <w:vAlign w:val="bottom"/>
            <w:hideMark/>
          </w:tcPr>
          <w:p w14:paraId="2A4D2396"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67 Gastos Excepcionales</w:t>
            </w:r>
          </w:p>
        </w:tc>
        <w:tc>
          <w:tcPr>
            <w:tcW w:w="647" w:type="pct"/>
            <w:tcBorders>
              <w:top w:val="nil"/>
              <w:left w:val="single" w:sz="8" w:space="0" w:color="023A85"/>
              <w:bottom w:val="nil"/>
              <w:right w:val="single" w:sz="8" w:space="0" w:color="023A85"/>
            </w:tcBorders>
            <w:shd w:val="clear" w:color="auto" w:fill="auto"/>
            <w:noWrap/>
            <w:vAlign w:val="bottom"/>
            <w:hideMark/>
          </w:tcPr>
          <w:p w14:paraId="6C5AF2E7"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10.728.366</w:t>
            </w:r>
          </w:p>
        </w:tc>
        <w:tc>
          <w:tcPr>
            <w:tcW w:w="523" w:type="pct"/>
            <w:tcBorders>
              <w:top w:val="nil"/>
              <w:left w:val="single" w:sz="8" w:space="0" w:color="023A85"/>
              <w:bottom w:val="nil"/>
              <w:right w:val="single" w:sz="8" w:space="0" w:color="023A85"/>
            </w:tcBorders>
            <w:shd w:val="clear" w:color="auto" w:fill="auto"/>
            <w:noWrap/>
            <w:vAlign w:val="bottom"/>
            <w:hideMark/>
          </w:tcPr>
          <w:p w14:paraId="782577B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506E5B4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7.220.295</w:t>
            </w:r>
          </w:p>
        </w:tc>
        <w:tc>
          <w:tcPr>
            <w:tcW w:w="651" w:type="pct"/>
            <w:tcBorders>
              <w:top w:val="nil"/>
              <w:left w:val="single" w:sz="8" w:space="0" w:color="023A85"/>
              <w:bottom w:val="nil"/>
              <w:right w:val="single" w:sz="8" w:space="0" w:color="023A85"/>
            </w:tcBorders>
            <w:shd w:val="clear" w:color="auto" w:fill="auto"/>
            <w:noWrap/>
            <w:vAlign w:val="bottom"/>
            <w:hideMark/>
          </w:tcPr>
          <w:p w14:paraId="34AFBA3C"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63.520</w:t>
            </w:r>
          </w:p>
        </w:tc>
        <w:tc>
          <w:tcPr>
            <w:tcW w:w="646" w:type="pct"/>
            <w:tcBorders>
              <w:top w:val="nil"/>
              <w:left w:val="single" w:sz="8" w:space="0" w:color="023A85"/>
              <w:bottom w:val="nil"/>
            </w:tcBorders>
            <w:shd w:val="clear" w:color="auto" w:fill="auto"/>
            <w:noWrap/>
            <w:vAlign w:val="bottom"/>
            <w:hideMark/>
          </w:tcPr>
          <w:p w14:paraId="54885FAB"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3.444.551</w:t>
            </w:r>
          </w:p>
        </w:tc>
      </w:tr>
      <w:tr w:rsidR="008E49C5" w:rsidRPr="00824B88" w14:paraId="7F5E58D2" w14:textId="77777777" w:rsidTr="0056354F">
        <w:trPr>
          <w:jc w:val="center"/>
        </w:trPr>
        <w:tc>
          <w:tcPr>
            <w:tcW w:w="1886" w:type="pct"/>
            <w:tcBorders>
              <w:top w:val="nil"/>
              <w:bottom w:val="nil"/>
              <w:right w:val="single" w:sz="8" w:space="0" w:color="023A85"/>
            </w:tcBorders>
            <w:shd w:val="clear" w:color="auto" w:fill="auto"/>
            <w:vAlign w:val="bottom"/>
            <w:hideMark/>
          </w:tcPr>
          <w:p w14:paraId="1FF4D166"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 Dotación del Ejercicio para Amortización</w:t>
            </w:r>
          </w:p>
        </w:tc>
        <w:tc>
          <w:tcPr>
            <w:tcW w:w="647" w:type="pct"/>
            <w:tcBorders>
              <w:top w:val="nil"/>
              <w:left w:val="single" w:sz="8" w:space="0" w:color="023A85"/>
              <w:bottom w:val="nil"/>
              <w:right w:val="single" w:sz="8" w:space="0" w:color="023A85"/>
            </w:tcBorders>
            <w:shd w:val="clear" w:color="auto" w:fill="auto"/>
            <w:noWrap/>
            <w:vAlign w:val="bottom"/>
            <w:hideMark/>
          </w:tcPr>
          <w:p w14:paraId="0E11F8D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160.965.755</w:t>
            </w:r>
          </w:p>
        </w:tc>
        <w:tc>
          <w:tcPr>
            <w:tcW w:w="523" w:type="pct"/>
            <w:tcBorders>
              <w:top w:val="nil"/>
              <w:left w:val="single" w:sz="8" w:space="0" w:color="023A85"/>
              <w:bottom w:val="nil"/>
              <w:right w:val="single" w:sz="8" w:space="0" w:color="023A85"/>
            </w:tcBorders>
            <w:shd w:val="clear" w:color="auto" w:fill="auto"/>
            <w:noWrap/>
            <w:vAlign w:val="bottom"/>
            <w:hideMark/>
          </w:tcPr>
          <w:p w14:paraId="62833DB2"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67.416</w:t>
            </w:r>
          </w:p>
        </w:tc>
        <w:tc>
          <w:tcPr>
            <w:tcW w:w="647" w:type="pct"/>
            <w:tcBorders>
              <w:top w:val="nil"/>
              <w:left w:val="single" w:sz="8" w:space="0" w:color="023A85"/>
              <w:bottom w:val="nil"/>
              <w:right w:val="single" w:sz="8" w:space="0" w:color="023A85"/>
            </w:tcBorders>
            <w:shd w:val="clear" w:color="auto" w:fill="auto"/>
            <w:noWrap/>
            <w:vAlign w:val="bottom"/>
            <w:hideMark/>
          </w:tcPr>
          <w:p w14:paraId="5FE2B259"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123.584.219</w:t>
            </w:r>
          </w:p>
        </w:tc>
        <w:tc>
          <w:tcPr>
            <w:tcW w:w="651" w:type="pct"/>
            <w:tcBorders>
              <w:top w:val="nil"/>
              <w:left w:val="single" w:sz="8" w:space="0" w:color="023A85"/>
              <w:bottom w:val="nil"/>
              <w:right w:val="single" w:sz="8" w:space="0" w:color="023A85"/>
            </w:tcBorders>
            <w:shd w:val="clear" w:color="auto" w:fill="auto"/>
            <w:noWrap/>
            <w:vAlign w:val="bottom"/>
            <w:hideMark/>
          </w:tcPr>
          <w:p w14:paraId="16E0F4A0"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769.278</w:t>
            </w:r>
          </w:p>
        </w:tc>
        <w:tc>
          <w:tcPr>
            <w:tcW w:w="646" w:type="pct"/>
            <w:tcBorders>
              <w:top w:val="nil"/>
              <w:left w:val="single" w:sz="8" w:space="0" w:color="023A85"/>
              <w:bottom w:val="nil"/>
            </w:tcBorders>
            <w:shd w:val="clear" w:color="auto" w:fill="auto"/>
            <w:noWrap/>
            <w:vAlign w:val="bottom"/>
            <w:hideMark/>
          </w:tcPr>
          <w:p w14:paraId="4F154E01"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36.544.843</w:t>
            </w:r>
          </w:p>
        </w:tc>
      </w:tr>
      <w:tr w:rsidR="008E49C5" w:rsidRPr="00824B88" w14:paraId="51189CC7" w14:textId="77777777" w:rsidTr="0056354F">
        <w:trPr>
          <w:jc w:val="center"/>
        </w:trPr>
        <w:tc>
          <w:tcPr>
            <w:tcW w:w="1886" w:type="pct"/>
            <w:tcBorders>
              <w:top w:val="nil"/>
              <w:bottom w:val="single" w:sz="8" w:space="0" w:color="023A85"/>
              <w:right w:val="single" w:sz="8" w:space="0" w:color="023A85"/>
            </w:tcBorders>
            <w:shd w:val="clear" w:color="auto" w:fill="auto"/>
            <w:vAlign w:val="bottom"/>
            <w:hideMark/>
          </w:tcPr>
          <w:p w14:paraId="61827609" w14:textId="77777777" w:rsidR="008E49C5" w:rsidRPr="00824B88" w:rsidRDefault="008E49C5" w:rsidP="008E49C5">
            <w:pPr>
              <w:spacing w:after="0" w:line="240" w:lineRule="auto"/>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 Dotaciones Provisión</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4F719F3"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149.020.177</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76AB619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27CB76F5"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68.327.020</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439F6926"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29.354</w:t>
            </w:r>
          </w:p>
        </w:tc>
        <w:tc>
          <w:tcPr>
            <w:tcW w:w="646" w:type="pct"/>
            <w:tcBorders>
              <w:top w:val="nil"/>
              <w:left w:val="single" w:sz="8" w:space="0" w:color="023A85"/>
              <w:bottom w:val="single" w:sz="8" w:space="0" w:color="023A85"/>
            </w:tcBorders>
            <w:shd w:val="clear" w:color="auto" w:fill="auto"/>
            <w:noWrap/>
            <w:vAlign w:val="bottom"/>
            <w:hideMark/>
          </w:tcPr>
          <w:p w14:paraId="5591AFF8" w14:textId="77777777" w:rsidR="008E49C5" w:rsidRPr="00824B88" w:rsidRDefault="008E49C5" w:rsidP="008E49C5">
            <w:pPr>
              <w:spacing w:after="0" w:line="240" w:lineRule="auto"/>
              <w:jc w:val="right"/>
              <w:rPr>
                <w:rFonts w:ascii="Arial" w:eastAsia="Times New Roman" w:hAnsi="Arial" w:cs="Arial"/>
                <w:color w:val="000000"/>
                <w:sz w:val="16"/>
                <w:szCs w:val="16"/>
                <w:lang w:eastAsia="es-ES"/>
              </w:rPr>
            </w:pPr>
            <w:r w:rsidRPr="00824B88">
              <w:rPr>
                <w:rFonts w:ascii="Arial" w:hAnsi="Arial" w:cs="Arial"/>
                <w:color w:val="000000"/>
                <w:sz w:val="16"/>
                <w:szCs w:val="16"/>
              </w:rPr>
              <w:t>80.663.804</w:t>
            </w:r>
          </w:p>
        </w:tc>
      </w:tr>
      <w:tr w:rsidR="008E49C5" w:rsidRPr="00824B88" w14:paraId="34CF0004"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8435669"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A56C500"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5.025.682.564</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DD05616"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4.390.712</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C834F99"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3.367.565.259</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49196F8"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56.370.401</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05981A1"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1.597.356.193</w:t>
            </w:r>
          </w:p>
        </w:tc>
      </w:tr>
      <w:tr w:rsidR="008E49C5" w:rsidRPr="00824B88" w14:paraId="4DC41AA3"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4405D1E"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BENEFICIO (+) o PÉRDIDA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440FC33"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267.896.479</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C180220"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82.794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016580D"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166.453.162</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43C96B4"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14.501.821</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36E6922"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86.858.703</w:t>
            </w:r>
          </w:p>
        </w:tc>
      </w:tr>
      <w:tr w:rsidR="008E49C5" w:rsidRPr="00824B88" w14:paraId="33201D43" w14:textId="77777777" w:rsidTr="0056354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773EBE85" w14:textId="77777777" w:rsidR="008E49C5" w:rsidRPr="00824B88" w:rsidRDefault="008E49C5" w:rsidP="008E49C5">
            <w:pPr>
              <w:spacing w:after="0" w:line="240" w:lineRule="auto"/>
              <w:rPr>
                <w:rFonts w:ascii="Arial" w:eastAsia="Times New Roman" w:hAnsi="Arial" w:cs="Arial"/>
                <w:b/>
                <w:bCs/>
                <w:color w:val="000000"/>
                <w:sz w:val="10"/>
                <w:szCs w:val="10"/>
                <w:lang w:eastAsia="es-ES"/>
              </w:rPr>
            </w:pPr>
            <w:r w:rsidRPr="00824B88">
              <w:rPr>
                <w:rFonts w:ascii="Arial" w:eastAsia="Times New Roman" w:hAnsi="Arial" w:cs="Arial"/>
                <w:b/>
                <w:bCs/>
                <w:color w:val="000000"/>
                <w:sz w:val="10"/>
                <w:szCs w:val="10"/>
                <w:lang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D1FF651"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E3960F6"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4A49878C"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1E1D8F5"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c>
          <w:tcPr>
            <w:tcW w:w="646" w:type="pct"/>
            <w:tcBorders>
              <w:top w:val="single" w:sz="8" w:space="0" w:color="023A85"/>
              <w:left w:val="single" w:sz="8" w:space="0" w:color="023A85"/>
              <w:bottom w:val="single" w:sz="8" w:space="0" w:color="023A85"/>
            </w:tcBorders>
            <w:shd w:val="clear" w:color="auto" w:fill="auto"/>
            <w:vAlign w:val="center"/>
            <w:hideMark/>
          </w:tcPr>
          <w:p w14:paraId="504CF356"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 </w:t>
            </w:r>
          </w:p>
        </w:tc>
      </w:tr>
      <w:tr w:rsidR="008E49C5" w:rsidRPr="00824B88" w14:paraId="72CB4394" w14:textId="77777777" w:rsidTr="0056354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20F56D9" w14:textId="77777777" w:rsidR="008E49C5" w:rsidRPr="00824B88" w:rsidRDefault="008E49C5" w:rsidP="008E49C5">
            <w:pPr>
              <w:spacing w:after="0" w:line="240" w:lineRule="auto"/>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183B5EC"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577.882.412</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4E6F893"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150.209</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BDAF112"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358.364.400</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95F3F4B"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15.300.453</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60BEE8B" w14:textId="77777777" w:rsidR="008E49C5" w:rsidRPr="00824B88" w:rsidRDefault="008E49C5" w:rsidP="008E49C5">
            <w:pPr>
              <w:spacing w:after="0" w:line="240" w:lineRule="auto"/>
              <w:jc w:val="right"/>
              <w:rPr>
                <w:rFonts w:ascii="Arial" w:eastAsia="Times New Roman" w:hAnsi="Arial" w:cs="Arial"/>
                <w:b/>
                <w:bCs/>
                <w:color w:val="000000"/>
                <w:sz w:val="16"/>
                <w:szCs w:val="16"/>
                <w:lang w:eastAsia="es-ES"/>
              </w:rPr>
            </w:pPr>
            <w:r w:rsidRPr="00824B88">
              <w:rPr>
                <w:rFonts w:ascii="Arial" w:hAnsi="Arial" w:cs="Arial"/>
                <w:b/>
                <w:bCs/>
                <w:color w:val="000000"/>
                <w:sz w:val="16"/>
                <w:szCs w:val="16"/>
              </w:rPr>
              <w:t>204.067.350</w:t>
            </w:r>
          </w:p>
        </w:tc>
      </w:tr>
    </w:tbl>
    <w:p w14:paraId="7AEC72FB" w14:textId="77777777" w:rsidR="0096795F" w:rsidRPr="00824B88" w:rsidRDefault="0096795F" w:rsidP="0096795F">
      <w:pPr>
        <w:spacing w:after="200" w:line="276" w:lineRule="auto"/>
        <w:rPr>
          <w:rFonts w:cs="Arial"/>
          <w:b/>
          <w:color w:val="44546A" w:themeColor="text2"/>
          <w:szCs w:val="26"/>
        </w:rPr>
      </w:pPr>
      <w:r w:rsidRPr="00824B88">
        <w:rPr>
          <w:rFonts w:cs="Arial"/>
          <w:b/>
          <w:color w:val="44546A" w:themeColor="text2"/>
          <w:szCs w:val="26"/>
        </w:rPr>
        <w:br w:type="page"/>
      </w:r>
    </w:p>
    <w:p w14:paraId="22BBA5C8" w14:textId="77777777" w:rsidR="006C1BFB" w:rsidRPr="003A5DCC" w:rsidRDefault="006C1BFB" w:rsidP="006C1BFB">
      <w:pPr>
        <w:widowControl w:val="0"/>
        <w:tabs>
          <w:tab w:val="left" w:pos="227"/>
        </w:tabs>
        <w:spacing w:after="0" w:line="264" w:lineRule="auto"/>
        <w:jc w:val="both"/>
        <w:outlineLvl w:val="0"/>
        <w:rPr>
          <w:rFonts w:ascii="Arial" w:eastAsia="Times New Roman" w:hAnsi="Arial" w:cs="Times New Roman"/>
          <w:b/>
          <w:snapToGrid w:val="0"/>
          <w:color w:val="44546A"/>
          <w:sz w:val="26"/>
          <w:szCs w:val="26"/>
          <w:lang w:eastAsia="es-ES"/>
        </w:rPr>
      </w:pPr>
      <w:bookmarkStart w:id="361" w:name="_Toc450118919"/>
      <w:bookmarkStart w:id="362" w:name="_Toc42239459"/>
      <w:bookmarkStart w:id="363" w:name="_Toc450118920"/>
      <w:r w:rsidRPr="003A5DCC">
        <w:rPr>
          <w:rFonts w:ascii="Arial" w:eastAsia="Times New Roman" w:hAnsi="Arial" w:cs="Times New Roman"/>
          <w:b/>
          <w:snapToGrid w:val="0"/>
          <w:color w:val="44546A"/>
          <w:sz w:val="26"/>
          <w:szCs w:val="26"/>
          <w:lang w:eastAsia="es-ES"/>
        </w:rPr>
        <w:lastRenderedPageBreak/>
        <w:t>7.-</w:t>
      </w:r>
      <w:r w:rsidRPr="003A5DCC">
        <w:rPr>
          <w:rFonts w:ascii="Arial" w:eastAsia="Times New Roman" w:hAnsi="Arial" w:cs="Times New Roman"/>
          <w:b/>
          <w:snapToGrid w:val="0"/>
          <w:color w:val="44546A"/>
          <w:sz w:val="26"/>
          <w:szCs w:val="26"/>
          <w:lang w:eastAsia="es-ES"/>
        </w:rPr>
        <w:tab/>
        <w:t>EL PERFIL COMARCAL DE LA ECONOMÍA SOCIAL</w:t>
      </w:r>
      <w:bookmarkEnd w:id="361"/>
      <w:bookmarkEnd w:id="362"/>
    </w:p>
    <w:p w14:paraId="13D3AD8B" w14:textId="77777777" w:rsidR="006C1BFB" w:rsidRPr="00824B88" w:rsidRDefault="006C1BFB" w:rsidP="006C1BFB">
      <w:pPr>
        <w:spacing w:after="0" w:line="264" w:lineRule="auto"/>
        <w:jc w:val="center"/>
        <w:rPr>
          <w:rFonts w:ascii="Arial" w:eastAsia="Times New Roman" w:hAnsi="Arial" w:cs="Arial"/>
          <w:b/>
          <w:color w:val="44546A" w:themeColor="text2"/>
          <w:sz w:val="18"/>
          <w:szCs w:val="18"/>
        </w:rPr>
      </w:pPr>
    </w:p>
    <w:p w14:paraId="3AB576B4" w14:textId="0DC8EADB" w:rsidR="006C1BFB" w:rsidRPr="00824B88" w:rsidRDefault="006C1BFB" w:rsidP="006C1BFB">
      <w:pPr>
        <w:spacing w:after="0" w:line="264" w:lineRule="auto"/>
        <w:ind w:left="1134" w:hanging="1134"/>
        <w:jc w:val="both"/>
        <w:rPr>
          <w:rFonts w:ascii="Arial" w:eastAsia="Times New Roman" w:hAnsi="Arial" w:cs="Arial"/>
          <w:bCs/>
          <w:color w:val="5F5F5F"/>
          <w:sz w:val="18"/>
          <w:szCs w:val="18"/>
          <w:lang w:eastAsia="es-ES"/>
        </w:rPr>
      </w:pPr>
      <w:bookmarkStart w:id="364" w:name="_Toc513394290"/>
      <w:bookmarkStart w:id="365" w:name="_Toc42240264"/>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78</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EVOLUCIÓN COMARCAL DEL EMPLEO DE LAS FCES DE LA ECONOMÍA SOCIAL 2016 - 2018 (cifras absolutas y % verticales)</w:t>
      </w:r>
      <w:bookmarkEnd w:id="364"/>
      <w:bookmarkEnd w:id="365"/>
    </w:p>
    <w:tbl>
      <w:tblPr>
        <w:tblW w:w="5000" w:type="pct"/>
        <w:jc w:val="center"/>
        <w:tblCellMar>
          <w:left w:w="70" w:type="dxa"/>
          <w:right w:w="70" w:type="dxa"/>
        </w:tblCellMar>
        <w:tblLook w:val="04A0" w:firstRow="1" w:lastRow="0" w:firstColumn="1" w:lastColumn="0" w:noHBand="0" w:noVBand="1"/>
      </w:tblPr>
      <w:tblGrid>
        <w:gridCol w:w="2816"/>
        <w:gridCol w:w="1134"/>
        <w:gridCol w:w="1133"/>
        <w:gridCol w:w="1133"/>
        <w:gridCol w:w="1135"/>
        <w:gridCol w:w="1133"/>
      </w:tblGrid>
      <w:tr w:rsidR="006C1BFB" w:rsidRPr="00824B88" w14:paraId="10992223" w14:textId="77777777" w:rsidTr="00116952">
        <w:trPr>
          <w:jc w:val="center"/>
        </w:trPr>
        <w:tc>
          <w:tcPr>
            <w:tcW w:w="1659" w:type="pct"/>
            <w:tcBorders>
              <w:top w:val="single" w:sz="8" w:space="0" w:color="053A85"/>
              <w:left w:val="single" w:sz="8" w:space="0" w:color="053A85"/>
              <w:right w:val="single" w:sz="8" w:space="0" w:color="1F3864" w:themeColor="accent1" w:themeShade="80"/>
            </w:tcBorders>
            <w:shd w:val="clear" w:color="auto" w:fill="auto"/>
            <w:vAlign w:val="center"/>
          </w:tcPr>
          <w:p w14:paraId="5E979C9F" w14:textId="77777777" w:rsidR="006C1BFB" w:rsidRPr="00824B88" w:rsidRDefault="006C1BFB" w:rsidP="00116952">
            <w:pPr>
              <w:spacing w:after="0" w:line="240" w:lineRule="auto"/>
              <w:rPr>
                <w:rFonts w:ascii="Calibri" w:eastAsia="Times New Roman" w:hAnsi="Calibri" w:cs="Calibri"/>
                <w:color w:val="000000"/>
                <w:sz w:val="16"/>
                <w:szCs w:val="16"/>
                <w:lang w:eastAsia="es-ES"/>
              </w:rPr>
            </w:pPr>
          </w:p>
        </w:tc>
        <w:tc>
          <w:tcPr>
            <w:tcW w:w="133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96079AB"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2016</w:t>
            </w:r>
          </w:p>
        </w:tc>
        <w:tc>
          <w:tcPr>
            <w:tcW w:w="133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5288345"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2018</w:t>
            </w:r>
          </w:p>
        </w:tc>
        <w:tc>
          <w:tcPr>
            <w:tcW w:w="668" w:type="pct"/>
            <w:vMerge w:val="restart"/>
            <w:tcBorders>
              <w:top w:val="single" w:sz="8" w:space="0" w:color="053A85"/>
              <w:left w:val="single" w:sz="8" w:space="0" w:color="1F3864" w:themeColor="accent1" w:themeShade="80"/>
              <w:right w:val="single" w:sz="8" w:space="0" w:color="053A85"/>
            </w:tcBorders>
            <w:shd w:val="clear" w:color="auto" w:fill="auto"/>
            <w:vAlign w:val="center"/>
          </w:tcPr>
          <w:p w14:paraId="7E40A223"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Δ 18/16</w:t>
            </w:r>
          </w:p>
        </w:tc>
      </w:tr>
      <w:tr w:rsidR="006C1BFB" w:rsidRPr="00824B88" w14:paraId="14615389" w14:textId="77777777" w:rsidTr="00116952">
        <w:trPr>
          <w:jc w:val="center"/>
        </w:trPr>
        <w:tc>
          <w:tcPr>
            <w:tcW w:w="1659" w:type="pct"/>
            <w:tcBorders>
              <w:left w:val="single" w:sz="8" w:space="0" w:color="053A85"/>
              <w:bottom w:val="single" w:sz="8" w:space="0" w:color="053A85"/>
              <w:right w:val="single" w:sz="8" w:space="0" w:color="1F3864" w:themeColor="accent1" w:themeShade="80"/>
            </w:tcBorders>
            <w:shd w:val="clear" w:color="auto" w:fill="auto"/>
            <w:vAlign w:val="center"/>
            <w:hideMark/>
          </w:tcPr>
          <w:p w14:paraId="5DBF5149" w14:textId="77777777" w:rsidR="006C1BFB" w:rsidRPr="00824B88" w:rsidRDefault="006C1BFB" w:rsidP="00116952">
            <w:pPr>
              <w:spacing w:after="0" w:line="240" w:lineRule="auto"/>
              <w:rPr>
                <w:rFonts w:ascii="Calibri" w:eastAsia="Times New Roman" w:hAnsi="Calibri" w:cs="Calibri"/>
                <w:color w:val="000000"/>
                <w:sz w:val="16"/>
                <w:szCs w:val="16"/>
                <w:lang w:eastAsia="es-ES"/>
              </w:rPr>
            </w:pP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F9E3CAF"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48AACE9"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7184E59"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6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A826ECC"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668" w:type="pct"/>
            <w:vMerge/>
            <w:tcBorders>
              <w:left w:val="single" w:sz="8" w:space="0" w:color="1F3864" w:themeColor="accent1" w:themeShade="80"/>
              <w:bottom w:val="single" w:sz="8" w:space="0" w:color="053A85"/>
              <w:right w:val="single" w:sz="8" w:space="0" w:color="053A85"/>
            </w:tcBorders>
            <w:shd w:val="clear" w:color="auto" w:fill="auto"/>
            <w:vAlign w:val="center"/>
            <w:hideMark/>
          </w:tcPr>
          <w:p w14:paraId="18E14002" w14:textId="77777777" w:rsidR="006C1BFB" w:rsidRPr="00824B88" w:rsidRDefault="006C1BFB" w:rsidP="00116952">
            <w:pPr>
              <w:spacing w:after="0" w:line="240" w:lineRule="auto"/>
              <w:rPr>
                <w:rFonts w:ascii="Arial" w:eastAsia="Times New Roman" w:hAnsi="Arial" w:cs="Arial"/>
                <w:b/>
                <w:bCs/>
                <w:color w:val="000000"/>
                <w:sz w:val="16"/>
                <w:szCs w:val="16"/>
                <w:lang w:eastAsia="es-ES"/>
              </w:rPr>
            </w:pPr>
          </w:p>
        </w:tc>
      </w:tr>
      <w:tr w:rsidR="006C1BFB" w:rsidRPr="00824B88" w14:paraId="23279B34" w14:textId="77777777" w:rsidTr="00116952">
        <w:trPr>
          <w:jc w:val="center"/>
        </w:trPr>
        <w:tc>
          <w:tcPr>
            <w:tcW w:w="1659" w:type="pct"/>
            <w:tcBorders>
              <w:top w:val="single" w:sz="8" w:space="0" w:color="053A85"/>
              <w:bottom w:val="nil"/>
              <w:right w:val="single" w:sz="8" w:space="0" w:color="053A85"/>
            </w:tcBorders>
            <w:hideMark/>
          </w:tcPr>
          <w:p w14:paraId="74CE7B32"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Gasteiz</w:t>
            </w:r>
          </w:p>
        </w:tc>
        <w:tc>
          <w:tcPr>
            <w:tcW w:w="668" w:type="pct"/>
            <w:tcBorders>
              <w:top w:val="single" w:sz="8" w:space="0" w:color="1F3864" w:themeColor="accent1" w:themeShade="80"/>
              <w:left w:val="single" w:sz="8" w:space="0" w:color="053A85"/>
              <w:bottom w:val="nil"/>
              <w:right w:val="single" w:sz="8" w:space="0" w:color="A6A6A6" w:themeColor="background1" w:themeShade="A6"/>
            </w:tcBorders>
            <w:hideMark/>
          </w:tcPr>
          <w:p w14:paraId="3059117F"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5.073</w:t>
            </w:r>
          </w:p>
        </w:tc>
        <w:tc>
          <w:tcPr>
            <w:tcW w:w="668" w:type="pct"/>
            <w:tcBorders>
              <w:top w:val="single" w:sz="8" w:space="0" w:color="1F3864" w:themeColor="accent1" w:themeShade="80"/>
              <w:left w:val="single" w:sz="8" w:space="0" w:color="A6A6A6" w:themeColor="background1" w:themeShade="A6"/>
              <w:bottom w:val="nil"/>
              <w:right w:val="single" w:sz="8" w:space="0" w:color="053A85"/>
            </w:tcBorders>
            <w:vAlign w:val="bottom"/>
            <w:hideMark/>
          </w:tcPr>
          <w:p w14:paraId="6400F10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8,9</w:t>
            </w:r>
          </w:p>
        </w:tc>
        <w:tc>
          <w:tcPr>
            <w:tcW w:w="668" w:type="pct"/>
            <w:tcBorders>
              <w:top w:val="single" w:sz="8" w:space="0" w:color="1F3864" w:themeColor="accent1" w:themeShade="80"/>
              <w:left w:val="single" w:sz="8" w:space="0" w:color="053A85"/>
              <w:bottom w:val="nil"/>
              <w:right w:val="single" w:sz="8" w:space="0" w:color="A6A6A6" w:themeColor="background1" w:themeShade="A6"/>
            </w:tcBorders>
            <w:hideMark/>
          </w:tcPr>
          <w:p w14:paraId="132A923A"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4.948</w:t>
            </w:r>
          </w:p>
        </w:tc>
        <w:tc>
          <w:tcPr>
            <w:tcW w:w="669" w:type="pct"/>
            <w:tcBorders>
              <w:top w:val="single" w:sz="8" w:space="0" w:color="1F3864" w:themeColor="accent1" w:themeShade="80"/>
              <w:left w:val="single" w:sz="8" w:space="0" w:color="A6A6A6" w:themeColor="background1" w:themeShade="A6"/>
              <w:bottom w:val="nil"/>
              <w:right w:val="single" w:sz="8" w:space="0" w:color="053A85"/>
            </w:tcBorders>
            <w:hideMark/>
          </w:tcPr>
          <w:p w14:paraId="63386CE5"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8,2</w:t>
            </w:r>
          </w:p>
        </w:tc>
        <w:tc>
          <w:tcPr>
            <w:tcW w:w="668" w:type="pct"/>
            <w:tcBorders>
              <w:top w:val="single" w:sz="8" w:space="0" w:color="053A85"/>
              <w:left w:val="single" w:sz="8" w:space="0" w:color="053A85"/>
              <w:bottom w:val="nil"/>
            </w:tcBorders>
            <w:hideMark/>
          </w:tcPr>
          <w:p w14:paraId="06B6856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r>
      <w:tr w:rsidR="006C1BFB" w:rsidRPr="00824B88" w14:paraId="626FDC93" w14:textId="77777777" w:rsidTr="002D77FE">
        <w:trPr>
          <w:jc w:val="center"/>
        </w:trPr>
        <w:tc>
          <w:tcPr>
            <w:tcW w:w="1659" w:type="pct"/>
            <w:tcBorders>
              <w:top w:val="nil"/>
              <w:bottom w:val="nil"/>
              <w:right w:val="single" w:sz="8" w:space="0" w:color="053A85"/>
            </w:tcBorders>
            <w:hideMark/>
          </w:tcPr>
          <w:p w14:paraId="4179DFE0"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Ayala</w:t>
            </w:r>
          </w:p>
        </w:tc>
        <w:tc>
          <w:tcPr>
            <w:tcW w:w="668" w:type="pct"/>
            <w:tcBorders>
              <w:top w:val="nil"/>
              <w:left w:val="single" w:sz="8" w:space="0" w:color="053A85"/>
              <w:bottom w:val="nil"/>
              <w:right w:val="single" w:sz="8" w:space="0" w:color="A6A6A6" w:themeColor="background1" w:themeShade="A6"/>
            </w:tcBorders>
            <w:hideMark/>
          </w:tcPr>
          <w:p w14:paraId="7B8E60E0"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601</w:t>
            </w:r>
          </w:p>
        </w:tc>
        <w:tc>
          <w:tcPr>
            <w:tcW w:w="668" w:type="pct"/>
            <w:tcBorders>
              <w:top w:val="nil"/>
              <w:left w:val="single" w:sz="8" w:space="0" w:color="A6A6A6" w:themeColor="background1" w:themeShade="A6"/>
              <w:bottom w:val="nil"/>
              <w:right w:val="single" w:sz="8" w:space="0" w:color="053A85"/>
            </w:tcBorders>
            <w:vAlign w:val="bottom"/>
            <w:hideMark/>
          </w:tcPr>
          <w:p w14:paraId="20275CAD"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w:t>
            </w:r>
          </w:p>
        </w:tc>
        <w:tc>
          <w:tcPr>
            <w:tcW w:w="668" w:type="pct"/>
            <w:tcBorders>
              <w:top w:val="nil"/>
              <w:left w:val="single" w:sz="8" w:space="0" w:color="053A85"/>
              <w:bottom w:val="nil"/>
              <w:right w:val="single" w:sz="8" w:space="0" w:color="A6A6A6" w:themeColor="background1" w:themeShade="A6"/>
            </w:tcBorders>
            <w:hideMark/>
          </w:tcPr>
          <w:p w14:paraId="211B1086"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717</w:t>
            </w:r>
          </w:p>
        </w:tc>
        <w:tc>
          <w:tcPr>
            <w:tcW w:w="669" w:type="pct"/>
            <w:tcBorders>
              <w:top w:val="nil"/>
              <w:left w:val="single" w:sz="8" w:space="0" w:color="A6A6A6" w:themeColor="background1" w:themeShade="A6"/>
              <w:bottom w:val="nil"/>
              <w:right w:val="single" w:sz="8" w:space="0" w:color="053A85"/>
            </w:tcBorders>
            <w:hideMark/>
          </w:tcPr>
          <w:p w14:paraId="26559695"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668" w:type="pct"/>
            <w:tcBorders>
              <w:top w:val="nil"/>
              <w:left w:val="single" w:sz="8" w:space="0" w:color="053A85"/>
              <w:bottom w:val="nil"/>
            </w:tcBorders>
            <w:hideMark/>
          </w:tcPr>
          <w:p w14:paraId="3C7EAAEB"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19,3</w:t>
            </w:r>
          </w:p>
        </w:tc>
      </w:tr>
      <w:tr w:rsidR="006C1BFB" w:rsidRPr="00824B88" w14:paraId="643348F6" w14:textId="77777777" w:rsidTr="002D77FE">
        <w:trPr>
          <w:jc w:val="center"/>
        </w:trPr>
        <w:tc>
          <w:tcPr>
            <w:tcW w:w="1659" w:type="pct"/>
            <w:tcBorders>
              <w:top w:val="nil"/>
              <w:bottom w:val="nil"/>
              <w:right w:val="single" w:sz="8" w:space="0" w:color="053A85"/>
            </w:tcBorders>
            <w:hideMark/>
          </w:tcPr>
          <w:p w14:paraId="786DE01F"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Derecha</w:t>
            </w:r>
          </w:p>
        </w:tc>
        <w:tc>
          <w:tcPr>
            <w:tcW w:w="668" w:type="pct"/>
            <w:tcBorders>
              <w:top w:val="nil"/>
              <w:left w:val="single" w:sz="8" w:space="0" w:color="053A85"/>
              <w:bottom w:val="nil"/>
              <w:right w:val="single" w:sz="8" w:space="0" w:color="A6A6A6" w:themeColor="background1" w:themeShade="A6"/>
            </w:tcBorders>
            <w:hideMark/>
          </w:tcPr>
          <w:p w14:paraId="2A3BF49B"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3.514</w:t>
            </w:r>
          </w:p>
        </w:tc>
        <w:tc>
          <w:tcPr>
            <w:tcW w:w="668" w:type="pct"/>
            <w:tcBorders>
              <w:top w:val="nil"/>
              <w:left w:val="single" w:sz="8" w:space="0" w:color="A6A6A6" w:themeColor="background1" w:themeShade="A6"/>
              <w:bottom w:val="nil"/>
              <w:right w:val="single" w:sz="8" w:space="0" w:color="053A85"/>
            </w:tcBorders>
            <w:vAlign w:val="bottom"/>
            <w:hideMark/>
          </w:tcPr>
          <w:p w14:paraId="5923B526"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668" w:type="pct"/>
            <w:tcBorders>
              <w:top w:val="nil"/>
              <w:left w:val="single" w:sz="8" w:space="0" w:color="053A85"/>
              <w:bottom w:val="nil"/>
              <w:right w:val="single" w:sz="8" w:space="0" w:color="A6A6A6" w:themeColor="background1" w:themeShade="A6"/>
            </w:tcBorders>
            <w:hideMark/>
          </w:tcPr>
          <w:p w14:paraId="49E960A6"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3.389</w:t>
            </w:r>
          </w:p>
        </w:tc>
        <w:tc>
          <w:tcPr>
            <w:tcW w:w="669" w:type="pct"/>
            <w:tcBorders>
              <w:top w:val="nil"/>
              <w:left w:val="single" w:sz="8" w:space="0" w:color="A6A6A6" w:themeColor="background1" w:themeShade="A6"/>
              <w:bottom w:val="nil"/>
              <w:right w:val="single" w:sz="8" w:space="0" w:color="053A85"/>
            </w:tcBorders>
            <w:hideMark/>
          </w:tcPr>
          <w:p w14:paraId="192DA516"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w:t>
            </w:r>
          </w:p>
        </w:tc>
        <w:tc>
          <w:tcPr>
            <w:tcW w:w="668" w:type="pct"/>
            <w:tcBorders>
              <w:top w:val="nil"/>
              <w:left w:val="single" w:sz="8" w:space="0" w:color="053A85"/>
              <w:bottom w:val="nil"/>
            </w:tcBorders>
            <w:hideMark/>
          </w:tcPr>
          <w:p w14:paraId="0722FC3C"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w:t>
            </w:r>
          </w:p>
        </w:tc>
      </w:tr>
      <w:tr w:rsidR="006C1BFB" w:rsidRPr="00824B88" w14:paraId="789FEDE4" w14:textId="77777777" w:rsidTr="002D77FE">
        <w:trPr>
          <w:jc w:val="center"/>
        </w:trPr>
        <w:tc>
          <w:tcPr>
            <w:tcW w:w="1659" w:type="pct"/>
            <w:tcBorders>
              <w:top w:val="nil"/>
              <w:bottom w:val="nil"/>
              <w:right w:val="single" w:sz="8" w:space="0" w:color="053A85"/>
            </w:tcBorders>
            <w:hideMark/>
          </w:tcPr>
          <w:p w14:paraId="1E82E3EE"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Bilbao</w:t>
            </w:r>
          </w:p>
        </w:tc>
        <w:tc>
          <w:tcPr>
            <w:tcW w:w="668" w:type="pct"/>
            <w:tcBorders>
              <w:top w:val="nil"/>
              <w:left w:val="single" w:sz="8" w:space="0" w:color="053A85"/>
              <w:bottom w:val="nil"/>
              <w:right w:val="single" w:sz="8" w:space="0" w:color="A6A6A6" w:themeColor="background1" w:themeShade="A6"/>
            </w:tcBorders>
            <w:hideMark/>
          </w:tcPr>
          <w:p w14:paraId="1E6EDDC8"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3.981</w:t>
            </w:r>
          </w:p>
        </w:tc>
        <w:tc>
          <w:tcPr>
            <w:tcW w:w="668" w:type="pct"/>
            <w:tcBorders>
              <w:top w:val="nil"/>
              <w:left w:val="single" w:sz="8" w:space="0" w:color="A6A6A6" w:themeColor="background1" w:themeShade="A6"/>
              <w:bottom w:val="nil"/>
              <w:right w:val="single" w:sz="8" w:space="0" w:color="053A85"/>
            </w:tcBorders>
            <w:vAlign w:val="bottom"/>
            <w:hideMark/>
          </w:tcPr>
          <w:p w14:paraId="1E3EFD9A"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w:t>
            </w:r>
          </w:p>
        </w:tc>
        <w:tc>
          <w:tcPr>
            <w:tcW w:w="668" w:type="pct"/>
            <w:tcBorders>
              <w:top w:val="nil"/>
              <w:left w:val="single" w:sz="8" w:space="0" w:color="053A85"/>
              <w:bottom w:val="nil"/>
              <w:right w:val="single" w:sz="8" w:space="0" w:color="A6A6A6" w:themeColor="background1" w:themeShade="A6"/>
            </w:tcBorders>
            <w:hideMark/>
          </w:tcPr>
          <w:p w14:paraId="7193BC68"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4.435</w:t>
            </w:r>
          </w:p>
        </w:tc>
        <w:tc>
          <w:tcPr>
            <w:tcW w:w="669" w:type="pct"/>
            <w:tcBorders>
              <w:top w:val="nil"/>
              <w:left w:val="single" w:sz="8" w:space="0" w:color="A6A6A6" w:themeColor="background1" w:themeShade="A6"/>
              <w:bottom w:val="nil"/>
              <w:right w:val="single" w:sz="8" w:space="0" w:color="053A85"/>
            </w:tcBorders>
            <w:hideMark/>
          </w:tcPr>
          <w:p w14:paraId="4BAFDC37"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w:t>
            </w:r>
          </w:p>
        </w:tc>
        <w:tc>
          <w:tcPr>
            <w:tcW w:w="668" w:type="pct"/>
            <w:tcBorders>
              <w:top w:val="nil"/>
              <w:left w:val="single" w:sz="8" w:space="0" w:color="053A85"/>
              <w:bottom w:val="nil"/>
            </w:tcBorders>
            <w:hideMark/>
          </w:tcPr>
          <w:p w14:paraId="349FFC54"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11,4</w:t>
            </w:r>
          </w:p>
        </w:tc>
      </w:tr>
      <w:tr w:rsidR="006C1BFB" w:rsidRPr="00824B88" w14:paraId="7E4B4481" w14:textId="77777777" w:rsidTr="002D77FE">
        <w:trPr>
          <w:jc w:val="center"/>
        </w:trPr>
        <w:tc>
          <w:tcPr>
            <w:tcW w:w="1659" w:type="pct"/>
            <w:tcBorders>
              <w:top w:val="nil"/>
              <w:bottom w:val="nil"/>
              <w:right w:val="single" w:sz="8" w:space="0" w:color="053A85"/>
            </w:tcBorders>
            <w:hideMark/>
          </w:tcPr>
          <w:p w14:paraId="2A7639B1"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Izquierda</w:t>
            </w:r>
          </w:p>
        </w:tc>
        <w:tc>
          <w:tcPr>
            <w:tcW w:w="668" w:type="pct"/>
            <w:tcBorders>
              <w:top w:val="nil"/>
              <w:left w:val="single" w:sz="8" w:space="0" w:color="053A85"/>
              <w:bottom w:val="nil"/>
              <w:right w:val="single" w:sz="8" w:space="0" w:color="A6A6A6" w:themeColor="background1" w:themeShade="A6"/>
            </w:tcBorders>
            <w:hideMark/>
          </w:tcPr>
          <w:p w14:paraId="14900A8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4.017</w:t>
            </w:r>
          </w:p>
        </w:tc>
        <w:tc>
          <w:tcPr>
            <w:tcW w:w="668" w:type="pct"/>
            <w:tcBorders>
              <w:top w:val="nil"/>
              <w:left w:val="single" w:sz="8" w:space="0" w:color="A6A6A6" w:themeColor="background1" w:themeShade="A6"/>
              <w:bottom w:val="nil"/>
              <w:right w:val="single" w:sz="8" w:space="0" w:color="053A85"/>
            </w:tcBorders>
            <w:vAlign w:val="bottom"/>
            <w:hideMark/>
          </w:tcPr>
          <w:p w14:paraId="74EFAA1D"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w:t>
            </w:r>
          </w:p>
        </w:tc>
        <w:tc>
          <w:tcPr>
            <w:tcW w:w="668" w:type="pct"/>
            <w:tcBorders>
              <w:top w:val="nil"/>
              <w:left w:val="single" w:sz="8" w:space="0" w:color="053A85"/>
              <w:bottom w:val="nil"/>
              <w:right w:val="single" w:sz="8" w:space="0" w:color="A6A6A6" w:themeColor="background1" w:themeShade="A6"/>
            </w:tcBorders>
            <w:hideMark/>
          </w:tcPr>
          <w:p w14:paraId="295DFDAB"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4.148</w:t>
            </w:r>
          </w:p>
        </w:tc>
        <w:tc>
          <w:tcPr>
            <w:tcW w:w="669" w:type="pct"/>
            <w:tcBorders>
              <w:top w:val="nil"/>
              <w:left w:val="single" w:sz="8" w:space="0" w:color="A6A6A6" w:themeColor="background1" w:themeShade="A6"/>
              <w:bottom w:val="nil"/>
              <w:right w:val="single" w:sz="8" w:space="0" w:color="053A85"/>
            </w:tcBorders>
            <w:hideMark/>
          </w:tcPr>
          <w:p w14:paraId="15D94897"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w:t>
            </w:r>
          </w:p>
        </w:tc>
        <w:tc>
          <w:tcPr>
            <w:tcW w:w="668" w:type="pct"/>
            <w:tcBorders>
              <w:top w:val="nil"/>
              <w:left w:val="single" w:sz="8" w:space="0" w:color="053A85"/>
              <w:bottom w:val="nil"/>
            </w:tcBorders>
            <w:hideMark/>
          </w:tcPr>
          <w:p w14:paraId="4BC27690"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w:t>
            </w:r>
          </w:p>
        </w:tc>
      </w:tr>
      <w:tr w:rsidR="006C1BFB" w:rsidRPr="00824B88" w14:paraId="5CDE8F72" w14:textId="77777777" w:rsidTr="002D77FE">
        <w:trPr>
          <w:jc w:val="center"/>
        </w:trPr>
        <w:tc>
          <w:tcPr>
            <w:tcW w:w="1659" w:type="pct"/>
            <w:tcBorders>
              <w:top w:val="nil"/>
              <w:bottom w:val="nil"/>
              <w:right w:val="single" w:sz="8" w:space="0" w:color="053A85"/>
            </w:tcBorders>
            <w:hideMark/>
          </w:tcPr>
          <w:p w14:paraId="28901308"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Bizkaia – Costa</w:t>
            </w:r>
          </w:p>
        </w:tc>
        <w:tc>
          <w:tcPr>
            <w:tcW w:w="668" w:type="pct"/>
            <w:tcBorders>
              <w:top w:val="nil"/>
              <w:left w:val="single" w:sz="8" w:space="0" w:color="053A85"/>
              <w:bottom w:val="nil"/>
              <w:right w:val="single" w:sz="8" w:space="0" w:color="A6A6A6" w:themeColor="background1" w:themeShade="A6"/>
            </w:tcBorders>
            <w:hideMark/>
          </w:tcPr>
          <w:p w14:paraId="3A36F1A6"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4.634</w:t>
            </w:r>
          </w:p>
        </w:tc>
        <w:tc>
          <w:tcPr>
            <w:tcW w:w="668" w:type="pct"/>
            <w:tcBorders>
              <w:top w:val="nil"/>
              <w:left w:val="single" w:sz="8" w:space="0" w:color="A6A6A6" w:themeColor="background1" w:themeShade="A6"/>
              <w:bottom w:val="nil"/>
              <w:right w:val="single" w:sz="8" w:space="0" w:color="053A85"/>
            </w:tcBorders>
            <w:vAlign w:val="bottom"/>
            <w:hideMark/>
          </w:tcPr>
          <w:p w14:paraId="68E13BAD"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8,1</w:t>
            </w:r>
          </w:p>
        </w:tc>
        <w:tc>
          <w:tcPr>
            <w:tcW w:w="668" w:type="pct"/>
            <w:tcBorders>
              <w:top w:val="nil"/>
              <w:left w:val="single" w:sz="8" w:space="0" w:color="053A85"/>
              <w:bottom w:val="nil"/>
              <w:right w:val="single" w:sz="8" w:space="0" w:color="A6A6A6" w:themeColor="background1" w:themeShade="A6"/>
            </w:tcBorders>
            <w:hideMark/>
          </w:tcPr>
          <w:p w14:paraId="23BB5BE7"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4.608</w:t>
            </w:r>
          </w:p>
        </w:tc>
        <w:tc>
          <w:tcPr>
            <w:tcW w:w="669" w:type="pct"/>
            <w:tcBorders>
              <w:top w:val="nil"/>
              <w:left w:val="single" w:sz="8" w:space="0" w:color="A6A6A6" w:themeColor="background1" w:themeShade="A6"/>
              <w:bottom w:val="nil"/>
              <w:right w:val="single" w:sz="8" w:space="0" w:color="053A85"/>
            </w:tcBorders>
            <w:hideMark/>
          </w:tcPr>
          <w:p w14:paraId="65C170A7"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w:t>
            </w:r>
          </w:p>
        </w:tc>
        <w:tc>
          <w:tcPr>
            <w:tcW w:w="668" w:type="pct"/>
            <w:tcBorders>
              <w:top w:val="nil"/>
              <w:left w:val="single" w:sz="8" w:space="0" w:color="053A85"/>
              <w:bottom w:val="nil"/>
            </w:tcBorders>
            <w:hideMark/>
          </w:tcPr>
          <w:p w14:paraId="490B984D"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-0,6</w:t>
            </w:r>
          </w:p>
        </w:tc>
      </w:tr>
      <w:tr w:rsidR="006C1BFB" w:rsidRPr="00824B88" w14:paraId="012DB129" w14:textId="77777777" w:rsidTr="002D77FE">
        <w:trPr>
          <w:jc w:val="center"/>
        </w:trPr>
        <w:tc>
          <w:tcPr>
            <w:tcW w:w="1659" w:type="pct"/>
            <w:tcBorders>
              <w:top w:val="nil"/>
              <w:bottom w:val="nil"/>
              <w:right w:val="single" w:sz="8" w:space="0" w:color="053A85"/>
            </w:tcBorders>
            <w:hideMark/>
          </w:tcPr>
          <w:p w14:paraId="61320192"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Duranguesado</w:t>
            </w:r>
          </w:p>
        </w:tc>
        <w:tc>
          <w:tcPr>
            <w:tcW w:w="668" w:type="pct"/>
            <w:tcBorders>
              <w:top w:val="nil"/>
              <w:left w:val="single" w:sz="8" w:space="0" w:color="053A85"/>
              <w:bottom w:val="nil"/>
              <w:right w:val="single" w:sz="8" w:space="0" w:color="A6A6A6" w:themeColor="background1" w:themeShade="A6"/>
            </w:tcBorders>
            <w:hideMark/>
          </w:tcPr>
          <w:p w14:paraId="5673333A"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5.660</w:t>
            </w:r>
          </w:p>
        </w:tc>
        <w:tc>
          <w:tcPr>
            <w:tcW w:w="668" w:type="pct"/>
            <w:tcBorders>
              <w:top w:val="nil"/>
              <w:left w:val="single" w:sz="8" w:space="0" w:color="A6A6A6" w:themeColor="background1" w:themeShade="A6"/>
              <w:bottom w:val="nil"/>
              <w:right w:val="single" w:sz="8" w:space="0" w:color="053A85"/>
            </w:tcBorders>
            <w:vAlign w:val="bottom"/>
            <w:hideMark/>
          </w:tcPr>
          <w:p w14:paraId="1C811535"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9,9</w:t>
            </w:r>
          </w:p>
        </w:tc>
        <w:tc>
          <w:tcPr>
            <w:tcW w:w="668" w:type="pct"/>
            <w:tcBorders>
              <w:top w:val="nil"/>
              <w:left w:val="single" w:sz="8" w:space="0" w:color="053A85"/>
              <w:bottom w:val="nil"/>
              <w:right w:val="single" w:sz="8" w:space="0" w:color="A6A6A6" w:themeColor="background1" w:themeShade="A6"/>
            </w:tcBorders>
            <w:hideMark/>
          </w:tcPr>
          <w:p w14:paraId="1F1763A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6.060</w:t>
            </w:r>
          </w:p>
        </w:tc>
        <w:tc>
          <w:tcPr>
            <w:tcW w:w="669" w:type="pct"/>
            <w:tcBorders>
              <w:top w:val="nil"/>
              <w:left w:val="single" w:sz="8" w:space="0" w:color="A6A6A6" w:themeColor="background1" w:themeShade="A6"/>
              <w:bottom w:val="nil"/>
              <w:right w:val="single" w:sz="8" w:space="0" w:color="053A85"/>
            </w:tcBorders>
            <w:hideMark/>
          </w:tcPr>
          <w:p w14:paraId="5F55D50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c>
          <w:tcPr>
            <w:tcW w:w="668" w:type="pct"/>
            <w:tcBorders>
              <w:top w:val="nil"/>
              <w:left w:val="single" w:sz="8" w:space="0" w:color="053A85"/>
              <w:bottom w:val="nil"/>
            </w:tcBorders>
            <w:hideMark/>
          </w:tcPr>
          <w:p w14:paraId="7AD96612"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w:t>
            </w:r>
          </w:p>
        </w:tc>
      </w:tr>
      <w:tr w:rsidR="006C1BFB" w:rsidRPr="00824B88" w14:paraId="593D3700" w14:textId="77777777" w:rsidTr="002D77FE">
        <w:trPr>
          <w:jc w:val="center"/>
        </w:trPr>
        <w:tc>
          <w:tcPr>
            <w:tcW w:w="1659" w:type="pct"/>
            <w:tcBorders>
              <w:top w:val="nil"/>
              <w:bottom w:val="nil"/>
              <w:right w:val="single" w:sz="8" w:space="0" w:color="053A85"/>
            </w:tcBorders>
            <w:hideMark/>
          </w:tcPr>
          <w:p w14:paraId="50F225AB"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Donostialdea</w:t>
            </w:r>
          </w:p>
        </w:tc>
        <w:tc>
          <w:tcPr>
            <w:tcW w:w="668" w:type="pct"/>
            <w:tcBorders>
              <w:top w:val="nil"/>
              <w:left w:val="single" w:sz="8" w:space="0" w:color="053A85"/>
              <w:bottom w:val="nil"/>
              <w:right w:val="single" w:sz="8" w:space="0" w:color="A6A6A6" w:themeColor="background1" w:themeShade="A6"/>
            </w:tcBorders>
            <w:hideMark/>
          </w:tcPr>
          <w:p w14:paraId="749BFEAA"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10.476</w:t>
            </w:r>
          </w:p>
        </w:tc>
        <w:tc>
          <w:tcPr>
            <w:tcW w:w="668" w:type="pct"/>
            <w:tcBorders>
              <w:top w:val="nil"/>
              <w:left w:val="single" w:sz="8" w:space="0" w:color="A6A6A6" w:themeColor="background1" w:themeShade="A6"/>
              <w:bottom w:val="nil"/>
              <w:right w:val="single" w:sz="8" w:space="0" w:color="053A85"/>
            </w:tcBorders>
            <w:vAlign w:val="bottom"/>
            <w:hideMark/>
          </w:tcPr>
          <w:p w14:paraId="1F85BA7E"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18,4</w:t>
            </w:r>
          </w:p>
        </w:tc>
        <w:tc>
          <w:tcPr>
            <w:tcW w:w="668" w:type="pct"/>
            <w:tcBorders>
              <w:top w:val="nil"/>
              <w:left w:val="single" w:sz="8" w:space="0" w:color="053A85"/>
              <w:bottom w:val="nil"/>
              <w:right w:val="single" w:sz="8" w:space="0" w:color="A6A6A6" w:themeColor="background1" w:themeShade="A6"/>
            </w:tcBorders>
            <w:hideMark/>
          </w:tcPr>
          <w:p w14:paraId="68503BA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11.227</w:t>
            </w:r>
          </w:p>
        </w:tc>
        <w:tc>
          <w:tcPr>
            <w:tcW w:w="669" w:type="pct"/>
            <w:tcBorders>
              <w:top w:val="nil"/>
              <w:left w:val="single" w:sz="8" w:space="0" w:color="A6A6A6" w:themeColor="background1" w:themeShade="A6"/>
              <w:bottom w:val="nil"/>
              <w:right w:val="single" w:sz="8" w:space="0" w:color="053A85"/>
            </w:tcBorders>
            <w:hideMark/>
          </w:tcPr>
          <w:p w14:paraId="690C70BE"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18,5</w:t>
            </w:r>
          </w:p>
        </w:tc>
        <w:tc>
          <w:tcPr>
            <w:tcW w:w="668" w:type="pct"/>
            <w:tcBorders>
              <w:top w:val="nil"/>
              <w:left w:val="single" w:sz="8" w:space="0" w:color="053A85"/>
              <w:bottom w:val="nil"/>
            </w:tcBorders>
            <w:hideMark/>
          </w:tcPr>
          <w:p w14:paraId="1D4E2063"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w:t>
            </w:r>
          </w:p>
        </w:tc>
      </w:tr>
      <w:tr w:rsidR="006C1BFB" w:rsidRPr="00824B88" w14:paraId="6F53B5E8" w14:textId="77777777" w:rsidTr="002D77FE">
        <w:trPr>
          <w:jc w:val="center"/>
        </w:trPr>
        <w:tc>
          <w:tcPr>
            <w:tcW w:w="1659" w:type="pct"/>
            <w:tcBorders>
              <w:top w:val="nil"/>
              <w:bottom w:val="nil"/>
              <w:right w:val="single" w:sz="8" w:space="0" w:color="053A85"/>
            </w:tcBorders>
            <w:hideMark/>
          </w:tcPr>
          <w:p w14:paraId="1C73EE51"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Tolosa – Goierri</w:t>
            </w:r>
          </w:p>
        </w:tc>
        <w:tc>
          <w:tcPr>
            <w:tcW w:w="668" w:type="pct"/>
            <w:tcBorders>
              <w:top w:val="nil"/>
              <w:left w:val="single" w:sz="8" w:space="0" w:color="053A85"/>
              <w:bottom w:val="nil"/>
              <w:right w:val="single" w:sz="8" w:space="0" w:color="A6A6A6" w:themeColor="background1" w:themeShade="A6"/>
            </w:tcBorders>
            <w:hideMark/>
          </w:tcPr>
          <w:p w14:paraId="268A61CF"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5.426</w:t>
            </w:r>
          </w:p>
        </w:tc>
        <w:tc>
          <w:tcPr>
            <w:tcW w:w="668" w:type="pct"/>
            <w:tcBorders>
              <w:top w:val="nil"/>
              <w:left w:val="single" w:sz="8" w:space="0" w:color="A6A6A6" w:themeColor="background1" w:themeShade="A6"/>
              <w:bottom w:val="nil"/>
              <w:right w:val="single" w:sz="8" w:space="0" w:color="053A85"/>
            </w:tcBorders>
            <w:vAlign w:val="bottom"/>
            <w:hideMark/>
          </w:tcPr>
          <w:p w14:paraId="25D70783"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9,5</w:t>
            </w:r>
          </w:p>
        </w:tc>
        <w:tc>
          <w:tcPr>
            <w:tcW w:w="668" w:type="pct"/>
            <w:tcBorders>
              <w:top w:val="nil"/>
              <w:left w:val="single" w:sz="8" w:space="0" w:color="053A85"/>
              <w:bottom w:val="nil"/>
              <w:right w:val="single" w:sz="8" w:space="0" w:color="A6A6A6" w:themeColor="background1" w:themeShade="A6"/>
            </w:tcBorders>
            <w:hideMark/>
          </w:tcPr>
          <w:p w14:paraId="4547E0BD"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6.053</w:t>
            </w:r>
          </w:p>
        </w:tc>
        <w:tc>
          <w:tcPr>
            <w:tcW w:w="669" w:type="pct"/>
            <w:tcBorders>
              <w:top w:val="nil"/>
              <w:left w:val="single" w:sz="8" w:space="0" w:color="A6A6A6" w:themeColor="background1" w:themeShade="A6"/>
              <w:bottom w:val="nil"/>
              <w:right w:val="single" w:sz="8" w:space="0" w:color="053A85"/>
            </w:tcBorders>
            <w:hideMark/>
          </w:tcPr>
          <w:p w14:paraId="71859CAE"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c>
          <w:tcPr>
            <w:tcW w:w="668" w:type="pct"/>
            <w:tcBorders>
              <w:top w:val="nil"/>
              <w:left w:val="single" w:sz="8" w:space="0" w:color="053A85"/>
              <w:bottom w:val="nil"/>
            </w:tcBorders>
            <w:hideMark/>
          </w:tcPr>
          <w:p w14:paraId="2DD8C03D"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11,6</w:t>
            </w:r>
          </w:p>
        </w:tc>
      </w:tr>
      <w:tr w:rsidR="006C1BFB" w:rsidRPr="00824B88" w14:paraId="40412CE5" w14:textId="77777777" w:rsidTr="002D77FE">
        <w:trPr>
          <w:jc w:val="center"/>
        </w:trPr>
        <w:tc>
          <w:tcPr>
            <w:tcW w:w="1659" w:type="pct"/>
            <w:tcBorders>
              <w:top w:val="nil"/>
              <w:bottom w:val="nil"/>
              <w:right w:val="single" w:sz="8" w:space="0" w:color="053A85"/>
            </w:tcBorders>
            <w:hideMark/>
          </w:tcPr>
          <w:p w14:paraId="797665A3"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Alto Deba</w:t>
            </w:r>
          </w:p>
        </w:tc>
        <w:tc>
          <w:tcPr>
            <w:tcW w:w="668" w:type="pct"/>
            <w:tcBorders>
              <w:top w:val="nil"/>
              <w:left w:val="single" w:sz="8" w:space="0" w:color="053A85"/>
              <w:bottom w:val="nil"/>
              <w:right w:val="single" w:sz="8" w:space="0" w:color="A6A6A6" w:themeColor="background1" w:themeShade="A6"/>
            </w:tcBorders>
            <w:hideMark/>
          </w:tcPr>
          <w:p w14:paraId="4E260ED5"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12.037</w:t>
            </w:r>
          </w:p>
        </w:tc>
        <w:tc>
          <w:tcPr>
            <w:tcW w:w="668" w:type="pct"/>
            <w:tcBorders>
              <w:top w:val="nil"/>
              <w:left w:val="single" w:sz="8" w:space="0" w:color="A6A6A6" w:themeColor="background1" w:themeShade="A6"/>
              <w:bottom w:val="nil"/>
              <w:right w:val="single" w:sz="8" w:space="0" w:color="053A85"/>
            </w:tcBorders>
            <w:vAlign w:val="bottom"/>
            <w:hideMark/>
          </w:tcPr>
          <w:p w14:paraId="2513DB85"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21,1</w:t>
            </w:r>
          </w:p>
        </w:tc>
        <w:tc>
          <w:tcPr>
            <w:tcW w:w="668" w:type="pct"/>
            <w:tcBorders>
              <w:top w:val="nil"/>
              <w:left w:val="single" w:sz="8" w:space="0" w:color="053A85"/>
              <w:bottom w:val="nil"/>
              <w:right w:val="single" w:sz="8" w:space="0" w:color="A6A6A6" w:themeColor="background1" w:themeShade="A6"/>
            </w:tcBorders>
            <w:hideMark/>
          </w:tcPr>
          <w:p w14:paraId="05D9448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13.296</w:t>
            </w:r>
          </w:p>
        </w:tc>
        <w:tc>
          <w:tcPr>
            <w:tcW w:w="669" w:type="pct"/>
            <w:tcBorders>
              <w:top w:val="nil"/>
              <w:left w:val="single" w:sz="8" w:space="0" w:color="A6A6A6" w:themeColor="background1" w:themeShade="A6"/>
              <w:bottom w:val="nil"/>
              <w:right w:val="single" w:sz="8" w:space="0" w:color="053A85"/>
            </w:tcBorders>
            <w:hideMark/>
          </w:tcPr>
          <w:p w14:paraId="7B25AB67"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21,9</w:t>
            </w:r>
          </w:p>
        </w:tc>
        <w:tc>
          <w:tcPr>
            <w:tcW w:w="668" w:type="pct"/>
            <w:tcBorders>
              <w:top w:val="nil"/>
              <w:left w:val="single" w:sz="8" w:space="0" w:color="053A85"/>
              <w:bottom w:val="nil"/>
            </w:tcBorders>
            <w:hideMark/>
          </w:tcPr>
          <w:p w14:paraId="6F2D8481"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10,5</w:t>
            </w:r>
          </w:p>
        </w:tc>
      </w:tr>
      <w:tr w:rsidR="006C1BFB" w:rsidRPr="00824B88" w14:paraId="42663005" w14:textId="77777777" w:rsidTr="002D77FE">
        <w:trPr>
          <w:jc w:val="center"/>
        </w:trPr>
        <w:tc>
          <w:tcPr>
            <w:tcW w:w="1659" w:type="pct"/>
            <w:tcBorders>
              <w:top w:val="nil"/>
              <w:bottom w:val="single" w:sz="8" w:space="0" w:color="053A85"/>
              <w:right w:val="single" w:sz="8" w:space="0" w:color="053A85"/>
            </w:tcBorders>
            <w:hideMark/>
          </w:tcPr>
          <w:p w14:paraId="1F64138D"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Bajo Deba</w:t>
            </w:r>
          </w:p>
        </w:tc>
        <w:tc>
          <w:tcPr>
            <w:tcW w:w="668" w:type="pct"/>
            <w:tcBorders>
              <w:top w:val="nil"/>
              <w:left w:val="single" w:sz="8" w:space="0" w:color="053A85"/>
              <w:bottom w:val="single" w:sz="8" w:space="0" w:color="053A85"/>
              <w:right w:val="single" w:sz="8" w:space="0" w:color="A6A6A6" w:themeColor="background1" w:themeShade="A6"/>
            </w:tcBorders>
            <w:hideMark/>
          </w:tcPr>
          <w:p w14:paraId="5D4ED134"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1.598</w:t>
            </w:r>
          </w:p>
        </w:tc>
        <w:tc>
          <w:tcPr>
            <w:tcW w:w="668" w:type="pct"/>
            <w:tcBorders>
              <w:top w:val="nil"/>
              <w:left w:val="single" w:sz="8" w:space="0" w:color="A6A6A6" w:themeColor="background1" w:themeShade="A6"/>
              <w:bottom w:val="single" w:sz="8" w:space="0" w:color="053A85"/>
              <w:right w:val="single" w:sz="8" w:space="0" w:color="053A85"/>
            </w:tcBorders>
            <w:vAlign w:val="bottom"/>
            <w:hideMark/>
          </w:tcPr>
          <w:p w14:paraId="33BC8E95"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c>
          <w:tcPr>
            <w:tcW w:w="668" w:type="pct"/>
            <w:tcBorders>
              <w:top w:val="nil"/>
              <w:left w:val="single" w:sz="8" w:space="0" w:color="053A85"/>
              <w:bottom w:val="single" w:sz="8" w:space="0" w:color="053A85"/>
              <w:right w:val="single" w:sz="8" w:space="0" w:color="A6A6A6" w:themeColor="background1" w:themeShade="A6"/>
            </w:tcBorders>
            <w:hideMark/>
          </w:tcPr>
          <w:p w14:paraId="63B6CA09"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1.727</w:t>
            </w:r>
          </w:p>
        </w:tc>
        <w:tc>
          <w:tcPr>
            <w:tcW w:w="669" w:type="pct"/>
            <w:tcBorders>
              <w:top w:val="nil"/>
              <w:left w:val="single" w:sz="8" w:space="0" w:color="A6A6A6" w:themeColor="background1" w:themeShade="A6"/>
              <w:bottom w:val="single" w:sz="8" w:space="0" w:color="053A85"/>
              <w:right w:val="single" w:sz="8" w:space="0" w:color="053A85"/>
            </w:tcBorders>
            <w:hideMark/>
          </w:tcPr>
          <w:p w14:paraId="7671A84A"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c>
          <w:tcPr>
            <w:tcW w:w="668" w:type="pct"/>
            <w:tcBorders>
              <w:top w:val="nil"/>
              <w:left w:val="single" w:sz="8" w:space="0" w:color="053A85"/>
              <w:bottom w:val="single" w:sz="8" w:space="0" w:color="053A85"/>
            </w:tcBorders>
            <w:hideMark/>
          </w:tcPr>
          <w:p w14:paraId="015203BE" w14:textId="77777777" w:rsidR="006C1BFB" w:rsidRPr="00824B88" w:rsidRDefault="006C1BFB" w:rsidP="00116952">
            <w:pPr>
              <w:spacing w:after="0" w:line="240" w:lineRule="auto"/>
              <w:ind w:right="199"/>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8,1</w:t>
            </w:r>
          </w:p>
        </w:tc>
      </w:tr>
      <w:tr w:rsidR="006C1BFB" w:rsidRPr="00824B88" w14:paraId="245A9396" w14:textId="77777777" w:rsidTr="002D77FE">
        <w:trPr>
          <w:jc w:val="center"/>
        </w:trPr>
        <w:tc>
          <w:tcPr>
            <w:tcW w:w="1659"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654CF8CC" w14:textId="77777777" w:rsidR="006C1BFB" w:rsidRPr="00824B88" w:rsidRDefault="006C1BFB" w:rsidP="00116952">
            <w:pPr>
              <w:spacing w:after="0" w:line="240" w:lineRule="auto"/>
              <w:ind w:right="184"/>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668"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hideMark/>
          </w:tcPr>
          <w:p w14:paraId="54F18C44" w14:textId="77777777" w:rsidR="006C1BFB" w:rsidRPr="00824B88" w:rsidRDefault="006C1BFB" w:rsidP="00116952">
            <w:pPr>
              <w:spacing w:after="0" w:line="240" w:lineRule="auto"/>
              <w:ind w:right="199"/>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57.018</w:t>
            </w:r>
          </w:p>
        </w:tc>
        <w:tc>
          <w:tcPr>
            <w:tcW w:w="668"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519EE498" w14:textId="77777777" w:rsidR="006C1BFB" w:rsidRPr="00824B88" w:rsidRDefault="006C1BFB" w:rsidP="00116952">
            <w:pPr>
              <w:spacing w:after="0" w:line="240" w:lineRule="auto"/>
              <w:ind w:right="199"/>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668"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57B47787" w14:textId="77777777" w:rsidR="006C1BFB" w:rsidRPr="00824B88" w:rsidRDefault="006C1BFB" w:rsidP="00116952">
            <w:pPr>
              <w:spacing w:after="0" w:line="240" w:lineRule="auto"/>
              <w:ind w:right="199"/>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669"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415A6DDB" w14:textId="77777777" w:rsidR="006C1BFB" w:rsidRPr="00824B88" w:rsidRDefault="006C1BFB" w:rsidP="00116952">
            <w:pPr>
              <w:spacing w:after="0" w:line="240" w:lineRule="auto"/>
              <w:ind w:right="199"/>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668"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45352F0B" w14:textId="77777777" w:rsidR="006C1BFB" w:rsidRPr="00824B88" w:rsidRDefault="006C1BFB" w:rsidP="00116952">
            <w:pPr>
              <w:spacing w:after="0" w:line="240" w:lineRule="auto"/>
              <w:ind w:right="199"/>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6,3</w:t>
            </w:r>
          </w:p>
        </w:tc>
      </w:tr>
    </w:tbl>
    <w:p w14:paraId="41DCAC1F" w14:textId="77777777" w:rsidR="006C1BFB" w:rsidRPr="00824B88" w:rsidRDefault="006C1BFB" w:rsidP="006C1BFB">
      <w:pPr>
        <w:spacing w:after="0" w:line="264" w:lineRule="auto"/>
        <w:jc w:val="center"/>
        <w:rPr>
          <w:rFonts w:ascii="Arial" w:eastAsia="Times New Roman" w:hAnsi="Arial" w:cs="Arial"/>
          <w:b/>
          <w:color w:val="44546A" w:themeColor="text2"/>
          <w:sz w:val="18"/>
          <w:szCs w:val="18"/>
        </w:rPr>
      </w:pPr>
    </w:p>
    <w:p w14:paraId="49C3F7CE" w14:textId="0D77E0FE" w:rsidR="006C1BFB" w:rsidRPr="00824B88" w:rsidRDefault="006C1BFB" w:rsidP="006C1BFB">
      <w:pPr>
        <w:spacing w:after="0" w:line="264" w:lineRule="auto"/>
        <w:ind w:left="1134" w:hanging="1134"/>
        <w:jc w:val="both"/>
        <w:rPr>
          <w:rFonts w:ascii="Arial" w:eastAsia="Times New Roman" w:hAnsi="Arial" w:cs="Arial"/>
          <w:bCs/>
          <w:color w:val="5F5F5F"/>
          <w:sz w:val="18"/>
          <w:szCs w:val="18"/>
          <w:lang w:eastAsia="es-ES"/>
        </w:rPr>
      </w:pPr>
      <w:bookmarkStart w:id="366" w:name="_Toc513394289"/>
      <w:bookmarkStart w:id="367" w:name="_Toc42240265"/>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79</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COMARCAL DEL EMPLEO DE LAS FCES DE LA ECONOMÍA SOCIAL POR FORMA JURÍDICA EN 2018 (cifras absolutas y % verticales)</w:t>
      </w:r>
      <w:bookmarkEnd w:id="366"/>
      <w:bookmarkEnd w:id="367"/>
    </w:p>
    <w:tbl>
      <w:tblPr>
        <w:tblW w:w="5000" w:type="pct"/>
        <w:jc w:val="center"/>
        <w:tblCellMar>
          <w:left w:w="70" w:type="dxa"/>
          <w:right w:w="70" w:type="dxa"/>
        </w:tblCellMar>
        <w:tblLook w:val="04A0" w:firstRow="1" w:lastRow="0" w:firstColumn="1" w:lastColumn="0" w:noHBand="0" w:noVBand="1"/>
      </w:tblPr>
      <w:tblGrid>
        <w:gridCol w:w="1652"/>
        <w:gridCol w:w="949"/>
        <w:gridCol w:w="998"/>
        <w:gridCol w:w="982"/>
        <w:gridCol w:w="752"/>
        <w:gridCol w:w="781"/>
        <w:gridCol w:w="775"/>
        <w:gridCol w:w="870"/>
        <w:gridCol w:w="725"/>
      </w:tblGrid>
      <w:tr w:rsidR="006C1BFB" w:rsidRPr="00824B88" w14:paraId="243902CF" w14:textId="77777777" w:rsidTr="00116952">
        <w:trPr>
          <w:jc w:val="center"/>
        </w:trPr>
        <w:tc>
          <w:tcPr>
            <w:tcW w:w="974"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auto"/>
            <w:hideMark/>
          </w:tcPr>
          <w:p w14:paraId="7E066BCE" w14:textId="77777777" w:rsidR="006C1BFB" w:rsidRPr="00824B88" w:rsidRDefault="006C1BFB" w:rsidP="00116952">
            <w:pPr>
              <w:spacing w:after="0" w:line="240" w:lineRule="auto"/>
              <w:rPr>
                <w:rFonts w:ascii="Calibri" w:eastAsia="Times New Roman" w:hAnsi="Calibri" w:cs="Times New Roman"/>
                <w:color w:val="000000"/>
                <w:lang w:eastAsia="es-ES"/>
              </w:rPr>
            </w:pPr>
            <w:r w:rsidRPr="00824B88">
              <w:rPr>
                <w:rFonts w:ascii="Calibri" w:eastAsia="Times New Roman" w:hAnsi="Calibri" w:cs="Times New Roman"/>
                <w:color w:val="000000"/>
                <w:lang w:eastAsia="es-ES"/>
              </w:rPr>
              <w:t>  </w:t>
            </w:r>
          </w:p>
        </w:tc>
        <w:tc>
          <w:tcPr>
            <w:tcW w:w="114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762B319"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Cooperativas</w:t>
            </w:r>
          </w:p>
        </w:tc>
        <w:tc>
          <w:tcPr>
            <w:tcW w:w="102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07DAA44"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S.A.Les</w:t>
            </w:r>
          </w:p>
        </w:tc>
        <w:tc>
          <w:tcPr>
            <w:tcW w:w="91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FF9A08F"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S.L.Les</w:t>
            </w:r>
          </w:p>
        </w:tc>
        <w:tc>
          <w:tcPr>
            <w:tcW w:w="94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6916E15"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r>
      <w:tr w:rsidR="006C1BFB" w:rsidRPr="00824B88" w14:paraId="081E4476" w14:textId="77777777" w:rsidTr="00116952">
        <w:trPr>
          <w:jc w:val="center"/>
        </w:trPr>
        <w:tc>
          <w:tcPr>
            <w:tcW w:w="974" w:type="pct"/>
            <w:vMerge/>
            <w:tcBorders>
              <w:left w:val="single" w:sz="8" w:space="0" w:color="053A85"/>
              <w:bottom w:val="single" w:sz="8" w:space="0" w:color="053A85"/>
              <w:right w:val="single" w:sz="8" w:space="0" w:color="1F3864" w:themeColor="accent1" w:themeShade="80"/>
            </w:tcBorders>
            <w:shd w:val="clear" w:color="auto" w:fill="auto"/>
            <w:hideMark/>
          </w:tcPr>
          <w:p w14:paraId="3A2D773F" w14:textId="77777777" w:rsidR="006C1BFB" w:rsidRPr="00824B88" w:rsidRDefault="006C1BFB" w:rsidP="00116952">
            <w:pPr>
              <w:spacing w:after="0" w:line="240" w:lineRule="auto"/>
              <w:rPr>
                <w:rFonts w:ascii="Calibri" w:eastAsia="Times New Roman" w:hAnsi="Calibri" w:cs="Times New Roman"/>
                <w:color w:val="000000"/>
                <w:lang w:eastAsia="es-ES"/>
              </w:rPr>
            </w:pPr>
          </w:p>
        </w:tc>
        <w:tc>
          <w:tcPr>
            <w:tcW w:w="5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D4480A1"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5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8078B09"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57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46DBD7F"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4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10B9A2F"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4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526F03E"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4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1DB34F8"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5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18BDBA6"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42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D7622B5"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6C1BFB" w:rsidRPr="00824B88" w14:paraId="4F9E7187" w14:textId="77777777" w:rsidTr="00116952">
        <w:trPr>
          <w:jc w:val="center"/>
        </w:trPr>
        <w:tc>
          <w:tcPr>
            <w:tcW w:w="974" w:type="pct"/>
            <w:tcBorders>
              <w:top w:val="single" w:sz="8" w:space="0" w:color="053A85"/>
              <w:right w:val="single" w:sz="8" w:space="0" w:color="053A85"/>
            </w:tcBorders>
            <w:hideMark/>
          </w:tcPr>
          <w:p w14:paraId="0C351A05"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Gasteiz</w:t>
            </w:r>
          </w:p>
        </w:tc>
        <w:tc>
          <w:tcPr>
            <w:tcW w:w="559" w:type="pct"/>
            <w:tcBorders>
              <w:top w:val="single" w:sz="8" w:space="0" w:color="1F3864" w:themeColor="accent1" w:themeShade="80"/>
              <w:left w:val="single" w:sz="8" w:space="0" w:color="053A85"/>
              <w:right w:val="single" w:sz="8" w:space="0" w:color="A6A6A6" w:themeColor="background1" w:themeShade="A6"/>
            </w:tcBorders>
          </w:tcPr>
          <w:p w14:paraId="6C33D94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4.471</w:t>
            </w:r>
          </w:p>
        </w:tc>
        <w:tc>
          <w:tcPr>
            <w:tcW w:w="588" w:type="pct"/>
            <w:tcBorders>
              <w:top w:val="single" w:sz="8" w:space="0" w:color="1F3864" w:themeColor="accent1" w:themeShade="80"/>
              <w:left w:val="single" w:sz="8" w:space="0" w:color="A6A6A6" w:themeColor="background1" w:themeShade="A6"/>
              <w:right w:val="single" w:sz="8" w:space="0" w:color="053A85"/>
            </w:tcBorders>
            <w:vAlign w:val="bottom"/>
          </w:tcPr>
          <w:p w14:paraId="1C24549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8,4</w:t>
            </w:r>
          </w:p>
        </w:tc>
        <w:tc>
          <w:tcPr>
            <w:tcW w:w="579" w:type="pct"/>
            <w:tcBorders>
              <w:top w:val="single" w:sz="8" w:space="0" w:color="1F3864" w:themeColor="accent1" w:themeShade="80"/>
              <w:left w:val="single" w:sz="8" w:space="0" w:color="053A85"/>
              <w:right w:val="single" w:sz="8" w:space="0" w:color="A6A6A6" w:themeColor="background1" w:themeShade="A6"/>
            </w:tcBorders>
            <w:vAlign w:val="bottom"/>
          </w:tcPr>
          <w:p w14:paraId="38CEC56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123</w:t>
            </w:r>
          </w:p>
        </w:tc>
        <w:tc>
          <w:tcPr>
            <w:tcW w:w="443" w:type="pct"/>
            <w:tcBorders>
              <w:top w:val="single" w:sz="8" w:space="0" w:color="1F3864" w:themeColor="accent1" w:themeShade="80"/>
              <w:left w:val="single" w:sz="8" w:space="0" w:color="A6A6A6" w:themeColor="background1" w:themeShade="A6"/>
              <w:right w:val="single" w:sz="8" w:space="0" w:color="053A85"/>
            </w:tcBorders>
            <w:vAlign w:val="bottom"/>
          </w:tcPr>
          <w:p w14:paraId="6F77ED5C"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w:t>
            </w:r>
          </w:p>
        </w:tc>
        <w:tc>
          <w:tcPr>
            <w:tcW w:w="460" w:type="pct"/>
            <w:tcBorders>
              <w:top w:val="single" w:sz="8" w:space="0" w:color="1F3864" w:themeColor="accent1" w:themeShade="80"/>
              <w:left w:val="single" w:sz="8" w:space="0" w:color="053A85"/>
              <w:right w:val="single" w:sz="8" w:space="0" w:color="A6A6A6" w:themeColor="background1" w:themeShade="A6"/>
            </w:tcBorders>
            <w:vAlign w:val="bottom"/>
          </w:tcPr>
          <w:p w14:paraId="66D9E6AB"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354</w:t>
            </w:r>
          </w:p>
        </w:tc>
        <w:tc>
          <w:tcPr>
            <w:tcW w:w="457" w:type="pct"/>
            <w:tcBorders>
              <w:top w:val="single" w:sz="8" w:space="0" w:color="1F3864" w:themeColor="accent1" w:themeShade="80"/>
              <w:left w:val="single" w:sz="8" w:space="0" w:color="A6A6A6" w:themeColor="background1" w:themeShade="A6"/>
              <w:right w:val="single" w:sz="8" w:space="0" w:color="053A85"/>
            </w:tcBorders>
            <w:vAlign w:val="bottom"/>
          </w:tcPr>
          <w:p w14:paraId="50731EE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8,4</w:t>
            </w:r>
          </w:p>
        </w:tc>
        <w:tc>
          <w:tcPr>
            <w:tcW w:w="513" w:type="pct"/>
            <w:tcBorders>
              <w:top w:val="single" w:sz="8" w:space="0" w:color="1F3864" w:themeColor="accent1" w:themeShade="80"/>
              <w:left w:val="single" w:sz="8" w:space="0" w:color="053A85"/>
              <w:right w:val="single" w:sz="8" w:space="0" w:color="A6A6A6" w:themeColor="background1" w:themeShade="A6"/>
            </w:tcBorders>
            <w:vAlign w:val="bottom"/>
          </w:tcPr>
          <w:p w14:paraId="6B74D277"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4.948</w:t>
            </w:r>
          </w:p>
        </w:tc>
        <w:tc>
          <w:tcPr>
            <w:tcW w:w="427" w:type="pct"/>
            <w:tcBorders>
              <w:top w:val="single" w:sz="8" w:space="0" w:color="1F3864" w:themeColor="accent1" w:themeShade="80"/>
              <w:left w:val="single" w:sz="8" w:space="0" w:color="A6A6A6" w:themeColor="background1" w:themeShade="A6"/>
            </w:tcBorders>
            <w:vAlign w:val="bottom"/>
          </w:tcPr>
          <w:p w14:paraId="7BBAFD90"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8,2</w:t>
            </w:r>
          </w:p>
        </w:tc>
      </w:tr>
      <w:tr w:rsidR="006C1BFB" w:rsidRPr="00824B88" w14:paraId="6A33A75C" w14:textId="77777777" w:rsidTr="002D77FE">
        <w:trPr>
          <w:jc w:val="center"/>
        </w:trPr>
        <w:tc>
          <w:tcPr>
            <w:tcW w:w="974" w:type="pct"/>
            <w:tcBorders>
              <w:right w:val="single" w:sz="8" w:space="0" w:color="053A85"/>
            </w:tcBorders>
            <w:hideMark/>
          </w:tcPr>
          <w:p w14:paraId="0C761765"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Ayala</w:t>
            </w:r>
          </w:p>
        </w:tc>
        <w:tc>
          <w:tcPr>
            <w:tcW w:w="559" w:type="pct"/>
            <w:tcBorders>
              <w:left w:val="single" w:sz="8" w:space="0" w:color="053A85"/>
              <w:right w:val="single" w:sz="8" w:space="0" w:color="A6A6A6" w:themeColor="background1" w:themeShade="A6"/>
            </w:tcBorders>
          </w:tcPr>
          <w:p w14:paraId="296C3EE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657</w:t>
            </w:r>
          </w:p>
        </w:tc>
        <w:tc>
          <w:tcPr>
            <w:tcW w:w="588" w:type="pct"/>
            <w:tcBorders>
              <w:left w:val="single" w:sz="8" w:space="0" w:color="A6A6A6" w:themeColor="background1" w:themeShade="A6"/>
              <w:right w:val="single" w:sz="8" w:space="0" w:color="053A85"/>
            </w:tcBorders>
            <w:vAlign w:val="bottom"/>
          </w:tcPr>
          <w:p w14:paraId="38B518A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579" w:type="pct"/>
            <w:tcBorders>
              <w:left w:val="single" w:sz="8" w:space="0" w:color="053A85"/>
              <w:right w:val="single" w:sz="8" w:space="0" w:color="A6A6A6" w:themeColor="background1" w:themeShade="A6"/>
            </w:tcBorders>
            <w:vAlign w:val="bottom"/>
          </w:tcPr>
          <w:p w14:paraId="167E98A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c>
          <w:tcPr>
            <w:tcW w:w="443" w:type="pct"/>
            <w:tcBorders>
              <w:left w:val="single" w:sz="8" w:space="0" w:color="A6A6A6" w:themeColor="background1" w:themeShade="A6"/>
              <w:right w:val="single" w:sz="8" w:space="0" w:color="053A85"/>
            </w:tcBorders>
            <w:vAlign w:val="bottom"/>
          </w:tcPr>
          <w:p w14:paraId="11B21E8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0,8</w:t>
            </w:r>
          </w:p>
        </w:tc>
        <w:tc>
          <w:tcPr>
            <w:tcW w:w="460" w:type="pct"/>
            <w:tcBorders>
              <w:left w:val="single" w:sz="8" w:space="0" w:color="053A85"/>
              <w:right w:val="single" w:sz="8" w:space="0" w:color="A6A6A6" w:themeColor="background1" w:themeShade="A6"/>
            </w:tcBorders>
            <w:vAlign w:val="bottom"/>
          </w:tcPr>
          <w:p w14:paraId="794AB454"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34</w:t>
            </w:r>
          </w:p>
        </w:tc>
        <w:tc>
          <w:tcPr>
            <w:tcW w:w="457" w:type="pct"/>
            <w:tcBorders>
              <w:left w:val="single" w:sz="8" w:space="0" w:color="A6A6A6" w:themeColor="background1" w:themeShade="A6"/>
              <w:right w:val="single" w:sz="8" w:space="0" w:color="053A85"/>
            </w:tcBorders>
            <w:vAlign w:val="bottom"/>
          </w:tcPr>
          <w:p w14:paraId="41F4E1B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0,8</w:t>
            </w:r>
          </w:p>
        </w:tc>
        <w:tc>
          <w:tcPr>
            <w:tcW w:w="513" w:type="pct"/>
            <w:tcBorders>
              <w:left w:val="single" w:sz="8" w:space="0" w:color="053A85"/>
              <w:right w:val="single" w:sz="8" w:space="0" w:color="A6A6A6" w:themeColor="background1" w:themeShade="A6"/>
            </w:tcBorders>
            <w:vAlign w:val="bottom"/>
          </w:tcPr>
          <w:p w14:paraId="6A8321C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716</w:t>
            </w:r>
          </w:p>
        </w:tc>
        <w:tc>
          <w:tcPr>
            <w:tcW w:w="427" w:type="pct"/>
            <w:tcBorders>
              <w:left w:val="single" w:sz="8" w:space="0" w:color="A6A6A6" w:themeColor="background1" w:themeShade="A6"/>
            </w:tcBorders>
            <w:vAlign w:val="bottom"/>
          </w:tcPr>
          <w:p w14:paraId="43B3F7BB"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r>
      <w:tr w:rsidR="006C1BFB" w:rsidRPr="00824B88" w14:paraId="10FA2115" w14:textId="77777777" w:rsidTr="002D77FE">
        <w:trPr>
          <w:jc w:val="center"/>
        </w:trPr>
        <w:tc>
          <w:tcPr>
            <w:tcW w:w="974" w:type="pct"/>
            <w:tcBorders>
              <w:right w:val="single" w:sz="8" w:space="0" w:color="053A85"/>
            </w:tcBorders>
            <w:hideMark/>
          </w:tcPr>
          <w:p w14:paraId="5AA859E0"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Derecha</w:t>
            </w:r>
          </w:p>
        </w:tc>
        <w:tc>
          <w:tcPr>
            <w:tcW w:w="559" w:type="pct"/>
            <w:tcBorders>
              <w:left w:val="single" w:sz="8" w:space="0" w:color="053A85"/>
              <w:right w:val="single" w:sz="8" w:space="0" w:color="A6A6A6" w:themeColor="background1" w:themeShade="A6"/>
            </w:tcBorders>
          </w:tcPr>
          <w:p w14:paraId="078CBDF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3.026</w:t>
            </w:r>
          </w:p>
        </w:tc>
        <w:tc>
          <w:tcPr>
            <w:tcW w:w="588" w:type="pct"/>
            <w:tcBorders>
              <w:left w:val="single" w:sz="8" w:space="0" w:color="A6A6A6" w:themeColor="background1" w:themeShade="A6"/>
              <w:right w:val="single" w:sz="8" w:space="0" w:color="053A85"/>
            </w:tcBorders>
            <w:vAlign w:val="bottom"/>
          </w:tcPr>
          <w:p w14:paraId="3D60938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5,7</w:t>
            </w:r>
          </w:p>
        </w:tc>
        <w:tc>
          <w:tcPr>
            <w:tcW w:w="579" w:type="pct"/>
            <w:tcBorders>
              <w:left w:val="single" w:sz="8" w:space="0" w:color="053A85"/>
              <w:right w:val="single" w:sz="8" w:space="0" w:color="A6A6A6" w:themeColor="background1" w:themeShade="A6"/>
            </w:tcBorders>
            <w:vAlign w:val="bottom"/>
          </w:tcPr>
          <w:p w14:paraId="3D08AA57"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119</w:t>
            </w:r>
          </w:p>
        </w:tc>
        <w:tc>
          <w:tcPr>
            <w:tcW w:w="443" w:type="pct"/>
            <w:tcBorders>
              <w:left w:val="single" w:sz="8" w:space="0" w:color="A6A6A6" w:themeColor="background1" w:themeShade="A6"/>
              <w:right w:val="single" w:sz="8" w:space="0" w:color="053A85"/>
            </w:tcBorders>
            <w:vAlign w:val="bottom"/>
          </w:tcPr>
          <w:p w14:paraId="107B8E9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c>
          <w:tcPr>
            <w:tcW w:w="460" w:type="pct"/>
            <w:tcBorders>
              <w:left w:val="single" w:sz="8" w:space="0" w:color="053A85"/>
              <w:right w:val="single" w:sz="8" w:space="0" w:color="A6A6A6" w:themeColor="background1" w:themeShade="A6"/>
            </w:tcBorders>
            <w:vAlign w:val="bottom"/>
          </w:tcPr>
          <w:p w14:paraId="6F1A1F87"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245</w:t>
            </w:r>
          </w:p>
        </w:tc>
        <w:tc>
          <w:tcPr>
            <w:tcW w:w="457" w:type="pct"/>
            <w:tcBorders>
              <w:left w:val="single" w:sz="8" w:space="0" w:color="A6A6A6" w:themeColor="background1" w:themeShade="A6"/>
              <w:right w:val="single" w:sz="8" w:space="0" w:color="053A85"/>
            </w:tcBorders>
            <w:vAlign w:val="bottom"/>
          </w:tcPr>
          <w:p w14:paraId="583874B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w:t>
            </w:r>
          </w:p>
        </w:tc>
        <w:tc>
          <w:tcPr>
            <w:tcW w:w="513" w:type="pct"/>
            <w:tcBorders>
              <w:left w:val="single" w:sz="8" w:space="0" w:color="053A85"/>
              <w:right w:val="single" w:sz="8" w:space="0" w:color="A6A6A6" w:themeColor="background1" w:themeShade="A6"/>
            </w:tcBorders>
            <w:vAlign w:val="bottom"/>
          </w:tcPr>
          <w:p w14:paraId="08E2F8F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3.390</w:t>
            </w:r>
          </w:p>
        </w:tc>
        <w:tc>
          <w:tcPr>
            <w:tcW w:w="427" w:type="pct"/>
            <w:tcBorders>
              <w:left w:val="single" w:sz="8" w:space="0" w:color="A6A6A6" w:themeColor="background1" w:themeShade="A6"/>
            </w:tcBorders>
            <w:vAlign w:val="bottom"/>
          </w:tcPr>
          <w:p w14:paraId="0676A73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w:t>
            </w:r>
          </w:p>
        </w:tc>
      </w:tr>
      <w:tr w:rsidR="006C1BFB" w:rsidRPr="00824B88" w14:paraId="617D0167" w14:textId="77777777" w:rsidTr="002D77FE">
        <w:trPr>
          <w:jc w:val="center"/>
        </w:trPr>
        <w:tc>
          <w:tcPr>
            <w:tcW w:w="974" w:type="pct"/>
            <w:tcBorders>
              <w:right w:val="single" w:sz="8" w:space="0" w:color="053A85"/>
            </w:tcBorders>
            <w:hideMark/>
          </w:tcPr>
          <w:p w14:paraId="66D3E144"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Bilbao</w:t>
            </w:r>
          </w:p>
        </w:tc>
        <w:tc>
          <w:tcPr>
            <w:tcW w:w="559" w:type="pct"/>
            <w:tcBorders>
              <w:left w:val="single" w:sz="8" w:space="0" w:color="053A85"/>
              <w:right w:val="single" w:sz="8" w:space="0" w:color="A6A6A6" w:themeColor="background1" w:themeShade="A6"/>
            </w:tcBorders>
          </w:tcPr>
          <w:p w14:paraId="6975E835"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3.828</w:t>
            </w:r>
          </w:p>
        </w:tc>
        <w:tc>
          <w:tcPr>
            <w:tcW w:w="588" w:type="pct"/>
            <w:tcBorders>
              <w:left w:val="single" w:sz="8" w:space="0" w:color="A6A6A6" w:themeColor="background1" w:themeShade="A6"/>
              <w:right w:val="single" w:sz="8" w:space="0" w:color="053A85"/>
            </w:tcBorders>
            <w:vAlign w:val="bottom"/>
          </w:tcPr>
          <w:p w14:paraId="6B5A38C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w:t>
            </w:r>
          </w:p>
        </w:tc>
        <w:tc>
          <w:tcPr>
            <w:tcW w:w="579" w:type="pct"/>
            <w:tcBorders>
              <w:left w:val="single" w:sz="8" w:space="0" w:color="053A85"/>
              <w:right w:val="single" w:sz="8" w:space="0" w:color="A6A6A6" w:themeColor="background1" w:themeShade="A6"/>
            </w:tcBorders>
            <w:vAlign w:val="bottom"/>
          </w:tcPr>
          <w:p w14:paraId="7F413056"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140</w:t>
            </w:r>
          </w:p>
        </w:tc>
        <w:tc>
          <w:tcPr>
            <w:tcW w:w="443" w:type="pct"/>
            <w:tcBorders>
              <w:left w:val="single" w:sz="8" w:space="0" w:color="A6A6A6" w:themeColor="background1" w:themeShade="A6"/>
              <w:right w:val="single" w:sz="8" w:space="0" w:color="053A85"/>
            </w:tcBorders>
            <w:vAlign w:val="bottom"/>
          </w:tcPr>
          <w:p w14:paraId="02E851C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w:t>
            </w:r>
          </w:p>
        </w:tc>
        <w:tc>
          <w:tcPr>
            <w:tcW w:w="460" w:type="pct"/>
            <w:tcBorders>
              <w:left w:val="single" w:sz="8" w:space="0" w:color="053A85"/>
              <w:right w:val="single" w:sz="8" w:space="0" w:color="A6A6A6" w:themeColor="background1" w:themeShade="A6"/>
            </w:tcBorders>
            <w:vAlign w:val="bottom"/>
          </w:tcPr>
          <w:p w14:paraId="2596D102"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467</w:t>
            </w:r>
          </w:p>
        </w:tc>
        <w:tc>
          <w:tcPr>
            <w:tcW w:w="457" w:type="pct"/>
            <w:tcBorders>
              <w:left w:val="single" w:sz="8" w:space="0" w:color="A6A6A6" w:themeColor="background1" w:themeShade="A6"/>
              <w:right w:val="single" w:sz="8" w:space="0" w:color="053A85"/>
            </w:tcBorders>
            <w:vAlign w:val="bottom"/>
          </w:tcPr>
          <w:p w14:paraId="25DD01A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11,1</w:t>
            </w:r>
          </w:p>
        </w:tc>
        <w:tc>
          <w:tcPr>
            <w:tcW w:w="513" w:type="pct"/>
            <w:tcBorders>
              <w:left w:val="single" w:sz="8" w:space="0" w:color="053A85"/>
              <w:right w:val="single" w:sz="8" w:space="0" w:color="A6A6A6" w:themeColor="background1" w:themeShade="A6"/>
            </w:tcBorders>
            <w:vAlign w:val="bottom"/>
          </w:tcPr>
          <w:p w14:paraId="2A95894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4.435</w:t>
            </w:r>
          </w:p>
        </w:tc>
        <w:tc>
          <w:tcPr>
            <w:tcW w:w="427" w:type="pct"/>
            <w:tcBorders>
              <w:left w:val="single" w:sz="8" w:space="0" w:color="A6A6A6" w:themeColor="background1" w:themeShade="A6"/>
            </w:tcBorders>
            <w:vAlign w:val="bottom"/>
          </w:tcPr>
          <w:p w14:paraId="45BF9326"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w:t>
            </w:r>
          </w:p>
        </w:tc>
      </w:tr>
      <w:tr w:rsidR="006C1BFB" w:rsidRPr="00824B88" w14:paraId="10F7579E" w14:textId="77777777" w:rsidTr="002D77FE">
        <w:trPr>
          <w:jc w:val="center"/>
        </w:trPr>
        <w:tc>
          <w:tcPr>
            <w:tcW w:w="974" w:type="pct"/>
            <w:tcBorders>
              <w:right w:val="single" w:sz="8" w:space="0" w:color="053A85"/>
            </w:tcBorders>
            <w:hideMark/>
          </w:tcPr>
          <w:p w14:paraId="13ABBC24"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Izquierda</w:t>
            </w:r>
          </w:p>
        </w:tc>
        <w:tc>
          <w:tcPr>
            <w:tcW w:w="559" w:type="pct"/>
            <w:tcBorders>
              <w:left w:val="single" w:sz="8" w:space="0" w:color="053A85"/>
              <w:right w:val="single" w:sz="8" w:space="0" w:color="A6A6A6" w:themeColor="background1" w:themeShade="A6"/>
            </w:tcBorders>
          </w:tcPr>
          <w:p w14:paraId="3E5D5DE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3.256</w:t>
            </w:r>
          </w:p>
        </w:tc>
        <w:tc>
          <w:tcPr>
            <w:tcW w:w="588" w:type="pct"/>
            <w:tcBorders>
              <w:left w:val="single" w:sz="8" w:space="0" w:color="A6A6A6" w:themeColor="background1" w:themeShade="A6"/>
              <w:right w:val="single" w:sz="8" w:space="0" w:color="053A85"/>
            </w:tcBorders>
            <w:vAlign w:val="bottom"/>
          </w:tcPr>
          <w:p w14:paraId="1EE798C5"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6,1</w:t>
            </w:r>
          </w:p>
        </w:tc>
        <w:tc>
          <w:tcPr>
            <w:tcW w:w="579" w:type="pct"/>
            <w:tcBorders>
              <w:left w:val="single" w:sz="8" w:space="0" w:color="053A85"/>
              <w:right w:val="single" w:sz="8" w:space="0" w:color="A6A6A6" w:themeColor="background1" w:themeShade="A6"/>
            </w:tcBorders>
            <w:vAlign w:val="bottom"/>
          </w:tcPr>
          <w:p w14:paraId="35DC861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354</w:t>
            </w:r>
          </w:p>
        </w:tc>
        <w:tc>
          <w:tcPr>
            <w:tcW w:w="443" w:type="pct"/>
            <w:tcBorders>
              <w:left w:val="single" w:sz="8" w:space="0" w:color="A6A6A6" w:themeColor="background1" w:themeShade="A6"/>
              <w:right w:val="single" w:sz="8" w:space="0" w:color="053A85"/>
            </w:tcBorders>
            <w:vAlign w:val="bottom"/>
          </w:tcPr>
          <w:p w14:paraId="6811405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11,7</w:t>
            </w:r>
          </w:p>
        </w:tc>
        <w:tc>
          <w:tcPr>
            <w:tcW w:w="460" w:type="pct"/>
            <w:tcBorders>
              <w:left w:val="single" w:sz="8" w:space="0" w:color="053A85"/>
              <w:right w:val="single" w:sz="8" w:space="0" w:color="A6A6A6" w:themeColor="background1" w:themeShade="A6"/>
            </w:tcBorders>
            <w:vAlign w:val="bottom"/>
          </w:tcPr>
          <w:p w14:paraId="78DDA8C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538</w:t>
            </w:r>
          </w:p>
        </w:tc>
        <w:tc>
          <w:tcPr>
            <w:tcW w:w="457" w:type="pct"/>
            <w:tcBorders>
              <w:left w:val="single" w:sz="8" w:space="0" w:color="A6A6A6" w:themeColor="background1" w:themeShade="A6"/>
              <w:right w:val="single" w:sz="8" w:space="0" w:color="053A85"/>
            </w:tcBorders>
            <w:vAlign w:val="bottom"/>
          </w:tcPr>
          <w:p w14:paraId="6AA111C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12,8</w:t>
            </w:r>
          </w:p>
        </w:tc>
        <w:tc>
          <w:tcPr>
            <w:tcW w:w="513" w:type="pct"/>
            <w:tcBorders>
              <w:left w:val="single" w:sz="8" w:space="0" w:color="053A85"/>
              <w:right w:val="single" w:sz="8" w:space="0" w:color="A6A6A6" w:themeColor="background1" w:themeShade="A6"/>
            </w:tcBorders>
            <w:vAlign w:val="bottom"/>
          </w:tcPr>
          <w:p w14:paraId="40346C7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4.148</w:t>
            </w:r>
          </w:p>
        </w:tc>
        <w:tc>
          <w:tcPr>
            <w:tcW w:w="427" w:type="pct"/>
            <w:tcBorders>
              <w:left w:val="single" w:sz="8" w:space="0" w:color="A6A6A6" w:themeColor="background1" w:themeShade="A6"/>
            </w:tcBorders>
            <w:vAlign w:val="bottom"/>
          </w:tcPr>
          <w:p w14:paraId="363100C5"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w:t>
            </w:r>
          </w:p>
        </w:tc>
      </w:tr>
      <w:tr w:rsidR="006C1BFB" w:rsidRPr="00824B88" w14:paraId="3C108528" w14:textId="77777777" w:rsidTr="002D77FE">
        <w:trPr>
          <w:jc w:val="center"/>
        </w:trPr>
        <w:tc>
          <w:tcPr>
            <w:tcW w:w="974" w:type="pct"/>
            <w:tcBorders>
              <w:right w:val="single" w:sz="8" w:space="0" w:color="053A85"/>
            </w:tcBorders>
            <w:hideMark/>
          </w:tcPr>
          <w:p w14:paraId="7BE8F7E6"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Bizkaia – Costa</w:t>
            </w:r>
          </w:p>
        </w:tc>
        <w:tc>
          <w:tcPr>
            <w:tcW w:w="559" w:type="pct"/>
            <w:tcBorders>
              <w:left w:val="single" w:sz="8" w:space="0" w:color="053A85"/>
              <w:right w:val="single" w:sz="8" w:space="0" w:color="A6A6A6" w:themeColor="background1" w:themeShade="A6"/>
            </w:tcBorders>
          </w:tcPr>
          <w:p w14:paraId="337B38E7"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4.391</w:t>
            </w:r>
          </w:p>
        </w:tc>
        <w:tc>
          <w:tcPr>
            <w:tcW w:w="588" w:type="pct"/>
            <w:tcBorders>
              <w:left w:val="single" w:sz="8" w:space="0" w:color="A6A6A6" w:themeColor="background1" w:themeShade="A6"/>
              <w:right w:val="single" w:sz="8" w:space="0" w:color="053A85"/>
            </w:tcBorders>
            <w:vAlign w:val="bottom"/>
          </w:tcPr>
          <w:p w14:paraId="1942C39F"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8,2</w:t>
            </w:r>
          </w:p>
        </w:tc>
        <w:tc>
          <w:tcPr>
            <w:tcW w:w="579" w:type="pct"/>
            <w:tcBorders>
              <w:left w:val="single" w:sz="8" w:space="0" w:color="053A85"/>
              <w:right w:val="single" w:sz="8" w:space="0" w:color="A6A6A6" w:themeColor="background1" w:themeShade="A6"/>
            </w:tcBorders>
            <w:vAlign w:val="bottom"/>
          </w:tcPr>
          <w:p w14:paraId="31576C1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88</w:t>
            </w:r>
          </w:p>
        </w:tc>
        <w:tc>
          <w:tcPr>
            <w:tcW w:w="443" w:type="pct"/>
            <w:tcBorders>
              <w:left w:val="single" w:sz="8" w:space="0" w:color="A6A6A6" w:themeColor="background1" w:themeShade="A6"/>
              <w:right w:val="single" w:sz="8" w:space="0" w:color="053A85"/>
            </w:tcBorders>
            <w:vAlign w:val="bottom"/>
          </w:tcPr>
          <w:p w14:paraId="01DAE3E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w:t>
            </w:r>
          </w:p>
        </w:tc>
        <w:tc>
          <w:tcPr>
            <w:tcW w:w="460" w:type="pct"/>
            <w:tcBorders>
              <w:left w:val="single" w:sz="8" w:space="0" w:color="053A85"/>
              <w:right w:val="single" w:sz="8" w:space="0" w:color="A6A6A6" w:themeColor="background1" w:themeShade="A6"/>
            </w:tcBorders>
            <w:vAlign w:val="bottom"/>
          </w:tcPr>
          <w:p w14:paraId="4566198B"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129</w:t>
            </w:r>
          </w:p>
        </w:tc>
        <w:tc>
          <w:tcPr>
            <w:tcW w:w="457" w:type="pct"/>
            <w:tcBorders>
              <w:left w:val="single" w:sz="8" w:space="0" w:color="A6A6A6" w:themeColor="background1" w:themeShade="A6"/>
              <w:right w:val="single" w:sz="8" w:space="0" w:color="053A85"/>
            </w:tcBorders>
            <w:vAlign w:val="bottom"/>
          </w:tcPr>
          <w:p w14:paraId="78EEB04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w:t>
            </w:r>
          </w:p>
        </w:tc>
        <w:tc>
          <w:tcPr>
            <w:tcW w:w="513" w:type="pct"/>
            <w:tcBorders>
              <w:left w:val="single" w:sz="8" w:space="0" w:color="053A85"/>
              <w:right w:val="single" w:sz="8" w:space="0" w:color="A6A6A6" w:themeColor="background1" w:themeShade="A6"/>
            </w:tcBorders>
            <w:vAlign w:val="bottom"/>
          </w:tcPr>
          <w:p w14:paraId="77EE83C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4.608</w:t>
            </w:r>
          </w:p>
        </w:tc>
        <w:tc>
          <w:tcPr>
            <w:tcW w:w="427" w:type="pct"/>
            <w:tcBorders>
              <w:left w:val="single" w:sz="8" w:space="0" w:color="A6A6A6" w:themeColor="background1" w:themeShade="A6"/>
            </w:tcBorders>
            <w:vAlign w:val="bottom"/>
          </w:tcPr>
          <w:p w14:paraId="1441D18B"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w:t>
            </w:r>
          </w:p>
        </w:tc>
      </w:tr>
      <w:tr w:rsidR="006C1BFB" w:rsidRPr="00824B88" w14:paraId="2496B972" w14:textId="77777777" w:rsidTr="002D77FE">
        <w:trPr>
          <w:jc w:val="center"/>
        </w:trPr>
        <w:tc>
          <w:tcPr>
            <w:tcW w:w="974" w:type="pct"/>
            <w:tcBorders>
              <w:right w:val="single" w:sz="8" w:space="0" w:color="053A85"/>
            </w:tcBorders>
            <w:hideMark/>
          </w:tcPr>
          <w:p w14:paraId="60D12A31"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Duranguesado</w:t>
            </w:r>
          </w:p>
        </w:tc>
        <w:tc>
          <w:tcPr>
            <w:tcW w:w="559" w:type="pct"/>
            <w:tcBorders>
              <w:left w:val="single" w:sz="8" w:space="0" w:color="053A85"/>
              <w:right w:val="single" w:sz="8" w:space="0" w:color="A6A6A6" w:themeColor="background1" w:themeShade="A6"/>
            </w:tcBorders>
          </w:tcPr>
          <w:p w14:paraId="534C91C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5.008</w:t>
            </w:r>
          </w:p>
        </w:tc>
        <w:tc>
          <w:tcPr>
            <w:tcW w:w="588" w:type="pct"/>
            <w:tcBorders>
              <w:left w:val="single" w:sz="8" w:space="0" w:color="A6A6A6" w:themeColor="background1" w:themeShade="A6"/>
              <w:right w:val="single" w:sz="8" w:space="0" w:color="053A85"/>
            </w:tcBorders>
            <w:vAlign w:val="bottom"/>
          </w:tcPr>
          <w:p w14:paraId="3B80B84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9,4</w:t>
            </w:r>
          </w:p>
        </w:tc>
        <w:tc>
          <w:tcPr>
            <w:tcW w:w="579" w:type="pct"/>
            <w:tcBorders>
              <w:left w:val="single" w:sz="8" w:space="0" w:color="053A85"/>
              <w:right w:val="single" w:sz="8" w:space="0" w:color="A6A6A6" w:themeColor="background1" w:themeShade="A6"/>
            </w:tcBorders>
            <w:vAlign w:val="bottom"/>
          </w:tcPr>
          <w:p w14:paraId="5429B4AF"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708</w:t>
            </w:r>
          </w:p>
        </w:tc>
        <w:tc>
          <w:tcPr>
            <w:tcW w:w="443" w:type="pct"/>
            <w:tcBorders>
              <w:left w:val="single" w:sz="8" w:space="0" w:color="A6A6A6" w:themeColor="background1" w:themeShade="A6"/>
              <w:right w:val="single" w:sz="8" w:space="0" w:color="053A85"/>
            </w:tcBorders>
            <w:vAlign w:val="bottom"/>
          </w:tcPr>
          <w:p w14:paraId="5F058F50"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23,4</w:t>
            </w:r>
          </w:p>
        </w:tc>
        <w:tc>
          <w:tcPr>
            <w:tcW w:w="460" w:type="pct"/>
            <w:tcBorders>
              <w:left w:val="single" w:sz="8" w:space="0" w:color="053A85"/>
              <w:right w:val="single" w:sz="8" w:space="0" w:color="A6A6A6" w:themeColor="background1" w:themeShade="A6"/>
            </w:tcBorders>
            <w:vAlign w:val="bottom"/>
          </w:tcPr>
          <w:p w14:paraId="7357E5EC"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343</w:t>
            </w:r>
          </w:p>
        </w:tc>
        <w:tc>
          <w:tcPr>
            <w:tcW w:w="457" w:type="pct"/>
            <w:tcBorders>
              <w:left w:val="single" w:sz="8" w:space="0" w:color="A6A6A6" w:themeColor="background1" w:themeShade="A6"/>
              <w:right w:val="single" w:sz="8" w:space="0" w:color="053A85"/>
            </w:tcBorders>
            <w:vAlign w:val="bottom"/>
          </w:tcPr>
          <w:p w14:paraId="0E1C843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8,2</w:t>
            </w:r>
          </w:p>
        </w:tc>
        <w:tc>
          <w:tcPr>
            <w:tcW w:w="513" w:type="pct"/>
            <w:tcBorders>
              <w:left w:val="single" w:sz="8" w:space="0" w:color="053A85"/>
              <w:right w:val="single" w:sz="8" w:space="0" w:color="A6A6A6" w:themeColor="background1" w:themeShade="A6"/>
            </w:tcBorders>
            <w:vAlign w:val="bottom"/>
          </w:tcPr>
          <w:p w14:paraId="7709515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6.059</w:t>
            </w:r>
          </w:p>
        </w:tc>
        <w:tc>
          <w:tcPr>
            <w:tcW w:w="427" w:type="pct"/>
            <w:tcBorders>
              <w:left w:val="single" w:sz="8" w:space="0" w:color="A6A6A6" w:themeColor="background1" w:themeShade="A6"/>
            </w:tcBorders>
            <w:vAlign w:val="bottom"/>
          </w:tcPr>
          <w:p w14:paraId="3B82D0F2"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r>
      <w:tr w:rsidR="006C1BFB" w:rsidRPr="00824B88" w14:paraId="6A40FEF4" w14:textId="77777777" w:rsidTr="002D77FE">
        <w:trPr>
          <w:jc w:val="center"/>
        </w:trPr>
        <w:tc>
          <w:tcPr>
            <w:tcW w:w="974" w:type="pct"/>
            <w:tcBorders>
              <w:right w:val="single" w:sz="8" w:space="0" w:color="053A85"/>
            </w:tcBorders>
            <w:hideMark/>
          </w:tcPr>
          <w:p w14:paraId="4555029C"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Donostialdea</w:t>
            </w:r>
          </w:p>
        </w:tc>
        <w:tc>
          <w:tcPr>
            <w:tcW w:w="559" w:type="pct"/>
            <w:tcBorders>
              <w:left w:val="single" w:sz="8" w:space="0" w:color="053A85"/>
              <w:right w:val="single" w:sz="8" w:space="0" w:color="A6A6A6" w:themeColor="background1" w:themeShade="A6"/>
            </w:tcBorders>
          </w:tcPr>
          <w:p w14:paraId="6951FD5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9.374</w:t>
            </w:r>
          </w:p>
        </w:tc>
        <w:tc>
          <w:tcPr>
            <w:tcW w:w="588" w:type="pct"/>
            <w:tcBorders>
              <w:left w:val="single" w:sz="8" w:space="0" w:color="A6A6A6" w:themeColor="background1" w:themeShade="A6"/>
              <w:right w:val="single" w:sz="8" w:space="0" w:color="053A85"/>
            </w:tcBorders>
            <w:vAlign w:val="bottom"/>
          </w:tcPr>
          <w:p w14:paraId="0971480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17,6</w:t>
            </w:r>
          </w:p>
        </w:tc>
        <w:tc>
          <w:tcPr>
            <w:tcW w:w="579" w:type="pct"/>
            <w:tcBorders>
              <w:left w:val="single" w:sz="8" w:space="0" w:color="053A85"/>
              <w:right w:val="single" w:sz="8" w:space="0" w:color="A6A6A6" w:themeColor="background1" w:themeShade="A6"/>
            </w:tcBorders>
            <w:vAlign w:val="bottom"/>
          </w:tcPr>
          <w:p w14:paraId="59E40DD4"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725</w:t>
            </w:r>
          </w:p>
        </w:tc>
        <w:tc>
          <w:tcPr>
            <w:tcW w:w="443" w:type="pct"/>
            <w:tcBorders>
              <w:left w:val="single" w:sz="8" w:space="0" w:color="A6A6A6" w:themeColor="background1" w:themeShade="A6"/>
              <w:right w:val="single" w:sz="8" w:space="0" w:color="053A85"/>
            </w:tcBorders>
            <w:vAlign w:val="bottom"/>
          </w:tcPr>
          <w:p w14:paraId="1CF35216"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23,9</w:t>
            </w:r>
          </w:p>
        </w:tc>
        <w:tc>
          <w:tcPr>
            <w:tcW w:w="460" w:type="pct"/>
            <w:tcBorders>
              <w:left w:val="single" w:sz="8" w:space="0" w:color="053A85"/>
              <w:right w:val="single" w:sz="8" w:space="0" w:color="A6A6A6" w:themeColor="background1" w:themeShade="A6"/>
            </w:tcBorders>
            <w:vAlign w:val="bottom"/>
          </w:tcPr>
          <w:p w14:paraId="3DA0E830"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1.128</w:t>
            </w:r>
          </w:p>
        </w:tc>
        <w:tc>
          <w:tcPr>
            <w:tcW w:w="457" w:type="pct"/>
            <w:tcBorders>
              <w:left w:val="single" w:sz="8" w:space="0" w:color="A6A6A6" w:themeColor="background1" w:themeShade="A6"/>
              <w:right w:val="single" w:sz="8" w:space="0" w:color="053A85"/>
            </w:tcBorders>
            <w:vAlign w:val="bottom"/>
          </w:tcPr>
          <w:p w14:paraId="60F85D3E"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26,9</w:t>
            </w:r>
          </w:p>
        </w:tc>
        <w:tc>
          <w:tcPr>
            <w:tcW w:w="513" w:type="pct"/>
            <w:tcBorders>
              <w:left w:val="single" w:sz="8" w:space="0" w:color="053A85"/>
              <w:right w:val="single" w:sz="8" w:space="0" w:color="A6A6A6" w:themeColor="background1" w:themeShade="A6"/>
            </w:tcBorders>
            <w:vAlign w:val="bottom"/>
          </w:tcPr>
          <w:p w14:paraId="331DEB44"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11.227</w:t>
            </w:r>
          </w:p>
        </w:tc>
        <w:tc>
          <w:tcPr>
            <w:tcW w:w="427" w:type="pct"/>
            <w:tcBorders>
              <w:left w:val="single" w:sz="8" w:space="0" w:color="A6A6A6" w:themeColor="background1" w:themeShade="A6"/>
            </w:tcBorders>
            <w:vAlign w:val="bottom"/>
          </w:tcPr>
          <w:p w14:paraId="1DD75E15"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18,5</w:t>
            </w:r>
          </w:p>
        </w:tc>
      </w:tr>
      <w:tr w:rsidR="006C1BFB" w:rsidRPr="00824B88" w14:paraId="76A0AFAD" w14:textId="77777777" w:rsidTr="002D77FE">
        <w:trPr>
          <w:jc w:val="center"/>
        </w:trPr>
        <w:tc>
          <w:tcPr>
            <w:tcW w:w="974" w:type="pct"/>
            <w:tcBorders>
              <w:right w:val="single" w:sz="8" w:space="0" w:color="053A85"/>
            </w:tcBorders>
            <w:hideMark/>
          </w:tcPr>
          <w:p w14:paraId="5A81C0BD"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Tolosa – Goierri</w:t>
            </w:r>
          </w:p>
        </w:tc>
        <w:tc>
          <w:tcPr>
            <w:tcW w:w="559" w:type="pct"/>
            <w:tcBorders>
              <w:left w:val="single" w:sz="8" w:space="0" w:color="053A85"/>
              <w:right w:val="single" w:sz="8" w:space="0" w:color="A6A6A6" w:themeColor="background1" w:themeShade="A6"/>
            </w:tcBorders>
          </w:tcPr>
          <w:p w14:paraId="3ECBF44B"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5.140</w:t>
            </w:r>
          </w:p>
        </w:tc>
        <w:tc>
          <w:tcPr>
            <w:tcW w:w="588" w:type="pct"/>
            <w:tcBorders>
              <w:left w:val="single" w:sz="8" w:space="0" w:color="A6A6A6" w:themeColor="background1" w:themeShade="A6"/>
              <w:right w:val="single" w:sz="8" w:space="0" w:color="053A85"/>
            </w:tcBorders>
            <w:vAlign w:val="bottom"/>
          </w:tcPr>
          <w:p w14:paraId="3167AEB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9,6</w:t>
            </w:r>
          </w:p>
        </w:tc>
        <w:tc>
          <w:tcPr>
            <w:tcW w:w="579" w:type="pct"/>
            <w:tcBorders>
              <w:left w:val="single" w:sz="8" w:space="0" w:color="053A85"/>
              <w:right w:val="single" w:sz="8" w:space="0" w:color="A6A6A6" w:themeColor="background1" w:themeShade="A6"/>
            </w:tcBorders>
            <w:vAlign w:val="bottom"/>
          </w:tcPr>
          <w:p w14:paraId="71A6C200"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376</w:t>
            </w:r>
          </w:p>
        </w:tc>
        <w:tc>
          <w:tcPr>
            <w:tcW w:w="443" w:type="pct"/>
            <w:tcBorders>
              <w:left w:val="single" w:sz="8" w:space="0" w:color="A6A6A6" w:themeColor="background1" w:themeShade="A6"/>
              <w:right w:val="single" w:sz="8" w:space="0" w:color="053A85"/>
            </w:tcBorders>
            <w:vAlign w:val="bottom"/>
          </w:tcPr>
          <w:p w14:paraId="256D6F31"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12,4</w:t>
            </w:r>
          </w:p>
        </w:tc>
        <w:tc>
          <w:tcPr>
            <w:tcW w:w="460" w:type="pct"/>
            <w:tcBorders>
              <w:left w:val="single" w:sz="8" w:space="0" w:color="053A85"/>
              <w:right w:val="single" w:sz="8" w:space="0" w:color="A6A6A6" w:themeColor="background1" w:themeShade="A6"/>
            </w:tcBorders>
            <w:vAlign w:val="bottom"/>
          </w:tcPr>
          <w:p w14:paraId="724F6192"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538</w:t>
            </w:r>
          </w:p>
        </w:tc>
        <w:tc>
          <w:tcPr>
            <w:tcW w:w="457" w:type="pct"/>
            <w:tcBorders>
              <w:left w:val="single" w:sz="8" w:space="0" w:color="A6A6A6" w:themeColor="background1" w:themeShade="A6"/>
              <w:right w:val="single" w:sz="8" w:space="0" w:color="053A85"/>
            </w:tcBorders>
            <w:vAlign w:val="bottom"/>
          </w:tcPr>
          <w:p w14:paraId="6A5F15C6"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12,8</w:t>
            </w:r>
          </w:p>
        </w:tc>
        <w:tc>
          <w:tcPr>
            <w:tcW w:w="513" w:type="pct"/>
            <w:tcBorders>
              <w:left w:val="single" w:sz="8" w:space="0" w:color="053A85"/>
              <w:right w:val="single" w:sz="8" w:space="0" w:color="A6A6A6" w:themeColor="background1" w:themeShade="A6"/>
            </w:tcBorders>
            <w:vAlign w:val="bottom"/>
          </w:tcPr>
          <w:p w14:paraId="5CD330F5"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6.054</w:t>
            </w:r>
          </w:p>
        </w:tc>
        <w:tc>
          <w:tcPr>
            <w:tcW w:w="427" w:type="pct"/>
            <w:tcBorders>
              <w:left w:val="single" w:sz="8" w:space="0" w:color="A6A6A6" w:themeColor="background1" w:themeShade="A6"/>
            </w:tcBorders>
            <w:vAlign w:val="bottom"/>
          </w:tcPr>
          <w:p w14:paraId="2D0A13A7"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r>
      <w:tr w:rsidR="006C1BFB" w:rsidRPr="00824B88" w14:paraId="56A94568" w14:textId="77777777" w:rsidTr="002D77FE">
        <w:trPr>
          <w:jc w:val="center"/>
        </w:trPr>
        <w:tc>
          <w:tcPr>
            <w:tcW w:w="974" w:type="pct"/>
            <w:tcBorders>
              <w:right w:val="single" w:sz="8" w:space="0" w:color="053A85"/>
            </w:tcBorders>
            <w:hideMark/>
          </w:tcPr>
          <w:p w14:paraId="0D808107"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Alto Deba</w:t>
            </w:r>
          </w:p>
        </w:tc>
        <w:tc>
          <w:tcPr>
            <w:tcW w:w="559" w:type="pct"/>
            <w:tcBorders>
              <w:left w:val="single" w:sz="8" w:space="0" w:color="053A85"/>
              <w:right w:val="single" w:sz="8" w:space="0" w:color="A6A6A6" w:themeColor="background1" w:themeShade="A6"/>
            </w:tcBorders>
          </w:tcPr>
          <w:p w14:paraId="15E2A2B7"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12.903</w:t>
            </w:r>
          </w:p>
        </w:tc>
        <w:tc>
          <w:tcPr>
            <w:tcW w:w="588" w:type="pct"/>
            <w:tcBorders>
              <w:left w:val="single" w:sz="8" w:space="0" w:color="A6A6A6" w:themeColor="background1" w:themeShade="A6"/>
              <w:right w:val="single" w:sz="8" w:space="0" w:color="053A85"/>
            </w:tcBorders>
            <w:vAlign w:val="bottom"/>
          </w:tcPr>
          <w:p w14:paraId="328910A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24,2</w:t>
            </w:r>
          </w:p>
        </w:tc>
        <w:tc>
          <w:tcPr>
            <w:tcW w:w="579" w:type="pct"/>
            <w:tcBorders>
              <w:left w:val="single" w:sz="8" w:space="0" w:color="053A85"/>
              <w:right w:val="single" w:sz="8" w:space="0" w:color="A6A6A6" w:themeColor="background1" w:themeShade="A6"/>
            </w:tcBorders>
            <w:vAlign w:val="bottom"/>
          </w:tcPr>
          <w:p w14:paraId="4F50F67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144</w:t>
            </w:r>
          </w:p>
        </w:tc>
        <w:tc>
          <w:tcPr>
            <w:tcW w:w="443" w:type="pct"/>
            <w:tcBorders>
              <w:left w:val="single" w:sz="8" w:space="0" w:color="A6A6A6" w:themeColor="background1" w:themeShade="A6"/>
              <w:right w:val="single" w:sz="8" w:space="0" w:color="053A85"/>
            </w:tcBorders>
            <w:vAlign w:val="bottom"/>
          </w:tcPr>
          <w:p w14:paraId="700D041B"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w:t>
            </w:r>
          </w:p>
        </w:tc>
        <w:tc>
          <w:tcPr>
            <w:tcW w:w="460" w:type="pct"/>
            <w:tcBorders>
              <w:left w:val="single" w:sz="8" w:space="0" w:color="053A85"/>
              <w:right w:val="single" w:sz="8" w:space="0" w:color="A6A6A6" w:themeColor="background1" w:themeShade="A6"/>
            </w:tcBorders>
            <w:vAlign w:val="bottom"/>
          </w:tcPr>
          <w:p w14:paraId="3E6372D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249</w:t>
            </w:r>
          </w:p>
        </w:tc>
        <w:tc>
          <w:tcPr>
            <w:tcW w:w="457" w:type="pct"/>
            <w:tcBorders>
              <w:left w:val="single" w:sz="8" w:space="0" w:color="A6A6A6" w:themeColor="background1" w:themeShade="A6"/>
              <w:right w:val="single" w:sz="8" w:space="0" w:color="053A85"/>
            </w:tcBorders>
            <w:vAlign w:val="bottom"/>
          </w:tcPr>
          <w:p w14:paraId="0838DB9A"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5,9</w:t>
            </w:r>
          </w:p>
        </w:tc>
        <w:tc>
          <w:tcPr>
            <w:tcW w:w="513" w:type="pct"/>
            <w:tcBorders>
              <w:left w:val="single" w:sz="8" w:space="0" w:color="053A85"/>
              <w:right w:val="single" w:sz="8" w:space="0" w:color="A6A6A6" w:themeColor="background1" w:themeShade="A6"/>
            </w:tcBorders>
            <w:vAlign w:val="bottom"/>
          </w:tcPr>
          <w:p w14:paraId="084D5959"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13.296</w:t>
            </w:r>
          </w:p>
        </w:tc>
        <w:tc>
          <w:tcPr>
            <w:tcW w:w="427" w:type="pct"/>
            <w:tcBorders>
              <w:left w:val="single" w:sz="8" w:space="0" w:color="A6A6A6" w:themeColor="background1" w:themeShade="A6"/>
            </w:tcBorders>
            <w:vAlign w:val="bottom"/>
          </w:tcPr>
          <w:p w14:paraId="1A6959DD"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21,9</w:t>
            </w:r>
          </w:p>
        </w:tc>
      </w:tr>
      <w:tr w:rsidR="006C1BFB" w:rsidRPr="00824B88" w14:paraId="01A07D55" w14:textId="77777777" w:rsidTr="002D77FE">
        <w:trPr>
          <w:jc w:val="center"/>
        </w:trPr>
        <w:tc>
          <w:tcPr>
            <w:tcW w:w="974" w:type="pct"/>
            <w:tcBorders>
              <w:bottom w:val="single" w:sz="8" w:space="0" w:color="053A85"/>
              <w:right w:val="single" w:sz="8" w:space="0" w:color="053A85"/>
            </w:tcBorders>
            <w:hideMark/>
          </w:tcPr>
          <w:p w14:paraId="36D8839E"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Bajo Deba</w:t>
            </w:r>
          </w:p>
        </w:tc>
        <w:tc>
          <w:tcPr>
            <w:tcW w:w="559" w:type="pct"/>
            <w:tcBorders>
              <w:left w:val="single" w:sz="8" w:space="0" w:color="053A85"/>
              <w:bottom w:val="single" w:sz="8" w:space="0" w:color="053A85"/>
              <w:right w:val="single" w:sz="8" w:space="0" w:color="A6A6A6" w:themeColor="background1" w:themeShade="A6"/>
            </w:tcBorders>
          </w:tcPr>
          <w:p w14:paraId="2B3E2043"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1.336</w:t>
            </w:r>
          </w:p>
        </w:tc>
        <w:tc>
          <w:tcPr>
            <w:tcW w:w="588" w:type="pct"/>
            <w:tcBorders>
              <w:left w:val="single" w:sz="8" w:space="0" w:color="A6A6A6" w:themeColor="background1" w:themeShade="A6"/>
              <w:bottom w:val="single" w:sz="8" w:space="0" w:color="053A85"/>
              <w:right w:val="single" w:sz="8" w:space="0" w:color="053A85"/>
            </w:tcBorders>
            <w:vAlign w:val="bottom"/>
          </w:tcPr>
          <w:p w14:paraId="09687858"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c>
          <w:tcPr>
            <w:tcW w:w="579" w:type="pct"/>
            <w:tcBorders>
              <w:left w:val="single" w:sz="8" w:space="0" w:color="053A85"/>
              <w:bottom w:val="single" w:sz="8" w:space="0" w:color="053A85"/>
              <w:right w:val="single" w:sz="8" w:space="0" w:color="A6A6A6" w:themeColor="background1" w:themeShade="A6"/>
            </w:tcBorders>
            <w:vAlign w:val="bottom"/>
          </w:tcPr>
          <w:p w14:paraId="07DD7ED2"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228</w:t>
            </w:r>
          </w:p>
        </w:tc>
        <w:tc>
          <w:tcPr>
            <w:tcW w:w="443" w:type="pct"/>
            <w:tcBorders>
              <w:left w:val="single" w:sz="8" w:space="0" w:color="A6A6A6" w:themeColor="background1" w:themeShade="A6"/>
              <w:bottom w:val="single" w:sz="8" w:space="0" w:color="053A85"/>
              <w:right w:val="single" w:sz="8" w:space="0" w:color="053A85"/>
            </w:tcBorders>
            <w:vAlign w:val="bottom"/>
          </w:tcPr>
          <w:p w14:paraId="5756F044"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7,5</w:t>
            </w:r>
          </w:p>
        </w:tc>
        <w:tc>
          <w:tcPr>
            <w:tcW w:w="460" w:type="pct"/>
            <w:tcBorders>
              <w:left w:val="single" w:sz="8" w:space="0" w:color="053A85"/>
              <w:bottom w:val="single" w:sz="8" w:space="0" w:color="053A85"/>
              <w:right w:val="single" w:sz="8" w:space="0" w:color="A6A6A6" w:themeColor="background1" w:themeShade="A6"/>
            </w:tcBorders>
            <w:vAlign w:val="bottom"/>
          </w:tcPr>
          <w:p w14:paraId="3D4C4076"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163</w:t>
            </w:r>
          </w:p>
        </w:tc>
        <w:tc>
          <w:tcPr>
            <w:tcW w:w="457" w:type="pct"/>
            <w:tcBorders>
              <w:left w:val="single" w:sz="8" w:space="0" w:color="A6A6A6" w:themeColor="background1" w:themeShade="A6"/>
              <w:bottom w:val="single" w:sz="8" w:space="0" w:color="053A85"/>
              <w:right w:val="single" w:sz="8" w:space="0" w:color="053A85"/>
            </w:tcBorders>
            <w:vAlign w:val="bottom"/>
          </w:tcPr>
          <w:p w14:paraId="3151CDF4"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w:t>
            </w:r>
          </w:p>
        </w:tc>
        <w:tc>
          <w:tcPr>
            <w:tcW w:w="513" w:type="pct"/>
            <w:tcBorders>
              <w:left w:val="single" w:sz="8" w:space="0" w:color="053A85"/>
              <w:bottom w:val="single" w:sz="8" w:space="0" w:color="053A85"/>
              <w:right w:val="single" w:sz="8" w:space="0" w:color="A6A6A6" w:themeColor="background1" w:themeShade="A6"/>
            </w:tcBorders>
            <w:vAlign w:val="bottom"/>
          </w:tcPr>
          <w:p w14:paraId="2A56D060"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1.727</w:t>
            </w:r>
          </w:p>
        </w:tc>
        <w:tc>
          <w:tcPr>
            <w:tcW w:w="427" w:type="pct"/>
            <w:tcBorders>
              <w:left w:val="single" w:sz="8" w:space="0" w:color="A6A6A6" w:themeColor="background1" w:themeShade="A6"/>
              <w:bottom w:val="single" w:sz="8" w:space="0" w:color="053A85"/>
            </w:tcBorders>
            <w:vAlign w:val="bottom"/>
          </w:tcPr>
          <w:p w14:paraId="5F84B855" w14:textId="77777777" w:rsidR="006C1BFB" w:rsidRPr="00824B88" w:rsidRDefault="006C1BFB" w:rsidP="00116952">
            <w:pPr>
              <w:spacing w:after="0" w:line="240" w:lineRule="auto"/>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r>
      <w:tr w:rsidR="006C1BFB" w:rsidRPr="00824B88" w14:paraId="321607B1" w14:textId="77777777" w:rsidTr="002D77FE">
        <w:trPr>
          <w:jc w:val="center"/>
        </w:trPr>
        <w:tc>
          <w:tcPr>
            <w:tcW w:w="974"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04F4E14D" w14:textId="77777777" w:rsidR="006C1BFB" w:rsidRPr="00824B88" w:rsidRDefault="006C1BFB" w:rsidP="00116952">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559"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4173FC06"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53.390</w:t>
            </w:r>
          </w:p>
        </w:tc>
        <w:tc>
          <w:tcPr>
            <w:tcW w:w="588"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1998483C"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579"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0217D60E"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3.029</w:t>
            </w:r>
          </w:p>
        </w:tc>
        <w:tc>
          <w:tcPr>
            <w:tcW w:w="443"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677B89A9"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46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095D098B"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4.190</w:t>
            </w:r>
          </w:p>
        </w:tc>
        <w:tc>
          <w:tcPr>
            <w:tcW w:w="457"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5143C840"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513"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30662647"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427"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59D74244" w14:textId="77777777" w:rsidR="006C1BFB" w:rsidRPr="00824B88" w:rsidRDefault="006C1BFB" w:rsidP="00116952">
            <w:pPr>
              <w:spacing w:after="0" w:line="240" w:lineRule="auto"/>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r>
    </w:tbl>
    <w:p w14:paraId="1231D4BD" w14:textId="77777777" w:rsidR="006C1BFB" w:rsidRPr="00824B88" w:rsidRDefault="006C1BFB" w:rsidP="006C1BFB">
      <w:pPr>
        <w:spacing w:after="0" w:line="264" w:lineRule="auto"/>
        <w:jc w:val="both"/>
        <w:rPr>
          <w:rFonts w:ascii="Arial" w:eastAsia="Times New Roman" w:hAnsi="Arial" w:cs="Times New Roman"/>
          <w:sz w:val="20"/>
        </w:rPr>
      </w:pPr>
    </w:p>
    <w:p w14:paraId="1CBB1C6C" w14:textId="77777777" w:rsidR="006C1BFB" w:rsidRPr="00824B88" w:rsidRDefault="006C1BFB" w:rsidP="006C1BFB">
      <w:pPr>
        <w:spacing w:after="0" w:line="264" w:lineRule="auto"/>
        <w:ind w:right="184"/>
        <w:jc w:val="right"/>
        <w:rPr>
          <w:rFonts w:ascii="Arial" w:eastAsia="Times New Roman" w:hAnsi="Arial" w:cs="Arial"/>
          <w:b/>
          <w:bCs/>
          <w:color w:val="000000"/>
          <w:sz w:val="16"/>
          <w:szCs w:val="16"/>
          <w:lang w:eastAsia="es-ES"/>
        </w:rPr>
      </w:pPr>
    </w:p>
    <w:p w14:paraId="513E12D5" w14:textId="2A14EF2E" w:rsidR="006C1BFB" w:rsidRPr="00824B88" w:rsidRDefault="006C1BFB" w:rsidP="006C1BFB">
      <w:pPr>
        <w:spacing w:after="0" w:line="264" w:lineRule="auto"/>
        <w:ind w:left="1134" w:hanging="1134"/>
        <w:jc w:val="both"/>
        <w:rPr>
          <w:rFonts w:ascii="Arial" w:eastAsia="Times New Roman" w:hAnsi="Arial" w:cs="Arial"/>
          <w:bCs/>
          <w:color w:val="5F5F5F"/>
          <w:sz w:val="18"/>
          <w:szCs w:val="18"/>
          <w:lang w:eastAsia="es-ES"/>
        </w:rPr>
      </w:pPr>
      <w:bookmarkStart w:id="368" w:name="_Toc513394291"/>
      <w:bookmarkStart w:id="369" w:name="_Toc42240266"/>
      <w:r w:rsidRPr="00824B88">
        <w:rPr>
          <w:rFonts w:ascii="Arial" w:eastAsia="Times New Roman" w:hAnsi="Arial" w:cs="Arial"/>
          <w:bCs/>
          <w:color w:val="5F5F5F"/>
          <w:sz w:val="18"/>
          <w:szCs w:val="18"/>
          <w:lang w:eastAsia="es-ES"/>
        </w:rPr>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80</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COMARCAL DEL EMPLEO INDUSTRIAL Y TERCIARIO DE LAS FCES DE LA ECONOMÍA SOCIAL EN 2018 (cifras absolutas y % verticales)</w:t>
      </w:r>
      <w:bookmarkEnd w:id="368"/>
      <w:bookmarkEnd w:id="369"/>
    </w:p>
    <w:tbl>
      <w:tblPr>
        <w:tblW w:w="5000" w:type="pct"/>
        <w:jc w:val="center"/>
        <w:tblCellMar>
          <w:left w:w="70" w:type="dxa"/>
          <w:right w:w="70" w:type="dxa"/>
        </w:tblCellMar>
        <w:tblLook w:val="04A0" w:firstRow="1" w:lastRow="0" w:firstColumn="1" w:lastColumn="0" w:noHBand="0" w:noVBand="1"/>
      </w:tblPr>
      <w:tblGrid>
        <w:gridCol w:w="2835"/>
        <w:gridCol w:w="1409"/>
        <w:gridCol w:w="1408"/>
        <w:gridCol w:w="1415"/>
        <w:gridCol w:w="1417"/>
      </w:tblGrid>
      <w:tr w:rsidR="006C1BFB" w:rsidRPr="00824B88" w14:paraId="1A37D095" w14:textId="77777777" w:rsidTr="00116952">
        <w:trPr>
          <w:jc w:val="center"/>
        </w:trPr>
        <w:tc>
          <w:tcPr>
            <w:tcW w:w="1670" w:type="pct"/>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hideMark/>
          </w:tcPr>
          <w:p w14:paraId="556546AD" w14:textId="77777777" w:rsidR="006C1BFB" w:rsidRPr="00824B88" w:rsidRDefault="006C1BFB" w:rsidP="00116952">
            <w:pPr>
              <w:spacing w:after="0" w:line="240" w:lineRule="auto"/>
              <w:rPr>
                <w:rFonts w:ascii="Calibri" w:eastAsia="Times New Roman" w:hAnsi="Calibri" w:cs="Times New Roman"/>
                <w:color w:val="000000"/>
                <w:lang w:eastAsia="es-ES"/>
              </w:rPr>
            </w:pPr>
            <w:r w:rsidRPr="00824B88">
              <w:rPr>
                <w:rFonts w:ascii="Calibri" w:eastAsia="Times New Roman" w:hAnsi="Calibri" w:cs="Times New Roman"/>
                <w:color w:val="000000"/>
                <w:lang w:eastAsia="es-ES"/>
              </w:rPr>
              <w:t> </w:t>
            </w:r>
          </w:p>
        </w:tc>
        <w:tc>
          <w:tcPr>
            <w:tcW w:w="166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95537C3"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Industria</w:t>
            </w:r>
          </w:p>
        </w:tc>
        <w:tc>
          <w:tcPr>
            <w:tcW w:w="16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548F04F"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Servicios</w:t>
            </w:r>
          </w:p>
        </w:tc>
      </w:tr>
      <w:tr w:rsidR="006C1BFB" w:rsidRPr="00824B88" w14:paraId="592634D2" w14:textId="77777777" w:rsidTr="00116952">
        <w:trPr>
          <w:jc w:val="center"/>
        </w:trPr>
        <w:tc>
          <w:tcPr>
            <w:tcW w:w="1670" w:type="pct"/>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6A499B59" w14:textId="77777777" w:rsidR="006C1BFB" w:rsidRPr="00824B88" w:rsidRDefault="006C1BFB" w:rsidP="00116952">
            <w:pPr>
              <w:spacing w:after="0" w:line="240" w:lineRule="auto"/>
              <w:rPr>
                <w:rFonts w:ascii="Calibri" w:eastAsia="Times New Roman" w:hAnsi="Calibri" w:cs="Times New Roman"/>
                <w:color w:val="000000"/>
                <w:lang w:eastAsia="es-ES"/>
              </w:rPr>
            </w:pPr>
          </w:p>
        </w:tc>
        <w:tc>
          <w:tcPr>
            <w:tcW w:w="8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4D9A084"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8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BEFB31B"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8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5B6F3C4"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8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6B281B2" w14:textId="77777777" w:rsidR="006C1BFB" w:rsidRPr="00824B88" w:rsidRDefault="006C1BFB" w:rsidP="00116952">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6C1BFB" w:rsidRPr="00824B88" w14:paraId="07F0EF9F" w14:textId="77777777" w:rsidTr="00116952">
        <w:trPr>
          <w:jc w:val="center"/>
        </w:trPr>
        <w:tc>
          <w:tcPr>
            <w:tcW w:w="1670" w:type="pct"/>
            <w:tcBorders>
              <w:top w:val="single" w:sz="8" w:space="0" w:color="053A85"/>
              <w:bottom w:val="nil"/>
              <w:right w:val="single" w:sz="8" w:space="0" w:color="053A85"/>
            </w:tcBorders>
            <w:hideMark/>
          </w:tcPr>
          <w:p w14:paraId="29C54E1B"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Gasteiz</w:t>
            </w:r>
          </w:p>
        </w:tc>
        <w:tc>
          <w:tcPr>
            <w:tcW w:w="830" w:type="pct"/>
            <w:tcBorders>
              <w:top w:val="single" w:sz="8" w:space="0" w:color="1F3864" w:themeColor="accent1" w:themeShade="80"/>
              <w:left w:val="single" w:sz="8" w:space="0" w:color="053A85"/>
              <w:bottom w:val="nil"/>
              <w:right w:val="single" w:sz="8" w:space="0" w:color="A6A6A6" w:themeColor="background1" w:themeShade="A6"/>
            </w:tcBorders>
            <w:noWrap/>
          </w:tcPr>
          <w:p w14:paraId="11523847"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1.648</w:t>
            </w:r>
          </w:p>
        </w:tc>
        <w:tc>
          <w:tcPr>
            <w:tcW w:w="830" w:type="pct"/>
            <w:tcBorders>
              <w:top w:val="single" w:sz="8" w:space="0" w:color="1F3864" w:themeColor="accent1" w:themeShade="80"/>
              <w:left w:val="single" w:sz="8" w:space="0" w:color="A6A6A6" w:themeColor="background1" w:themeShade="A6"/>
              <w:bottom w:val="nil"/>
              <w:right w:val="single" w:sz="8" w:space="0" w:color="053A85"/>
            </w:tcBorders>
            <w:noWrap/>
          </w:tcPr>
          <w:p w14:paraId="1A45C6CC"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6,2</w:t>
            </w:r>
          </w:p>
        </w:tc>
        <w:tc>
          <w:tcPr>
            <w:tcW w:w="834" w:type="pct"/>
            <w:tcBorders>
              <w:top w:val="single" w:sz="8" w:space="0" w:color="1F3864" w:themeColor="accent1" w:themeShade="80"/>
              <w:left w:val="single" w:sz="8" w:space="0" w:color="053A85"/>
              <w:bottom w:val="nil"/>
              <w:right w:val="single" w:sz="8" w:space="0" w:color="A6A6A6" w:themeColor="background1" w:themeShade="A6"/>
            </w:tcBorders>
            <w:noWrap/>
          </w:tcPr>
          <w:p w14:paraId="01E85322"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3.102</w:t>
            </w:r>
          </w:p>
        </w:tc>
        <w:tc>
          <w:tcPr>
            <w:tcW w:w="835" w:type="pct"/>
            <w:tcBorders>
              <w:top w:val="single" w:sz="8" w:space="0" w:color="1F3864" w:themeColor="accent1" w:themeShade="80"/>
              <w:left w:val="single" w:sz="8" w:space="0" w:color="A6A6A6" w:themeColor="background1" w:themeShade="A6"/>
              <w:bottom w:val="nil"/>
            </w:tcBorders>
            <w:noWrap/>
          </w:tcPr>
          <w:p w14:paraId="48C9FCB8"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w:t>
            </w:r>
          </w:p>
        </w:tc>
      </w:tr>
      <w:tr w:rsidR="006C1BFB" w:rsidRPr="00824B88" w14:paraId="0927EAED" w14:textId="77777777" w:rsidTr="00116952">
        <w:trPr>
          <w:jc w:val="center"/>
        </w:trPr>
        <w:tc>
          <w:tcPr>
            <w:tcW w:w="1670" w:type="pct"/>
            <w:tcBorders>
              <w:top w:val="nil"/>
              <w:bottom w:val="nil"/>
              <w:right w:val="single" w:sz="8" w:space="0" w:color="053A85"/>
            </w:tcBorders>
            <w:hideMark/>
          </w:tcPr>
          <w:p w14:paraId="412569E6"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Ayala</w:t>
            </w:r>
          </w:p>
        </w:tc>
        <w:tc>
          <w:tcPr>
            <w:tcW w:w="830" w:type="pct"/>
            <w:tcBorders>
              <w:top w:val="nil"/>
              <w:left w:val="single" w:sz="8" w:space="0" w:color="053A85"/>
              <w:bottom w:val="nil"/>
              <w:right w:val="single" w:sz="8" w:space="0" w:color="A6A6A6" w:themeColor="background1" w:themeShade="A6"/>
            </w:tcBorders>
            <w:noWrap/>
          </w:tcPr>
          <w:p w14:paraId="535C6CCD"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239</w:t>
            </w:r>
          </w:p>
        </w:tc>
        <w:tc>
          <w:tcPr>
            <w:tcW w:w="830" w:type="pct"/>
            <w:tcBorders>
              <w:top w:val="nil"/>
              <w:left w:val="single" w:sz="8" w:space="0" w:color="A6A6A6" w:themeColor="background1" w:themeShade="A6"/>
              <w:bottom w:val="nil"/>
              <w:right w:val="single" w:sz="8" w:space="0" w:color="053A85"/>
            </w:tcBorders>
            <w:noWrap/>
          </w:tcPr>
          <w:p w14:paraId="1BC6E2EB"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0,9</w:t>
            </w:r>
          </w:p>
        </w:tc>
        <w:tc>
          <w:tcPr>
            <w:tcW w:w="834" w:type="pct"/>
            <w:tcBorders>
              <w:top w:val="nil"/>
              <w:left w:val="single" w:sz="8" w:space="0" w:color="053A85"/>
              <w:bottom w:val="nil"/>
              <w:right w:val="single" w:sz="8" w:space="0" w:color="A6A6A6" w:themeColor="background1" w:themeShade="A6"/>
            </w:tcBorders>
            <w:noWrap/>
          </w:tcPr>
          <w:p w14:paraId="37FC212C"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441</w:t>
            </w:r>
          </w:p>
        </w:tc>
        <w:tc>
          <w:tcPr>
            <w:tcW w:w="835" w:type="pct"/>
            <w:tcBorders>
              <w:top w:val="nil"/>
              <w:left w:val="single" w:sz="8" w:space="0" w:color="A6A6A6" w:themeColor="background1" w:themeShade="A6"/>
              <w:bottom w:val="nil"/>
            </w:tcBorders>
            <w:noWrap/>
          </w:tcPr>
          <w:p w14:paraId="5E91599E"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w:t>
            </w:r>
          </w:p>
        </w:tc>
      </w:tr>
      <w:tr w:rsidR="006C1BFB" w:rsidRPr="00824B88" w14:paraId="373D387A" w14:textId="77777777" w:rsidTr="00116952">
        <w:trPr>
          <w:jc w:val="center"/>
        </w:trPr>
        <w:tc>
          <w:tcPr>
            <w:tcW w:w="1670" w:type="pct"/>
            <w:tcBorders>
              <w:top w:val="nil"/>
              <w:bottom w:val="nil"/>
              <w:right w:val="single" w:sz="8" w:space="0" w:color="053A85"/>
            </w:tcBorders>
            <w:hideMark/>
          </w:tcPr>
          <w:p w14:paraId="5B6C487C"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Derecha</w:t>
            </w:r>
          </w:p>
        </w:tc>
        <w:tc>
          <w:tcPr>
            <w:tcW w:w="830" w:type="pct"/>
            <w:tcBorders>
              <w:top w:val="nil"/>
              <w:left w:val="single" w:sz="8" w:space="0" w:color="053A85"/>
              <w:bottom w:val="nil"/>
              <w:right w:val="single" w:sz="8" w:space="0" w:color="A6A6A6" w:themeColor="background1" w:themeShade="A6"/>
            </w:tcBorders>
            <w:noWrap/>
          </w:tcPr>
          <w:p w14:paraId="64259456"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1002</w:t>
            </w:r>
          </w:p>
        </w:tc>
        <w:tc>
          <w:tcPr>
            <w:tcW w:w="830" w:type="pct"/>
            <w:tcBorders>
              <w:top w:val="nil"/>
              <w:left w:val="single" w:sz="8" w:space="0" w:color="A6A6A6" w:themeColor="background1" w:themeShade="A6"/>
              <w:bottom w:val="nil"/>
              <w:right w:val="single" w:sz="8" w:space="0" w:color="053A85"/>
            </w:tcBorders>
            <w:noWrap/>
          </w:tcPr>
          <w:p w14:paraId="10B89889"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3,7</w:t>
            </w:r>
          </w:p>
        </w:tc>
        <w:tc>
          <w:tcPr>
            <w:tcW w:w="834" w:type="pct"/>
            <w:tcBorders>
              <w:top w:val="nil"/>
              <w:left w:val="single" w:sz="8" w:space="0" w:color="053A85"/>
              <w:bottom w:val="nil"/>
              <w:right w:val="single" w:sz="8" w:space="0" w:color="A6A6A6" w:themeColor="background1" w:themeShade="A6"/>
            </w:tcBorders>
            <w:noWrap/>
          </w:tcPr>
          <w:p w14:paraId="14C08BD3"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2.207</w:t>
            </w:r>
          </w:p>
        </w:tc>
        <w:tc>
          <w:tcPr>
            <w:tcW w:w="835" w:type="pct"/>
            <w:tcBorders>
              <w:top w:val="nil"/>
              <w:left w:val="single" w:sz="8" w:space="0" w:color="A6A6A6" w:themeColor="background1" w:themeShade="A6"/>
              <w:bottom w:val="nil"/>
            </w:tcBorders>
            <w:noWrap/>
          </w:tcPr>
          <w:p w14:paraId="39C0DF24"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w:t>
            </w:r>
          </w:p>
        </w:tc>
      </w:tr>
      <w:tr w:rsidR="006C1BFB" w:rsidRPr="00824B88" w14:paraId="21CD8863" w14:textId="77777777" w:rsidTr="00116952">
        <w:trPr>
          <w:jc w:val="center"/>
        </w:trPr>
        <w:tc>
          <w:tcPr>
            <w:tcW w:w="1670" w:type="pct"/>
            <w:tcBorders>
              <w:top w:val="nil"/>
              <w:bottom w:val="nil"/>
              <w:right w:val="single" w:sz="8" w:space="0" w:color="053A85"/>
            </w:tcBorders>
            <w:hideMark/>
          </w:tcPr>
          <w:p w14:paraId="42AC7657"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Bilbao</w:t>
            </w:r>
          </w:p>
        </w:tc>
        <w:tc>
          <w:tcPr>
            <w:tcW w:w="830" w:type="pct"/>
            <w:tcBorders>
              <w:top w:val="nil"/>
              <w:left w:val="single" w:sz="8" w:space="0" w:color="053A85"/>
              <w:bottom w:val="nil"/>
              <w:right w:val="single" w:sz="8" w:space="0" w:color="A6A6A6" w:themeColor="background1" w:themeShade="A6"/>
            </w:tcBorders>
            <w:noWrap/>
          </w:tcPr>
          <w:p w14:paraId="6D44AF29"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254</w:t>
            </w:r>
          </w:p>
        </w:tc>
        <w:tc>
          <w:tcPr>
            <w:tcW w:w="830" w:type="pct"/>
            <w:tcBorders>
              <w:top w:val="nil"/>
              <w:left w:val="single" w:sz="8" w:space="0" w:color="A6A6A6" w:themeColor="background1" w:themeShade="A6"/>
              <w:bottom w:val="nil"/>
              <w:right w:val="single" w:sz="8" w:space="0" w:color="053A85"/>
            </w:tcBorders>
            <w:noWrap/>
          </w:tcPr>
          <w:p w14:paraId="7F00A3A3"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0,9</w:t>
            </w:r>
          </w:p>
        </w:tc>
        <w:tc>
          <w:tcPr>
            <w:tcW w:w="834" w:type="pct"/>
            <w:tcBorders>
              <w:top w:val="nil"/>
              <w:left w:val="single" w:sz="8" w:space="0" w:color="053A85"/>
              <w:bottom w:val="nil"/>
              <w:right w:val="single" w:sz="8" w:space="0" w:color="A6A6A6" w:themeColor="background1" w:themeShade="A6"/>
            </w:tcBorders>
            <w:noWrap/>
          </w:tcPr>
          <w:p w14:paraId="5692AC35"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3.971</w:t>
            </w:r>
          </w:p>
        </w:tc>
        <w:tc>
          <w:tcPr>
            <w:tcW w:w="835" w:type="pct"/>
            <w:tcBorders>
              <w:top w:val="nil"/>
              <w:left w:val="single" w:sz="8" w:space="0" w:color="A6A6A6" w:themeColor="background1" w:themeShade="A6"/>
              <w:bottom w:val="nil"/>
            </w:tcBorders>
            <w:noWrap/>
          </w:tcPr>
          <w:p w14:paraId="53E5612B"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12,5</w:t>
            </w:r>
          </w:p>
        </w:tc>
      </w:tr>
      <w:tr w:rsidR="006C1BFB" w:rsidRPr="00824B88" w14:paraId="69FE7B9D" w14:textId="77777777" w:rsidTr="00116952">
        <w:trPr>
          <w:jc w:val="center"/>
        </w:trPr>
        <w:tc>
          <w:tcPr>
            <w:tcW w:w="1670" w:type="pct"/>
            <w:tcBorders>
              <w:top w:val="nil"/>
              <w:bottom w:val="nil"/>
              <w:right w:val="single" w:sz="8" w:space="0" w:color="053A85"/>
            </w:tcBorders>
            <w:hideMark/>
          </w:tcPr>
          <w:p w14:paraId="64F608AB"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Izquierda</w:t>
            </w:r>
          </w:p>
        </w:tc>
        <w:tc>
          <w:tcPr>
            <w:tcW w:w="830" w:type="pct"/>
            <w:tcBorders>
              <w:top w:val="nil"/>
              <w:left w:val="single" w:sz="8" w:space="0" w:color="053A85"/>
              <w:bottom w:val="nil"/>
              <w:right w:val="single" w:sz="8" w:space="0" w:color="A6A6A6" w:themeColor="background1" w:themeShade="A6"/>
            </w:tcBorders>
            <w:noWrap/>
          </w:tcPr>
          <w:p w14:paraId="4DB765A2"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702</w:t>
            </w:r>
          </w:p>
        </w:tc>
        <w:tc>
          <w:tcPr>
            <w:tcW w:w="830" w:type="pct"/>
            <w:tcBorders>
              <w:top w:val="nil"/>
              <w:left w:val="single" w:sz="8" w:space="0" w:color="A6A6A6" w:themeColor="background1" w:themeShade="A6"/>
              <w:bottom w:val="nil"/>
              <w:right w:val="single" w:sz="8" w:space="0" w:color="053A85"/>
            </w:tcBorders>
            <w:noWrap/>
          </w:tcPr>
          <w:p w14:paraId="0FC2C5B5"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w:t>
            </w:r>
          </w:p>
        </w:tc>
        <w:tc>
          <w:tcPr>
            <w:tcW w:w="834" w:type="pct"/>
            <w:tcBorders>
              <w:top w:val="nil"/>
              <w:left w:val="single" w:sz="8" w:space="0" w:color="053A85"/>
              <w:bottom w:val="nil"/>
              <w:right w:val="single" w:sz="8" w:space="0" w:color="A6A6A6" w:themeColor="background1" w:themeShade="A6"/>
            </w:tcBorders>
            <w:noWrap/>
          </w:tcPr>
          <w:p w14:paraId="3E2759AA"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3.112</w:t>
            </w:r>
          </w:p>
        </w:tc>
        <w:tc>
          <w:tcPr>
            <w:tcW w:w="835" w:type="pct"/>
            <w:tcBorders>
              <w:top w:val="nil"/>
              <w:left w:val="single" w:sz="8" w:space="0" w:color="A6A6A6" w:themeColor="background1" w:themeShade="A6"/>
              <w:bottom w:val="nil"/>
            </w:tcBorders>
            <w:noWrap/>
          </w:tcPr>
          <w:p w14:paraId="06A7AF58"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9,8</w:t>
            </w:r>
          </w:p>
        </w:tc>
      </w:tr>
      <w:tr w:rsidR="006C1BFB" w:rsidRPr="00824B88" w14:paraId="53BB0409" w14:textId="77777777" w:rsidTr="00116952">
        <w:trPr>
          <w:jc w:val="center"/>
        </w:trPr>
        <w:tc>
          <w:tcPr>
            <w:tcW w:w="1670" w:type="pct"/>
            <w:tcBorders>
              <w:top w:val="nil"/>
              <w:bottom w:val="nil"/>
              <w:right w:val="single" w:sz="8" w:space="0" w:color="053A85"/>
            </w:tcBorders>
            <w:hideMark/>
          </w:tcPr>
          <w:p w14:paraId="62D91C29"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Bizkaia – Costa</w:t>
            </w:r>
          </w:p>
        </w:tc>
        <w:tc>
          <w:tcPr>
            <w:tcW w:w="830" w:type="pct"/>
            <w:tcBorders>
              <w:top w:val="nil"/>
              <w:left w:val="single" w:sz="8" w:space="0" w:color="053A85"/>
              <w:bottom w:val="nil"/>
              <w:right w:val="single" w:sz="8" w:space="0" w:color="A6A6A6" w:themeColor="background1" w:themeShade="A6"/>
            </w:tcBorders>
            <w:noWrap/>
          </w:tcPr>
          <w:p w14:paraId="3E1A40D6"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2.861</w:t>
            </w:r>
          </w:p>
        </w:tc>
        <w:tc>
          <w:tcPr>
            <w:tcW w:w="830" w:type="pct"/>
            <w:tcBorders>
              <w:top w:val="nil"/>
              <w:left w:val="single" w:sz="8" w:space="0" w:color="A6A6A6" w:themeColor="background1" w:themeShade="A6"/>
              <w:bottom w:val="nil"/>
              <w:right w:val="single" w:sz="8" w:space="0" w:color="053A85"/>
            </w:tcBorders>
            <w:noWrap/>
          </w:tcPr>
          <w:p w14:paraId="103639D2"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10,7</w:t>
            </w:r>
          </w:p>
        </w:tc>
        <w:tc>
          <w:tcPr>
            <w:tcW w:w="834" w:type="pct"/>
            <w:tcBorders>
              <w:top w:val="nil"/>
              <w:left w:val="single" w:sz="8" w:space="0" w:color="053A85"/>
              <w:bottom w:val="nil"/>
              <w:right w:val="single" w:sz="8" w:space="0" w:color="A6A6A6" w:themeColor="background1" w:themeShade="A6"/>
            </w:tcBorders>
            <w:noWrap/>
          </w:tcPr>
          <w:p w14:paraId="0B54EC3B"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1.519</w:t>
            </w:r>
          </w:p>
        </w:tc>
        <w:tc>
          <w:tcPr>
            <w:tcW w:w="835" w:type="pct"/>
            <w:tcBorders>
              <w:top w:val="nil"/>
              <w:left w:val="single" w:sz="8" w:space="0" w:color="A6A6A6" w:themeColor="background1" w:themeShade="A6"/>
              <w:bottom w:val="nil"/>
            </w:tcBorders>
            <w:noWrap/>
          </w:tcPr>
          <w:p w14:paraId="53F75D16"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w:t>
            </w:r>
          </w:p>
        </w:tc>
      </w:tr>
      <w:tr w:rsidR="006C1BFB" w:rsidRPr="00824B88" w14:paraId="1BC09680" w14:textId="77777777" w:rsidTr="00116952">
        <w:trPr>
          <w:jc w:val="center"/>
        </w:trPr>
        <w:tc>
          <w:tcPr>
            <w:tcW w:w="1670" w:type="pct"/>
            <w:tcBorders>
              <w:top w:val="nil"/>
              <w:bottom w:val="nil"/>
              <w:right w:val="single" w:sz="8" w:space="0" w:color="053A85"/>
            </w:tcBorders>
            <w:hideMark/>
          </w:tcPr>
          <w:p w14:paraId="4896AE74"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Duranguesado</w:t>
            </w:r>
          </w:p>
        </w:tc>
        <w:tc>
          <w:tcPr>
            <w:tcW w:w="830" w:type="pct"/>
            <w:tcBorders>
              <w:top w:val="nil"/>
              <w:left w:val="single" w:sz="8" w:space="0" w:color="053A85"/>
              <w:bottom w:val="nil"/>
              <w:right w:val="single" w:sz="8" w:space="0" w:color="A6A6A6" w:themeColor="background1" w:themeShade="A6"/>
            </w:tcBorders>
            <w:noWrap/>
          </w:tcPr>
          <w:p w14:paraId="57AF622B"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2.540</w:t>
            </w:r>
          </w:p>
        </w:tc>
        <w:tc>
          <w:tcPr>
            <w:tcW w:w="830" w:type="pct"/>
            <w:tcBorders>
              <w:top w:val="nil"/>
              <w:left w:val="single" w:sz="8" w:space="0" w:color="A6A6A6" w:themeColor="background1" w:themeShade="A6"/>
              <w:bottom w:val="nil"/>
              <w:right w:val="single" w:sz="8" w:space="0" w:color="053A85"/>
            </w:tcBorders>
            <w:noWrap/>
          </w:tcPr>
          <w:p w14:paraId="7E55F724"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9,5</w:t>
            </w:r>
          </w:p>
        </w:tc>
        <w:tc>
          <w:tcPr>
            <w:tcW w:w="834" w:type="pct"/>
            <w:tcBorders>
              <w:top w:val="nil"/>
              <w:left w:val="single" w:sz="8" w:space="0" w:color="053A85"/>
              <w:bottom w:val="nil"/>
              <w:right w:val="single" w:sz="8" w:space="0" w:color="A6A6A6" w:themeColor="background1" w:themeShade="A6"/>
            </w:tcBorders>
            <w:noWrap/>
          </w:tcPr>
          <w:p w14:paraId="42F71305"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3.453</w:t>
            </w:r>
          </w:p>
        </w:tc>
        <w:tc>
          <w:tcPr>
            <w:tcW w:w="835" w:type="pct"/>
            <w:tcBorders>
              <w:top w:val="nil"/>
              <w:left w:val="single" w:sz="8" w:space="0" w:color="A6A6A6" w:themeColor="background1" w:themeShade="A6"/>
              <w:bottom w:val="nil"/>
            </w:tcBorders>
            <w:noWrap/>
          </w:tcPr>
          <w:p w14:paraId="1BA172DF"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10,9</w:t>
            </w:r>
          </w:p>
        </w:tc>
      </w:tr>
      <w:tr w:rsidR="006C1BFB" w:rsidRPr="00824B88" w14:paraId="3D9F4956" w14:textId="77777777" w:rsidTr="00116952">
        <w:trPr>
          <w:jc w:val="center"/>
        </w:trPr>
        <w:tc>
          <w:tcPr>
            <w:tcW w:w="1670" w:type="pct"/>
            <w:tcBorders>
              <w:top w:val="nil"/>
              <w:bottom w:val="nil"/>
              <w:right w:val="single" w:sz="8" w:space="0" w:color="053A85"/>
            </w:tcBorders>
            <w:hideMark/>
          </w:tcPr>
          <w:p w14:paraId="465A7CE6"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Donostialdea</w:t>
            </w:r>
          </w:p>
        </w:tc>
        <w:tc>
          <w:tcPr>
            <w:tcW w:w="830" w:type="pct"/>
            <w:tcBorders>
              <w:top w:val="nil"/>
              <w:left w:val="single" w:sz="8" w:space="0" w:color="053A85"/>
              <w:bottom w:val="nil"/>
              <w:right w:val="single" w:sz="8" w:space="0" w:color="A6A6A6" w:themeColor="background1" w:themeShade="A6"/>
            </w:tcBorders>
            <w:noWrap/>
          </w:tcPr>
          <w:p w14:paraId="18765993"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3.638</w:t>
            </w:r>
          </w:p>
        </w:tc>
        <w:tc>
          <w:tcPr>
            <w:tcW w:w="830" w:type="pct"/>
            <w:tcBorders>
              <w:top w:val="nil"/>
              <w:left w:val="single" w:sz="8" w:space="0" w:color="A6A6A6" w:themeColor="background1" w:themeShade="A6"/>
              <w:bottom w:val="nil"/>
              <w:right w:val="single" w:sz="8" w:space="0" w:color="053A85"/>
            </w:tcBorders>
            <w:noWrap/>
          </w:tcPr>
          <w:p w14:paraId="0F5723F6"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13,6</w:t>
            </w:r>
          </w:p>
        </w:tc>
        <w:tc>
          <w:tcPr>
            <w:tcW w:w="834" w:type="pct"/>
            <w:tcBorders>
              <w:top w:val="nil"/>
              <w:left w:val="single" w:sz="8" w:space="0" w:color="053A85"/>
              <w:bottom w:val="nil"/>
              <w:right w:val="single" w:sz="8" w:space="0" w:color="A6A6A6" w:themeColor="background1" w:themeShade="A6"/>
            </w:tcBorders>
            <w:noWrap/>
          </w:tcPr>
          <w:p w14:paraId="1D0B59C1"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6.949</w:t>
            </w:r>
          </w:p>
        </w:tc>
        <w:tc>
          <w:tcPr>
            <w:tcW w:w="835" w:type="pct"/>
            <w:tcBorders>
              <w:top w:val="nil"/>
              <w:left w:val="single" w:sz="8" w:space="0" w:color="A6A6A6" w:themeColor="background1" w:themeShade="A6"/>
              <w:bottom w:val="nil"/>
            </w:tcBorders>
            <w:noWrap/>
          </w:tcPr>
          <w:p w14:paraId="577EFC3B"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21,9</w:t>
            </w:r>
          </w:p>
        </w:tc>
      </w:tr>
      <w:tr w:rsidR="006C1BFB" w:rsidRPr="00824B88" w14:paraId="1793BCF4" w14:textId="77777777" w:rsidTr="00116952">
        <w:trPr>
          <w:jc w:val="center"/>
        </w:trPr>
        <w:tc>
          <w:tcPr>
            <w:tcW w:w="1670" w:type="pct"/>
            <w:tcBorders>
              <w:top w:val="nil"/>
              <w:bottom w:val="nil"/>
              <w:right w:val="single" w:sz="8" w:space="0" w:color="053A85"/>
            </w:tcBorders>
            <w:hideMark/>
          </w:tcPr>
          <w:p w14:paraId="22CD4348"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Tolosa – Goierri</w:t>
            </w:r>
          </w:p>
        </w:tc>
        <w:tc>
          <w:tcPr>
            <w:tcW w:w="830" w:type="pct"/>
            <w:tcBorders>
              <w:top w:val="nil"/>
              <w:left w:val="single" w:sz="8" w:space="0" w:color="053A85"/>
              <w:bottom w:val="nil"/>
              <w:right w:val="single" w:sz="8" w:space="0" w:color="A6A6A6" w:themeColor="background1" w:themeShade="A6"/>
            </w:tcBorders>
            <w:noWrap/>
          </w:tcPr>
          <w:p w14:paraId="379AEF3B"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3.842</w:t>
            </w:r>
          </w:p>
        </w:tc>
        <w:tc>
          <w:tcPr>
            <w:tcW w:w="830" w:type="pct"/>
            <w:tcBorders>
              <w:top w:val="nil"/>
              <w:left w:val="single" w:sz="8" w:space="0" w:color="A6A6A6" w:themeColor="background1" w:themeShade="A6"/>
              <w:bottom w:val="nil"/>
              <w:right w:val="single" w:sz="8" w:space="0" w:color="053A85"/>
            </w:tcBorders>
            <w:noWrap/>
          </w:tcPr>
          <w:p w14:paraId="4DD88E9D"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14,3</w:t>
            </w:r>
          </w:p>
        </w:tc>
        <w:tc>
          <w:tcPr>
            <w:tcW w:w="834" w:type="pct"/>
            <w:tcBorders>
              <w:top w:val="nil"/>
              <w:left w:val="single" w:sz="8" w:space="0" w:color="053A85"/>
              <w:bottom w:val="nil"/>
              <w:right w:val="single" w:sz="8" w:space="0" w:color="A6A6A6" w:themeColor="background1" w:themeShade="A6"/>
            </w:tcBorders>
            <w:noWrap/>
          </w:tcPr>
          <w:p w14:paraId="07E3F142"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2.020</w:t>
            </w:r>
          </w:p>
        </w:tc>
        <w:tc>
          <w:tcPr>
            <w:tcW w:w="835" w:type="pct"/>
            <w:tcBorders>
              <w:top w:val="nil"/>
              <w:left w:val="single" w:sz="8" w:space="0" w:color="A6A6A6" w:themeColor="background1" w:themeShade="A6"/>
              <w:bottom w:val="nil"/>
            </w:tcBorders>
            <w:noWrap/>
          </w:tcPr>
          <w:p w14:paraId="4EAB2ABF"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6,4</w:t>
            </w:r>
          </w:p>
        </w:tc>
      </w:tr>
      <w:tr w:rsidR="006C1BFB" w:rsidRPr="00824B88" w14:paraId="0D5EB477" w14:textId="77777777" w:rsidTr="00116952">
        <w:trPr>
          <w:jc w:val="center"/>
        </w:trPr>
        <w:tc>
          <w:tcPr>
            <w:tcW w:w="1670" w:type="pct"/>
            <w:tcBorders>
              <w:top w:val="nil"/>
              <w:bottom w:val="nil"/>
              <w:right w:val="single" w:sz="8" w:space="0" w:color="053A85"/>
            </w:tcBorders>
            <w:hideMark/>
          </w:tcPr>
          <w:p w14:paraId="19C48EC5"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Alto Deba</w:t>
            </w:r>
          </w:p>
        </w:tc>
        <w:tc>
          <w:tcPr>
            <w:tcW w:w="830" w:type="pct"/>
            <w:tcBorders>
              <w:top w:val="nil"/>
              <w:left w:val="single" w:sz="8" w:space="0" w:color="053A85"/>
              <w:bottom w:val="nil"/>
              <w:right w:val="single" w:sz="8" w:space="0" w:color="A6A6A6" w:themeColor="background1" w:themeShade="A6"/>
            </w:tcBorders>
            <w:noWrap/>
          </w:tcPr>
          <w:p w14:paraId="24A5E2E6"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9.045</w:t>
            </w:r>
          </w:p>
        </w:tc>
        <w:tc>
          <w:tcPr>
            <w:tcW w:w="830" w:type="pct"/>
            <w:tcBorders>
              <w:top w:val="nil"/>
              <w:left w:val="single" w:sz="8" w:space="0" w:color="A6A6A6" w:themeColor="background1" w:themeShade="A6"/>
              <w:bottom w:val="nil"/>
              <w:right w:val="single" w:sz="8" w:space="0" w:color="053A85"/>
            </w:tcBorders>
            <w:noWrap/>
          </w:tcPr>
          <w:p w14:paraId="0AFE6866"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33,8</w:t>
            </w:r>
          </w:p>
        </w:tc>
        <w:tc>
          <w:tcPr>
            <w:tcW w:w="834" w:type="pct"/>
            <w:tcBorders>
              <w:top w:val="nil"/>
              <w:left w:val="single" w:sz="8" w:space="0" w:color="053A85"/>
              <w:bottom w:val="nil"/>
              <w:right w:val="single" w:sz="8" w:space="0" w:color="A6A6A6" w:themeColor="background1" w:themeShade="A6"/>
            </w:tcBorders>
            <w:noWrap/>
          </w:tcPr>
          <w:p w14:paraId="5CF7D889"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4.216</w:t>
            </w:r>
          </w:p>
        </w:tc>
        <w:tc>
          <w:tcPr>
            <w:tcW w:w="835" w:type="pct"/>
            <w:tcBorders>
              <w:top w:val="nil"/>
              <w:left w:val="single" w:sz="8" w:space="0" w:color="A6A6A6" w:themeColor="background1" w:themeShade="A6"/>
              <w:bottom w:val="nil"/>
            </w:tcBorders>
            <w:noWrap/>
          </w:tcPr>
          <w:p w14:paraId="2B3AE48D"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13,3</w:t>
            </w:r>
          </w:p>
        </w:tc>
      </w:tr>
      <w:tr w:rsidR="006C1BFB" w:rsidRPr="00824B88" w14:paraId="27DBE0FB" w14:textId="77777777" w:rsidTr="00116952">
        <w:trPr>
          <w:jc w:val="center"/>
        </w:trPr>
        <w:tc>
          <w:tcPr>
            <w:tcW w:w="1670" w:type="pct"/>
            <w:tcBorders>
              <w:top w:val="nil"/>
              <w:bottom w:val="single" w:sz="8" w:space="0" w:color="053A85"/>
              <w:right w:val="single" w:sz="8" w:space="0" w:color="053A85"/>
            </w:tcBorders>
            <w:hideMark/>
          </w:tcPr>
          <w:p w14:paraId="053DF866" w14:textId="77777777" w:rsidR="006C1BFB" w:rsidRPr="00824B88" w:rsidRDefault="006C1BFB" w:rsidP="00116952">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Bajo Deba</w:t>
            </w:r>
          </w:p>
        </w:tc>
        <w:tc>
          <w:tcPr>
            <w:tcW w:w="830" w:type="pct"/>
            <w:tcBorders>
              <w:top w:val="nil"/>
              <w:left w:val="single" w:sz="8" w:space="0" w:color="053A85"/>
              <w:bottom w:val="single" w:sz="8" w:space="0" w:color="053A85"/>
              <w:right w:val="single" w:sz="8" w:space="0" w:color="A6A6A6" w:themeColor="background1" w:themeShade="A6"/>
            </w:tcBorders>
            <w:noWrap/>
          </w:tcPr>
          <w:p w14:paraId="356F1940"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1.008</w:t>
            </w:r>
          </w:p>
        </w:tc>
        <w:tc>
          <w:tcPr>
            <w:tcW w:w="830" w:type="pct"/>
            <w:tcBorders>
              <w:top w:val="nil"/>
              <w:left w:val="single" w:sz="8" w:space="0" w:color="A6A6A6" w:themeColor="background1" w:themeShade="A6"/>
              <w:bottom w:val="single" w:sz="8" w:space="0" w:color="053A85"/>
              <w:right w:val="single" w:sz="8" w:space="0" w:color="053A85"/>
            </w:tcBorders>
            <w:noWrap/>
          </w:tcPr>
          <w:p w14:paraId="02288EEF"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w:t>
            </w:r>
          </w:p>
        </w:tc>
        <w:tc>
          <w:tcPr>
            <w:tcW w:w="834" w:type="pct"/>
            <w:tcBorders>
              <w:top w:val="nil"/>
              <w:left w:val="single" w:sz="8" w:space="0" w:color="053A85"/>
              <w:bottom w:val="single" w:sz="8" w:space="0" w:color="053A85"/>
              <w:right w:val="single" w:sz="8" w:space="0" w:color="A6A6A6" w:themeColor="background1" w:themeShade="A6"/>
            </w:tcBorders>
            <w:noWrap/>
          </w:tcPr>
          <w:p w14:paraId="690022C4"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708</w:t>
            </w:r>
          </w:p>
        </w:tc>
        <w:tc>
          <w:tcPr>
            <w:tcW w:w="835" w:type="pct"/>
            <w:tcBorders>
              <w:top w:val="nil"/>
              <w:left w:val="single" w:sz="8" w:space="0" w:color="A6A6A6" w:themeColor="background1" w:themeShade="A6"/>
              <w:bottom w:val="single" w:sz="8" w:space="0" w:color="053A85"/>
            </w:tcBorders>
            <w:noWrap/>
          </w:tcPr>
          <w:p w14:paraId="45429F08" w14:textId="77777777" w:rsidR="006C1BFB" w:rsidRPr="00824B88" w:rsidRDefault="006C1BFB" w:rsidP="00116952">
            <w:pPr>
              <w:spacing w:after="0" w:line="240" w:lineRule="auto"/>
              <w:ind w:right="216"/>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w:t>
            </w:r>
          </w:p>
        </w:tc>
      </w:tr>
      <w:tr w:rsidR="006C1BFB" w:rsidRPr="00824B88" w14:paraId="5FF8054B" w14:textId="77777777" w:rsidTr="00116952">
        <w:trPr>
          <w:jc w:val="center"/>
        </w:trPr>
        <w:tc>
          <w:tcPr>
            <w:tcW w:w="1670"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3952C650" w14:textId="77777777" w:rsidR="006C1BFB" w:rsidRPr="00824B88" w:rsidRDefault="006C1BFB" w:rsidP="00116952">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83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tcPr>
          <w:p w14:paraId="378ECFB1" w14:textId="77777777" w:rsidR="006C1BFB" w:rsidRPr="00824B88" w:rsidRDefault="006C1BFB" w:rsidP="00116952">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26.779</w:t>
            </w:r>
          </w:p>
        </w:tc>
        <w:tc>
          <w:tcPr>
            <w:tcW w:w="830"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tcPr>
          <w:p w14:paraId="7CC290F7" w14:textId="77777777" w:rsidR="006C1BFB" w:rsidRPr="00824B88" w:rsidRDefault="006C1BFB" w:rsidP="00116952">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834"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4F404180" w14:textId="77777777" w:rsidR="006C1BFB" w:rsidRPr="00824B88" w:rsidRDefault="006C1BFB" w:rsidP="00116952">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31.697</w:t>
            </w:r>
          </w:p>
        </w:tc>
        <w:tc>
          <w:tcPr>
            <w:tcW w:w="835"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6F1DA962" w14:textId="77777777" w:rsidR="006C1BFB" w:rsidRPr="00824B88" w:rsidRDefault="006C1BFB" w:rsidP="00116952">
            <w:pPr>
              <w:spacing w:after="0" w:line="240" w:lineRule="auto"/>
              <w:ind w:right="216"/>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r>
    </w:tbl>
    <w:p w14:paraId="48EFEF47" w14:textId="77777777" w:rsidR="006C1BFB" w:rsidRPr="00824B88" w:rsidRDefault="006C1BFB" w:rsidP="006C1BFB">
      <w:pPr>
        <w:spacing w:after="0" w:line="264" w:lineRule="auto"/>
        <w:rPr>
          <w:rFonts w:ascii="Arial" w:eastAsia="Times New Roman" w:hAnsi="Arial" w:cs="Arial"/>
          <w:b/>
          <w:color w:val="44546A" w:themeColor="text2"/>
          <w:sz w:val="18"/>
          <w:szCs w:val="18"/>
        </w:rPr>
      </w:pPr>
    </w:p>
    <w:p w14:paraId="37BB5940" w14:textId="77777777" w:rsidR="006C1BFB" w:rsidRPr="00824B88" w:rsidRDefault="006C1BFB" w:rsidP="006C1BFB">
      <w:pPr>
        <w:spacing w:after="0" w:line="264" w:lineRule="auto"/>
        <w:rPr>
          <w:rFonts w:ascii="Arial" w:eastAsia="Times New Roman" w:hAnsi="Arial" w:cs="Arial"/>
          <w:b/>
          <w:color w:val="44546A" w:themeColor="text2"/>
          <w:sz w:val="18"/>
          <w:szCs w:val="18"/>
        </w:rPr>
      </w:pPr>
    </w:p>
    <w:p w14:paraId="295BB9A7" w14:textId="77777777" w:rsidR="006C1BFB" w:rsidRPr="00824B88" w:rsidRDefault="006C1BFB" w:rsidP="006C1BFB">
      <w:pPr>
        <w:spacing w:after="200" w:line="276" w:lineRule="auto"/>
        <w:rPr>
          <w:rFonts w:ascii="Arial" w:eastAsia="Times New Roman" w:hAnsi="Arial" w:cs="Arial"/>
          <w:b/>
          <w:color w:val="44546A" w:themeColor="text2"/>
          <w:sz w:val="18"/>
          <w:szCs w:val="18"/>
        </w:rPr>
      </w:pPr>
      <w:r w:rsidRPr="00824B88">
        <w:rPr>
          <w:rFonts w:ascii="Arial" w:eastAsia="Times New Roman" w:hAnsi="Arial" w:cs="Arial"/>
          <w:b/>
          <w:color w:val="44546A" w:themeColor="text2"/>
          <w:sz w:val="18"/>
          <w:szCs w:val="18"/>
        </w:rPr>
        <w:br w:type="page"/>
      </w:r>
    </w:p>
    <w:p w14:paraId="3EEE077F" w14:textId="32FB7B29" w:rsidR="006C1BFB" w:rsidRPr="00824B88" w:rsidRDefault="006C1BFB" w:rsidP="006C1BFB">
      <w:pPr>
        <w:spacing w:after="0" w:line="264" w:lineRule="auto"/>
        <w:ind w:left="1134" w:hanging="1134"/>
        <w:jc w:val="both"/>
        <w:rPr>
          <w:rFonts w:ascii="Arial" w:eastAsia="Times New Roman" w:hAnsi="Arial" w:cs="Arial"/>
          <w:bCs/>
          <w:color w:val="5F5F5F"/>
          <w:sz w:val="18"/>
          <w:szCs w:val="18"/>
          <w:lang w:eastAsia="es-ES"/>
        </w:rPr>
      </w:pPr>
      <w:bookmarkStart w:id="370" w:name="_Toc513394292"/>
      <w:bookmarkStart w:id="371" w:name="_Toc42240267"/>
      <w:r w:rsidRPr="00824B88">
        <w:rPr>
          <w:rFonts w:ascii="Arial" w:eastAsia="Times New Roman" w:hAnsi="Arial" w:cs="Arial"/>
          <w:bCs/>
          <w:color w:val="5F5F5F"/>
          <w:sz w:val="18"/>
          <w:szCs w:val="18"/>
          <w:lang w:eastAsia="es-ES"/>
        </w:rPr>
        <w:lastRenderedPageBreak/>
        <w:t>Cuadro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81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DISTRIBUCIÓN COMARCAL DEL EMPLEO DE LAS FCES DE LA ECONOMÍA SOCIAL Y LA POBLACIÓN OCUPADA EN LA CAE 2018 (cifras absolutas y % verticales)</w:t>
      </w:r>
      <w:bookmarkEnd w:id="370"/>
      <w:bookmarkEnd w:id="371"/>
    </w:p>
    <w:tbl>
      <w:tblPr>
        <w:tblW w:w="5000" w:type="pct"/>
        <w:jc w:val="center"/>
        <w:tblCellMar>
          <w:left w:w="0" w:type="dxa"/>
          <w:right w:w="0" w:type="dxa"/>
        </w:tblCellMar>
        <w:tblLook w:val="04A0" w:firstRow="1" w:lastRow="0" w:firstColumn="1" w:lastColumn="0" w:noHBand="0" w:noVBand="1"/>
      </w:tblPr>
      <w:tblGrid>
        <w:gridCol w:w="1661"/>
        <w:gridCol w:w="1286"/>
        <w:gridCol w:w="1288"/>
        <w:gridCol w:w="1137"/>
        <w:gridCol w:w="1137"/>
        <w:gridCol w:w="1975"/>
      </w:tblGrid>
      <w:tr w:rsidR="006C1BFB" w:rsidRPr="00824B88" w14:paraId="353A76DA" w14:textId="77777777" w:rsidTr="00116952">
        <w:trPr>
          <w:jc w:val="center"/>
        </w:trPr>
        <w:tc>
          <w:tcPr>
            <w:tcW w:w="979" w:type="pct"/>
            <w:tcBorders>
              <w:top w:val="single" w:sz="8" w:space="0" w:color="053A85"/>
              <w:left w:val="single" w:sz="8" w:space="0" w:color="053A85"/>
              <w:bottom w:val="nil"/>
              <w:right w:val="single" w:sz="8" w:space="0" w:color="1F3864" w:themeColor="accent1" w:themeShade="80"/>
            </w:tcBorders>
            <w:shd w:val="clear" w:color="auto" w:fill="auto"/>
            <w:tcMar>
              <w:top w:w="0" w:type="dxa"/>
              <w:left w:w="70" w:type="dxa"/>
              <w:bottom w:w="0" w:type="dxa"/>
              <w:right w:w="70" w:type="dxa"/>
            </w:tcMar>
            <w:hideMark/>
          </w:tcPr>
          <w:p w14:paraId="4CA26615" w14:textId="77777777" w:rsidR="006C1BFB" w:rsidRPr="00824B88" w:rsidRDefault="006C1BFB" w:rsidP="006C1BFB">
            <w:pPr>
              <w:spacing w:after="0" w:line="240" w:lineRule="auto"/>
              <w:rPr>
                <w:rFonts w:ascii="Times New Roman" w:eastAsia="Times New Roman" w:hAnsi="Times New Roman" w:cs="Times New Roman"/>
                <w:sz w:val="24"/>
                <w:szCs w:val="24"/>
                <w:lang w:eastAsia="es-ES"/>
              </w:rPr>
            </w:pPr>
          </w:p>
        </w:tc>
        <w:tc>
          <w:tcPr>
            <w:tcW w:w="151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vAlign w:val="center"/>
            <w:hideMark/>
          </w:tcPr>
          <w:p w14:paraId="0D331065"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Economía Social</w:t>
            </w:r>
          </w:p>
        </w:tc>
        <w:tc>
          <w:tcPr>
            <w:tcW w:w="134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vAlign w:val="center"/>
            <w:hideMark/>
          </w:tcPr>
          <w:p w14:paraId="7B08A138"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Población Ocupada CAE*</w:t>
            </w:r>
          </w:p>
        </w:tc>
        <w:tc>
          <w:tcPr>
            <w:tcW w:w="1165" w:type="pct"/>
            <w:tcBorders>
              <w:top w:val="single" w:sz="8" w:space="0" w:color="053A85"/>
              <w:left w:val="single" w:sz="8" w:space="0" w:color="1F3864" w:themeColor="accent1" w:themeShade="80"/>
              <w:bottom w:val="single" w:sz="8" w:space="0" w:color="1F3864" w:themeColor="accent1" w:themeShade="80"/>
              <w:right w:val="single" w:sz="8" w:space="0" w:color="053A85"/>
            </w:tcBorders>
            <w:shd w:val="clear" w:color="auto" w:fill="auto"/>
            <w:tcMar>
              <w:top w:w="0" w:type="dxa"/>
              <w:left w:w="70" w:type="dxa"/>
              <w:bottom w:w="0" w:type="dxa"/>
              <w:right w:w="70" w:type="dxa"/>
            </w:tcMar>
            <w:hideMark/>
          </w:tcPr>
          <w:p w14:paraId="151DD9D5"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xml:space="preserve">Importancia relativa de la Economía Social en la Economía de la CAE </w:t>
            </w:r>
          </w:p>
        </w:tc>
      </w:tr>
      <w:tr w:rsidR="006C1BFB" w:rsidRPr="00824B88" w14:paraId="7C6F484B" w14:textId="77777777" w:rsidTr="00116952">
        <w:trPr>
          <w:jc w:val="center"/>
        </w:trPr>
        <w:tc>
          <w:tcPr>
            <w:tcW w:w="979" w:type="pct"/>
            <w:tcBorders>
              <w:top w:val="nil"/>
              <w:left w:val="single" w:sz="8" w:space="0" w:color="053A85"/>
              <w:bottom w:val="single" w:sz="8" w:space="0" w:color="053A85"/>
              <w:right w:val="single" w:sz="8" w:space="0" w:color="1F3864" w:themeColor="accent1" w:themeShade="80"/>
            </w:tcBorders>
            <w:shd w:val="clear" w:color="auto" w:fill="auto"/>
            <w:tcMar>
              <w:top w:w="0" w:type="dxa"/>
              <w:left w:w="70" w:type="dxa"/>
              <w:bottom w:w="0" w:type="dxa"/>
              <w:right w:w="70" w:type="dxa"/>
            </w:tcMar>
            <w:hideMark/>
          </w:tcPr>
          <w:p w14:paraId="1EEE650F" w14:textId="77777777" w:rsidR="006C1BFB" w:rsidRPr="00824B88" w:rsidRDefault="006C1BFB" w:rsidP="006C1BFB">
            <w:pPr>
              <w:spacing w:after="0" w:line="240" w:lineRule="auto"/>
              <w:rPr>
                <w:rFonts w:ascii="Calibri" w:eastAsia="Times New Roman" w:hAnsi="Calibri" w:cs="Calibri"/>
                <w:color w:val="000000"/>
                <w:sz w:val="16"/>
                <w:szCs w:val="16"/>
                <w:lang w:eastAsia="es-ES"/>
              </w:rPr>
            </w:pPr>
            <w:r w:rsidRPr="00824B88">
              <w:rPr>
                <w:rFonts w:ascii="Calibri" w:eastAsia="Times New Roman" w:hAnsi="Calibri" w:cs="Calibri"/>
                <w:color w:val="000000"/>
                <w:sz w:val="16"/>
                <w:szCs w:val="16"/>
                <w:lang w:eastAsia="es-ES"/>
              </w:rPr>
              <w:t> </w:t>
            </w:r>
          </w:p>
        </w:tc>
        <w:tc>
          <w:tcPr>
            <w:tcW w:w="7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hideMark/>
          </w:tcPr>
          <w:p w14:paraId="3AA7BE73"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hideMark/>
          </w:tcPr>
          <w:p w14:paraId="50421EFD"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67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hideMark/>
          </w:tcPr>
          <w:p w14:paraId="13ABA841"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Abs.</w:t>
            </w:r>
          </w:p>
        </w:tc>
        <w:tc>
          <w:tcPr>
            <w:tcW w:w="67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hideMark/>
          </w:tcPr>
          <w:p w14:paraId="3B627F02"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c>
          <w:tcPr>
            <w:tcW w:w="1165" w:type="pct"/>
            <w:tcBorders>
              <w:top w:val="single" w:sz="8" w:space="0" w:color="1F3864" w:themeColor="accent1" w:themeShade="80"/>
              <w:left w:val="single" w:sz="8" w:space="0" w:color="1F3864" w:themeColor="accent1" w:themeShade="80"/>
              <w:bottom w:val="single" w:sz="8" w:space="0" w:color="053A85"/>
              <w:right w:val="single" w:sz="8" w:space="0" w:color="053A85"/>
            </w:tcBorders>
            <w:shd w:val="clear" w:color="auto" w:fill="auto"/>
            <w:tcMar>
              <w:top w:w="0" w:type="dxa"/>
              <w:left w:w="70" w:type="dxa"/>
              <w:bottom w:w="0" w:type="dxa"/>
              <w:right w:w="70" w:type="dxa"/>
            </w:tcMar>
            <w:hideMark/>
          </w:tcPr>
          <w:p w14:paraId="4CAF4ECF" w14:textId="77777777" w:rsidR="006C1BFB" w:rsidRPr="00824B88" w:rsidRDefault="006C1BFB" w:rsidP="006C1BFB">
            <w:pPr>
              <w:spacing w:after="0" w:line="240" w:lineRule="auto"/>
              <w:jc w:val="center"/>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 ver.</w:t>
            </w:r>
          </w:p>
        </w:tc>
      </w:tr>
      <w:tr w:rsidR="006C1BFB" w:rsidRPr="00824B88" w14:paraId="2290795F" w14:textId="77777777" w:rsidTr="00116952">
        <w:trPr>
          <w:jc w:val="center"/>
        </w:trPr>
        <w:tc>
          <w:tcPr>
            <w:tcW w:w="979" w:type="pct"/>
            <w:tcBorders>
              <w:top w:val="single" w:sz="8" w:space="0" w:color="053A85"/>
              <w:bottom w:val="nil"/>
              <w:right w:val="single" w:sz="8" w:space="0" w:color="053A85"/>
            </w:tcBorders>
            <w:tcMar>
              <w:top w:w="0" w:type="dxa"/>
              <w:left w:w="70" w:type="dxa"/>
              <w:bottom w:w="0" w:type="dxa"/>
              <w:right w:w="70" w:type="dxa"/>
            </w:tcMar>
            <w:hideMark/>
          </w:tcPr>
          <w:p w14:paraId="54355111"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Gasteiz</w:t>
            </w:r>
          </w:p>
        </w:tc>
        <w:tc>
          <w:tcPr>
            <w:tcW w:w="758" w:type="pct"/>
            <w:tcBorders>
              <w:top w:val="single" w:sz="8" w:space="0" w:color="1F3864" w:themeColor="accent1" w:themeShade="80"/>
              <w:left w:val="single" w:sz="8" w:space="0" w:color="053A85"/>
              <w:right w:val="single" w:sz="8" w:space="0" w:color="A6A6A6" w:themeColor="background1" w:themeShade="A6"/>
            </w:tcBorders>
            <w:tcMar>
              <w:top w:w="0" w:type="dxa"/>
              <w:left w:w="70" w:type="dxa"/>
              <w:bottom w:w="0" w:type="dxa"/>
              <w:right w:w="70" w:type="dxa"/>
            </w:tcMar>
            <w:hideMark/>
          </w:tcPr>
          <w:p w14:paraId="1C73E1B4"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4.948</w:t>
            </w:r>
          </w:p>
        </w:tc>
        <w:tc>
          <w:tcPr>
            <w:tcW w:w="759" w:type="pct"/>
            <w:tcBorders>
              <w:top w:val="single" w:sz="8" w:space="0" w:color="1F3864" w:themeColor="accent1" w:themeShade="80"/>
              <w:left w:val="single" w:sz="8" w:space="0" w:color="A6A6A6" w:themeColor="background1" w:themeShade="A6"/>
              <w:bottom w:val="nil"/>
              <w:right w:val="single" w:sz="8" w:space="0" w:color="053A85"/>
            </w:tcBorders>
            <w:tcMar>
              <w:top w:w="0" w:type="dxa"/>
              <w:left w:w="70" w:type="dxa"/>
              <w:bottom w:w="0" w:type="dxa"/>
              <w:right w:w="70" w:type="dxa"/>
            </w:tcMar>
            <w:hideMark/>
          </w:tcPr>
          <w:p w14:paraId="24A678C7"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8,2</w:t>
            </w:r>
          </w:p>
        </w:tc>
        <w:tc>
          <w:tcPr>
            <w:tcW w:w="670" w:type="pct"/>
            <w:tcBorders>
              <w:top w:val="single" w:sz="8" w:space="0" w:color="1F3864" w:themeColor="accent1" w:themeShade="80"/>
              <w:left w:val="single" w:sz="8" w:space="0" w:color="053A85"/>
              <w:right w:val="single" w:sz="8" w:space="0" w:color="A6A6A6" w:themeColor="background1" w:themeShade="A6"/>
            </w:tcBorders>
            <w:tcMar>
              <w:top w:w="0" w:type="dxa"/>
              <w:left w:w="70" w:type="dxa"/>
              <w:bottom w:w="0" w:type="dxa"/>
              <w:right w:w="70" w:type="dxa"/>
            </w:tcMar>
            <w:hideMark/>
          </w:tcPr>
          <w:p w14:paraId="21744196"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123.593</w:t>
            </w:r>
          </w:p>
        </w:tc>
        <w:tc>
          <w:tcPr>
            <w:tcW w:w="670" w:type="pct"/>
            <w:tcBorders>
              <w:top w:val="single" w:sz="8" w:space="0" w:color="1F3864" w:themeColor="accent1" w:themeShade="80"/>
              <w:left w:val="single" w:sz="8" w:space="0" w:color="A6A6A6" w:themeColor="background1" w:themeShade="A6"/>
              <w:bottom w:val="nil"/>
              <w:right w:val="single" w:sz="8" w:space="0" w:color="053A85"/>
            </w:tcBorders>
            <w:tcMar>
              <w:top w:w="0" w:type="dxa"/>
              <w:left w:w="70" w:type="dxa"/>
              <w:bottom w:w="0" w:type="dxa"/>
              <w:right w:w="70" w:type="dxa"/>
            </w:tcMar>
            <w:hideMark/>
          </w:tcPr>
          <w:p w14:paraId="0404E26D"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13,3</w:t>
            </w:r>
          </w:p>
        </w:tc>
        <w:tc>
          <w:tcPr>
            <w:tcW w:w="1165" w:type="pct"/>
            <w:tcBorders>
              <w:top w:val="single" w:sz="8" w:space="0" w:color="053A85"/>
              <w:left w:val="single" w:sz="8" w:space="0" w:color="053A85"/>
              <w:bottom w:val="nil"/>
            </w:tcBorders>
            <w:tcMar>
              <w:top w:w="0" w:type="dxa"/>
              <w:left w:w="70" w:type="dxa"/>
              <w:bottom w:w="0" w:type="dxa"/>
              <w:right w:w="70" w:type="dxa"/>
            </w:tcMar>
            <w:hideMark/>
          </w:tcPr>
          <w:p w14:paraId="4A6F1549"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4,0</w:t>
            </w:r>
          </w:p>
        </w:tc>
      </w:tr>
      <w:tr w:rsidR="006C1BFB" w:rsidRPr="00824B88" w14:paraId="7F5DB092"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1B8D01EA"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Ayala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0B8F1DAA"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717</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0C71CA51"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1,2</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046B4AD0"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18.904</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2321C8AF"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w:t>
            </w:r>
          </w:p>
        </w:tc>
        <w:tc>
          <w:tcPr>
            <w:tcW w:w="1165" w:type="pct"/>
            <w:tcBorders>
              <w:top w:val="nil"/>
              <w:left w:val="single" w:sz="8" w:space="0" w:color="053A85"/>
              <w:bottom w:val="nil"/>
            </w:tcBorders>
            <w:tcMar>
              <w:top w:w="0" w:type="dxa"/>
              <w:left w:w="70" w:type="dxa"/>
              <w:bottom w:w="0" w:type="dxa"/>
              <w:right w:w="70" w:type="dxa"/>
            </w:tcMar>
            <w:hideMark/>
          </w:tcPr>
          <w:p w14:paraId="621CA11D"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3,8</w:t>
            </w:r>
          </w:p>
        </w:tc>
      </w:tr>
      <w:tr w:rsidR="006C1BFB" w:rsidRPr="00824B88" w14:paraId="078584DE"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484BC57A"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Derecha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1DE3BDA7"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3.389</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4EF6B76"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5,6</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2FFA65C2"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68.976</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341E9FCA"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w:t>
            </w:r>
          </w:p>
        </w:tc>
        <w:tc>
          <w:tcPr>
            <w:tcW w:w="1165" w:type="pct"/>
            <w:tcBorders>
              <w:top w:val="nil"/>
              <w:left w:val="single" w:sz="8" w:space="0" w:color="053A85"/>
              <w:bottom w:val="nil"/>
            </w:tcBorders>
            <w:tcMar>
              <w:top w:w="0" w:type="dxa"/>
              <w:left w:w="70" w:type="dxa"/>
              <w:bottom w:w="0" w:type="dxa"/>
              <w:right w:w="70" w:type="dxa"/>
            </w:tcMar>
            <w:hideMark/>
          </w:tcPr>
          <w:p w14:paraId="15E4D9D5"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4,9</w:t>
            </w:r>
          </w:p>
        </w:tc>
      </w:tr>
      <w:tr w:rsidR="006C1BFB" w:rsidRPr="00824B88" w14:paraId="12966CB3"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2846ECE0"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Bilbao</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43FA1801"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4.435</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6C77B4E7"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7,3</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4763FA41"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139.584</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61845EA9"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15,0</w:t>
            </w:r>
          </w:p>
        </w:tc>
        <w:tc>
          <w:tcPr>
            <w:tcW w:w="1165" w:type="pct"/>
            <w:tcBorders>
              <w:top w:val="nil"/>
              <w:left w:val="single" w:sz="8" w:space="0" w:color="053A85"/>
              <w:bottom w:val="nil"/>
            </w:tcBorders>
            <w:tcMar>
              <w:top w:w="0" w:type="dxa"/>
              <w:left w:w="70" w:type="dxa"/>
              <w:bottom w:w="0" w:type="dxa"/>
              <w:right w:w="70" w:type="dxa"/>
            </w:tcMar>
            <w:hideMark/>
          </w:tcPr>
          <w:p w14:paraId="2E306B70"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3,2</w:t>
            </w:r>
          </w:p>
        </w:tc>
      </w:tr>
      <w:tr w:rsidR="006C1BFB" w:rsidRPr="00824B88" w14:paraId="31BBADDC"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2FD4CDAB"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M. Izquierda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11E2ED45"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4.148</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9B522DE"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6,8</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45077E55"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158.667</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B865AFF"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17,1</w:t>
            </w:r>
          </w:p>
        </w:tc>
        <w:tc>
          <w:tcPr>
            <w:tcW w:w="1165" w:type="pct"/>
            <w:tcBorders>
              <w:top w:val="nil"/>
              <w:left w:val="single" w:sz="8" w:space="0" w:color="053A85"/>
              <w:bottom w:val="nil"/>
            </w:tcBorders>
            <w:tcMar>
              <w:top w:w="0" w:type="dxa"/>
              <w:left w:w="70" w:type="dxa"/>
              <w:bottom w:w="0" w:type="dxa"/>
              <w:right w:w="70" w:type="dxa"/>
            </w:tcMar>
            <w:hideMark/>
          </w:tcPr>
          <w:p w14:paraId="7C5DB37D"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2,6</w:t>
            </w:r>
          </w:p>
        </w:tc>
      </w:tr>
      <w:tr w:rsidR="006C1BFB" w:rsidRPr="00824B88" w14:paraId="14654C1A"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080996AF"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Bizkaia – Costa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72E66F2B"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4.608</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0D43BC49"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7,6</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7A9AF324"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55.181</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256E95E1"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5,9</w:t>
            </w:r>
          </w:p>
        </w:tc>
        <w:tc>
          <w:tcPr>
            <w:tcW w:w="1165" w:type="pct"/>
            <w:tcBorders>
              <w:top w:val="nil"/>
              <w:left w:val="single" w:sz="8" w:space="0" w:color="053A85"/>
              <w:bottom w:val="nil"/>
            </w:tcBorders>
            <w:tcMar>
              <w:top w:w="0" w:type="dxa"/>
              <w:left w:w="70" w:type="dxa"/>
              <w:bottom w:w="0" w:type="dxa"/>
              <w:right w:w="70" w:type="dxa"/>
            </w:tcMar>
            <w:hideMark/>
          </w:tcPr>
          <w:p w14:paraId="1E789E80"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8,4</w:t>
            </w:r>
          </w:p>
        </w:tc>
      </w:tr>
      <w:tr w:rsidR="006C1BFB" w:rsidRPr="00824B88" w14:paraId="6ED361AF"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0D252C62"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Duranguesado</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66246226"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6.060</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1CD62EA3"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5FC7ED18"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54.089</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13DF8F4F"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5,8</w:t>
            </w:r>
          </w:p>
        </w:tc>
        <w:tc>
          <w:tcPr>
            <w:tcW w:w="1165" w:type="pct"/>
            <w:tcBorders>
              <w:top w:val="nil"/>
              <w:left w:val="single" w:sz="8" w:space="0" w:color="053A85"/>
              <w:bottom w:val="nil"/>
            </w:tcBorders>
            <w:tcMar>
              <w:top w:w="0" w:type="dxa"/>
              <w:left w:w="70" w:type="dxa"/>
              <w:bottom w:w="0" w:type="dxa"/>
              <w:right w:w="70" w:type="dxa"/>
            </w:tcMar>
            <w:hideMark/>
          </w:tcPr>
          <w:p w14:paraId="02897829"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w:t>
            </w:r>
          </w:p>
        </w:tc>
      </w:tr>
      <w:tr w:rsidR="006C1BFB" w:rsidRPr="00824B88" w14:paraId="3A7DD074"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3E575789"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Donostialdea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37C5EEF9"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11.227</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3F6D95E2"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18,5</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6A1BC741"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209.249</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6B805BE"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22,5</w:t>
            </w:r>
          </w:p>
        </w:tc>
        <w:tc>
          <w:tcPr>
            <w:tcW w:w="1165" w:type="pct"/>
            <w:tcBorders>
              <w:top w:val="nil"/>
              <w:left w:val="single" w:sz="8" w:space="0" w:color="053A85"/>
              <w:bottom w:val="nil"/>
            </w:tcBorders>
            <w:tcMar>
              <w:top w:w="0" w:type="dxa"/>
              <w:left w:w="70" w:type="dxa"/>
              <w:bottom w:w="0" w:type="dxa"/>
              <w:right w:w="70" w:type="dxa"/>
            </w:tcMar>
            <w:hideMark/>
          </w:tcPr>
          <w:p w14:paraId="1CC130E7"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5,4</w:t>
            </w:r>
          </w:p>
        </w:tc>
      </w:tr>
      <w:tr w:rsidR="006C1BFB" w:rsidRPr="00824B88" w14:paraId="3550B554"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07B2D75F"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Tolosa – Goierri</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72FD1A32"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6.053</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72E2E353"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10,0</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0537EE67"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50.734</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DC193A6"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5,5</w:t>
            </w:r>
          </w:p>
        </w:tc>
        <w:tc>
          <w:tcPr>
            <w:tcW w:w="1165" w:type="pct"/>
            <w:tcBorders>
              <w:top w:val="nil"/>
              <w:left w:val="single" w:sz="8" w:space="0" w:color="053A85"/>
              <w:bottom w:val="nil"/>
            </w:tcBorders>
            <w:tcMar>
              <w:top w:w="0" w:type="dxa"/>
              <w:left w:w="70" w:type="dxa"/>
              <w:bottom w:w="0" w:type="dxa"/>
              <w:right w:w="70" w:type="dxa"/>
            </w:tcMar>
            <w:hideMark/>
          </w:tcPr>
          <w:p w14:paraId="164A23EB"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11,9</w:t>
            </w:r>
          </w:p>
        </w:tc>
      </w:tr>
      <w:tr w:rsidR="006C1BFB" w:rsidRPr="00824B88" w14:paraId="0B8BE296" w14:textId="77777777" w:rsidTr="002D77FE">
        <w:trPr>
          <w:jc w:val="center"/>
        </w:trPr>
        <w:tc>
          <w:tcPr>
            <w:tcW w:w="979" w:type="pct"/>
            <w:tcBorders>
              <w:top w:val="nil"/>
              <w:bottom w:val="nil"/>
              <w:right w:val="single" w:sz="8" w:space="0" w:color="053A85"/>
            </w:tcBorders>
            <w:tcMar>
              <w:top w:w="0" w:type="dxa"/>
              <w:left w:w="70" w:type="dxa"/>
              <w:bottom w:w="0" w:type="dxa"/>
              <w:right w:w="70" w:type="dxa"/>
            </w:tcMar>
            <w:hideMark/>
          </w:tcPr>
          <w:p w14:paraId="744931E0"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Alto Deba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370B60D3"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13.296</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A8E61A2"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21,9</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53445BAB"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27.400</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007D8478"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2,9</w:t>
            </w:r>
          </w:p>
        </w:tc>
        <w:tc>
          <w:tcPr>
            <w:tcW w:w="1165" w:type="pct"/>
            <w:tcBorders>
              <w:top w:val="nil"/>
              <w:left w:val="single" w:sz="8" w:space="0" w:color="053A85"/>
              <w:bottom w:val="nil"/>
            </w:tcBorders>
            <w:tcMar>
              <w:top w:w="0" w:type="dxa"/>
              <w:left w:w="70" w:type="dxa"/>
              <w:bottom w:w="0" w:type="dxa"/>
              <w:right w:w="70" w:type="dxa"/>
            </w:tcMar>
            <w:hideMark/>
          </w:tcPr>
          <w:p w14:paraId="6A4F9ECC"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48,5</w:t>
            </w:r>
          </w:p>
        </w:tc>
      </w:tr>
      <w:tr w:rsidR="006C1BFB" w:rsidRPr="00824B88" w14:paraId="5A3E03AE" w14:textId="77777777" w:rsidTr="002D77FE">
        <w:trPr>
          <w:jc w:val="center"/>
        </w:trPr>
        <w:tc>
          <w:tcPr>
            <w:tcW w:w="979" w:type="pct"/>
            <w:tcBorders>
              <w:top w:val="nil"/>
              <w:bottom w:val="single" w:sz="8" w:space="0" w:color="053A85"/>
              <w:right w:val="single" w:sz="8" w:space="0" w:color="053A85"/>
            </w:tcBorders>
            <w:tcMar>
              <w:top w:w="0" w:type="dxa"/>
              <w:left w:w="70" w:type="dxa"/>
              <w:bottom w:w="0" w:type="dxa"/>
              <w:right w:w="70" w:type="dxa"/>
            </w:tcMar>
            <w:hideMark/>
          </w:tcPr>
          <w:p w14:paraId="108057B5" w14:textId="77777777" w:rsidR="006C1BFB" w:rsidRPr="00824B88" w:rsidRDefault="006C1BFB" w:rsidP="006C1BFB">
            <w:pPr>
              <w:spacing w:after="0" w:line="240" w:lineRule="auto"/>
              <w:jc w:val="both"/>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Bajo Deba</w:t>
            </w:r>
          </w:p>
        </w:tc>
        <w:tc>
          <w:tcPr>
            <w:tcW w:w="758" w:type="pct"/>
            <w:tcBorders>
              <w:top w:val="nil"/>
              <w:left w:val="single" w:sz="8" w:space="0" w:color="053A85"/>
              <w:bottom w:val="single" w:sz="8" w:space="0" w:color="053A85"/>
              <w:right w:val="single" w:sz="8" w:space="0" w:color="A6A6A6" w:themeColor="background1" w:themeShade="A6"/>
            </w:tcBorders>
            <w:tcMar>
              <w:top w:w="0" w:type="dxa"/>
              <w:left w:w="70" w:type="dxa"/>
              <w:bottom w:w="0" w:type="dxa"/>
              <w:right w:w="70" w:type="dxa"/>
            </w:tcMar>
            <w:hideMark/>
          </w:tcPr>
          <w:p w14:paraId="26B16B9C"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1.727</w:t>
            </w:r>
          </w:p>
        </w:tc>
        <w:tc>
          <w:tcPr>
            <w:tcW w:w="759" w:type="pct"/>
            <w:tcBorders>
              <w:top w:val="nil"/>
              <w:left w:val="single" w:sz="8" w:space="0" w:color="A6A6A6" w:themeColor="background1" w:themeShade="A6"/>
              <w:bottom w:val="single" w:sz="8" w:space="0" w:color="053A85"/>
              <w:right w:val="single" w:sz="8" w:space="0" w:color="053A85"/>
            </w:tcBorders>
            <w:tcMar>
              <w:top w:w="0" w:type="dxa"/>
              <w:left w:w="70" w:type="dxa"/>
              <w:bottom w:w="0" w:type="dxa"/>
              <w:right w:w="70" w:type="dxa"/>
            </w:tcMar>
            <w:hideMark/>
          </w:tcPr>
          <w:p w14:paraId="7F7A03A1"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2,8</w:t>
            </w:r>
          </w:p>
        </w:tc>
        <w:tc>
          <w:tcPr>
            <w:tcW w:w="670" w:type="pct"/>
            <w:tcBorders>
              <w:top w:val="nil"/>
              <w:left w:val="single" w:sz="8" w:space="0" w:color="053A85"/>
              <w:bottom w:val="single" w:sz="8" w:space="0" w:color="053A85"/>
              <w:right w:val="single" w:sz="8" w:space="0" w:color="A6A6A6" w:themeColor="background1" w:themeShade="A6"/>
            </w:tcBorders>
            <w:tcMar>
              <w:top w:w="0" w:type="dxa"/>
              <w:left w:w="70" w:type="dxa"/>
              <w:bottom w:w="0" w:type="dxa"/>
              <w:right w:w="70" w:type="dxa"/>
            </w:tcMar>
            <w:hideMark/>
          </w:tcPr>
          <w:p w14:paraId="06EA2E07"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23.367</w:t>
            </w:r>
          </w:p>
        </w:tc>
        <w:tc>
          <w:tcPr>
            <w:tcW w:w="670" w:type="pct"/>
            <w:tcBorders>
              <w:top w:val="nil"/>
              <w:left w:val="single" w:sz="8" w:space="0" w:color="A6A6A6" w:themeColor="background1" w:themeShade="A6"/>
              <w:bottom w:val="single" w:sz="8" w:space="0" w:color="053A85"/>
              <w:right w:val="single" w:sz="8" w:space="0" w:color="053A85"/>
            </w:tcBorders>
            <w:tcMar>
              <w:top w:w="0" w:type="dxa"/>
              <w:left w:w="70" w:type="dxa"/>
              <w:bottom w:w="0" w:type="dxa"/>
              <w:right w:w="70" w:type="dxa"/>
            </w:tcMar>
            <w:hideMark/>
          </w:tcPr>
          <w:p w14:paraId="60F483CE"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2,5</w:t>
            </w:r>
          </w:p>
        </w:tc>
        <w:tc>
          <w:tcPr>
            <w:tcW w:w="1165" w:type="pct"/>
            <w:tcBorders>
              <w:top w:val="nil"/>
              <w:left w:val="single" w:sz="8" w:space="0" w:color="053A85"/>
              <w:bottom w:val="single" w:sz="8" w:space="0" w:color="053A85"/>
            </w:tcBorders>
            <w:tcMar>
              <w:top w:w="0" w:type="dxa"/>
              <w:left w:w="70" w:type="dxa"/>
              <w:bottom w:w="0" w:type="dxa"/>
              <w:right w:w="70" w:type="dxa"/>
            </w:tcMar>
            <w:hideMark/>
          </w:tcPr>
          <w:p w14:paraId="1F7157B2" w14:textId="77777777" w:rsidR="006C1BFB" w:rsidRPr="00824B88" w:rsidRDefault="006C1BFB" w:rsidP="004F3122">
            <w:pPr>
              <w:spacing w:after="0" w:line="240" w:lineRule="auto"/>
              <w:ind w:right="171"/>
              <w:jc w:val="right"/>
              <w:rPr>
                <w:rFonts w:ascii="Arial" w:eastAsia="Times New Roman" w:hAnsi="Arial" w:cs="Arial"/>
                <w:color w:val="000000"/>
                <w:sz w:val="16"/>
                <w:szCs w:val="16"/>
                <w:lang w:eastAsia="es-ES"/>
              </w:rPr>
            </w:pPr>
            <w:r w:rsidRPr="00824B88">
              <w:rPr>
                <w:rFonts w:ascii="Arial" w:eastAsia="Times New Roman" w:hAnsi="Arial" w:cs="Arial"/>
                <w:color w:val="000000"/>
                <w:sz w:val="16"/>
                <w:szCs w:val="16"/>
                <w:lang w:eastAsia="es-ES"/>
              </w:rPr>
              <w:t>7,4</w:t>
            </w:r>
          </w:p>
        </w:tc>
      </w:tr>
      <w:tr w:rsidR="006C1BFB" w:rsidRPr="00824B88" w14:paraId="2480E499" w14:textId="77777777" w:rsidTr="002D77FE">
        <w:trPr>
          <w:jc w:val="center"/>
        </w:trPr>
        <w:tc>
          <w:tcPr>
            <w:tcW w:w="979"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tcMar>
              <w:top w:w="0" w:type="dxa"/>
              <w:left w:w="70" w:type="dxa"/>
              <w:bottom w:w="0" w:type="dxa"/>
              <w:right w:w="70" w:type="dxa"/>
            </w:tcMar>
            <w:hideMark/>
          </w:tcPr>
          <w:p w14:paraId="18201702" w14:textId="77777777" w:rsidR="006C1BFB" w:rsidRPr="00824B88" w:rsidRDefault="006C1BFB" w:rsidP="006C1BFB">
            <w:pPr>
              <w:spacing w:after="0" w:line="240" w:lineRule="auto"/>
              <w:jc w:val="both"/>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TOTAL</w:t>
            </w:r>
          </w:p>
        </w:tc>
        <w:tc>
          <w:tcPr>
            <w:tcW w:w="758"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tcMar>
              <w:top w:w="0" w:type="dxa"/>
              <w:left w:w="70" w:type="dxa"/>
              <w:bottom w:w="0" w:type="dxa"/>
              <w:right w:w="70" w:type="dxa"/>
            </w:tcMar>
            <w:vAlign w:val="bottom"/>
            <w:hideMark/>
          </w:tcPr>
          <w:p w14:paraId="221F77AD" w14:textId="77777777" w:rsidR="006C1BFB" w:rsidRPr="00824B88" w:rsidRDefault="006C1BFB" w:rsidP="004F3122">
            <w:pPr>
              <w:spacing w:after="0" w:line="240" w:lineRule="auto"/>
              <w:ind w:right="17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60.609</w:t>
            </w:r>
          </w:p>
        </w:tc>
        <w:tc>
          <w:tcPr>
            <w:tcW w:w="759"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tcMar>
              <w:top w:w="0" w:type="dxa"/>
              <w:left w:w="70" w:type="dxa"/>
              <w:bottom w:w="0" w:type="dxa"/>
              <w:right w:w="70" w:type="dxa"/>
            </w:tcMar>
            <w:vAlign w:val="bottom"/>
            <w:hideMark/>
          </w:tcPr>
          <w:p w14:paraId="2C3EFA6C" w14:textId="77777777" w:rsidR="006C1BFB" w:rsidRPr="00824B88" w:rsidRDefault="006C1BFB" w:rsidP="004F3122">
            <w:pPr>
              <w:spacing w:after="0" w:line="240" w:lineRule="auto"/>
              <w:ind w:right="17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67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tcMar>
              <w:top w:w="0" w:type="dxa"/>
              <w:left w:w="70" w:type="dxa"/>
              <w:bottom w:w="0" w:type="dxa"/>
              <w:right w:w="70" w:type="dxa"/>
            </w:tcMar>
            <w:vAlign w:val="bottom"/>
            <w:hideMark/>
          </w:tcPr>
          <w:p w14:paraId="0719BB28" w14:textId="77777777" w:rsidR="006C1BFB" w:rsidRPr="00824B88" w:rsidRDefault="006C1BFB" w:rsidP="004F3122">
            <w:pPr>
              <w:spacing w:after="0" w:line="240" w:lineRule="auto"/>
              <w:ind w:right="17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929.744</w:t>
            </w:r>
          </w:p>
        </w:tc>
        <w:tc>
          <w:tcPr>
            <w:tcW w:w="670"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tcMar>
              <w:top w:w="0" w:type="dxa"/>
              <w:left w:w="70" w:type="dxa"/>
              <w:bottom w:w="0" w:type="dxa"/>
              <w:right w:w="70" w:type="dxa"/>
            </w:tcMar>
            <w:hideMark/>
          </w:tcPr>
          <w:p w14:paraId="012DB0AC" w14:textId="77777777" w:rsidR="006C1BFB" w:rsidRPr="00824B88" w:rsidRDefault="006C1BFB" w:rsidP="004F3122">
            <w:pPr>
              <w:spacing w:after="0" w:line="240" w:lineRule="auto"/>
              <w:ind w:right="17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100,0</w:t>
            </w:r>
          </w:p>
        </w:tc>
        <w:tc>
          <w:tcPr>
            <w:tcW w:w="1165"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tcMar>
              <w:top w:w="0" w:type="dxa"/>
              <w:left w:w="70" w:type="dxa"/>
              <w:bottom w:w="0" w:type="dxa"/>
              <w:right w:w="70" w:type="dxa"/>
            </w:tcMar>
            <w:hideMark/>
          </w:tcPr>
          <w:p w14:paraId="50DF605E" w14:textId="77777777" w:rsidR="006C1BFB" w:rsidRPr="00824B88" w:rsidRDefault="006C1BFB" w:rsidP="004F3122">
            <w:pPr>
              <w:spacing w:after="0" w:line="240" w:lineRule="auto"/>
              <w:ind w:right="171"/>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6,5</w:t>
            </w:r>
          </w:p>
        </w:tc>
      </w:tr>
    </w:tbl>
    <w:p w14:paraId="7FCE767A" w14:textId="77777777" w:rsidR="006C1BFB" w:rsidRPr="00824B88" w:rsidRDefault="006C1BFB" w:rsidP="006C1BFB">
      <w:pPr>
        <w:tabs>
          <w:tab w:val="left" w:pos="567"/>
        </w:tabs>
        <w:spacing w:after="0" w:line="264" w:lineRule="auto"/>
        <w:ind w:left="993"/>
        <w:rPr>
          <w:rFonts w:ascii="Arial" w:eastAsia="Times New Roman" w:hAnsi="Arial" w:cs="Arial"/>
          <w:i/>
          <w:sz w:val="16"/>
          <w:szCs w:val="16"/>
        </w:rPr>
      </w:pPr>
      <w:r w:rsidRPr="00824B88">
        <w:rPr>
          <w:rFonts w:ascii="Arial" w:eastAsia="Times New Roman" w:hAnsi="Arial" w:cs="Arial"/>
          <w:i/>
          <w:sz w:val="16"/>
          <w:szCs w:val="16"/>
        </w:rPr>
        <w:t>* Fuente: EUSTAT. Estadística municipal de población activa 2018</w:t>
      </w:r>
    </w:p>
    <w:p w14:paraId="2EA42FAA" w14:textId="77777777" w:rsidR="006C1BFB" w:rsidRPr="00824B88" w:rsidRDefault="006C1BFB" w:rsidP="006C1BFB">
      <w:pPr>
        <w:tabs>
          <w:tab w:val="left" w:pos="567"/>
        </w:tabs>
        <w:spacing w:after="0" w:line="264" w:lineRule="auto"/>
        <w:rPr>
          <w:rFonts w:ascii="Arial" w:eastAsia="Times New Roman" w:hAnsi="Arial" w:cs="Arial"/>
          <w:i/>
          <w:sz w:val="16"/>
          <w:szCs w:val="16"/>
        </w:rPr>
      </w:pPr>
    </w:p>
    <w:p w14:paraId="0EB3109F" w14:textId="77777777" w:rsidR="006C1BFB" w:rsidRPr="00824B88" w:rsidRDefault="006C1BFB" w:rsidP="006C1BFB">
      <w:pPr>
        <w:tabs>
          <w:tab w:val="left" w:pos="567"/>
        </w:tabs>
        <w:spacing w:after="0" w:line="264" w:lineRule="auto"/>
        <w:rPr>
          <w:rFonts w:ascii="Arial" w:eastAsia="Times New Roman" w:hAnsi="Arial" w:cs="Arial"/>
          <w:i/>
          <w:sz w:val="16"/>
          <w:szCs w:val="16"/>
        </w:rPr>
      </w:pPr>
    </w:p>
    <w:p w14:paraId="06914ED9" w14:textId="43C0C227" w:rsidR="006C1BFB" w:rsidRPr="00824B88" w:rsidRDefault="006C1BFB" w:rsidP="006C1BFB">
      <w:pPr>
        <w:spacing w:after="0" w:line="264" w:lineRule="auto"/>
        <w:ind w:left="1134" w:hanging="1134"/>
        <w:jc w:val="both"/>
        <w:rPr>
          <w:rFonts w:ascii="Arial" w:eastAsia="Times New Roman" w:hAnsi="Arial" w:cs="Arial"/>
          <w:bCs/>
          <w:color w:val="5F5F5F"/>
          <w:sz w:val="18"/>
          <w:szCs w:val="18"/>
          <w:lang w:eastAsia="es-ES"/>
        </w:rPr>
      </w:pPr>
      <w:bookmarkStart w:id="372" w:name="_Toc42241182"/>
      <w:r w:rsidRPr="00824B88">
        <w:rPr>
          <w:rFonts w:ascii="Arial" w:eastAsia="Times New Roman" w:hAnsi="Arial" w:cs="Arial"/>
          <w:bCs/>
          <w:color w:val="5F5F5F"/>
          <w:sz w:val="18"/>
          <w:szCs w:val="18"/>
          <w:lang w:eastAsia="es-ES"/>
        </w:rPr>
        <w:t>Gráfico 1.</w:t>
      </w:r>
      <w:r w:rsidR="005F08C5"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Gráfico_1. \* ARABIC </w:instrText>
      </w:r>
      <w:r w:rsidR="005F08C5"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21</w:t>
      </w:r>
      <w:r w:rsidR="005F08C5"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PESO RELATIVO DEL EMPLEO DE LA ECONOMÍA SOCIAL EN LA ECONOMÍA DE LA CAE POR COMARCAS 2018 (% sobre el total del empleo de la CAE)</w:t>
      </w:r>
      <w:bookmarkEnd w:id="372"/>
    </w:p>
    <w:p w14:paraId="0F8A9F52" w14:textId="77777777" w:rsidR="006C1BFB" w:rsidRPr="00824B88" w:rsidRDefault="006C1BFB" w:rsidP="006C1BFB">
      <w:pPr>
        <w:spacing w:after="0" w:line="264" w:lineRule="auto"/>
        <w:jc w:val="both"/>
        <w:rPr>
          <w:rFonts w:ascii="Arial" w:eastAsia="Times New Roman" w:hAnsi="Arial" w:cs="Times New Roman"/>
          <w:sz w:val="20"/>
        </w:rPr>
      </w:pPr>
      <w:r w:rsidRPr="00824B88">
        <w:rPr>
          <w:rFonts w:ascii="Arial" w:eastAsia="Times New Roman" w:hAnsi="Arial" w:cs="Times New Roman"/>
          <w:noProof/>
          <w:sz w:val="20"/>
          <w:lang w:eastAsia="es-ES"/>
        </w:rPr>
        <w:drawing>
          <wp:anchor distT="0" distB="0" distL="114300" distR="114300" simplePos="0" relativeHeight="251507200" behindDoc="0" locked="0" layoutInCell="1" allowOverlap="1" wp14:anchorId="1515888F" wp14:editId="4AF91721">
            <wp:simplePos x="0" y="0"/>
            <wp:positionH relativeFrom="column">
              <wp:posOffset>193675</wp:posOffset>
            </wp:positionH>
            <wp:positionV relativeFrom="paragraph">
              <wp:posOffset>41910</wp:posOffset>
            </wp:positionV>
            <wp:extent cx="5410200" cy="2619375"/>
            <wp:effectExtent l="0" t="0" r="0" b="0"/>
            <wp:wrapNone/>
            <wp:docPr id="21" name="Gráfic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540EC103" w14:textId="77777777" w:rsidR="006C1BFB" w:rsidRPr="00824B88" w:rsidRDefault="006C1BFB" w:rsidP="006C1BFB">
      <w:pPr>
        <w:spacing w:after="0" w:line="264" w:lineRule="auto"/>
        <w:jc w:val="both"/>
        <w:rPr>
          <w:rFonts w:ascii="Arial" w:eastAsia="Times New Roman" w:hAnsi="Arial" w:cs="Times New Roman"/>
          <w:sz w:val="20"/>
        </w:rPr>
      </w:pPr>
    </w:p>
    <w:p w14:paraId="550F8115" w14:textId="77777777" w:rsidR="006C1BFB" w:rsidRPr="00824B88" w:rsidRDefault="006C1BFB" w:rsidP="006C1BFB">
      <w:pPr>
        <w:spacing w:after="0" w:line="264" w:lineRule="auto"/>
        <w:jc w:val="both"/>
        <w:rPr>
          <w:rFonts w:ascii="Arial" w:eastAsia="Times New Roman" w:hAnsi="Arial" w:cs="Times New Roman"/>
          <w:sz w:val="20"/>
        </w:rPr>
      </w:pPr>
    </w:p>
    <w:p w14:paraId="4ED7D92C" w14:textId="77777777" w:rsidR="006C1BFB" w:rsidRPr="00824B88" w:rsidRDefault="006C1BFB" w:rsidP="006C1BFB">
      <w:pPr>
        <w:spacing w:after="0" w:line="264" w:lineRule="auto"/>
        <w:jc w:val="both"/>
        <w:rPr>
          <w:rFonts w:ascii="Arial" w:eastAsia="Times New Roman" w:hAnsi="Arial" w:cs="Times New Roman"/>
          <w:sz w:val="20"/>
        </w:rPr>
      </w:pPr>
    </w:p>
    <w:p w14:paraId="49B33EF5" w14:textId="77777777" w:rsidR="006C1BFB" w:rsidRPr="00824B88" w:rsidRDefault="006C1BFB" w:rsidP="006C1BFB">
      <w:pPr>
        <w:spacing w:after="0" w:line="264" w:lineRule="auto"/>
        <w:jc w:val="both"/>
        <w:rPr>
          <w:rFonts w:ascii="Arial" w:eastAsia="Times New Roman" w:hAnsi="Arial" w:cs="Times New Roman"/>
          <w:sz w:val="20"/>
        </w:rPr>
      </w:pPr>
    </w:p>
    <w:p w14:paraId="7C830BE6" w14:textId="77777777" w:rsidR="006C1BFB" w:rsidRPr="00824B88" w:rsidRDefault="006C1BFB" w:rsidP="006C1BFB">
      <w:pPr>
        <w:spacing w:after="0" w:line="264" w:lineRule="auto"/>
        <w:jc w:val="both"/>
        <w:rPr>
          <w:rFonts w:ascii="Arial" w:eastAsia="Times New Roman" w:hAnsi="Arial" w:cs="Times New Roman"/>
          <w:sz w:val="20"/>
        </w:rPr>
      </w:pPr>
    </w:p>
    <w:p w14:paraId="4A6C8106" w14:textId="77777777" w:rsidR="006C1BFB" w:rsidRPr="00824B88" w:rsidRDefault="006C1BFB" w:rsidP="006C1BFB">
      <w:pPr>
        <w:spacing w:after="0" w:line="264" w:lineRule="auto"/>
        <w:jc w:val="both"/>
        <w:rPr>
          <w:rFonts w:ascii="Arial" w:eastAsia="Times New Roman" w:hAnsi="Arial" w:cs="Times New Roman"/>
          <w:sz w:val="20"/>
        </w:rPr>
      </w:pPr>
    </w:p>
    <w:p w14:paraId="3F9E906E" w14:textId="77777777" w:rsidR="006C1BFB" w:rsidRPr="00824B88" w:rsidRDefault="006C1BFB" w:rsidP="006C1BFB">
      <w:pPr>
        <w:spacing w:after="0" w:line="264" w:lineRule="auto"/>
        <w:jc w:val="both"/>
        <w:rPr>
          <w:rFonts w:ascii="Arial" w:eastAsia="Times New Roman" w:hAnsi="Arial" w:cs="Times New Roman"/>
          <w:sz w:val="20"/>
        </w:rPr>
      </w:pPr>
    </w:p>
    <w:p w14:paraId="4117B037" w14:textId="77777777" w:rsidR="006C1BFB" w:rsidRPr="00824B88" w:rsidRDefault="006C1BFB" w:rsidP="006C1BFB">
      <w:pPr>
        <w:spacing w:after="0" w:line="264" w:lineRule="auto"/>
        <w:jc w:val="both"/>
        <w:rPr>
          <w:rFonts w:ascii="Arial" w:eastAsia="Times New Roman" w:hAnsi="Arial" w:cs="Times New Roman"/>
          <w:sz w:val="20"/>
        </w:rPr>
      </w:pPr>
    </w:p>
    <w:p w14:paraId="44D0092B" w14:textId="77777777" w:rsidR="006C1BFB" w:rsidRPr="00824B88" w:rsidRDefault="006C1BFB" w:rsidP="006C1BFB">
      <w:pPr>
        <w:spacing w:after="0" w:line="264" w:lineRule="auto"/>
        <w:jc w:val="both"/>
        <w:rPr>
          <w:rFonts w:ascii="Arial" w:eastAsia="Times New Roman" w:hAnsi="Arial" w:cs="Times New Roman"/>
          <w:sz w:val="20"/>
        </w:rPr>
      </w:pPr>
    </w:p>
    <w:p w14:paraId="7BFC92A1" w14:textId="77777777" w:rsidR="006C1BFB" w:rsidRPr="00824B88" w:rsidRDefault="006C1BFB" w:rsidP="006C1BFB">
      <w:pPr>
        <w:spacing w:after="0" w:line="264" w:lineRule="auto"/>
        <w:jc w:val="both"/>
        <w:rPr>
          <w:rFonts w:ascii="Arial" w:eastAsia="Times New Roman" w:hAnsi="Arial" w:cs="Times New Roman"/>
          <w:sz w:val="20"/>
        </w:rPr>
      </w:pPr>
    </w:p>
    <w:p w14:paraId="23922CCA" w14:textId="77777777" w:rsidR="006C1BFB" w:rsidRPr="00824B88" w:rsidRDefault="006C1BFB" w:rsidP="006C1BFB">
      <w:pPr>
        <w:spacing w:after="0" w:line="264" w:lineRule="auto"/>
        <w:jc w:val="both"/>
        <w:rPr>
          <w:rFonts w:ascii="Arial" w:eastAsia="Times New Roman" w:hAnsi="Arial" w:cs="Times New Roman"/>
          <w:sz w:val="20"/>
        </w:rPr>
      </w:pPr>
    </w:p>
    <w:p w14:paraId="39CD166D" w14:textId="77777777" w:rsidR="006C1BFB" w:rsidRPr="00824B88" w:rsidRDefault="006C1BFB" w:rsidP="006C1BFB">
      <w:pPr>
        <w:spacing w:after="0" w:line="264" w:lineRule="auto"/>
        <w:jc w:val="both"/>
        <w:rPr>
          <w:rFonts w:ascii="Arial" w:eastAsia="Times New Roman" w:hAnsi="Arial" w:cs="Times New Roman"/>
          <w:sz w:val="20"/>
        </w:rPr>
      </w:pPr>
    </w:p>
    <w:p w14:paraId="0BE233A9" w14:textId="77777777" w:rsidR="006C1BFB" w:rsidRPr="00824B88" w:rsidRDefault="006C1BFB" w:rsidP="006C1BFB">
      <w:pPr>
        <w:spacing w:after="0" w:line="264" w:lineRule="auto"/>
        <w:jc w:val="both"/>
        <w:rPr>
          <w:rFonts w:ascii="Arial" w:eastAsia="Times New Roman" w:hAnsi="Arial" w:cs="Times New Roman"/>
          <w:sz w:val="20"/>
        </w:rPr>
      </w:pPr>
    </w:p>
    <w:p w14:paraId="7FE4889F" w14:textId="77777777" w:rsidR="006C1BFB" w:rsidRPr="00824B88" w:rsidRDefault="006C1BFB" w:rsidP="006C1BFB">
      <w:pPr>
        <w:spacing w:after="0" w:line="264" w:lineRule="auto"/>
        <w:jc w:val="both"/>
        <w:rPr>
          <w:rFonts w:ascii="Arial" w:eastAsia="Times New Roman" w:hAnsi="Arial" w:cs="Times New Roman"/>
          <w:sz w:val="20"/>
        </w:rPr>
      </w:pPr>
    </w:p>
    <w:p w14:paraId="7D5A3EBC" w14:textId="77777777" w:rsidR="006C1BFB" w:rsidRPr="00824B88" w:rsidRDefault="006C1BFB" w:rsidP="006C1BFB">
      <w:pPr>
        <w:spacing w:after="0" w:line="264" w:lineRule="auto"/>
        <w:jc w:val="both"/>
        <w:rPr>
          <w:rFonts w:ascii="Arial" w:eastAsia="Times New Roman" w:hAnsi="Arial" w:cs="Times New Roman"/>
          <w:sz w:val="20"/>
        </w:rPr>
      </w:pPr>
    </w:p>
    <w:p w14:paraId="0A259F9F" w14:textId="77777777" w:rsidR="006C1BFB" w:rsidRPr="00824B88" w:rsidRDefault="006C1BFB" w:rsidP="006C1BFB">
      <w:pPr>
        <w:spacing w:after="0" w:line="264" w:lineRule="auto"/>
        <w:jc w:val="both"/>
        <w:rPr>
          <w:rFonts w:ascii="Arial" w:eastAsia="Times New Roman" w:hAnsi="Arial" w:cs="Times New Roman"/>
          <w:sz w:val="20"/>
        </w:rPr>
      </w:pPr>
    </w:p>
    <w:p w14:paraId="60694AD6" w14:textId="77777777" w:rsidR="006C4481" w:rsidRPr="002D77FE" w:rsidRDefault="006C4481" w:rsidP="002D77FE">
      <w:pPr>
        <w:spacing w:after="0" w:line="264" w:lineRule="auto"/>
        <w:rPr>
          <w:rFonts w:ascii="Arial" w:eastAsia="Times New Roman" w:hAnsi="Arial" w:cs="Arial"/>
          <w:bCs/>
          <w:color w:val="5F5F5F"/>
          <w:sz w:val="18"/>
          <w:szCs w:val="18"/>
          <w:lang w:eastAsia="es-ES"/>
        </w:rPr>
      </w:pPr>
    </w:p>
    <w:p w14:paraId="4268D6CC" w14:textId="7938191D" w:rsidR="006C4481" w:rsidRPr="002D77FE" w:rsidRDefault="006C4481" w:rsidP="002D77FE">
      <w:pPr>
        <w:spacing w:after="0" w:line="264" w:lineRule="auto"/>
        <w:ind w:left="1134" w:hanging="1134"/>
        <w:rPr>
          <w:rFonts w:ascii="Arial" w:eastAsia="Times New Roman" w:hAnsi="Arial" w:cs="Arial"/>
          <w:bCs/>
          <w:color w:val="5F5F5F"/>
          <w:sz w:val="18"/>
          <w:szCs w:val="18"/>
          <w:lang w:eastAsia="es-ES"/>
        </w:rPr>
      </w:pPr>
      <w:bookmarkStart w:id="373" w:name="_Toc513394293"/>
      <w:bookmarkStart w:id="374" w:name="_Toc42240268"/>
      <w:r w:rsidRPr="002D77FE">
        <w:rPr>
          <w:rFonts w:ascii="Arial" w:eastAsia="Times New Roman" w:hAnsi="Arial" w:cs="Arial"/>
          <w:bCs/>
          <w:color w:val="5F5F5F"/>
          <w:sz w:val="18"/>
          <w:szCs w:val="18"/>
          <w:lang w:eastAsia="es-ES"/>
        </w:rPr>
        <w:t>Cuadro 1.</w:t>
      </w:r>
      <w:r w:rsidR="005F08C5" w:rsidRPr="002D77FE">
        <w:rPr>
          <w:rFonts w:ascii="Arial" w:eastAsia="Times New Roman" w:hAnsi="Arial" w:cs="Arial"/>
          <w:bCs/>
          <w:color w:val="5F5F5F"/>
          <w:sz w:val="18"/>
          <w:szCs w:val="18"/>
          <w:lang w:eastAsia="es-ES"/>
        </w:rPr>
        <w:fldChar w:fldCharType="begin"/>
      </w:r>
      <w:r w:rsidRPr="002D77FE">
        <w:rPr>
          <w:rFonts w:ascii="Arial" w:eastAsia="Times New Roman" w:hAnsi="Arial" w:cs="Arial"/>
          <w:bCs/>
          <w:color w:val="5F5F5F"/>
          <w:sz w:val="18"/>
          <w:szCs w:val="18"/>
          <w:lang w:eastAsia="es-ES"/>
        </w:rPr>
        <w:instrText xml:space="preserve"> SEQ Cuadro_1. \* ARABIC </w:instrText>
      </w:r>
      <w:r w:rsidR="005F08C5" w:rsidRPr="002D77FE">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82</w:t>
      </w:r>
      <w:r w:rsidR="005F08C5" w:rsidRPr="002D77FE">
        <w:rPr>
          <w:rFonts w:ascii="Arial" w:eastAsia="Times New Roman" w:hAnsi="Arial" w:cs="Arial"/>
          <w:bCs/>
          <w:color w:val="5F5F5F"/>
          <w:sz w:val="18"/>
          <w:szCs w:val="18"/>
          <w:lang w:eastAsia="es-ES"/>
        </w:rPr>
        <w:fldChar w:fldCharType="end"/>
      </w:r>
      <w:r w:rsidRPr="002D77FE">
        <w:rPr>
          <w:rFonts w:ascii="Arial" w:eastAsia="Times New Roman" w:hAnsi="Arial" w:cs="Arial"/>
          <w:bCs/>
          <w:color w:val="5F5F5F"/>
          <w:sz w:val="18"/>
          <w:szCs w:val="18"/>
          <w:lang w:eastAsia="es-ES"/>
        </w:rPr>
        <w:tab/>
        <w:t>DISTRIBUCIÓN DE LOS ESTABLECIMIENTOS DE LAS FCES DE LA ECONOMÍA S</w:t>
      </w:r>
      <w:r w:rsidR="00BF567F" w:rsidRPr="002D77FE">
        <w:rPr>
          <w:rFonts w:ascii="Arial" w:eastAsia="Times New Roman" w:hAnsi="Arial" w:cs="Arial"/>
          <w:bCs/>
          <w:color w:val="5F5F5F"/>
          <w:sz w:val="18"/>
          <w:szCs w:val="18"/>
          <w:lang w:eastAsia="es-ES"/>
        </w:rPr>
        <w:t>OCIAL POR FORMA JURÍDICA EN 2018</w:t>
      </w:r>
      <w:r w:rsidRPr="002D77FE">
        <w:rPr>
          <w:rFonts w:ascii="Arial" w:eastAsia="Times New Roman" w:hAnsi="Arial" w:cs="Arial"/>
          <w:bCs/>
          <w:color w:val="5F5F5F"/>
          <w:sz w:val="18"/>
          <w:szCs w:val="18"/>
          <w:lang w:eastAsia="es-ES"/>
        </w:rPr>
        <w:t xml:space="preserve"> (cifras absolutas y % verticales)</w:t>
      </w:r>
      <w:bookmarkEnd w:id="373"/>
      <w:bookmarkEnd w:id="374"/>
    </w:p>
    <w:tbl>
      <w:tblPr>
        <w:tblW w:w="5000" w:type="pct"/>
        <w:jc w:val="center"/>
        <w:tblCellMar>
          <w:left w:w="70" w:type="dxa"/>
          <w:right w:w="70" w:type="dxa"/>
        </w:tblCellMar>
        <w:tblLook w:val="04A0" w:firstRow="1" w:lastRow="0" w:firstColumn="1" w:lastColumn="0" w:noHBand="0" w:noVBand="1"/>
      </w:tblPr>
      <w:tblGrid>
        <w:gridCol w:w="1876"/>
        <w:gridCol w:w="794"/>
        <w:gridCol w:w="898"/>
        <w:gridCol w:w="714"/>
        <w:gridCol w:w="898"/>
        <w:gridCol w:w="714"/>
        <w:gridCol w:w="898"/>
        <w:gridCol w:w="794"/>
        <w:gridCol w:w="898"/>
      </w:tblGrid>
      <w:tr w:rsidR="0087102E" w:rsidRPr="002D77FE" w14:paraId="7C797ECB" w14:textId="77777777" w:rsidTr="00786456">
        <w:trPr>
          <w:jc w:val="center"/>
        </w:trPr>
        <w:tc>
          <w:tcPr>
            <w:tcW w:w="0" w:type="auto"/>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B052EE5"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0E4D86A"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Cooperativas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64F3074"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S.A.Les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70292BB"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S.L.Les</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8C3D971"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 xml:space="preserve">TOTAL </w:t>
            </w:r>
          </w:p>
        </w:tc>
      </w:tr>
      <w:tr w:rsidR="001055FD" w:rsidRPr="002D77FE" w14:paraId="22E4159A" w14:textId="77777777" w:rsidTr="00786456">
        <w:trPr>
          <w:jc w:val="center"/>
        </w:trPr>
        <w:tc>
          <w:tcPr>
            <w:tcW w:w="0" w:type="auto"/>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021B2B" w14:textId="77777777" w:rsidR="0087102E" w:rsidRPr="002D77FE" w:rsidRDefault="0087102E" w:rsidP="0087102E">
            <w:pPr>
              <w:spacing w:after="0" w:line="240" w:lineRule="auto"/>
              <w:rPr>
                <w:rFonts w:ascii="Arial" w:eastAsia="Times New Roman" w:hAnsi="Arial" w:cs="Arial"/>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7D93057"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2204CC7"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C2E3998"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4646B1D"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B6E0AC7"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7A06CEE"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 ver.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07FAADF"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CCB00A2" w14:textId="77777777" w:rsidR="0087102E" w:rsidRPr="002D77FE" w:rsidRDefault="0087102E" w:rsidP="0087102E">
            <w:pPr>
              <w:spacing w:after="0" w:line="240" w:lineRule="auto"/>
              <w:jc w:val="center"/>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 ver.</w:t>
            </w:r>
          </w:p>
        </w:tc>
      </w:tr>
      <w:tr w:rsidR="0087102E" w:rsidRPr="002D77FE" w14:paraId="65BA8ACB" w14:textId="77777777" w:rsidTr="00786456">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hideMark/>
          </w:tcPr>
          <w:p w14:paraId="231D8B1D"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Gasteiz</w:t>
            </w:r>
          </w:p>
        </w:tc>
        <w:tc>
          <w:tcPr>
            <w:tcW w:w="0" w:type="auto"/>
            <w:tcBorders>
              <w:top w:val="single" w:sz="8" w:space="0" w:color="1F3864" w:themeColor="accent1" w:themeShade="80"/>
              <w:left w:val="single" w:sz="8" w:space="0" w:color="1F3864" w:themeColor="accent1" w:themeShade="80"/>
              <w:bottom w:val="nil"/>
              <w:right w:val="single" w:sz="8" w:space="0" w:color="A6A6A6" w:themeColor="background1" w:themeShade="A6"/>
            </w:tcBorders>
            <w:shd w:val="clear" w:color="auto" w:fill="auto"/>
            <w:vAlign w:val="bottom"/>
            <w:hideMark/>
          </w:tcPr>
          <w:p w14:paraId="3F6EAD07"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340</w:t>
            </w:r>
          </w:p>
        </w:tc>
        <w:tc>
          <w:tcPr>
            <w:tcW w:w="0" w:type="auto"/>
            <w:tcBorders>
              <w:top w:val="single" w:sz="8" w:space="0" w:color="1F3864" w:themeColor="accent1" w:themeShade="80"/>
              <w:left w:val="single" w:sz="8" w:space="0" w:color="A6A6A6" w:themeColor="background1" w:themeShade="A6"/>
              <w:bottom w:val="nil"/>
              <w:right w:val="single" w:sz="8" w:space="0" w:color="1F3864" w:themeColor="accent1" w:themeShade="80"/>
            </w:tcBorders>
            <w:shd w:val="clear" w:color="auto" w:fill="auto"/>
            <w:vAlign w:val="bottom"/>
            <w:hideMark/>
          </w:tcPr>
          <w:p w14:paraId="13F0C90D"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13,1</w:t>
            </w:r>
          </w:p>
        </w:tc>
        <w:tc>
          <w:tcPr>
            <w:tcW w:w="0" w:type="auto"/>
            <w:tcBorders>
              <w:top w:val="single" w:sz="8" w:space="0" w:color="1F3864" w:themeColor="accent1" w:themeShade="80"/>
              <w:left w:val="single" w:sz="8" w:space="0" w:color="1F3864" w:themeColor="accent1" w:themeShade="80"/>
              <w:bottom w:val="nil"/>
              <w:right w:val="single" w:sz="8" w:space="0" w:color="A6A6A6" w:themeColor="background1" w:themeShade="A6"/>
            </w:tcBorders>
            <w:shd w:val="clear" w:color="auto" w:fill="auto"/>
            <w:vAlign w:val="bottom"/>
            <w:hideMark/>
          </w:tcPr>
          <w:p w14:paraId="175DB398"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17</w:t>
            </w:r>
          </w:p>
        </w:tc>
        <w:tc>
          <w:tcPr>
            <w:tcW w:w="0" w:type="auto"/>
            <w:tcBorders>
              <w:top w:val="single" w:sz="8" w:space="0" w:color="1F3864" w:themeColor="accent1" w:themeShade="80"/>
              <w:left w:val="single" w:sz="8" w:space="0" w:color="A6A6A6" w:themeColor="background1" w:themeShade="A6"/>
              <w:bottom w:val="nil"/>
              <w:right w:val="single" w:sz="8" w:space="0" w:color="1F3864" w:themeColor="accent1" w:themeShade="80"/>
            </w:tcBorders>
            <w:shd w:val="clear" w:color="auto" w:fill="auto"/>
            <w:vAlign w:val="bottom"/>
            <w:hideMark/>
          </w:tcPr>
          <w:p w14:paraId="00BF86B8"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9,8</w:t>
            </w:r>
          </w:p>
        </w:tc>
        <w:tc>
          <w:tcPr>
            <w:tcW w:w="0" w:type="auto"/>
            <w:tcBorders>
              <w:top w:val="single" w:sz="8" w:space="0" w:color="1F3864" w:themeColor="accent1" w:themeShade="80"/>
              <w:left w:val="single" w:sz="8" w:space="0" w:color="1F3864" w:themeColor="accent1" w:themeShade="80"/>
              <w:bottom w:val="nil"/>
              <w:right w:val="single" w:sz="8" w:space="0" w:color="A6A6A6" w:themeColor="background1" w:themeShade="A6"/>
            </w:tcBorders>
            <w:shd w:val="clear" w:color="auto" w:fill="auto"/>
            <w:vAlign w:val="bottom"/>
            <w:hideMark/>
          </w:tcPr>
          <w:p w14:paraId="4E9FF2AC"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75</w:t>
            </w:r>
          </w:p>
        </w:tc>
        <w:tc>
          <w:tcPr>
            <w:tcW w:w="0" w:type="auto"/>
            <w:tcBorders>
              <w:top w:val="single" w:sz="8" w:space="0" w:color="1F3864" w:themeColor="accent1" w:themeShade="80"/>
              <w:left w:val="single" w:sz="8" w:space="0" w:color="A6A6A6" w:themeColor="background1" w:themeShade="A6"/>
              <w:bottom w:val="nil"/>
              <w:right w:val="single" w:sz="8" w:space="0" w:color="1F3864" w:themeColor="accent1" w:themeShade="80"/>
            </w:tcBorders>
            <w:shd w:val="clear" w:color="auto" w:fill="auto"/>
            <w:vAlign w:val="bottom"/>
            <w:hideMark/>
          </w:tcPr>
          <w:p w14:paraId="692D824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13,1</w:t>
            </w:r>
          </w:p>
        </w:tc>
        <w:tc>
          <w:tcPr>
            <w:tcW w:w="0" w:type="auto"/>
            <w:tcBorders>
              <w:top w:val="single" w:sz="8" w:space="0" w:color="1F3864" w:themeColor="accent1" w:themeShade="80"/>
              <w:left w:val="single" w:sz="8" w:space="0" w:color="1F3864" w:themeColor="accent1" w:themeShade="80"/>
              <w:bottom w:val="nil"/>
              <w:right w:val="single" w:sz="8" w:space="0" w:color="A6A6A6" w:themeColor="background1" w:themeShade="A6"/>
            </w:tcBorders>
            <w:shd w:val="clear" w:color="auto" w:fill="auto"/>
            <w:vAlign w:val="bottom"/>
            <w:hideMark/>
          </w:tcPr>
          <w:p w14:paraId="11ECDD21"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432</w:t>
            </w:r>
          </w:p>
        </w:tc>
        <w:tc>
          <w:tcPr>
            <w:tcW w:w="0" w:type="auto"/>
            <w:tcBorders>
              <w:top w:val="single" w:sz="8" w:space="0" w:color="1F3864" w:themeColor="accent1" w:themeShade="80"/>
              <w:left w:val="single" w:sz="8" w:space="0" w:color="A6A6A6" w:themeColor="background1" w:themeShade="A6"/>
              <w:bottom w:val="nil"/>
              <w:right w:val="nil"/>
            </w:tcBorders>
            <w:shd w:val="clear" w:color="auto" w:fill="auto"/>
            <w:vAlign w:val="bottom"/>
            <w:hideMark/>
          </w:tcPr>
          <w:p w14:paraId="46EBF8F4"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12,9</w:t>
            </w:r>
          </w:p>
        </w:tc>
      </w:tr>
      <w:tr w:rsidR="0087102E" w:rsidRPr="002D77FE" w14:paraId="005DE820"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406B8C00"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Ayala</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78E6B84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61</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4639A682"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2,4</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2CB5B427"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51CCF75C"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1,7</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3F3A714B"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4019212A"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1,0</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1F1A16B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70</w:t>
            </w:r>
          </w:p>
        </w:tc>
        <w:tc>
          <w:tcPr>
            <w:tcW w:w="0" w:type="auto"/>
            <w:tcBorders>
              <w:top w:val="nil"/>
              <w:left w:val="single" w:sz="8" w:space="0" w:color="A6A6A6" w:themeColor="background1" w:themeShade="A6"/>
              <w:bottom w:val="nil"/>
              <w:right w:val="nil"/>
            </w:tcBorders>
            <w:shd w:val="clear" w:color="auto" w:fill="auto"/>
            <w:vAlign w:val="bottom"/>
            <w:hideMark/>
          </w:tcPr>
          <w:p w14:paraId="46E5FE69"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2,1</w:t>
            </w:r>
          </w:p>
        </w:tc>
      </w:tr>
      <w:tr w:rsidR="0087102E" w:rsidRPr="002D77FE" w14:paraId="599D5591"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2D9ECF45"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M. Derecha</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4082540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145</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62DE36C1"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5,6</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01E77C62"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289B6F27"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5,2</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6E0403C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52</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2B130879"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9,1</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1438CF92"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206</w:t>
            </w:r>
          </w:p>
        </w:tc>
        <w:tc>
          <w:tcPr>
            <w:tcW w:w="0" w:type="auto"/>
            <w:tcBorders>
              <w:top w:val="nil"/>
              <w:left w:val="single" w:sz="8" w:space="0" w:color="A6A6A6" w:themeColor="background1" w:themeShade="A6"/>
              <w:bottom w:val="nil"/>
              <w:right w:val="nil"/>
            </w:tcBorders>
            <w:shd w:val="clear" w:color="auto" w:fill="auto"/>
            <w:vAlign w:val="bottom"/>
            <w:hideMark/>
          </w:tcPr>
          <w:p w14:paraId="627FBDB3"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6,2</w:t>
            </w:r>
          </w:p>
        </w:tc>
      </w:tr>
      <w:tr w:rsidR="0087102E" w:rsidRPr="002D77FE" w14:paraId="183DD7CF"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03E877D7"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Bilbao</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084A369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407</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221E1821"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15,7</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77905D7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16</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785E6FE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9,2</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59F7CA75"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90</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121EC6B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15,7</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41BB3181"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513</w:t>
            </w:r>
          </w:p>
        </w:tc>
        <w:tc>
          <w:tcPr>
            <w:tcW w:w="0" w:type="auto"/>
            <w:tcBorders>
              <w:top w:val="nil"/>
              <w:left w:val="single" w:sz="8" w:space="0" w:color="A6A6A6" w:themeColor="background1" w:themeShade="A6"/>
              <w:bottom w:val="nil"/>
              <w:right w:val="nil"/>
            </w:tcBorders>
            <w:shd w:val="clear" w:color="auto" w:fill="auto"/>
            <w:vAlign w:val="bottom"/>
            <w:hideMark/>
          </w:tcPr>
          <w:p w14:paraId="4566EA78"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15,4</w:t>
            </w:r>
          </w:p>
        </w:tc>
      </w:tr>
      <w:tr w:rsidR="0087102E" w:rsidRPr="002D77FE" w14:paraId="0F0898C4"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178CEE5A"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M. Izquierda</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14A0B77C"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257</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74ABB9C7"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9,9</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7B030E29"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27</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3F43394D"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15,5</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10FA02F0"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91</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624F5AF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15,9</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1962D01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375</w:t>
            </w:r>
          </w:p>
        </w:tc>
        <w:tc>
          <w:tcPr>
            <w:tcW w:w="0" w:type="auto"/>
            <w:tcBorders>
              <w:top w:val="nil"/>
              <w:left w:val="single" w:sz="8" w:space="0" w:color="A6A6A6" w:themeColor="background1" w:themeShade="A6"/>
              <w:bottom w:val="nil"/>
              <w:right w:val="nil"/>
            </w:tcBorders>
            <w:shd w:val="clear" w:color="auto" w:fill="auto"/>
            <w:vAlign w:val="bottom"/>
            <w:hideMark/>
          </w:tcPr>
          <w:p w14:paraId="7ED6BC74"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11,2</w:t>
            </w:r>
          </w:p>
        </w:tc>
      </w:tr>
      <w:tr w:rsidR="0087102E" w:rsidRPr="002D77FE" w14:paraId="3B07FFA3"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57D95CF6"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Bizkaia – Costa</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48D02754"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143</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748192C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5,5</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29EA127A"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13D38ECA"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2,9</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3619A543"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22</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10E5D8E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3,8</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5CBFD0EA"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170</w:t>
            </w:r>
          </w:p>
        </w:tc>
        <w:tc>
          <w:tcPr>
            <w:tcW w:w="0" w:type="auto"/>
            <w:tcBorders>
              <w:top w:val="nil"/>
              <w:left w:val="single" w:sz="8" w:space="0" w:color="A6A6A6" w:themeColor="background1" w:themeShade="A6"/>
              <w:bottom w:val="nil"/>
              <w:right w:val="nil"/>
            </w:tcBorders>
            <w:shd w:val="clear" w:color="auto" w:fill="auto"/>
            <w:vAlign w:val="bottom"/>
            <w:hideMark/>
          </w:tcPr>
          <w:p w14:paraId="45BE928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5,1</w:t>
            </w:r>
          </w:p>
        </w:tc>
      </w:tr>
      <w:tr w:rsidR="0087102E" w:rsidRPr="002D77FE" w14:paraId="41FE7FE3"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3CE6EBB4"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Duranguesado</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01ED29EB"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202</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026DC177"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7,8</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47A3A25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11</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6B979F3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6,3</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32C4F633"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33</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4925D2ED"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5,8</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4B19A41D"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246</w:t>
            </w:r>
          </w:p>
        </w:tc>
        <w:tc>
          <w:tcPr>
            <w:tcW w:w="0" w:type="auto"/>
            <w:tcBorders>
              <w:top w:val="nil"/>
              <w:left w:val="single" w:sz="8" w:space="0" w:color="A6A6A6" w:themeColor="background1" w:themeShade="A6"/>
              <w:bottom w:val="nil"/>
              <w:right w:val="nil"/>
            </w:tcBorders>
            <w:shd w:val="clear" w:color="auto" w:fill="auto"/>
            <w:vAlign w:val="bottom"/>
            <w:hideMark/>
          </w:tcPr>
          <w:p w14:paraId="31B9DA75"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7,4</w:t>
            </w:r>
          </w:p>
        </w:tc>
      </w:tr>
      <w:tr w:rsidR="0087102E" w:rsidRPr="002D77FE" w14:paraId="435BC054"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5B7D08F2"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Donostialdea</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66CD11D1"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582</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643159F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22,5</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545526C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51</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61BE9103"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29,3</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66CE1AAC"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145</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0BE2189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25,3</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7BD740F5"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778</w:t>
            </w:r>
          </w:p>
        </w:tc>
        <w:tc>
          <w:tcPr>
            <w:tcW w:w="0" w:type="auto"/>
            <w:tcBorders>
              <w:top w:val="nil"/>
              <w:left w:val="single" w:sz="8" w:space="0" w:color="A6A6A6" w:themeColor="background1" w:themeShade="A6"/>
              <w:bottom w:val="nil"/>
              <w:right w:val="nil"/>
            </w:tcBorders>
            <w:shd w:val="clear" w:color="auto" w:fill="auto"/>
            <w:vAlign w:val="bottom"/>
            <w:hideMark/>
          </w:tcPr>
          <w:p w14:paraId="0BE3F5DC"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23,3</w:t>
            </w:r>
          </w:p>
        </w:tc>
      </w:tr>
      <w:tr w:rsidR="0087102E" w:rsidRPr="002D77FE" w14:paraId="60592216"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31EE3454"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Tolosa – Goierri</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1A5A3DE1"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193</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13049F88"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7,5</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3368E020"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17</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596AFC8C"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9,8</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7867674A"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33</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31F27952"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5,8</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3E2506F2"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243</w:t>
            </w:r>
          </w:p>
        </w:tc>
        <w:tc>
          <w:tcPr>
            <w:tcW w:w="0" w:type="auto"/>
            <w:tcBorders>
              <w:top w:val="nil"/>
              <w:left w:val="single" w:sz="8" w:space="0" w:color="A6A6A6" w:themeColor="background1" w:themeShade="A6"/>
              <w:bottom w:val="nil"/>
              <w:right w:val="nil"/>
            </w:tcBorders>
            <w:shd w:val="clear" w:color="auto" w:fill="auto"/>
            <w:vAlign w:val="bottom"/>
            <w:hideMark/>
          </w:tcPr>
          <w:p w14:paraId="2D8848A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7,3</w:t>
            </w:r>
          </w:p>
        </w:tc>
      </w:tr>
      <w:tr w:rsidR="0087102E" w:rsidRPr="002D77FE" w14:paraId="544AF17C" w14:textId="77777777" w:rsidTr="00786456">
        <w:trPr>
          <w:jc w:val="center"/>
        </w:trPr>
        <w:tc>
          <w:tcPr>
            <w:tcW w:w="0" w:type="auto"/>
            <w:tcBorders>
              <w:top w:val="nil"/>
              <w:left w:val="nil"/>
              <w:bottom w:val="nil"/>
              <w:right w:val="single" w:sz="8" w:space="0" w:color="1F3864" w:themeColor="accent1" w:themeShade="80"/>
            </w:tcBorders>
            <w:shd w:val="clear" w:color="auto" w:fill="auto"/>
            <w:hideMark/>
          </w:tcPr>
          <w:p w14:paraId="567D8EE4"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Alto Deba</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29DFA60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209</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03F25024"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8,1</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01F91B85"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4CA177C3"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3,4</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697C4164"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12</w:t>
            </w:r>
          </w:p>
        </w:tc>
        <w:tc>
          <w:tcPr>
            <w:tcW w:w="0" w:type="auto"/>
            <w:tcBorders>
              <w:top w:val="nil"/>
              <w:left w:val="single" w:sz="8" w:space="0" w:color="A6A6A6" w:themeColor="background1" w:themeShade="A6"/>
              <w:bottom w:val="nil"/>
              <w:right w:val="single" w:sz="8" w:space="0" w:color="1F3864" w:themeColor="accent1" w:themeShade="80"/>
            </w:tcBorders>
            <w:shd w:val="clear" w:color="auto" w:fill="auto"/>
            <w:vAlign w:val="bottom"/>
            <w:hideMark/>
          </w:tcPr>
          <w:p w14:paraId="5EE58A18"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2,1</w:t>
            </w:r>
          </w:p>
        </w:tc>
        <w:tc>
          <w:tcPr>
            <w:tcW w:w="0" w:type="auto"/>
            <w:tcBorders>
              <w:top w:val="nil"/>
              <w:left w:val="single" w:sz="8" w:space="0" w:color="1F3864" w:themeColor="accent1" w:themeShade="80"/>
              <w:bottom w:val="nil"/>
              <w:right w:val="single" w:sz="8" w:space="0" w:color="A6A6A6" w:themeColor="background1" w:themeShade="A6"/>
            </w:tcBorders>
            <w:shd w:val="clear" w:color="auto" w:fill="auto"/>
            <w:vAlign w:val="bottom"/>
            <w:hideMark/>
          </w:tcPr>
          <w:p w14:paraId="26EFA2B9"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227</w:t>
            </w:r>
          </w:p>
        </w:tc>
        <w:tc>
          <w:tcPr>
            <w:tcW w:w="0" w:type="auto"/>
            <w:tcBorders>
              <w:top w:val="nil"/>
              <w:left w:val="single" w:sz="8" w:space="0" w:color="A6A6A6" w:themeColor="background1" w:themeShade="A6"/>
              <w:bottom w:val="nil"/>
              <w:right w:val="nil"/>
            </w:tcBorders>
            <w:shd w:val="clear" w:color="auto" w:fill="auto"/>
            <w:vAlign w:val="bottom"/>
            <w:hideMark/>
          </w:tcPr>
          <w:p w14:paraId="52424B2D"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6,8</w:t>
            </w:r>
          </w:p>
        </w:tc>
      </w:tr>
      <w:tr w:rsidR="0087102E" w:rsidRPr="002D77FE" w14:paraId="4893E6D6" w14:textId="77777777" w:rsidTr="00786456">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5A1F10B7" w14:textId="77777777" w:rsidR="0087102E" w:rsidRPr="002D77FE" w:rsidRDefault="0087102E" w:rsidP="0087102E">
            <w:pPr>
              <w:spacing w:after="0" w:line="240" w:lineRule="auto"/>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Bajo Deba</w:t>
            </w:r>
          </w:p>
        </w:tc>
        <w:tc>
          <w:tcPr>
            <w:tcW w:w="0" w:type="auto"/>
            <w:tcBorders>
              <w:top w:val="nil"/>
              <w:left w:val="single" w:sz="8" w:space="0" w:color="1F3864" w:themeColor="accent1" w:themeShade="80"/>
              <w:bottom w:val="single" w:sz="8" w:space="0" w:color="1F3864" w:themeColor="accent1" w:themeShade="80"/>
              <w:right w:val="single" w:sz="8" w:space="0" w:color="A6A6A6" w:themeColor="background1" w:themeShade="A6"/>
            </w:tcBorders>
            <w:shd w:val="clear" w:color="auto" w:fill="auto"/>
            <w:vAlign w:val="bottom"/>
            <w:hideMark/>
          </w:tcPr>
          <w:p w14:paraId="74D1212E"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51</w:t>
            </w:r>
          </w:p>
        </w:tc>
        <w:tc>
          <w:tcPr>
            <w:tcW w:w="0" w:type="auto"/>
            <w:tcBorders>
              <w:top w:val="nil"/>
              <w:left w:val="single" w:sz="8" w:space="0" w:color="A6A6A6" w:themeColor="background1" w:themeShade="A6"/>
              <w:bottom w:val="single" w:sz="8" w:space="0" w:color="1F3864" w:themeColor="accent1" w:themeShade="80"/>
              <w:right w:val="single" w:sz="8" w:space="0" w:color="1F3864" w:themeColor="accent1" w:themeShade="80"/>
            </w:tcBorders>
            <w:shd w:val="clear" w:color="auto" w:fill="auto"/>
            <w:vAlign w:val="bottom"/>
            <w:hideMark/>
          </w:tcPr>
          <w:p w14:paraId="15F2E6B6"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2,0</w:t>
            </w:r>
          </w:p>
        </w:tc>
        <w:tc>
          <w:tcPr>
            <w:tcW w:w="0" w:type="auto"/>
            <w:tcBorders>
              <w:top w:val="nil"/>
              <w:left w:val="single" w:sz="8" w:space="0" w:color="1F3864" w:themeColor="accent1" w:themeShade="80"/>
              <w:bottom w:val="single" w:sz="8" w:space="0" w:color="1F3864" w:themeColor="accent1" w:themeShade="80"/>
              <w:right w:val="single" w:sz="8" w:space="0" w:color="A6A6A6" w:themeColor="background1" w:themeShade="A6"/>
            </w:tcBorders>
            <w:shd w:val="clear" w:color="auto" w:fill="auto"/>
            <w:vAlign w:val="bottom"/>
            <w:hideMark/>
          </w:tcPr>
          <w:p w14:paraId="2289977B"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12</w:t>
            </w:r>
          </w:p>
        </w:tc>
        <w:tc>
          <w:tcPr>
            <w:tcW w:w="0" w:type="auto"/>
            <w:tcBorders>
              <w:top w:val="nil"/>
              <w:left w:val="single" w:sz="8" w:space="0" w:color="A6A6A6" w:themeColor="background1" w:themeShade="A6"/>
              <w:bottom w:val="single" w:sz="8" w:space="0" w:color="1F3864" w:themeColor="accent1" w:themeShade="80"/>
              <w:right w:val="single" w:sz="8" w:space="0" w:color="1F3864" w:themeColor="accent1" w:themeShade="80"/>
            </w:tcBorders>
            <w:shd w:val="clear" w:color="auto" w:fill="auto"/>
            <w:vAlign w:val="bottom"/>
            <w:hideMark/>
          </w:tcPr>
          <w:p w14:paraId="1385087A"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6,9</w:t>
            </w:r>
          </w:p>
        </w:tc>
        <w:tc>
          <w:tcPr>
            <w:tcW w:w="0" w:type="auto"/>
            <w:tcBorders>
              <w:top w:val="nil"/>
              <w:left w:val="single" w:sz="8" w:space="0" w:color="1F3864" w:themeColor="accent1" w:themeShade="80"/>
              <w:bottom w:val="single" w:sz="8" w:space="0" w:color="1F3864" w:themeColor="accent1" w:themeShade="80"/>
              <w:right w:val="single" w:sz="8" w:space="0" w:color="A6A6A6" w:themeColor="background1" w:themeShade="A6"/>
            </w:tcBorders>
            <w:shd w:val="clear" w:color="auto" w:fill="auto"/>
            <w:vAlign w:val="bottom"/>
            <w:hideMark/>
          </w:tcPr>
          <w:p w14:paraId="71A2EC09"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14</w:t>
            </w:r>
          </w:p>
        </w:tc>
        <w:tc>
          <w:tcPr>
            <w:tcW w:w="0" w:type="auto"/>
            <w:tcBorders>
              <w:top w:val="nil"/>
              <w:left w:val="single" w:sz="8" w:space="0" w:color="A6A6A6" w:themeColor="background1" w:themeShade="A6"/>
              <w:bottom w:val="single" w:sz="8" w:space="0" w:color="1F3864" w:themeColor="accent1" w:themeShade="80"/>
              <w:right w:val="single" w:sz="8" w:space="0" w:color="1F3864" w:themeColor="accent1" w:themeShade="80"/>
            </w:tcBorders>
            <w:shd w:val="clear" w:color="auto" w:fill="auto"/>
            <w:vAlign w:val="bottom"/>
            <w:hideMark/>
          </w:tcPr>
          <w:p w14:paraId="12460C8F"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2,4</w:t>
            </w:r>
          </w:p>
        </w:tc>
        <w:tc>
          <w:tcPr>
            <w:tcW w:w="0" w:type="auto"/>
            <w:tcBorders>
              <w:top w:val="nil"/>
              <w:left w:val="single" w:sz="8" w:space="0" w:color="1F3864" w:themeColor="accent1" w:themeShade="80"/>
              <w:bottom w:val="single" w:sz="8" w:space="0" w:color="1F3864" w:themeColor="accent1" w:themeShade="80"/>
              <w:right w:val="single" w:sz="8" w:space="0" w:color="A6A6A6" w:themeColor="background1" w:themeShade="A6"/>
            </w:tcBorders>
            <w:shd w:val="clear" w:color="auto" w:fill="auto"/>
            <w:vAlign w:val="bottom"/>
            <w:hideMark/>
          </w:tcPr>
          <w:p w14:paraId="245C8405"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77</w:t>
            </w:r>
          </w:p>
        </w:tc>
        <w:tc>
          <w:tcPr>
            <w:tcW w:w="0" w:type="auto"/>
            <w:tcBorders>
              <w:top w:val="nil"/>
              <w:left w:val="single" w:sz="8" w:space="0" w:color="A6A6A6" w:themeColor="background1" w:themeShade="A6"/>
              <w:bottom w:val="single" w:sz="8" w:space="0" w:color="1F3864" w:themeColor="accent1" w:themeShade="80"/>
              <w:right w:val="nil"/>
            </w:tcBorders>
            <w:shd w:val="clear" w:color="auto" w:fill="auto"/>
            <w:vAlign w:val="bottom"/>
            <w:hideMark/>
          </w:tcPr>
          <w:p w14:paraId="0C4184E4" w14:textId="77777777" w:rsidR="0087102E" w:rsidRPr="002D77FE" w:rsidRDefault="0087102E" w:rsidP="001055FD">
            <w:pPr>
              <w:spacing w:after="0" w:line="240" w:lineRule="auto"/>
              <w:jc w:val="right"/>
              <w:rPr>
                <w:rFonts w:ascii="Arial" w:eastAsia="Times New Roman" w:hAnsi="Arial" w:cs="Arial"/>
                <w:color w:val="000000"/>
                <w:sz w:val="16"/>
                <w:szCs w:val="16"/>
                <w:lang w:eastAsia="es-ES"/>
              </w:rPr>
            </w:pPr>
            <w:r w:rsidRPr="002D77FE">
              <w:rPr>
                <w:rFonts w:ascii="Arial" w:eastAsia="Times New Roman" w:hAnsi="Arial" w:cs="Arial"/>
                <w:color w:val="000000"/>
                <w:sz w:val="16"/>
                <w:szCs w:val="16"/>
                <w:lang w:eastAsia="es-ES"/>
              </w:rPr>
              <w:t>2,3</w:t>
            </w:r>
          </w:p>
        </w:tc>
      </w:tr>
      <w:tr w:rsidR="001055FD" w:rsidRPr="002D77FE" w14:paraId="523F472D" w14:textId="77777777" w:rsidTr="00786456">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6D0B6892" w14:textId="77777777" w:rsidR="0087102E" w:rsidRPr="002D77FE" w:rsidRDefault="0087102E" w:rsidP="0087102E">
            <w:pPr>
              <w:spacing w:after="0" w:line="240" w:lineRule="auto"/>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TOTAL</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hemeColor="background1" w:themeShade="A6"/>
            </w:tcBorders>
            <w:shd w:val="clear" w:color="auto" w:fill="D9D9D9" w:themeFill="background1" w:themeFillShade="D9"/>
            <w:vAlign w:val="bottom"/>
            <w:hideMark/>
          </w:tcPr>
          <w:p w14:paraId="69B79828"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2.590</w:t>
            </w:r>
          </w:p>
        </w:tc>
        <w:tc>
          <w:tcPr>
            <w:tcW w:w="0" w:type="auto"/>
            <w:tcBorders>
              <w:top w:val="single" w:sz="8" w:space="0" w:color="1F3864" w:themeColor="accent1" w:themeShade="80"/>
              <w:left w:val="single" w:sz="8"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43551EC2"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hemeColor="background1" w:themeShade="A6"/>
            </w:tcBorders>
            <w:shd w:val="clear" w:color="auto" w:fill="D9D9D9" w:themeFill="background1" w:themeFillShade="D9"/>
            <w:vAlign w:val="bottom"/>
            <w:hideMark/>
          </w:tcPr>
          <w:p w14:paraId="3389C55B"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174</w:t>
            </w:r>
          </w:p>
        </w:tc>
        <w:tc>
          <w:tcPr>
            <w:tcW w:w="0" w:type="auto"/>
            <w:tcBorders>
              <w:top w:val="single" w:sz="8" w:space="0" w:color="1F3864" w:themeColor="accent1" w:themeShade="80"/>
              <w:left w:val="single" w:sz="8"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4764F579"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hemeColor="background1" w:themeShade="A6"/>
            </w:tcBorders>
            <w:shd w:val="clear" w:color="auto" w:fill="D9D9D9" w:themeFill="background1" w:themeFillShade="D9"/>
            <w:vAlign w:val="bottom"/>
            <w:hideMark/>
          </w:tcPr>
          <w:p w14:paraId="0729EC64"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573</w:t>
            </w:r>
          </w:p>
        </w:tc>
        <w:tc>
          <w:tcPr>
            <w:tcW w:w="0" w:type="auto"/>
            <w:tcBorders>
              <w:top w:val="single" w:sz="8" w:space="0" w:color="1F3864" w:themeColor="accent1" w:themeShade="80"/>
              <w:left w:val="single" w:sz="8"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E5E6C1A"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100</w:t>
            </w:r>
            <w:r w:rsidR="006330F7" w:rsidRPr="002D77FE">
              <w:rPr>
                <w:rFonts w:ascii="Arial" w:eastAsia="Times New Roman" w:hAnsi="Arial" w:cs="Arial"/>
                <w:b/>
                <w:bCs/>
                <w:color w:val="000000"/>
                <w:sz w:val="16"/>
                <w:szCs w:val="16"/>
                <w:lang w:eastAsia="es-ES"/>
              </w:rPr>
              <w:t>,0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hemeColor="background1" w:themeShade="A6"/>
            </w:tcBorders>
            <w:shd w:val="clear" w:color="auto" w:fill="D9D9D9" w:themeFill="background1" w:themeFillShade="D9"/>
            <w:vAlign w:val="bottom"/>
            <w:hideMark/>
          </w:tcPr>
          <w:p w14:paraId="37660EFE"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3.337</w:t>
            </w:r>
          </w:p>
        </w:tc>
        <w:tc>
          <w:tcPr>
            <w:tcW w:w="0" w:type="auto"/>
            <w:tcBorders>
              <w:top w:val="single" w:sz="8" w:space="0" w:color="1F3864" w:themeColor="accent1" w:themeShade="80"/>
              <w:left w:val="single" w:sz="8"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159EF54" w14:textId="77777777" w:rsidR="0087102E" w:rsidRPr="002D77FE" w:rsidRDefault="0087102E" w:rsidP="001055FD">
            <w:pPr>
              <w:spacing w:after="0" w:line="240" w:lineRule="auto"/>
              <w:jc w:val="right"/>
              <w:rPr>
                <w:rFonts w:ascii="Arial" w:eastAsia="Times New Roman" w:hAnsi="Arial" w:cs="Arial"/>
                <w:b/>
                <w:bCs/>
                <w:color w:val="000000"/>
                <w:sz w:val="16"/>
                <w:szCs w:val="16"/>
                <w:lang w:eastAsia="es-ES"/>
              </w:rPr>
            </w:pPr>
            <w:r w:rsidRPr="002D77FE">
              <w:rPr>
                <w:rFonts w:ascii="Arial" w:eastAsia="Times New Roman" w:hAnsi="Arial" w:cs="Arial"/>
                <w:b/>
                <w:bCs/>
                <w:color w:val="000000"/>
                <w:sz w:val="16"/>
                <w:szCs w:val="16"/>
                <w:lang w:eastAsia="es-ES"/>
              </w:rPr>
              <w:t>100</w:t>
            </w:r>
            <w:r w:rsidR="006330F7" w:rsidRPr="002D77FE">
              <w:rPr>
                <w:rFonts w:ascii="Arial" w:eastAsia="Times New Roman" w:hAnsi="Arial" w:cs="Arial"/>
                <w:b/>
                <w:bCs/>
                <w:color w:val="000000"/>
                <w:sz w:val="16"/>
                <w:szCs w:val="16"/>
                <w:lang w:eastAsia="es-ES"/>
              </w:rPr>
              <w:t>,0</w:t>
            </w:r>
          </w:p>
        </w:tc>
      </w:tr>
    </w:tbl>
    <w:p w14:paraId="609A6522" w14:textId="416988E2" w:rsidR="001055FD" w:rsidRDefault="001055FD" w:rsidP="006C4481">
      <w:pPr>
        <w:spacing w:line="264" w:lineRule="auto"/>
        <w:rPr>
          <w:rFonts w:ascii="Arial" w:hAnsi="Arial"/>
          <w:sz w:val="20"/>
        </w:rPr>
      </w:pPr>
    </w:p>
    <w:p w14:paraId="08B513BB" w14:textId="77777777" w:rsidR="001055FD" w:rsidRDefault="001055FD">
      <w:pPr>
        <w:rPr>
          <w:rFonts w:ascii="Arial" w:hAnsi="Arial"/>
          <w:sz w:val="20"/>
        </w:rPr>
      </w:pPr>
      <w:r>
        <w:rPr>
          <w:rFonts w:ascii="Arial" w:hAnsi="Arial"/>
          <w:sz w:val="20"/>
        </w:rPr>
        <w:br w:type="page"/>
      </w:r>
    </w:p>
    <w:p w14:paraId="38A2321E" w14:textId="77777777" w:rsidR="006C4481" w:rsidRPr="00824B88" w:rsidRDefault="006C4481" w:rsidP="001055FD">
      <w:pPr>
        <w:spacing w:after="0" w:line="264" w:lineRule="auto"/>
        <w:rPr>
          <w:rFonts w:ascii="Arial" w:hAnsi="Arial"/>
          <w:sz w:val="20"/>
        </w:rPr>
      </w:pPr>
    </w:p>
    <w:p w14:paraId="1E26B6C0" w14:textId="468C7C59" w:rsidR="006C4481" w:rsidRPr="001055FD" w:rsidRDefault="006C4481" w:rsidP="001055FD">
      <w:pPr>
        <w:spacing w:after="0" w:line="276" w:lineRule="auto"/>
        <w:ind w:left="1416" w:hanging="1416"/>
        <w:rPr>
          <w:rFonts w:ascii="Arial" w:eastAsia="Times New Roman" w:hAnsi="Arial" w:cs="Arial"/>
          <w:bCs/>
          <w:color w:val="5F5F5F"/>
          <w:sz w:val="18"/>
          <w:szCs w:val="18"/>
          <w:lang w:eastAsia="es-ES"/>
        </w:rPr>
      </w:pPr>
      <w:bookmarkStart w:id="375" w:name="_Toc513394294"/>
      <w:bookmarkStart w:id="376" w:name="_Toc42240269"/>
      <w:r w:rsidRPr="001055FD">
        <w:rPr>
          <w:rFonts w:ascii="Arial" w:eastAsia="Times New Roman" w:hAnsi="Arial" w:cs="Arial"/>
          <w:bCs/>
          <w:color w:val="5F5F5F"/>
          <w:sz w:val="18"/>
          <w:szCs w:val="18"/>
          <w:lang w:eastAsia="es-ES"/>
        </w:rPr>
        <w:t>Cuadro 1.</w:t>
      </w:r>
      <w:r w:rsidR="005F08C5" w:rsidRPr="001055FD">
        <w:rPr>
          <w:rFonts w:ascii="Arial" w:hAnsi="Arial" w:cs="Arial"/>
        </w:rPr>
        <w:fldChar w:fldCharType="begin"/>
      </w:r>
      <w:r w:rsidRPr="001055FD">
        <w:rPr>
          <w:rFonts w:ascii="Arial" w:eastAsia="Times New Roman" w:hAnsi="Arial" w:cs="Arial"/>
          <w:bCs/>
          <w:color w:val="5F5F5F"/>
          <w:sz w:val="18"/>
          <w:szCs w:val="18"/>
          <w:lang w:eastAsia="es-ES"/>
        </w:rPr>
        <w:instrText xml:space="preserve"> SEQ Cuadro_1. \* ARABIC </w:instrText>
      </w:r>
      <w:r w:rsidR="005F08C5" w:rsidRPr="001055FD">
        <w:rPr>
          <w:rFonts w:ascii="Arial" w:hAnsi="Arial" w:cs="Arial"/>
        </w:rPr>
        <w:fldChar w:fldCharType="separate"/>
      </w:r>
      <w:r w:rsidR="00EF6B2B">
        <w:rPr>
          <w:rFonts w:ascii="Arial" w:eastAsia="Times New Roman" w:hAnsi="Arial" w:cs="Arial"/>
          <w:bCs/>
          <w:noProof/>
          <w:color w:val="5F5F5F"/>
          <w:sz w:val="18"/>
          <w:szCs w:val="18"/>
          <w:lang w:eastAsia="es-ES"/>
        </w:rPr>
        <w:t>83</w:t>
      </w:r>
      <w:r w:rsidR="005F08C5" w:rsidRPr="001055FD">
        <w:rPr>
          <w:rFonts w:ascii="Arial" w:hAnsi="Arial" w:cs="Arial"/>
        </w:rPr>
        <w:fldChar w:fldCharType="end"/>
      </w:r>
      <w:r w:rsidRPr="001055FD">
        <w:rPr>
          <w:rFonts w:ascii="Arial" w:eastAsia="Times New Roman" w:hAnsi="Arial" w:cs="Arial"/>
          <w:bCs/>
          <w:color w:val="5F5F5F"/>
          <w:sz w:val="18"/>
          <w:szCs w:val="18"/>
          <w:lang w:eastAsia="es-ES"/>
        </w:rPr>
        <w:tab/>
        <w:t>DISTRIBUCIÓN COMARCAL DE LA FACTURACIÓN Y EXPORTACIONES DE LAS FCES DE LA ECONOMÍA SO</w:t>
      </w:r>
      <w:r w:rsidR="00BF567F" w:rsidRPr="001055FD">
        <w:rPr>
          <w:rFonts w:ascii="Arial" w:eastAsia="Times New Roman" w:hAnsi="Arial" w:cs="Arial"/>
          <w:bCs/>
          <w:color w:val="5F5F5F"/>
          <w:sz w:val="18"/>
          <w:szCs w:val="18"/>
          <w:lang w:eastAsia="es-ES"/>
        </w:rPr>
        <w:t xml:space="preserve">CIAL POR FORMA JURÍDICA EN 2018 </w:t>
      </w:r>
      <w:r w:rsidRPr="001055FD">
        <w:rPr>
          <w:rFonts w:ascii="Arial" w:eastAsia="Times New Roman" w:hAnsi="Arial" w:cs="Arial"/>
          <w:bCs/>
          <w:color w:val="5F5F5F"/>
          <w:sz w:val="18"/>
          <w:szCs w:val="18"/>
          <w:lang w:eastAsia="es-ES"/>
        </w:rPr>
        <w:t>(cifras absolutas y % verticales)</w:t>
      </w:r>
      <w:bookmarkEnd w:id="375"/>
      <w:bookmarkEnd w:id="376"/>
    </w:p>
    <w:tbl>
      <w:tblPr>
        <w:tblW w:w="5000" w:type="pct"/>
        <w:jc w:val="center"/>
        <w:tblCellMar>
          <w:left w:w="70" w:type="dxa"/>
          <w:right w:w="70" w:type="dxa"/>
        </w:tblCellMar>
        <w:tblLook w:val="04A0" w:firstRow="1" w:lastRow="0" w:firstColumn="1" w:lastColumn="0" w:noHBand="0" w:noVBand="1"/>
      </w:tblPr>
      <w:tblGrid>
        <w:gridCol w:w="1373"/>
        <w:gridCol w:w="1396"/>
        <w:gridCol w:w="1398"/>
        <w:gridCol w:w="1393"/>
        <w:gridCol w:w="1395"/>
        <w:gridCol w:w="1529"/>
      </w:tblGrid>
      <w:tr w:rsidR="00466B60" w:rsidRPr="001055FD" w14:paraId="53893BF3" w14:textId="77777777" w:rsidTr="00AF556E">
        <w:trPr>
          <w:jc w:val="center"/>
        </w:trPr>
        <w:tc>
          <w:tcPr>
            <w:tcW w:w="0" w:type="auto"/>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vAlign w:val="center"/>
            <w:hideMark/>
          </w:tcPr>
          <w:p w14:paraId="4E3D9EB8" w14:textId="3340B39A" w:rsidR="00466B60" w:rsidRPr="001055FD" w:rsidRDefault="00466B60" w:rsidP="001055FD">
            <w:pPr>
              <w:spacing w:after="0" w:line="240" w:lineRule="auto"/>
              <w:jc w:val="center"/>
              <w:rPr>
                <w:rFonts w:ascii="Arial" w:eastAsia="Times New Roman" w:hAnsi="Arial" w:cs="Arial"/>
                <w:color w:val="000000"/>
                <w:lang w:eastAsia="es-ES"/>
              </w:rPr>
            </w:pPr>
          </w:p>
        </w:tc>
        <w:tc>
          <w:tcPr>
            <w:tcW w:w="164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CFED0D0"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Facturación</w:t>
            </w:r>
          </w:p>
        </w:tc>
        <w:tc>
          <w:tcPr>
            <w:tcW w:w="164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69D787B" w14:textId="5436D6D0"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Exportaciones</w:t>
            </w:r>
          </w:p>
        </w:tc>
        <w:tc>
          <w:tcPr>
            <w:tcW w:w="901" w:type="pct"/>
            <w:vMerge w:val="restart"/>
            <w:tcBorders>
              <w:top w:val="single" w:sz="8" w:space="0" w:color="053A85"/>
              <w:left w:val="single" w:sz="8" w:space="0" w:color="1F3864" w:themeColor="accent1" w:themeShade="80"/>
              <w:bottom w:val="single" w:sz="8" w:space="0" w:color="BFBFBF"/>
              <w:right w:val="single" w:sz="8" w:space="0" w:color="053A85"/>
            </w:tcBorders>
            <w:shd w:val="clear" w:color="auto" w:fill="auto"/>
            <w:vAlign w:val="center"/>
            <w:hideMark/>
          </w:tcPr>
          <w:p w14:paraId="2223D403"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Peso Exportaciones/ Facturación</w:t>
            </w:r>
          </w:p>
        </w:tc>
      </w:tr>
      <w:tr w:rsidR="001055FD" w:rsidRPr="001055FD" w14:paraId="7E4E8A59" w14:textId="77777777" w:rsidTr="00AF556E">
        <w:trPr>
          <w:jc w:val="center"/>
        </w:trPr>
        <w:tc>
          <w:tcPr>
            <w:tcW w:w="0" w:type="auto"/>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52CDB058" w14:textId="77777777" w:rsidR="00466B60" w:rsidRPr="001055FD" w:rsidRDefault="00466B60" w:rsidP="001055FD">
            <w:pPr>
              <w:spacing w:after="0" w:line="240" w:lineRule="auto"/>
              <w:jc w:val="center"/>
              <w:rPr>
                <w:rFonts w:ascii="Arial" w:eastAsia="Times New Roman" w:hAnsi="Arial" w:cs="Arial"/>
                <w:color w:val="000000"/>
                <w:lang w:eastAsia="es-ES"/>
              </w:rPr>
            </w:pPr>
          </w:p>
        </w:tc>
        <w:tc>
          <w:tcPr>
            <w:tcW w:w="8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7F2FC5B"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Abs.</w:t>
            </w:r>
          </w:p>
        </w:tc>
        <w:tc>
          <w:tcPr>
            <w:tcW w:w="8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C80778"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 ver.</w:t>
            </w:r>
          </w:p>
        </w:tc>
        <w:tc>
          <w:tcPr>
            <w:tcW w:w="8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7D393AF"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Abs.</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D57B9D"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 ver.</w:t>
            </w:r>
          </w:p>
        </w:tc>
        <w:tc>
          <w:tcPr>
            <w:tcW w:w="901" w:type="pct"/>
            <w:vMerge/>
            <w:tcBorders>
              <w:top w:val="single" w:sz="8" w:space="0" w:color="BFBFBF"/>
              <w:left w:val="single" w:sz="8" w:space="0" w:color="1F3864" w:themeColor="accent1" w:themeShade="80"/>
              <w:bottom w:val="single" w:sz="8" w:space="0" w:color="053A85"/>
              <w:right w:val="single" w:sz="8" w:space="0" w:color="053A85"/>
            </w:tcBorders>
            <w:shd w:val="clear" w:color="auto" w:fill="auto"/>
            <w:vAlign w:val="center"/>
            <w:hideMark/>
          </w:tcPr>
          <w:p w14:paraId="7AF4041B" w14:textId="77777777" w:rsidR="00466B60" w:rsidRPr="001055FD" w:rsidRDefault="00466B60" w:rsidP="001055FD">
            <w:pPr>
              <w:spacing w:after="0" w:line="240" w:lineRule="auto"/>
              <w:jc w:val="center"/>
              <w:rPr>
                <w:rFonts w:ascii="Arial" w:eastAsia="Times New Roman" w:hAnsi="Arial" w:cs="Arial"/>
                <w:b/>
                <w:bCs/>
                <w:color w:val="000000"/>
                <w:sz w:val="16"/>
                <w:szCs w:val="16"/>
                <w:lang w:eastAsia="es-ES"/>
              </w:rPr>
            </w:pPr>
          </w:p>
        </w:tc>
      </w:tr>
      <w:tr w:rsidR="001055FD" w:rsidRPr="001055FD" w14:paraId="14963EFF" w14:textId="77777777" w:rsidTr="00AF556E">
        <w:trPr>
          <w:jc w:val="center"/>
        </w:trPr>
        <w:tc>
          <w:tcPr>
            <w:tcW w:w="0" w:type="auto"/>
            <w:tcBorders>
              <w:top w:val="single" w:sz="8" w:space="0" w:color="053A85"/>
              <w:left w:val="nil"/>
              <w:bottom w:val="nil"/>
              <w:right w:val="single" w:sz="8" w:space="0" w:color="053A85"/>
            </w:tcBorders>
            <w:shd w:val="clear" w:color="auto" w:fill="auto"/>
            <w:hideMark/>
          </w:tcPr>
          <w:p w14:paraId="261E72FE"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Gasteiz</w:t>
            </w:r>
          </w:p>
        </w:tc>
        <w:tc>
          <w:tcPr>
            <w:tcW w:w="823"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792E3B15"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863.621.025</w:t>
            </w:r>
          </w:p>
        </w:tc>
        <w:tc>
          <w:tcPr>
            <w:tcW w:w="824"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7D9D9966"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10,2</w:t>
            </w:r>
          </w:p>
        </w:tc>
        <w:tc>
          <w:tcPr>
            <w:tcW w:w="821"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2212D92A"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158.535.184</w:t>
            </w:r>
          </w:p>
        </w:tc>
        <w:tc>
          <w:tcPr>
            <w:tcW w:w="822"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4821E48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5,2</w:t>
            </w:r>
          </w:p>
        </w:tc>
        <w:tc>
          <w:tcPr>
            <w:tcW w:w="901" w:type="pct"/>
            <w:tcBorders>
              <w:top w:val="single" w:sz="8" w:space="0" w:color="053A85"/>
              <w:left w:val="single" w:sz="8" w:space="0" w:color="053A85"/>
              <w:bottom w:val="nil"/>
              <w:right w:val="nil"/>
            </w:tcBorders>
            <w:shd w:val="clear" w:color="auto" w:fill="auto"/>
            <w:vAlign w:val="bottom"/>
            <w:hideMark/>
          </w:tcPr>
          <w:p w14:paraId="57488800"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18,4</w:t>
            </w:r>
          </w:p>
        </w:tc>
      </w:tr>
      <w:tr w:rsidR="001055FD" w:rsidRPr="001055FD" w14:paraId="0D07ABDC" w14:textId="77777777" w:rsidTr="001055FD">
        <w:trPr>
          <w:jc w:val="center"/>
        </w:trPr>
        <w:tc>
          <w:tcPr>
            <w:tcW w:w="0" w:type="auto"/>
            <w:tcBorders>
              <w:top w:val="nil"/>
              <w:left w:val="nil"/>
              <w:bottom w:val="nil"/>
              <w:right w:val="single" w:sz="8" w:space="0" w:color="053A85"/>
            </w:tcBorders>
            <w:shd w:val="clear" w:color="auto" w:fill="auto"/>
            <w:hideMark/>
          </w:tcPr>
          <w:p w14:paraId="62FB6BB1"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Ayala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625F41D6"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118.556.480</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7B6D9517"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1,4</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35FD983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10.493.151</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5CC4DEAD"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0,3</w:t>
            </w:r>
          </w:p>
        </w:tc>
        <w:tc>
          <w:tcPr>
            <w:tcW w:w="901" w:type="pct"/>
            <w:tcBorders>
              <w:top w:val="nil"/>
              <w:left w:val="single" w:sz="8" w:space="0" w:color="053A85"/>
              <w:bottom w:val="nil"/>
              <w:right w:val="nil"/>
            </w:tcBorders>
            <w:shd w:val="clear" w:color="auto" w:fill="auto"/>
            <w:vAlign w:val="bottom"/>
            <w:hideMark/>
          </w:tcPr>
          <w:p w14:paraId="079F803F"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8,9</w:t>
            </w:r>
          </w:p>
        </w:tc>
      </w:tr>
      <w:tr w:rsidR="001055FD" w:rsidRPr="001055FD" w14:paraId="3389BFB7" w14:textId="77777777" w:rsidTr="001055FD">
        <w:trPr>
          <w:jc w:val="center"/>
        </w:trPr>
        <w:tc>
          <w:tcPr>
            <w:tcW w:w="0" w:type="auto"/>
            <w:tcBorders>
              <w:top w:val="nil"/>
              <w:left w:val="nil"/>
              <w:bottom w:val="nil"/>
              <w:right w:val="single" w:sz="8" w:space="0" w:color="053A85"/>
            </w:tcBorders>
            <w:shd w:val="clear" w:color="auto" w:fill="auto"/>
            <w:hideMark/>
          </w:tcPr>
          <w:p w14:paraId="7A58C885"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M. Derecha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3B119FF6"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443.730.193</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2E326DC5"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5,2</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5FA9EA6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145.772.739</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1491F7A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4,8</w:t>
            </w:r>
          </w:p>
        </w:tc>
        <w:tc>
          <w:tcPr>
            <w:tcW w:w="901" w:type="pct"/>
            <w:tcBorders>
              <w:top w:val="nil"/>
              <w:left w:val="single" w:sz="8" w:space="0" w:color="053A85"/>
              <w:bottom w:val="nil"/>
              <w:right w:val="nil"/>
            </w:tcBorders>
            <w:shd w:val="clear" w:color="auto" w:fill="auto"/>
            <w:vAlign w:val="bottom"/>
            <w:hideMark/>
          </w:tcPr>
          <w:p w14:paraId="3ED604FA"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32,9</w:t>
            </w:r>
          </w:p>
        </w:tc>
      </w:tr>
      <w:tr w:rsidR="001055FD" w:rsidRPr="001055FD" w14:paraId="2362E159" w14:textId="77777777" w:rsidTr="001055FD">
        <w:trPr>
          <w:jc w:val="center"/>
        </w:trPr>
        <w:tc>
          <w:tcPr>
            <w:tcW w:w="0" w:type="auto"/>
            <w:tcBorders>
              <w:top w:val="nil"/>
              <w:left w:val="nil"/>
              <w:bottom w:val="nil"/>
              <w:right w:val="single" w:sz="8" w:space="0" w:color="053A85"/>
            </w:tcBorders>
            <w:shd w:val="clear" w:color="auto" w:fill="auto"/>
            <w:hideMark/>
          </w:tcPr>
          <w:p w14:paraId="468CA19A"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Bilbao</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1C206DC9"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357.242.635</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23206D85"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4,2</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2E165551"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10.017.698</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29D3E1A3"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0,3</w:t>
            </w:r>
          </w:p>
        </w:tc>
        <w:tc>
          <w:tcPr>
            <w:tcW w:w="901" w:type="pct"/>
            <w:tcBorders>
              <w:top w:val="nil"/>
              <w:left w:val="single" w:sz="8" w:space="0" w:color="053A85"/>
              <w:bottom w:val="nil"/>
              <w:right w:val="nil"/>
            </w:tcBorders>
            <w:shd w:val="clear" w:color="auto" w:fill="auto"/>
            <w:vAlign w:val="bottom"/>
            <w:hideMark/>
          </w:tcPr>
          <w:p w14:paraId="4084028E"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2,8</w:t>
            </w:r>
          </w:p>
        </w:tc>
      </w:tr>
      <w:tr w:rsidR="001055FD" w:rsidRPr="001055FD" w14:paraId="1B657D7A" w14:textId="77777777" w:rsidTr="001055FD">
        <w:trPr>
          <w:jc w:val="center"/>
        </w:trPr>
        <w:tc>
          <w:tcPr>
            <w:tcW w:w="0" w:type="auto"/>
            <w:tcBorders>
              <w:top w:val="nil"/>
              <w:left w:val="nil"/>
              <w:bottom w:val="nil"/>
              <w:right w:val="single" w:sz="8" w:space="0" w:color="053A85"/>
            </w:tcBorders>
            <w:shd w:val="clear" w:color="auto" w:fill="auto"/>
            <w:hideMark/>
          </w:tcPr>
          <w:p w14:paraId="236BCC0E"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M. Izquierda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797FFBD1"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532.052.120</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3DEC6CC0"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6,3</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3214C3EA"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18.900.528</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61ACAA6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0,6</w:t>
            </w:r>
          </w:p>
        </w:tc>
        <w:tc>
          <w:tcPr>
            <w:tcW w:w="901" w:type="pct"/>
            <w:tcBorders>
              <w:top w:val="nil"/>
              <w:left w:val="single" w:sz="8" w:space="0" w:color="053A85"/>
              <w:bottom w:val="nil"/>
              <w:right w:val="nil"/>
            </w:tcBorders>
            <w:shd w:val="clear" w:color="auto" w:fill="auto"/>
            <w:vAlign w:val="bottom"/>
            <w:hideMark/>
          </w:tcPr>
          <w:p w14:paraId="3811BBFC"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3,6</w:t>
            </w:r>
          </w:p>
        </w:tc>
      </w:tr>
      <w:tr w:rsidR="001055FD" w:rsidRPr="001055FD" w14:paraId="22E7D2D5" w14:textId="77777777" w:rsidTr="001055FD">
        <w:trPr>
          <w:jc w:val="center"/>
        </w:trPr>
        <w:tc>
          <w:tcPr>
            <w:tcW w:w="0" w:type="auto"/>
            <w:tcBorders>
              <w:top w:val="nil"/>
              <w:left w:val="nil"/>
              <w:bottom w:val="nil"/>
              <w:right w:val="single" w:sz="8" w:space="0" w:color="053A85"/>
            </w:tcBorders>
            <w:shd w:val="clear" w:color="auto" w:fill="auto"/>
            <w:hideMark/>
          </w:tcPr>
          <w:p w14:paraId="1F8B7D60"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Bizkaia – Costa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45558D5D"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683.960.884</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7E1CF92E"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8,1</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38905618"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286.936.337</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14439E47"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9,4</w:t>
            </w:r>
          </w:p>
        </w:tc>
        <w:tc>
          <w:tcPr>
            <w:tcW w:w="901" w:type="pct"/>
            <w:tcBorders>
              <w:top w:val="nil"/>
              <w:left w:val="single" w:sz="8" w:space="0" w:color="053A85"/>
              <w:bottom w:val="nil"/>
              <w:right w:val="nil"/>
            </w:tcBorders>
            <w:shd w:val="clear" w:color="auto" w:fill="auto"/>
            <w:vAlign w:val="bottom"/>
            <w:hideMark/>
          </w:tcPr>
          <w:p w14:paraId="011BCF2E"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42,0</w:t>
            </w:r>
          </w:p>
        </w:tc>
      </w:tr>
      <w:tr w:rsidR="001055FD" w:rsidRPr="001055FD" w14:paraId="1691848A" w14:textId="77777777" w:rsidTr="001055FD">
        <w:trPr>
          <w:jc w:val="center"/>
        </w:trPr>
        <w:tc>
          <w:tcPr>
            <w:tcW w:w="0" w:type="auto"/>
            <w:tcBorders>
              <w:top w:val="nil"/>
              <w:left w:val="nil"/>
              <w:bottom w:val="nil"/>
              <w:right w:val="single" w:sz="8" w:space="0" w:color="053A85"/>
            </w:tcBorders>
            <w:shd w:val="clear" w:color="auto" w:fill="auto"/>
            <w:hideMark/>
          </w:tcPr>
          <w:p w14:paraId="328FF4EC"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Duranguesado</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57B3C1E9"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854.717.552</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2622E45F"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10,1</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239FCEB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331.422.095</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44C9A017"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10,9</w:t>
            </w:r>
          </w:p>
        </w:tc>
        <w:tc>
          <w:tcPr>
            <w:tcW w:w="901" w:type="pct"/>
            <w:tcBorders>
              <w:top w:val="nil"/>
              <w:left w:val="single" w:sz="8" w:space="0" w:color="053A85"/>
              <w:bottom w:val="nil"/>
              <w:right w:val="nil"/>
            </w:tcBorders>
            <w:shd w:val="clear" w:color="auto" w:fill="auto"/>
            <w:vAlign w:val="bottom"/>
            <w:hideMark/>
          </w:tcPr>
          <w:p w14:paraId="060F5DE3"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38,8</w:t>
            </w:r>
          </w:p>
        </w:tc>
      </w:tr>
      <w:tr w:rsidR="001055FD" w:rsidRPr="001055FD" w14:paraId="3F1A8C7C" w14:textId="77777777" w:rsidTr="001055FD">
        <w:trPr>
          <w:jc w:val="center"/>
        </w:trPr>
        <w:tc>
          <w:tcPr>
            <w:tcW w:w="0" w:type="auto"/>
            <w:tcBorders>
              <w:top w:val="nil"/>
              <w:left w:val="nil"/>
              <w:bottom w:val="nil"/>
              <w:right w:val="single" w:sz="8" w:space="0" w:color="053A85"/>
            </w:tcBorders>
            <w:shd w:val="clear" w:color="auto" w:fill="auto"/>
            <w:hideMark/>
          </w:tcPr>
          <w:p w14:paraId="67966903"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Donostialdea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104791DA"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1.294.008.543</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24B3120B"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15,3</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04C7EC2B"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198.337.345</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04BBDBA2"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6,5</w:t>
            </w:r>
          </w:p>
        </w:tc>
        <w:tc>
          <w:tcPr>
            <w:tcW w:w="901" w:type="pct"/>
            <w:tcBorders>
              <w:top w:val="nil"/>
              <w:left w:val="single" w:sz="8" w:space="0" w:color="053A85"/>
              <w:bottom w:val="nil"/>
              <w:right w:val="nil"/>
            </w:tcBorders>
            <w:shd w:val="clear" w:color="auto" w:fill="auto"/>
            <w:vAlign w:val="bottom"/>
            <w:hideMark/>
          </w:tcPr>
          <w:p w14:paraId="35E57732"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15,3</w:t>
            </w:r>
          </w:p>
        </w:tc>
      </w:tr>
      <w:tr w:rsidR="001055FD" w:rsidRPr="001055FD" w14:paraId="4B7649B2" w14:textId="77777777" w:rsidTr="001055FD">
        <w:trPr>
          <w:jc w:val="center"/>
        </w:trPr>
        <w:tc>
          <w:tcPr>
            <w:tcW w:w="0" w:type="auto"/>
            <w:tcBorders>
              <w:top w:val="nil"/>
              <w:left w:val="nil"/>
              <w:bottom w:val="nil"/>
              <w:right w:val="single" w:sz="8" w:space="0" w:color="053A85"/>
            </w:tcBorders>
            <w:shd w:val="clear" w:color="auto" w:fill="auto"/>
            <w:hideMark/>
          </w:tcPr>
          <w:p w14:paraId="788C4A49"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Tolosa – Goierri</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390AB92C"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1.045.009.903</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6B6EA120"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12,3</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0E284828"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580.615.014</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3A64E000"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19,1</w:t>
            </w:r>
          </w:p>
        </w:tc>
        <w:tc>
          <w:tcPr>
            <w:tcW w:w="901" w:type="pct"/>
            <w:tcBorders>
              <w:top w:val="nil"/>
              <w:left w:val="single" w:sz="8" w:space="0" w:color="053A85"/>
              <w:bottom w:val="nil"/>
              <w:right w:val="nil"/>
            </w:tcBorders>
            <w:shd w:val="clear" w:color="auto" w:fill="auto"/>
            <w:vAlign w:val="bottom"/>
            <w:hideMark/>
          </w:tcPr>
          <w:p w14:paraId="4AF2460D"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55,6</w:t>
            </w:r>
          </w:p>
        </w:tc>
      </w:tr>
      <w:tr w:rsidR="001055FD" w:rsidRPr="001055FD" w14:paraId="1913DDB0" w14:textId="77777777" w:rsidTr="001055FD">
        <w:trPr>
          <w:jc w:val="center"/>
        </w:trPr>
        <w:tc>
          <w:tcPr>
            <w:tcW w:w="0" w:type="auto"/>
            <w:tcBorders>
              <w:top w:val="nil"/>
              <w:left w:val="nil"/>
              <w:bottom w:val="nil"/>
              <w:right w:val="single" w:sz="8" w:space="0" w:color="053A85"/>
            </w:tcBorders>
            <w:shd w:val="clear" w:color="auto" w:fill="auto"/>
            <w:hideMark/>
          </w:tcPr>
          <w:p w14:paraId="13F61DDD"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Alto Deba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63E465D9"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2.039.481.850</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4C24295F"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24,0</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2253FECD"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1.177.538.016</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0B62B76C"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38,8</w:t>
            </w:r>
          </w:p>
        </w:tc>
        <w:tc>
          <w:tcPr>
            <w:tcW w:w="901" w:type="pct"/>
            <w:tcBorders>
              <w:top w:val="nil"/>
              <w:left w:val="single" w:sz="8" w:space="0" w:color="053A85"/>
              <w:bottom w:val="nil"/>
              <w:right w:val="nil"/>
            </w:tcBorders>
            <w:shd w:val="clear" w:color="auto" w:fill="auto"/>
            <w:vAlign w:val="bottom"/>
            <w:hideMark/>
          </w:tcPr>
          <w:p w14:paraId="65235F82"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57,7</w:t>
            </w:r>
          </w:p>
        </w:tc>
      </w:tr>
      <w:tr w:rsidR="001055FD" w:rsidRPr="001055FD" w14:paraId="4755CF08" w14:textId="77777777" w:rsidTr="001055FD">
        <w:trPr>
          <w:jc w:val="center"/>
        </w:trPr>
        <w:tc>
          <w:tcPr>
            <w:tcW w:w="0" w:type="auto"/>
            <w:tcBorders>
              <w:top w:val="nil"/>
              <w:left w:val="nil"/>
              <w:bottom w:val="single" w:sz="8" w:space="0" w:color="053A85"/>
              <w:right w:val="single" w:sz="8" w:space="0" w:color="053A85"/>
            </w:tcBorders>
            <w:shd w:val="clear" w:color="auto" w:fill="auto"/>
            <w:hideMark/>
          </w:tcPr>
          <w:p w14:paraId="2A2C6C26" w14:textId="77777777" w:rsidR="00466B60" w:rsidRPr="001055FD" w:rsidRDefault="00466B60" w:rsidP="00466B60">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Bajo Deba</w:t>
            </w:r>
          </w:p>
        </w:tc>
        <w:tc>
          <w:tcPr>
            <w:tcW w:w="823" w:type="pct"/>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053DC506"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252.248.542</w:t>
            </w:r>
          </w:p>
        </w:tc>
        <w:tc>
          <w:tcPr>
            <w:tcW w:w="824" w:type="pct"/>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2DBC3B24"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3,0</w:t>
            </w:r>
          </w:p>
        </w:tc>
        <w:tc>
          <w:tcPr>
            <w:tcW w:w="821" w:type="pct"/>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2935A441"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118.554.967</w:t>
            </w:r>
          </w:p>
        </w:tc>
        <w:tc>
          <w:tcPr>
            <w:tcW w:w="822" w:type="pct"/>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09EB12BB"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3,9</w:t>
            </w:r>
          </w:p>
        </w:tc>
        <w:tc>
          <w:tcPr>
            <w:tcW w:w="901" w:type="pct"/>
            <w:tcBorders>
              <w:top w:val="nil"/>
              <w:left w:val="single" w:sz="8" w:space="0" w:color="053A85"/>
              <w:bottom w:val="single" w:sz="8" w:space="0" w:color="053A85"/>
              <w:right w:val="nil"/>
            </w:tcBorders>
            <w:shd w:val="clear" w:color="auto" w:fill="auto"/>
            <w:vAlign w:val="bottom"/>
            <w:hideMark/>
          </w:tcPr>
          <w:p w14:paraId="1A3A3D7E" w14:textId="77777777" w:rsidR="00466B60" w:rsidRPr="001055FD" w:rsidRDefault="00466B60" w:rsidP="001055FD">
            <w:pPr>
              <w:spacing w:after="0" w:line="240" w:lineRule="auto"/>
              <w:ind w:right="133"/>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47,0</w:t>
            </w:r>
          </w:p>
        </w:tc>
      </w:tr>
      <w:tr w:rsidR="001055FD" w:rsidRPr="001055FD" w14:paraId="3765D76F" w14:textId="77777777" w:rsidTr="001055FD">
        <w:trPr>
          <w:jc w:val="center"/>
        </w:trPr>
        <w:tc>
          <w:tcPr>
            <w:tcW w:w="0" w:type="auto"/>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41F451F4" w14:textId="77777777" w:rsidR="00466B60" w:rsidRPr="001055FD" w:rsidRDefault="00466B60" w:rsidP="00466B60">
            <w:pPr>
              <w:spacing w:after="0" w:line="240" w:lineRule="auto"/>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TOTAL</w:t>
            </w:r>
          </w:p>
        </w:tc>
        <w:tc>
          <w:tcPr>
            <w:tcW w:w="823"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54F8D4A2" w14:textId="77777777" w:rsidR="00466B60" w:rsidRPr="001055FD" w:rsidRDefault="00466B60" w:rsidP="001055FD">
            <w:pPr>
              <w:spacing w:after="0" w:line="240" w:lineRule="auto"/>
              <w:ind w:right="133"/>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8.484.629.727</w:t>
            </w:r>
          </w:p>
        </w:tc>
        <w:tc>
          <w:tcPr>
            <w:tcW w:w="824"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69022045" w14:textId="77777777" w:rsidR="00466B60" w:rsidRPr="001055FD" w:rsidRDefault="00466B60" w:rsidP="001055FD">
            <w:pPr>
              <w:spacing w:after="0" w:line="240" w:lineRule="auto"/>
              <w:ind w:right="133"/>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100,0</w:t>
            </w:r>
          </w:p>
        </w:tc>
        <w:tc>
          <w:tcPr>
            <w:tcW w:w="821"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119CD39B" w14:textId="77777777" w:rsidR="00466B60" w:rsidRPr="001055FD" w:rsidRDefault="00466B60" w:rsidP="001055FD">
            <w:pPr>
              <w:spacing w:after="0" w:line="240" w:lineRule="auto"/>
              <w:ind w:right="133"/>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3.037.123.075</w:t>
            </w:r>
          </w:p>
        </w:tc>
        <w:tc>
          <w:tcPr>
            <w:tcW w:w="822"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486EA14C" w14:textId="77777777" w:rsidR="00466B60" w:rsidRPr="001055FD" w:rsidRDefault="00466B60" w:rsidP="001055FD">
            <w:pPr>
              <w:spacing w:after="0" w:line="240" w:lineRule="auto"/>
              <w:ind w:right="133"/>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100</w:t>
            </w:r>
            <w:r w:rsidR="00FE428D" w:rsidRPr="001055FD">
              <w:rPr>
                <w:rFonts w:ascii="Arial" w:eastAsia="Times New Roman" w:hAnsi="Arial" w:cs="Arial"/>
                <w:b/>
                <w:bCs/>
                <w:color w:val="000000"/>
                <w:sz w:val="16"/>
                <w:szCs w:val="16"/>
                <w:lang w:eastAsia="es-ES"/>
              </w:rPr>
              <w:t>,0</w:t>
            </w:r>
          </w:p>
        </w:tc>
        <w:tc>
          <w:tcPr>
            <w:tcW w:w="901"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572EBF18" w14:textId="77777777" w:rsidR="00466B60" w:rsidRPr="001055FD" w:rsidRDefault="00466B60" w:rsidP="001055FD">
            <w:pPr>
              <w:spacing w:after="0" w:line="240" w:lineRule="auto"/>
              <w:ind w:right="133"/>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35,8</w:t>
            </w:r>
          </w:p>
        </w:tc>
      </w:tr>
    </w:tbl>
    <w:p w14:paraId="59067D63" w14:textId="77777777" w:rsidR="006C4481" w:rsidRPr="001055FD" w:rsidRDefault="006C4481" w:rsidP="006C4481">
      <w:pPr>
        <w:spacing w:line="264" w:lineRule="auto"/>
        <w:rPr>
          <w:rFonts w:ascii="Arial" w:hAnsi="Arial" w:cs="Arial"/>
          <w:b/>
          <w:color w:val="44546A" w:themeColor="text2"/>
          <w:sz w:val="18"/>
          <w:szCs w:val="18"/>
        </w:rPr>
      </w:pPr>
    </w:p>
    <w:p w14:paraId="6905246A" w14:textId="1BF47F94" w:rsidR="006C4481" w:rsidRPr="001055FD" w:rsidRDefault="006C4481" w:rsidP="006C4481">
      <w:pPr>
        <w:spacing w:line="264" w:lineRule="auto"/>
        <w:ind w:left="1134" w:hanging="1134"/>
        <w:rPr>
          <w:rFonts w:ascii="Arial" w:eastAsia="Times New Roman" w:hAnsi="Arial" w:cs="Arial"/>
          <w:bCs/>
          <w:color w:val="5F5F5F"/>
          <w:sz w:val="18"/>
          <w:szCs w:val="18"/>
          <w:lang w:eastAsia="es-ES"/>
        </w:rPr>
      </w:pPr>
      <w:bookmarkStart w:id="377" w:name="_Toc42241183"/>
      <w:r w:rsidRPr="001055FD">
        <w:rPr>
          <w:rFonts w:ascii="Arial" w:eastAsia="Times New Roman" w:hAnsi="Arial" w:cs="Arial"/>
          <w:bCs/>
          <w:color w:val="5F5F5F"/>
          <w:sz w:val="18"/>
          <w:szCs w:val="18"/>
          <w:lang w:eastAsia="es-ES"/>
        </w:rPr>
        <w:t>Gráfico 1.</w:t>
      </w:r>
      <w:r w:rsidR="005F08C5" w:rsidRPr="001055FD">
        <w:rPr>
          <w:rFonts w:ascii="Arial" w:hAnsi="Arial" w:cs="Arial"/>
        </w:rPr>
        <w:fldChar w:fldCharType="begin"/>
      </w:r>
      <w:r w:rsidRPr="001055FD">
        <w:rPr>
          <w:rFonts w:ascii="Arial" w:eastAsia="Times New Roman" w:hAnsi="Arial" w:cs="Arial"/>
          <w:bCs/>
          <w:color w:val="5F5F5F"/>
          <w:sz w:val="18"/>
          <w:szCs w:val="18"/>
          <w:lang w:eastAsia="es-ES"/>
        </w:rPr>
        <w:instrText xml:space="preserve"> SEQ Gráfico_1. \* ARABIC </w:instrText>
      </w:r>
      <w:r w:rsidR="005F08C5" w:rsidRPr="001055FD">
        <w:rPr>
          <w:rFonts w:ascii="Arial" w:hAnsi="Arial" w:cs="Arial"/>
        </w:rPr>
        <w:fldChar w:fldCharType="separate"/>
      </w:r>
      <w:r w:rsidR="00EF6B2B">
        <w:rPr>
          <w:rFonts w:ascii="Arial" w:eastAsia="Times New Roman" w:hAnsi="Arial" w:cs="Arial"/>
          <w:bCs/>
          <w:noProof/>
          <w:color w:val="5F5F5F"/>
          <w:sz w:val="18"/>
          <w:szCs w:val="18"/>
          <w:lang w:eastAsia="es-ES"/>
        </w:rPr>
        <w:t>22</w:t>
      </w:r>
      <w:r w:rsidR="005F08C5" w:rsidRPr="001055FD">
        <w:rPr>
          <w:rFonts w:ascii="Arial" w:hAnsi="Arial" w:cs="Arial"/>
        </w:rPr>
        <w:fldChar w:fldCharType="end"/>
      </w:r>
      <w:r w:rsidRPr="001055FD">
        <w:rPr>
          <w:rFonts w:ascii="Arial" w:eastAsia="Times New Roman" w:hAnsi="Arial" w:cs="Arial"/>
          <w:bCs/>
          <w:color w:val="5F5F5F"/>
          <w:sz w:val="18"/>
          <w:szCs w:val="18"/>
          <w:lang w:eastAsia="es-ES"/>
        </w:rPr>
        <w:tab/>
        <w:t xml:space="preserve">PESO RELATIVO COMARCAL DE LAS EXPORTACIONES DE LA ECONOMÍA SOCIAL SOBRE FACTURACIÓN </w:t>
      </w:r>
      <w:r w:rsidR="00BF567F" w:rsidRPr="001055FD">
        <w:rPr>
          <w:rFonts w:ascii="Arial" w:eastAsia="Times New Roman" w:hAnsi="Arial" w:cs="Arial"/>
          <w:bCs/>
          <w:color w:val="5F5F5F"/>
          <w:sz w:val="18"/>
          <w:szCs w:val="18"/>
          <w:lang w:eastAsia="es-ES"/>
        </w:rPr>
        <w:t>2018</w:t>
      </w:r>
      <w:r w:rsidRPr="001055FD">
        <w:rPr>
          <w:rFonts w:ascii="Arial" w:eastAsia="Times New Roman" w:hAnsi="Arial" w:cs="Arial"/>
          <w:bCs/>
          <w:color w:val="5F5F5F"/>
          <w:sz w:val="18"/>
          <w:szCs w:val="18"/>
          <w:lang w:eastAsia="es-ES"/>
        </w:rPr>
        <w:t xml:space="preserve"> (% sobre facturación)</w:t>
      </w:r>
      <w:bookmarkEnd w:id="377"/>
    </w:p>
    <w:p w14:paraId="0552F477" w14:textId="77777777" w:rsidR="006C4481" w:rsidRPr="001055FD" w:rsidRDefault="006C4481" w:rsidP="006C4481">
      <w:pPr>
        <w:spacing w:line="264" w:lineRule="auto"/>
        <w:rPr>
          <w:rFonts w:ascii="Arial" w:hAnsi="Arial" w:cs="Arial"/>
          <w:sz w:val="20"/>
        </w:rPr>
      </w:pPr>
      <w:r w:rsidRPr="001055FD">
        <w:rPr>
          <w:rFonts w:ascii="Arial" w:hAnsi="Arial" w:cs="Arial"/>
          <w:noProof/>
          <w:sz w:val="20"/>
          <w:lang w:eastAsia="es-ES"/>
        </w:rPr>
        <w:drawing>
          <wp:anchor distT="0" distB="0" distL="114300" distR="114300" simplePos="0" relativeHeight="251500032" behindDoc="0" locked="0" layoutInCell="1" allowOverlap="1" wp14:anchorId="74373B11" wp14:editId="50F9301E">
            <wp:simplePos x="0" y="0"/>
            <wp:positionH relativeFrom="column">
              <wp:posOffset>-13335</wp:posOffset>
            </wp:positionH>
            <wp:positionV relativeFrom="paragraph">
              <wp:posOffset>71755</wp:posOffset>
            </wp:positionV>
            <wp:extent cx="5400675" cy="2533650"/>
            <wp:effectExtent l="0" t="0" r="0" b="0"/>
            <wp:wrapNone/>
            <wp:docPr id="37" name="Gráfic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anchor>
        </w:drawing>
      </w:r>
    </w:p>
    <w:p w14:paraId="5A7939AB" w14:textId="77777777" w:rsidR="006C4481" w:rsidRPr="001055FD" w:rsidRDefault="006C4481" w:rsidP="006C4481">
      <w:pPr>
        <w:spacing w:line="264" w:lineRule="auto"/>
        <w:rPr>
          <w:rFonts w:ascii="Arial" w:hAnsi="Arial" w:cs="Arial"/>
        </w:rPr>
      </w:pPr>
    </w:p>
    <w:p w14:paraId="77A6370D" w14:textId="77777777" w:rsidR="006C4481" w:rsidRPr="001055FD" w:rsidRDefault="006C4481" w:rsidP="006C4481">
      <w:pPr>
        <w:spacing w:line="264" w:lineRule="auto"/>
        <w:rPr>
          <w:rFonts w:ascii="Arial" w:hAnsi="Arial" w:cs="Arial"/>
        </w:rPr>
      </w:pPr>
    </w:p>
    <w:p w14:paraId="3E9AD712" w14:textId="77777777" w:rsidR="006C4481" w:rsidRPr="001055FD" w:rsidRDefault="006C4481" w:rsidP="006C4481">
      <w:pPr>
        <w:spacing w:line="264" w:lineRule="auto"/>
        <w:rPr>
          <w:rFonts w:ascii="Arial" w:hAnsi="Arial" w:cs="Arial"/>
        </w:rPr>
      </w:pPr>
    </w:p>
    <w:p w14:paraId="5539B65D" w14:textId="77777777" w:rsidR="006C4481" w:rsidRPr="001055FD" w:rsidRDefault="006C4481" w:rsidP="006C4481">
      <w:pPr>
        <w:spacing w:line="264" w:lineRule="auto"/>
        <w:rPr>
          <w:rFonts w:ascii="Arial" w:hAnsi="Arial" w:cs="Arial"/>
        </w:rPr>
      </w:pPr>
    </w:p>
    <w:p w14:paraId="2215EC0C" w14:textId="77777777" w:rsidR="006C4481" w:rsidRPr="001055FD" w:rsidRDefault="006C4481" w:rsidP="006C4481">
      <w:pPr>
        <w:spacing w:line="264" w:lineRule="auto"/>
        <w:rPr>
          <w:rFonts w:ascii="Arial" w:hAnsi="Arial" w:cs="Arial"/>
        </w:rPr>
      </w:pPr>
    </w:p>
    <w:p w14:paraId="3E0D4F2B" w14:textId="77777777" w:rsidR="006C4481" w:rsidRPr="001055FD" w:rsidRDefault="006C4481" w:rsidP="006C4481">
      <w:pPr>
        <w:spacing w:line="264" w:lineRule="auto"/>
        <w:rPr>
          <w:rFonts w:ascii="Arial" w:hAnsi="Arial" w:cs="Arial"/>
        </w:rPr>
      </w:pPr>
    </w:p>
    <w:p w14:paraId="1FA2F10D" w14:textId="77777777" w:rsidR="006C4481" w:rsidRPr="001055FD" w:rsidRDefault="006C4481" w:rsidP="006C4481">
      <w:pPr>
        <w:spacing w:line="264" w:lineRule="auto"/>
        <w:rPr>
          <w:rFonts w:ascii="Arial" w:hAnsi="Arial" w:cs="Arial"/>
        </w:rPr>
      </w:pPr>
    </w:p>
    <w:p w14:paraId="49063DB0" w14:textId="77777777" w:rsidR="006C4481" w:rsidRPr="001055FD" w:rsidRDefault="006C4481" w:rsidP="006C4481">
      <w:pPr>
        <w:spacing w:line="264" w:lineRule="auto"/>
        <w:rPr>
          <w:rFonts w:ascii="Arial" w:hAnsi="Arial" w:cs="Arial"/>
        </w:rPr>
      </w:pPr>
    </w:p>
    <w:p w14:paraId="0F796B19" w14:textId="77777777" w:rsidR="006C4481" w:rsidRPr="001055FD" w:rsidRDefault="006C4481" w:rsidP="006C4481">
      <w:pPr>
        <w:spacing w:line="264" w:lineRule="auto"/>
        <w:rPr>
          <w:rFonts w:ascii="Arial" w:hAnsi="Arial" w:cs="Arial"/>
        </w:rPr>
      </w:pPr>
    </w:p>
    <w:p w14:paraId="400E4F9C" w14:textId="193015EC" w:rsidR="006C4481" w:rsidRPr="001055FD" w:rsidRDefault="006C4481" w:rsidP="001055FD">
      <w:pPr>
        <w:spacing w:after="0" w:line="264" w:lineRule="auto"/>
        <w:ind w:left="1134" w:hanging="1134"/>
        <w:rPr>
          <w:rFonts w:ascii="Arial" w:eastAsia="Times New Roman" w:hAnsi="Arial" w:cs="Arial"/>
          <w:bCs/>
          <w:color w:val="5F5F5F"/>
          <w:sz w:val="18"/>
          <w:szCs w:val="18"/>
          <w:lang w:eastAsia="es-ES"/>
        </w:rPr>
      </w:pPr>
      <w:bookmarkStart w:id="378" w:name="_Toc513394295"/>
      <w:bookmarkStart w:id="379" w:name="_Toc42240270"/>
      <w:r w:rsidRPr="001055FD">
        <w:rPr>
          <w:rFonts w:ascii="Arial" w:eastAsia="Times New Roman" w:hAnsi="Arial" w:cs="Arial"/>
          <w:bCs/>
          <w:color w:val="5F5F5F"/>
          <w:sz w:val="18"/>
          <w:szCs w:val="18"/>
          <w:lang w:eastAsia="es-ES"/>
        </w:rPr>
        <w:t>Cuadro 1.</w:t>
      </w:r>
      <w:r w:rsidR="005F08C5" w:rsidRPr="001055FD">
        <w:rPr>
          <w:rFonts w:ascii="Arial" w:hAnsi="Arial" w:cs="Arial"/>
        </w:rPr>
        <w:fldChar w:fldCharType="begin"/>
      </w:r>
      <w:r w:rsidRPr="001055FD">
        <w:rPr>
          <w:rFonts w:ascii="Arial" w:eastAsia="Times New Roman" w:hAnsi="Arial" w:cs="Arial"/>
          <w:bCs/>
          <w:color w:val="5F5F5F"/>
          <w:sz w:val="18"/>
          <w:szCs w:val="18"/>
          <w:lang w:eastAsia="es-ES"/>
        </w:rPr>
        <w:instrText xml:space="preserve"> SEQ Cuadro_1. \* ARABIC </w:instrText>
      </w:r>
      <w:r w:rsidR="005F08C5" w:rsidRPr="001055FD">
        <w:rPr>
          <w:rFonts w:ascii="Arial" w:hAnsi="Arial" w:cs="Arial"/>
        </w:rPr>
        <w:fldChar w:fldCharType="separate"/>
      </w:r>
      <w:r w:rsidR="00EF6B2B">
        <w:rPr>
          <w:rFonts w:ascii="Arial" w:eastAsia="Times New Roman" w:hAnsi="Arial" w:cs="Arial"/>
          <w:bCs/>
          <w:noProof/>
          <w:color w:val="5F5F5F"/>
          <w:sz w:val="18"/>
          <w:szCs w:val="18"/>
          <w:lang w:eastAsia="es-ES"/>
        </w:rPr>
        <w:t>84</w:t>
      </w:r>
      <w:r w:rsidR="005F08C5" w:rsidRPr="001055FD">
        <w:rPr>
          <w:rFonts w:ascii="Arial" w:hAnsi="Arial" w:cs="Arial"/>
        </w:rPr>
        <w:fldChar w:fldCharType="end"/>
      </w:r>
      <w:r w:rsidRPr="001055FD">
        <w:rPr>
          <w:rFonts w:ascii="Arial" w:eastAsia="Times New Roman" w:hAnsi="Arial" w:cs="Arial"/>
          <w:bCs/>
          <w:color w:val="5F5F5F"/>
          <w:sz w:val="18"/>
          <w:szCs w:val="18"/>
          <w:lang w:eastAsia="es-ES"/>
        </w:rPr>
        <w:tab/>
        <w:t>DISTRIBUCIÓN COMARCAL DE SUELDOS Y SALARIOS Y RATIO MEDIO DE SUEL</w:t>
      </w:r>
      <w:r w:rsidR="003910C6">
        <w:rPr>
          <w:rFonts w:ascii="Arial" w:eastAsia="Times New Roman" w:hAnsi="Arial" w:cs="Arial"/>
          <w:bCs/>
          <w:color w:val="5F5F5F"/>
          <w:sz w:val="18"/>
          <w:szCs w:val="18"/>
          <w:lang w:eastAsia="es-ES"/>
        </w:rPr>
        <w:t>D</w:t>
      </w:r>
      <w:r w:rsidRPr="001055FD">
        <w:rPr>
          <w:rFonts w:ascii="Arial" w:eastAsia="Times New Roman" w:hAnsi="Arial" w:cs="Arial"/>
          <w:bCs/>
          <w:color w:val="5F5F5F"/>
          <w:sz w:val="18"/>
          <w:szCs w:val="18"/>
          <w:lang w:eastAsia="es-ES"/>
        </w:rPr>
        <w:t>OS Y SALARIOS (Euros/Empleado) DE LAS FC</w:t>
      </w:r>
      <w:r w:rsidR="00BF567F" w:rsidRPr="001055FD">
        <w:rPr>
          <w:rFonts w:ascii="Arial" w:eastAsia="Times New Roman" w:hAnsi="Arial" w:cs="Arial"/>
          <w:bCs/>
          <w:color w:val="5F5F5F"/>
          <w:sz w:val="18"/>
          <w:szCs w:val="18"/>
          <w:lang w:eastAsia="es-ES"/>
        </w:rPr>
        <w:t>ES DE LA ECONOMÍA SOCIAL EN 2018</w:t>
      </w:r>
      <w:r w:rsidRPr="001055FD">
        <w:rPr>
          <w:rFonts w:ascii="Arial" w:eastAsia="Times New Roman" w:hAnsi="Arial" w:cs="Arial"/>
          <w:bCs/>
          <w:color w:val="5F5F5F"/>
          <w:sz w:val="18"/>
          <w:szCs w:val="18"/>
          <w:lang w:eastAsia="es-ES"/>
        </w:rPr>
        <w:t xml:space="preserve"> (cifras absolutas y % verticales)</w:t>
      </w:r>
      <w:bookmarkEnd w:id="378"/>
      <w:bookmarkEnd w:id="379"/>
    </w:p>
    <w:tbl>
      <w:tblPr>
        <w:tblW w:w="5000" w:type="pct"/>
        <w:jc w:val="center"/>
        <w:tblCellMar>
          <w:left w:w="70" w:type="dxa"/>
          <w:right w:w="70" w:type="dxa"/>
        </w:tblCellMar>
        <w:tblLook w:val="04A0" w:firstRow="1" w:lastRow="0" w:firstColumn="1" w:lastColumn="0" w:noHBand="0" w:noVBand="1"/>
      </w:tblPr>
      <w:tblGrid>
        <w:gridCol w:w="1965"/>
        <w:gridCol w:w="1904"/>
        <w:gridCol w:w="1904"/>
        <w:gridCol w:w="2711"/>
      </w:tblGrid>
      <w:tr w:rsidR="000E4B69" w:rsidRPr="001055FD" w14:paraId="63DF9B7C" w14:textId="77777777" w:rsidTr="00AF556E">
        <w:trPr>
          <w:jc w:val="center"/>
        </w:trPr>
        <w:tc>
          <w:tcPr>
            <w:tcW w:w="0" w:type="auto"/>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vAlign w:val="center"/>
            <w:hideMark/>
          </w:tcPr>
          <w:p w14:paraId="0010EFFD" w14:textId="4E18A725" w:rsidR="000E4B69" w:rsidRPr="001055FD" w:rsidRDefault="000E4B69" w:rsidP="001055FD">
            <w:pPr>
              <w:spacing w:after="0" w:line="240" w:lineRule="auto"/>
              <w:jc w:val="center"/>
              <w:rPr>
                <w:rFonts w:ascii="Arial" w:eastAsia="Times New Roman" w:hAnsi="Arial" w:cs="Arial"/>
                <w:color w:val="000000"/>
                <w:lang w:eastAsia="es-ES"/>
              </w:rPr>
            </w:pPr>
          </w:p>
        </w:tc>
        <w:tc>
          <w:tcPr>
            <w:tcW w:w="224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4D367FF" w14:textId="77777777" w:rsidR="000E4B69" w:rsidRPr="001055FD" w:rsidRDefault="000E4B69"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Sueldos y Salarios</w:t>
            </w:r>
          </w:p>
        </w:tc>
        <w:tc>
          <w:tcPr>
            <w:tcW w:w="1598" w:type="pct"/>
            <w:vMerge w:val="restart"/>
            <w:tcBorders>
              <w:top w:val="single" w:sz="8" w:space="0" w:color="053A85"/>
              <w:left w:val="single" w:sz="8" w:space="0" w:color="1F3864" w:themeColor="accent1" w:themeShade="80"/>
              <w:bottom w:val="single" w:sz="8" w:space="0" w:color="BFBFBF"/>
              <w:right w:val="single" w:sz="8" w:space="0" w:color="053A85"/>
            </w:tcBorders>
            <w:shd w:val="clear" w:color="auto" w:fill="auto"/>
            <w:vAlign w:val="center"/>
            <w:hideMark/>
          </w:tcPr>
          <w:p w14:paraId="5D49661F" w14:textId="77777777" w:rsidR="000E4B69" w:rsidRPr="001055FD" w:rsidRDefault="000E4B69"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Sueldos y Salarios por empleo</w:t>
            </w:r>
          </w:p>
        </w:tc>
      </w:tr>
      <w:tr w:rsidR="000E4B69" w:rsidRPr="001055FD" w14:paraId="4D4EDC30" w14:textId="77777777" w:rsidTr="00AF556E">
        <w:trPr>
          <w:jc w:val="center"/>
        </w:trPr>
        <w:tc>
          <w:tcPr>
            <w:tcW w:w="0" w:type="auto"/>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145CD74A" w14:textId="77777777" w:rsidR="000E4B69" w:rsidRPr="001055FD" w:rsidRDefault="000E4B69" w:rsidP="000E4B69">
            <w:pPr>
              <w:spacing w:after="0" w:line="240" w:lineRule="auto"/>
              <w:rPr>
                <w:rFonts w:ascii="Arial" w:eastAsia="Times New Roman" w:hAnsi="Arial" w:cs="Arial"/>
                <w:color w:val="000000"/>
                <w:lang w:eastAsia="es-ES"/>
              </w:rPr>
            </w:pPr>
          </w:p>
        </w:tc>
        <w:tc>
          <w:tcPr>
            <w:tcW w:w="11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8BBF34C" w14:textId="77777777" w:rsidR="000E4B69" w:rsidRPr="001055FD" w:rsidRDefault="000E4B69" w:rsidP="001055FD">
            <w:pPr>
              <w:spacing w:after="0" w:line="240" w:lineRule="auto"/>
              <w:ind w:right="251"/>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Abs.</w:t>
            </w:r>
          </w:p>
        </w:tc>
        <w:tc>
          <w:tcPr>
            <w:tcW w:w="11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D717409" w14:textId="77777777" w:rsidR="000E4B69" w:rsidRPr="001055FD" w:rsidRDefault="000E4B69" w:rsidP="001055FD">
            <w:pPr>
              <w:spacing w:after="0" w:line="240" w:lineRule="auto"/>
              <w:ind w:right="251"/>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 ver.</w:t>
            </w:r>
          </w:p>
        </w:tc>
        <w:tc>
          <w:tcPr>
            <w:tcW w:w="1598" w:type="pct"/>
            <w:vMerge/>
            <w:tcBorders>
              <w:top w:val="single" w:sz="8" w:space="0" w:color="BFBFBF"/>
              <w:left w:val="single" w:sz="8" w:space="0" w:color="1F3864" w:themeColor="accent1" w:themeShade="80"/>
              <w:bottom w:val="single" w:sz="8" w:space="0" w:color="053A85"/>
              <w:right w:val="single" w:sz="8" w:space="0" w:color="053A85"/>
            </w:tcBorders>
            <w:shd w:val="clear" w:color="auto" w:fill="auto"/>
            <w:vAlign w:val="center"/>
            <w:hideMark/>
          </w:tcPr>
          <w:p w14:paraId="347D7DC6" w14:textId="77777777" w:rsidR="000E4B69" w:rsidRPr="001055FD" w:rsidRDefault="000E4B69" w:rsidP="001055FD">
            <w:pPr>
              <w:spacing w:after="0" w:line="240" w:lineRule="auto"/>
              <w:ind w:right="251"/>
              <w:rPr>
                <w:rFonts w:ascii="Arial" w:eastAsia="Times New Roman" w:hAnsi="Arial" w:cs="Arial"/>
                <w:b/>
                <w:bCs/>
                <w:color w:val="000000"/>
                <w:sz w:val="16"/>
                <w:szCs w:val="16"/>
                <w:lang w:eastAsia="es-ES"/>
              </w:rPr>
            </w:pPr>
          </w:p>
        </w:tc>
      </w:tr>
      <w:tr w:rsidR="000E4B69" w:rsidRPr="001055FD" w14:paraId="129CDC97" w14:textId="77777777" w:rsidTr="00AF556E">
        <w:trPr>
          <w:jc w:val="center"/>
        </w:trPr>
        <w:tc>
          <w:tcPr>
            <w:tcW w:w="0" w:type="auto"/>
            <w:tcBorders>
              <w:top w:val="single" w:sz="8" w:space="0" w:color="053A85"/>
              <w:left w:val="nil"/>
              <w:bottom w:val="nil"/>
              <w:right w:val="single" w:sz="8" w:space="0" w:color="053A85"/>
            </w:tcBorders>
            <w:shd w:val="clear" w:color="auto" w:fill="auto"/>
            <w:hideMark/>
          </w:tcPr>
          <w:p w14:paraId="6561ED4F"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Gasteiz</w:t>
            </w:r>
          </w:p>
        </w:tc>
        <w:tc>
          <w:tcPr>
            <w:tcW w:w="1122"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78D9E1A9"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170.913.993</w:t>
            </w:r>
          </w:p>
        </w:tc>
        <w:tc>
          <w:tcPr>
            <w:tcW w:w="1122"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noWrap/>
            <w:vAlign w:val="bottom"/>
            <w:hideMark/>
          </w:tcPr>
          <w:p w14:paraId="59B31B29"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7,7</w:t>
            </w:r>
          </w:p>
        </w:tc>
        <w:tc>
          <w:tcPr>
            <w:tcW w:w="1598" w:type="pct"/>
            <w:tcBorders>
              <w:top w:val="single" w:sz="8" w:space="0" w:color="053A85"/>
              <w:left w:val="single" w:sz="8" w:space="0" w:color="053A85"/>
              <w:bottom w:val="nil"/>
              <w:right w:val="nil"/>
            </w:tcBorders>
            <w:shd w:val="clear" w:color="auto" w:fill="auto"/>
            <w:noWrap/>
            <w:vAlign w:val="bottom"/>
            <w:hideMark/>
          </w:tcPr>
          <w:p w14:paraId="4725DD05"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34.542</w:t>
            </w:r>
          </w:p>
        </w:tc>
      </w:tr>
      <w:tr w:rsidR="000E4B69" w:rsidRPr="001055FD" w14:paraId="1CE1FF1E" w14:textId="77777777" w:rsidTr="001055FD">
        <w:trPr>
          <w:jc w:val="center"/>
        </w:trPr>
        <w:tc>
          <w:tcPr>
            <w:tcW w:w="0" w:type="auto"/>
            <w:tcBorders>
              <w:top w:val="nil"/>
              <w:left w:val="nil"/>
              <w:bottom w:val="nil"/>
              <w:right w:val="single" w:sz="8" w:space="0" w:color="053A85"/>
            </w:tcBorders>
            <w:shd w:val="clear" w:color="auto" w:fill="auto"/>
            <w:hideMark/>
          </w:tcPr>
          <w:p w14:paraId="26C7432E"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Ayala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456909A3"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24.410.782</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69A38875"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1,1</w:t>
            </w:r>
          </w:p>
        </w:tc>
        <w:tc>
          <w:tcPr>
            <w:tcW w:w="1598" w:type="pct"/>
            <w:tcBorders>
              <w:top w:val="nil"/>
              <w:left w:val="single" w:sz="8" w:space="0" w:color="053A85"/>
              <w:bottom w:val="nil"/>
              <w:right w:val="nil"/>
            </w:tcBorders>
            <w:shd w:val="clear" w:color="auto" w:fill="auto"/>
            <w:noWrap/>
            <w:vAlign w:val="bottom"/>
            <w:hideMark/>
          </w:tcPr>
          <w:p w14:paraId="41B6CCF7"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34.046</w:t>
            </w:r>
          </w:p>
        </w:tc>
      </w:tr>
      <w:tr w:rsidR="000E4B69" w:rsidRPr="001055FD" w14:paraId="2EA29052" w14:textId="77777777" w:rsidTr="001055FD">
        <w:trPr>
          <w:jc w:val="center"/>
        </w:trPr>
        <w:tc>
          <w:tcPr>
            <w:tcW w:w="0" w:type="auto"/>
            <w:tcBorders>
              <w:top w:val="nil"/>
              <w:left w:val="nil"/>
              <w:bottom w:val="nil"/>
              <w:right w:val="single" w:sz="8" w:space="0" w:color="053A85"/>
            </w:tcBorders>
            <w:shd w:val="clear" w:color="auto" w:fill="auto"/>
            <w:hideMark/>
          </w:tcPr>
          <w:p w14:paraId="2504DE25"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M. Derecha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46CAE66A"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121.560.082</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70F65A74"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5,5</w:t>
            </w:r>
          </w:p>
        </w:tc>
        <w:tc>
          <w:tcPr>
            <w:tcW w:w="1598" w:type="pct"/>
            <w:tcBorders>
              <w:top w:val="nil"/>
              <w:left w:val="single" w:sz="8" w:space="0" w:color="053A85"/>
              <w:bottom w:val="nil"/>
              <w:right w:val="nil"/>
            </w:tcBorders>
            <w:shd w:val="clear" w:color="auto" w:fill="auto"/>
            <w:noWrap/>
            <w:vAlign w:val="bottom"/>
            <w:hideMark/>
          </w:tcPr>
          <w:p w14:paraId="35F90E33"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35.869</w:t>
            </w:r>
          </w:p>
        </w:tc>
      </w:tr>
      <w:tr w:rsidR="000E4B69" w:rsidRPr="001055FD" w14:paraId="5F263B14" w14:textId="77777777" w:rsidTr="001055FD">
        <w:trPr>
          <w:jc w:val="center"/>
        </w:trPr>
        <w:tc>
          <w:tcPr>
            <w:tcW w:w="0" w:type="auto"/>
            <w:tcBorders>
              <w:top w:val="nil"/>
              <w:left w:val="nil"/>
              <w:bottom w:val="nil"/>
              <w:right w:val="single" w:sz="8" w:space="0" w:color="053A85"/>
            </w:tcBorders>
            <w:shd w:val="clear" w:color="auto" w:fill="auto"/>
            <w:hideMark/>
          </w:tcPr>
          <w:p w14:paraId="2D8772CE"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Bilbao</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404C1A95"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139.540.111</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42A4A67D"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6,3</w:t>
            </w:r>
          </w:p>
        </w:tc>
        <w:tc>
          <w:tcPr>
            <w:tcW w:w="1598" w:type="pct"/>
            <w:tcBorders>
              <w:top w:val="nil"/>
              <w:left w:val="single" w:sz="8" w:space="0" w:color="053A85"/>
              <w:bottom w:val="nil"/>
              <w:right w:val="nil"/>
            </w:tcBorders>
            <w:shd w:val="clear" w:color="auto" w:fill="auto"/>
            <w:noWrap/>
            <w:vAlign w:val="bottom"/>
            <w:hideMark/>
          </w:tcPr>
          <w:p w14:paraId="4193D384"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31.463</w:t>
            </w:r>
          </w:p>
        </w:tc>
      </w:tr>
      <w:tr w:rsidR="000E4B69" w:rsidRPr="001055FD" w14:paraId="5522990F" w14:textId="77777777" w:rsidTr="001055FD">
        <w:trPr>
          <w:jc w:val="center"/>
        </w:trPr>
        <w:tc>
          <w:tcPr>
            <w:tcW w:w="0" w:type="auto"/>
            <w:tcBorders>
              <w:top w:val="nil"/>
              <w:left w:val="nil"/>
              <w:bottom w:val="nil"/>
              <w:right w:val="single" w:sz="8" w:space="0" w:color="053A85"/>
            </w:tcBorders>
            <w:shd w:val="clear" w:color="auto" w:fill="auto"/>
            <w:hideMark/>
          </w:tcPr>
          <w:p w14:paraId="58B55D15"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M. Izquierda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40C0E145"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133.762.851</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428EEA75"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6,0</w:t>
            </w:r>
          </w:p>
        </w:tc>
        <w:tc>
          <w:tcPr>
            <w:tcW w:w="1598" w:type="pct"/>
            <w:tcBorders>
              <w:top w:val="nil"/>
              <w:left w:val="single" w:sz="8" w:space="0" w:color="053A85"/>
              <w:bottom w:val="nil"/>
              <w:right w:val="nil"/>
            </w:tcBorders>
            <w:shd w:val="clear" w:color="auto" w:fill="auto"/>
            <w:noWrap/>
            <w:vAlign w:val="bottom"/>
            <w:hideMark/>
          </w:tcPr>
          <w:p w14:paraId="7FC574E6"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32.248</w:t>
            </w:r>
          </w:p>
        </w:tc>
      </w:tr>
      <w:tr w:rsidR="000E4B69" w:rsidRPr="001055FD" w14:paraId="10E40E59" w14:textId="77777777" w:rsidTr="001055FD">
        <w:trPr>
          <w:jc w:val="center"/>
        </w:trPr>
        <w:tc>
          <w:tcPr>
            <w:tcW w:w="0" w:type="auto"/>
            <w:tcBorders>
              <w:top w:val="nil"/>
              <w:left w:val="nil"/>
              <w:bottom w:val="nil"/>
              <w:right w:val="single" w:sz="8" w:space="0" w:color="053A85"/>
            </w:tcBorders>
            <w:shd w:val="clear" w:color="auto" w:fill="auto"/>
            <w:hideMark/>
          </w:tcPr>
          <w:p w14:paraId="2B56B7E1"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Bizkaia – Costa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38D90E00"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169.851.945</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79FAF8FA"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7,7</w:t>
            </w:r>
          </w:p>
        </w:tc>
        <w:tc>
          <w:tcPr>
            <w:tcW w:w="1598" w:type="pct"/>
            <w:tcBorders>
              <w:top w:val="nil"/>
              <w:left w:val="single" w:sz="8" w:space="0" w:color="053A85"/>
              <w:bottom w:val="nil"/>
              <w:right w:val="nil"/>
            </w:tcBorders>
            <w:shd w:val="clear" w:color="auto" w:fill="auto"/>
            <w:noWrap/>
            <w:vAlign w:val="bottom"/>
            <w:hideMark/>
          </w:tcPr>
          <w:p w14:paraId="2C2E8D00"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36.860</w:t>
            </w:r>
          </w:p>
        </w:tc>
      </w:tr>
      <w:tr w:rsidR="000E4B69" w:rsidRPr="001055FD" w14:paraId="6B819BA9" w14:textId="77777777" w:rsidTr="001055FD">
        <w:trPr>
          <w:jc w:val="center"/>
        </w:trPr>
        <w:tc>
          <w:tcPr>
            <w:tcW w:w="0" w:type="auto"/>
            <w:tcBorders>
              <w:top w:val="nil"/>
              <w:left w:val="nil"/>
              <w:bottom w:val="nil"/>
              <w:right w:val="single" w:sz="8" w:space="0" w:color="053A85"/>
            </w:tcBorders>
            <w:shd w:val="clear" w:color="auto" w:fill="auto"/>
            <w:hideMark/>
          </w:tcPr>
          <w:p w14:paraId="18071B8A"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Duranguesado</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63B8413E"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203.399.822</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2EABC5A2"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9,2</w:t>
            </w:r>
          </w:p>
        </w:tc>
        <w:tc>
          <w:tcPr>
            <w:tcW w:w="1598" w:type="pct"/>
            <w:tcBorders>
              <w:top w:val="nil"/>
              <w:left w:val="single" w:sz="8" w:space="0" w:color="053A85"/>
              <w:bottom w:val="nil"/>
              <w:right w:val="nil"/>
            </w:tcBorders>
            <w:shd w:val="clear" w:color="auto" w:fill="auto"/>
            <w:noWrap/>
            <w:vAlign w:val="bottom"/>
            <w:hideMark/>
          </w:tcPr>
          <w:p w14:paraId="0EC9B717"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33.564</w:t>
            </w:r>
          </w:p>
        </w:tc>
      </w:tr>
      <w:tr w:rsidR="000E4B69" w:rsidRPr="001055FD" w14:paraId="7BFC8DDA" w14:textId="77777777" w:rsidTr="001055FD">
        <w:trPr>
          <w:jc w:val="center"/>
        </w:trPr>
        <w:tc>
          <w:tcPr>
            <w:tcW w:w="0" w:type="auto"/>
            <w:tcBorders>
              <w:top w:val="nil"/>
              <w:left w:val="nil"/>
              <w:bottom w:val="nil"/>
              <w:right w:val="single" w:sz="8" w:space="0" w:color="053A85"/>
            </w:tcBorders>
            <w:shd w:val="clear" w:color="auto" w:fill="auto"/>
            <w:hideMark/>
          </w:tcPr>
          <w:p w14:paraId="663D85F9"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Donostialdea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61498ABB"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389.426.525</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5D5C09A3"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17,6</w:t>
            </w:r>
          </w:p>
        </w:tc>
        <w:tc>
          <w:tcPr>
            <w:tcW w:w="1598" w:type="pct"/>
            <w:tcBorders>
              <w:top w:val="nil"/>
              <w:left w:val="single" w:sz="8" w:space="0" w:color="053A85"/>
              <w:bottom w:val="nil"/>
              <w:right w:val="nil"/>
            </w:tcBorders>
            <w:shd w:val="clear" w:color="auto" w:fill="auto"/>
            <w:noWrap/>
            <w:vAlign w:val="bottom"/>
            <w:hideMark/>
          </w:tcPr>
          <w:p w14:paraId="2EEAAD06"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34.687</w:t>
            </w:r>
          </w:p>
        </w:tc>
      </w:tr>
      <w:tr w:rsidR="000E4B69" w:rsidRPr="001055FD" w14:paraId="4CC2A9C7" w14:textId="77777777" w:rsidTr="001055FD">
        <w:trPr>
          <w:jc w:val="center"/>
        </w:trPr>
        <w:tc>
          <w:tcPr>
            <w:tcW w:w="0" w:type="auto"/>
            <w:tcBorders>
              <w:top w:val="nil"/>
              <w:left w:val="nil"/>
              <w:bottom w:val="nil"/>
              <w:right w:val="single" w:sz="8" w:space="0" w:color="053A85"/>
            </w:tcBorders>
            <w:shd w:val="clear" w:color="auto" w:fill="auto"/>
            <w:hideMark/>
          </w:tcPr>
          <w:p w14:paraId="22DAD9C3"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Tolosa – Goierri</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40E0C12A"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242.813.823</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095F525C"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11,0</w:t>
            </w:r>
          </w:p>
        </w:tc>
        <w:tc>
          <w:tcPr>
            <w:tcW w:w="1598" w:type="pct"/>
            <w:tcBorders>
              <w:top w:val="nil"/>
              <w:left w:val="single" w:sz="8" w:space="0" w:color="053A85"/>
              <w:bottom w:val="nil"/>
              <w:right w:val="nil"/>
            </w:tcBorders>
            <w:shd w:val="clear" w:color="auto" w:fill="auto"/>
            <w:noWrap/>
            <w:vAlign w:val="bottom"/>
            <w:hideMark/>
          </w:tcPr>
          <w:p w14:paraId="28E74EB1"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40.115</w:t>
            </w:r>
          </w:p>
        </w:tc>
      </w:tr>
      <w:tr w:rsidR="000E4B69" w:rsidRPr="001055FD" w14:paraId="31EFE4C5" w14:textId="77777777" w:rsidTr="001055FD">
        <w:trPr>
          <w:jc w:val="center"/>
        </w:trPr>
        <w:tc>
          <w:tcPr>
            <w:tcW w:w="0" w:type="auto"/>
            <w:tcBorders>
              <w:top w:val="nil"/>
              <w:left w:val="nil"/>
              <w:bottom w:val="nil"/>
              <w:right w:val="single" w:sz="8" w:space="0" w:color="053A85"/>
            </w:tcBorders>
            <w:shd w:val="clear" w:color="auto" w:fill="auto"/>
            <w:hideMark/>
          </w:tcPr>
          <w:p w14:paraId="62F80A16"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Alto Deba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60A7E32E"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552.496.376</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23C338D9"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24,9</w:t>
            </w:r>
          </w:p>
        </w:tc>
        <w:tc>
          <w:tcPr>
            <w:tcW w:w="1598" w:type="pct"/>
            <w:tcBorders>
              <w:top w:val="nil"/>
              <w:left w:val="single" w:sz="8" w:space="0" w:color="053A85"/>
              <w:bottom w:val="nil"/>
              <w:right w:val="nil"/>
            </w:tcBorders>
            <w:shd w:val="clear" w:color="auto" w:fill="auto"/>
            <w:noWrap/>
            <w:vAlign w:val="bottom"/>
            <w:hideMark/>
          </w:tcPr>
          <w:p w14:paraId="1368AE35"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41.554</w:t>
            </w:r>
          </w:p>
        </w:tc>
      </w:tr>
      <w:tr w:rsidR="000E4B69" w:rsidRPr="001055FD" w14:paraId="48ABCDAA" w14:textId="77777777" w:rsidTr="001055FD">
        <w:trPr>
          <w:jc w:val="center"/>
        </w:trPr>
        <w:tc>
          <w:tcPr>
            <w:tcW w:w="0" w:type="auto"/>
            <w:tcBorders>
              <w:top w:val="nil"/>
              <w:left w:val="nil"/>
              <w:bottom w:val="single" w:sz="8" w:space="0" w:color="053A85"/>
              <w:right w:val="single" w:sz="8" w:space="0" w:color="053A85"/>
            </w:tcBorders>
            <w:shd w:val="clear" w:color="auto" w:fill="auto"/>
            <w:hideMark/>
          </w:tcPr>
          <w:p w14:paraId="5B283846" w14:textId="77777777" w:rsidR="000E4B69" w:rsidRPr="001055FD" w:rsidRDefault="000E4B69" w:rsidP="000E4B69">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Bajo Deba</w:t>
            </w:r>
          </w:p>
        </w:tc>
        <w:tc>
          <w:tcPr>
            <w:tcW w:w="1122" w:type="pct"/>
            <w:tcBorders>
              <w:top w:val="nil"/>
              <w:left w:val="single" w:sz="8" w:space="0" w:color="053A85"/>
              <w:bottom w:val="single" w:sz="8" w:space="0" w:color="053A85"/>
              <w:right w:val="single" w:sz="8" w:space="0" w:color="A6A6A6" w:themeColor="background1" w:themeShade="A6"/>
            </w:tcBorders>
            <w:shd w:val="clear" w:color="auto" w:fill="auto"/>
            <w:noWrap/>
            <w:vAlign w:val="bottom"/>
            <w:hideMark/>
          </w:tcPr>
          <w:p w14:paraId="3103C60C"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68.626.087</w:t>
            </w:r>
          </w:p>
        </w:tc>
        <w:tc>
          <w:tcPr>
            <w:tcW w:w="1122" w:type="pct"/>
            <w:tcBorders>
              <w:top w:val="nil"/>
              <w:left w:val="single" w:sz="8" w:space="0" w:color="A6A6A6" w:themeColor="background1" w:themeShade="A6"/>
              <w:bottom w:val="single" w:sz="8" w:space="0" w:color="053A85"/>
              <w:right w:val="single" w:sz="8" w:space="0" w:color="053A85"/>
            </w:tcBorders>
            <w:shd w:val="clear" w:color="auto" w:fill="auto"/>
            <w:noWrap/>
            <w:vAlign w:val="bottom"/>
            <w:hideMark/>
          </w:tcPr>
          <w:p w14:paraId="78D1946C"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3,1</w:t>
            </w:r>
          </w:p>
        </w:tc>
        <w:tc>
          <w:tcPr>
            <w:tcW w:w="1598" w:type="pct"/>
            <w:tcBorders>
              <w:top w:val="nil"/>
              <w:left w:val="single" w:sz="8" w:space="0" w:color="053A85"/>
              <w:bottom w:val="single" w:sz="8" w:space="0" w:color="053A85"/>
              <w:right w:val="nil"/>
            </w:tcBorders>
            <w:shd w:val="clear" w:color="auto" w:fill="auto"/>
            <w:noWrap/>
            <w:vAlign w:val="bottom"/>
            <w:hideMark/>
          </w:tcPr>
          <w:p w14:paraId="1B37D9D0" w14:textId="77777777" w:rsidR="000E4B69" w:rsidRPr="001055FD" w:rsidRDefault="000E4B69" w:rsidP="001055FD">
            <w:pPr>
              <w:spacing w:after="0" w:line="240" w:lineRule="auto"/>
              <w:ind w:right="251"/>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39.737</w:t>
            </w:r>
          </w:p>
        </w:tc>
      </w:tr>
      <w:tr w:rsidR="000E4B69" w:rsidRPr="001055FD" w14:paraId="61649D3A" w14:textId="77777777" w:rsidTr="001055FD">
        <w:trPr>
          <w:jc w:val="center"/>
        </w:trPr>
        <w:tc>
          <w:tcPr>
            <w:tcW w:w="0" w:type="auto"/>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01FDC914" w14:textId="77777777" w:rsidR="000E4B69" w:rsidRPr="001055FD" w:rsidRDefault="000E4B69" w:rsidP="000E4B69">
            <w:pPr>
              <w:spacing w:after="0" w:line="240" w:lineRule="auto"/>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TOTAL</w:t>
            </w:r>
          </w:p>
        </w:tc>
        <w:tc>
          <w:tcPr>
            <w:tcW w:w="1122"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0017C156" w14:textId="77777777" w:rsidR="000E4B69" w:rsidRPr="001055FD" w:rsidRDefault="000E4B69" w:rsidP="001055FD">
            <w:pPr>
              <w:spacing w:after="0" w:line="240" w:lineRule="auto"/>
              <w:ind w:right="251"/>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2.216.802.396</w:t>
            </w:r>
          </w:p>
        </w:tc>
        <w:tc>
          <w:tcPr>
            <w:tcW w:w="1122"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2A60B525" w14:textId="77777777" w:rsidR="000E4B69" w:rsidRPr="001055FD" w:rsidRDefault="000E4B69" w:rsidP="001055FD">
            <w:pPr>
              <w:spacing w:after="0" w:line="240" w:lineRule="auto"/>
              <w:ind w:right="251"/>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100,0</w:t>
            </w:r>
          </w:p>
        </w:tc>
        <w:tc>
          <w:tcPr>
            <w:tcW w:w="1598"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5B12200E" w14:textId="77777777" w:rsidR="000E4B69" w:rsidRPr="001055FD" w:rsidRDefault="000E4B69" w:rsidP="001055FD">
            <w:pPr>
              <w:spacing w:after="0" w:line="240" w:lineRule="auto"/>
              <w:ind w:right="251"/>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36.575</w:t>
            </w:r>
          </w:p>
        </w:tc>
      </w:tr>
    </w:tbl>
    <w:p w14:paraId="6BF09E06" w14:textId="77777777" w:rsidR="006C4481" w:rsidRPr="001055FD" w:rsidRDefault="006C4481" w:rsidP="006C4481">
      <w:pPr>
        <w:spacing w:line="264" w:lineRule="auto"/>
        <w:rPr>
          <w:rFonts w:ascii="Arial" w:hAnsi="Arial" w:cs="Arial"/>
          <w:sz w:val="20"/>
        </w:rPr>
      </w:pPr>
    </w:p>
    <w:p w14:paraId="08EB31DC" w14:textId="136F456C" w:rsidR="006C4481" w:rsidRPr="001055FD" w:rsidRDefault="006C4481" w:rsidP="007460B8">
      <w:pPr>
        <w:spacing w:after="0" w:line="276" w:lineRule="auto"/>
        <w:ind w:left="1134" w:hanging="1134"/>
        <w:rPr>
          <w:rFonts w:ascii="Arial" w:eastAsia="Times New Roman" w:hAnsi="Arial" w:cs="Arial"/>
          <w:bCs/>
          <w:color w:val="5F5F5F"/>
          <w:sz w:val="18"/>
          <w:szCs w:val="18"/>
          <w:lang w:eastAsia="es-ES"/>
        </w:rPr>
      </w:pPr>
      <w:r w:rsidRPr="001055FD">
        <w:rPr>
          <w:rFonts w:ascii="Arial" w:hAnsi="Arial" w:cs="Arial"/>
          <w:b/>
          <w:color w:val="5F5F5F"/>
          <w:sz w:val="18"/>
          <w:szCs w:val="18"/>
        </w:rPr>
        <w:br w:type="page"/>
      </w:r>
      <w:bookmarkStart w:id="380" w:name="_Toc513394296"/>
      <w:bookmarkStart w:id="381" w:name="_Toc42240271"/>
      <w:r w:rsidRPr="001055FD">
        <w:rPr>
          <w:rFonts w:ascii="Arial" w:eastAsia="Times New Roman" w:hAnsi="Arial" w:cs="Arial"/>
          <w:bCs/>
          <w:color w:val="5F5F5F"/>
          <w:sz w:val="18"/>
          <w:szCs w:val="18"/>
          <w:lang w:eastAsia="es-ES"/>
        </w:rPr>
        <w:lastRenderedPageBreak/>
        <w:t>Cuadro 1.</w:t>
      </w:r>
      <w:r w:rsidR="005F08C5" w:rsidRPr="001055FD">
        <w:rPr>
          <w:rFonts w:ascii="Arial" w:hAnsi="Arial" w:cs="Arial"/>
        </w:rPr>
        <w:fldChar w:fldCharType="begin"/>
      </w:r>
      <w:r w:rsidRPr="001055FD">
        <w:rPr>
          <w:rFonts w:ascii="Arial" w:eastAsia="Times New Roman" w:hAnsi="Arial" w:cs="Arial"/>
          <w:bCs/>
          <w:color w:val="5F5F5F"/>
          <w:sz w:val="18"/>
          <w:szCs w:val="18"/>
          <w:lang w:eastAsia="es-ES"/>
        </w:rPr>
        <w:instrText xml:space="preserve"> SEQ Cuadro_1. \* ARABIC </w:instrText>
      </w:r>
      <w:r w:rsidR="005F08C5" w:rsidRPr="001055FD">
        <w:rPr>
          <w:rFonts w:ascii="Arial" w:hAnsi="Arial" w:cs="Arial"/>
        </w:rPr>
        <w:fldChar w:fldCharType="separate"/>
      </w:r>
      <w:r w:rsidR="00EF6B2B">
        <w:rPr>
          <w:rFonts w:ascii="Arial" w:eastAsia="Times New Roman" w:hAnsi="Arial" w:cs="Arial"/>
          <w:bCs/>
          <w:noProof/>
          <w:color w:val="5F5F5F"/>
          <w:sz w:val="18"/>
          <w:szCs w:val="18"/>
          <w:lang w:eastAsia="es-ES"/>
        </w:rPr>
        <w:t>85</w:t>
      </w:r>
      <w:r w:rsidR="005F08C5" w:rsidRPr="001055FD">
        <w:rPr>
          <w:rFonts w:ascii="Arial" w:hAnsi="Arial" w:cs="Arial"/>
        </w:rPr>
        <w:fldChar w:fldCharType="end"/>
      </w:r>
      <w:r w:rsidRPr="001055FD">
        <w:rPr>
          <w:rFonts w:ascii="Arial" w:eastAsia="Times New Roman" w:hAnsi="Arial" w:cs="Arial"/>
          <w:bCs/>
          <w:color w:val="5F5F5F"/>
          <w:sz w:val="18"/>
          <w:szCs w:val="18"/>
          <w:lang w:eastAsia="es-ES"/>
        </w:rPr>
        <w:tab/>
        <w:t>DISTRIBUCIÓN COMARCAL DEL VAB Y PRODUCTIVIDAD APARENTE (VAB Euros/Empleado) DE LAS FC</w:t>
      </w:r>
      <w:r w:rsidR="00BF567F" w:rsidRPr="001055FD">
        <w:rPr>
          <w:rFonts w:ascii="Arial" w:eastAsia="Times New Roman" w:hAnsi="Arial" w:cs="Arial"/>
          <w:bCs/>
          <w:color w:val="5F5F5F"/>
          <w:sz w:val="18"/>
          <w:szCs w:val="18"/>
          <w:lang w:eastAsia="es-ES"/>
        </w:rPr>
        <w:t>ES DE LA ECONOMÍA SOCIAL EN 2018</w:t>
      </w:r>
      <w:r w:rsidRPr="001055FD">
        <w:rPr>
          <w:rFonts w:ascii="Arial" w:eastAsia="Times New Roman" w:hAnsi="Arial" w:cs="Arial"/>
          <w:bCs/>
          <w:color w:val="5F5F5F"/>
          <w:sz w:val="18"/>
          <w:szCs w:val="18"/>
          <w:lang w:eastAsia="es-ES"/>
        </w:rPr>
        <w:t xml:space="preserve"> (cifras absolutas y % verticales)</w:t>
      </w:r>
      <w:bookmarkEnd w:id="380"/>
      <w:bookmarkEnd w:id="381"/>
    </w:p>
    <w:tbl>
      <w:tblPr>
        <w:tblW w:w="5000" w:type="pct"/>
        <w:jc w:val="center"/>
        <w:tblCellMar>
          <w:left w:w="70" w:type="dxa"/>
          <w:right w:w="70" w:type="dxa"/>
        </w:tblCellMar>
        <w:tblLook w:val="04A0" w:firstRow="1" w:lastRow="0" w:firstColumn="1" w:lastColumn="0" w:noHBand="0" w:noVBand="1"/>
      </w:tblPr>
      <w:tblGrid>
        <w:gridCol w:w="2181"/>
        <w:gridCol w:w="1866"/>
        <w:gridCol w:w="1866"/>
        <w:gridCol w:w="2571"/>
      </w:tblGrid>
      <w:tr w:rsidR="007B158F" w:rsidRPr="001055FD" w14:paraId="5A4B985C" w14:textId="77777777" w:rsidTr="00AF556E">
        <w:trPr>
          <w:trHeight w:val="266"/>
          <w:jc w:val="center"/>
        </w:trPr>
        <w:tc>
          <w:tcPr>
            <w:tcW w:w="1285" w:type="pct"/>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vAlign w:val="center"/>
            <w:hideMark/>
          </w:tcPr>
          <w:p w14:paraId="41E48B21" w14:textId="2471DE45" w:rsidR="007B158F" w:rsidRPr="001055FD" w:rsidRDefault="007B158F" w:rsidP="001055FD">
            <w:pPr>
              <w:spacing w:after="0" w:line="240" w:lineRule="auto"/>
              <w:jc w:val="center"/>
              <w:rPr>
                <w:rFonts w:ascii="Arial" w:eastAsia="Times New Roman" w:hAnsi="Arial" w:cs="Arial"/>
                <w:color w:val="000000"/>
                <w:lang w:eastAsia="es-ES"/>
              </w:rPr>
            </w:pPr>
          </w:p>
        </w:tc>
        <w:tc>
          <w:tcPr>
            <w:tcW w:w="220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7BA5264" w14:textId="77777777" w:rsidR="007B158F" w:rsidRPr="001055FD" w:rsidRDefault="007B158F"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VAB</w:t>
            </w:r>
          </w:p>
        </w:tc>
        <w:tc>
          <w:tcPr>
            <w:tcW w:w="1515" w:type="pct"/>
            <w:vMerge w:val="restart"/>
            <w:tcBorders>
              <w:top w:val="single" w:sz="8" w:space="0" w:color="053A85"/>
              <w:left w:val="single" w:sz="8" w:space="0" w:color="1F3864" w:themeColor="accent1" w:themeShade="80"/>
              <w:bottom w:val="single" w:sz="8" w:space="0" w:color="BFBFBF"/>
              <w:right w:val="single" w:sz="8" w:space="0" w:color="053A85"/>
            </w:tcBorders>
            <w:shd w:val="clear" w:color="auto" w:fill="auto"/>
            <w:vAlign w:val="center"/>
            <w:hideMark/>
          </w:tcPr>
          <w:p w14:paraId="41F7CBA0" w14:textId="77777777" w:rsidR="007B158F" w:rsidRPr="001055FD" w:rsidRDefault="007B158F" w:rsidP="001055FD">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Productividad aparente</w:t>
            </w:r>
          </w:p>
        </w:tc>
      </w:tr>
      <w:tr w:rsidR="007B158F" w:rsidRPr="001055FD" w14:paraId="6CE538EF" w14:textId="77777777" w:rsidTr="00AF556E">
        <w:trPr>
          <w:jc w:val="center"/>
        </w:trPr>
        <w:tc>
          <w:tcPr>
            <w:tcW w:w="1285" w:type="pct"/>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2120D618" w14:textId="77777777" w:rsidR="007B158F" w:rsidRPr="001055FD" w:rsidRDefault="007B158F" w:rsidP="007B158F">
            <w:pPr>
              <w:spacing w:after="0" w:line="240" w:lineRule="auto"/>
              <w:rPr>
                <w:rFonts w:ascii="Arial" w:eastAsia="Times New Roman" w:hAnsi="Arial" w:cs="Arial"/>
                <w:color w:val="000000"/>
                <w:lang w:eastAsia="es-ES"/>
              </w:rPr>
            </w:pPr>
          </w:p>
        </w:tc>
        <w:tc>
          <w:tcPr>
            <w:tcW w:w="11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3C213F0" w14:textId="77777777" w:rsidR="007B158F" w:rsidRPr="001055FD" w:rsidRDefault="007B158F" w:rsidP="007B158F">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Abs.</w:t>
            </w:r>
          </w:p>
        </w:tc>
        <w:tc>
          <w:tcPr>
            <w:tcW w:w="11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783A106" w14:textId="77777777" w:rsidR="007B158F" w:rsidRPr="001055FD" w:rsidRDefault="007B158F" w:rsidP="007B158F">
            <w:pPr>
              <w:spacing w:after="0" w:line="240" w:lineRule="auto"/>
              <w:jc w:val="center"/>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 ver.</w:t>
            </w:r>
          </w:p>
        </w:tc>
        <w:tc>
          <w:tcPr>
            <w:tcW w:w="1515" w:type="pct"/>
            <w:vMerge/>
            <w:tcBorders>
              <w:top w:val="single" w:sz="8" w:space="0" w:color="BFBFBF"/>
              <w:left w:val="single" w:sz="8" w:space="0" w:color="1F3864" w:themeColor="accent1" w:themeShade="80"/>
              <w:bottom w:val="single" w:sz="8" w:space="0" w:color="053A85"/>
              <w:right w:val="single" w:sz="8" w:space="0" w:color="053A85"/>
            </w:tcBorders>
            <w:shd w:val="clear" w:color="auto" w:fill="auto"/>
            <w:vAlign w:val="center"/>
            <w:hideMark/>
          </w:tcPr>
          <w:p w14:paraId="1FC53DEC" w14:textId="77777777" w:rsidR="007B158F" w:rsidRPr="001055FD" w:rsidRDefault="007B158F" w:rsidP="007B158F">
            <w:pPr>
              <w:spacing w:after="0" w:line="240" w:lineRule="auto"/>
              <w:rPr>
                <w:rFonts w:ascii="Arial" w:eastAsia="Times New Roman" w:hAnsi="Arial" w:cs="Arial"/>
                <w:b/>
                <w:bCs/>
                <w:color w:val="000000"/>
                <w:sz w:val="16"/>
                <w:szCs w:val="16"/>
                <w:lang w:eastAsia="es-ES"/>
              </w:rPr>
            </w:pPr>
          </w:p>
        </w:tc>
      </w:tr>
      <w:tr w:rsidR="007B158F" w:rsidRPr="001055FD" w14:paraId="7F885FC9" w14:textId="77777777" w:rsidTr="00AF556E">
        <w:trPr>
          <w:jc w:val="center"/>
        </w:trPr>
        <w:tc>
          <w:tcPr>
            <w:tcW w:w="1285" w:type="pct"/>
            <w:tcBorders>
              <w:top w:val="single" w:sz="8" w:space="0" w:color="053A85"/>
              <w:left w:val="nil"/>
              <w:bottom w:val="nil"/>
              <w:right w:val="single" w:sz="8" w:space="0" w:color="053A85"/>
            </w:tcBorders>
            <w:shd w:val="clear" w:color="auto" w:fill="auto"/>
            <w:hideMark/>
          </w:tcPr>
          <w:p w14:paraId="30C61D7D"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Gasteiz</w:t>
            </w:r>
          </w:p>
        </w:tc>
        <w:tc>
          <w:tcPr>
            <w:tcW w:w="1100"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3B661735"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292.350.284</w:t>
            </w:r>
          </w:p>
        </w:tc>
        <w:tc>
          <w:tcPr>
            <w:tcW w:w="1100"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noWrap/>
            <w:vAlign w:val="bottom"/>
            <w:hideMark/>
          </w:tcPr>
          <w:p w14:paraId="56951B14" w14:textId="77777777" w:rsidR="007B158F" w:rsidRPr="00D548D4" w:rsidRDefault="007B158F" w:rsidP="009E68B7">
            <w:pPr>
              <w:spacing w:after="0" w:line="240" w:lineRule="auto"/>
              <w:ind w:right="162"/>
              <w:jc w:val="right"/>
              <w:rPr>
                <w:rFonts w:ascii="Arial" w:eastAsia="Times New Roman" w:hAnsi="Arial" w:cs="Arial"/>
                <w:color w:val="000000"/>
                <w:sz w:val="16"/>
                <w:szCs w:val="16"/>
                <w:lang w:eastAsia="es-ES"/>
              </w:rPr>
            </w:pPr>
            <w:r w:rsidRPr="00D548D4">
              <w:rPr>
                <w:rFonts w:ascii="Arial" w:eastAsia="Times New Roman" w:hAnsi="Arial" w:cs="Arial"/>
                <w:color w:val="000000"/>
                <w:sz w:val="16"/>
                <w:szCs w:val="16"/>
                <w:lang w:eastAsia="es-ES"/>
              </w:rPr>
              <w:t>9,7</w:t>
            </w:r>
          </w:p>
        </w:tc>
        <w:tc>
          <w:tcPr>
            <w:tcW w:w="1515" w:type="pct"/>
            <w:tcBorders>
              <w:top w:val="single" w:sz="8" w:space="0" w:color="053A85"/>
              <w:left w:val="single" w:sz="8" w:space="0" w:color="053A85"/>
              <w:bottom w:val="nil"/>
              <w:right w:val="nil"/>
            </w:tcBorders>
            <w:shd w:val="clear" w:color="auto" w:fill="auto"/>
            <w:vAlign w:val="bottom"/>
            <w:hideMark/>
          </w:tcPr>
          <w:p w14:paraId="313CAB67" w14:textId="77777777" w:rsidR="007B158F" w:rsidRPr="00D548D4" w:rsidRDefault="007B158F" w:rsidP="009E68B7">
            <w:pPr>
              <w:spacing w:after="0" w:line="240" w:lineRule="auto"/>
              <w:ind w:right="162"/>
              <w:jc w:val="right"/>
              <w:rPr>
                <w:rFonts w:ascii="Arial" w:eastAsia="Times New Roman" w:hAnsi="Arial" w:cs="Arial"/>
                <w:color w:val="000000"/>
                <w:sz w:val="16"/>
                <w:szCs w:val="16"/>
                <w:lang w:eastAsia="es-ES"/>
              </w:rPr>
            </w:pPr>
            <w:r w:rsidRPr="00D548D4">
              <w:rPr>
                <w:rFonts w:ascii="Arial" w:eastAsia="Times New Roman" w:hAnsi="Arial" w:cs="Arial"/>
                <w:color w:val="000000"/>
                <w:sz w:val="16"/>
                <w:szCs w:val="16"/>
                <w:lang w:eastAsia="es-ES"/>
              </w:rPr>
              <w:t>59.085</w:t>
            </w:r>
          </w:p>
        </w:tc>
      </w:tr>
      <w:tr w:rsidR="007B158F" w:rsidRPr="001055FD" w14:paraId="4839B9F5" w14:textId="77777777" w:rsidTr="001055FD">
        <w:trPr>
          <w:jc w:val="center"/>
        </w:trPr>
        <w:tc>
          <w:tcPr>
            <w:tcW w:w="1285" w:type="pct"/>
            <w:tcBorders>
              <w:top w:val="nil"/>
              <w:left w:val="nil"/>
              <w:bottom w:val="nil"/>
              <w:right w:val="single" w:sz="8" w:space="0" w:color="053A85"/>
            </w:tcBorders>
            <w:shd w:val="clear" w:color="auto" w:fill="auto"/>
            <w:hideMark/>
          </w:tcPr>
          <w:p w14:paraId="2DCFAC43"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Ayala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13106521"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39.670.787</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77044DD8"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1,3</w:t>
            </w:r>
          </w:p>
        </w:tc>
        <w:tc>
          <w:tcPr>
            <w:tcW w:w="1515" w:type="pct"/>
            <w:tcBorders>
              <w:top w:val="nil"/>
              <w:left w:val="single" w:sz="8" w:space="0" w:color="053A85"/>
              <w:bottom w:val="nil"/>
              <w:right w:val="nil"/>
            </w:tcBorders>
            <w:shd w:val="clear" w:color="auto" w:fill="auto"/>
            <w:vAlign w:val="bottom"/>
            <w:hideMark/>
          </w:tcPr>
          <w:p w14:paraId="7B2B53C6"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55.329</w:t>
            </w:r>
          </w:p>
        </w:tc>
      </w:tr>
      <w:tr w:rsidR="007B158F" w:rsidRPr="001055FD" w14:paraId="55766A49" w14:textId="77777777" w:rsidTr="001055FD">
        <w:trPr>
          <w:jc w:val="center"/>
        </w:trPr>
        <w:tc>
          <w:tcPr>
            <w:tcW w:w="1285" w:type="pct"/>
            <w:tcBorders>
              <w:top w:val="nil"/>
              <w:left w:val="nil"/>
              <w:bottom w:val="nil"/>
              <w:right w:val="single" w:sz="8" w:space="0" w:color="053A85"/>
            </w:tcBorders>
            <w:shd w:val="clear" w:color="auto" w:fill="auto"/>
            <w:hideMark/>
          </w:tcPr>
          <w:p w14:paraId="699FBC8D"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M. Derecha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3011512E"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144.492.085</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23641107"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4,8</w:t>
            </w:r>
          </w:p>
        </w:tc>
        <w:tc>
          <w:tcPr>
            <w:tcW w:w="1515" w:type="pct"/>
            <w:tcBorders>
              <w:top w:val="nil"/>
              <w:left w:val="single" w:sz="8" w:space="0" w:color="053A85"/>
              <w:bottom w:val="nil"/>
              <w:right w:val="nil"/>
            </w:tcBorders>
            <w:shd w:val="clear" w:color="auto" w:fill="auto"/>
            <w:vAlign w:val="bottom"/>
            <w:hideMark/>
          </w:tcPr>
          <w:p w14:paraId="50EDFFAD"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42.636</w:t>
            </w:r>
          </w:p>
        </w:tc>
      </w:tr>
      <w:tr w:rsidR="007B158F" w:rsidRPr="001055FD" w14:paraId="3A6B2445" w14:textId="77777777" w:rsidTr="001055FD">
        <w:trPr>
          <w:jc w:val="center"/>
        </w:trPr>
        <w:tc>
          <w:tcPr>
            <w:tcW w:w="1285" w:type="pct"/>
            <w:tcBorders>
              <w:top w:val="nil"/>
              <w:left w:val="nil"/>
              <w:bottom w:val="nil"/>
              <w:right w:val="single" w:sz="8" w:space="0" w:color="053A85"/>
            </w:tcBorders>
            <w:shd w:val="clear" w:color="auto" w:fill="auto"/>
            <w:hideMark/>
          </w:tcPr>
          <w:p w14:paraId="3AD85593"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Bilbao</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1857C730"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189.337.388</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7A814DA8"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6,3</w:t>
            </w:r>
          </w:p>
        </w:tc>
        <w:tc>
          <w:tcPr>
            <w:tcW w:w="1515" w:type="pct"/>
            <w:tcBorders>
              <w:top w:val="nil"/>
              <w:left w:val="single" w:sz="8" w:space="0" w:color="053A85"/>
              <w:bottom w:val="nil"/>
              <w:right w:val="nil"/>
            </w:tcBorders>
            <w:shd w:val="clear" w:color="auto" w:fill="auto"/>
            <w:vAlign w:val="bottom"/>
            <w:hideMark/>
          </w:tcPr>
          <w:p w14:paraId="4D8D2256"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42.692</w:t>
            </w:r>
          </w:p>
        </w:tc>
      </w:tr>
      <w:tr w:rsidR="007B158F" w:rsidRPr="001055FD" w14:paraId="6307BF0D" w14:textId="77777777" w:rsidTr="001055FD">
        <w:trPr>
          <w:jc w:val="center"/>
        </w:trPr>
        <w:tc>
          <w:tcPr>
            <w:tcW w:w="1285" w:type="pct"/>
            <w:tcBorders>
              <w:top w:val="nil"/>
              <w:left w:val="nil"/>
              <w:bottom w:val="nil"/>
              <w:right w:val="single" w:sz="8" w:space="0" w:color="053A85"/>
            </w:tcBorders>
            <w:shd w:val="clear" w:color="auto" w:fill="auto"/>
            <w:hideMark/>
          </w:tcPr>
          <w:p w14:paraId="3B5B3B8A"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M. Izquierda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3607FA1F"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178.107.261</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6B133AB2"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5,9</w:t>
            </w:r>
          </w:p>
        </w:tc>
        <w:tc>
          <w:tcPr>
            <w:tcW w:w="1515" w:type="pct"/>
            <w:tcBorders>
              <w:top w:val="nil"/>
              <w:left w:val="single" w:sz="8" w:space="0" w:color="053A85"/>
              <w:bottom w:val="nil"/>
              <w:right w:val="nil"/>
            </w:tcBorders>
            <w:shd w:val="clear" w:color="auto" w:fill="auto"/>
            <w:vAlign w:val="bottom"/>
            <w:hideMark/>
          </w:tcPr>
          <w:p w14:paraId="5BBFAAC9"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42.938</w:t>
            </w:r>
          </w:p>
        </w:tc>
      </w:tr>
      <w:tr w:rsidR="007B158F" w:rsidRPr="001055FD" w14:paraId="6CA4256F" w14:textId="77777777" w:rsidTr="001055FD">
        <w:trPr>
          <w:jc w:val="center"/>
        </w:trPr>
        <w:tc>
          <w:tcPr>
            <w:tcW w:w="1285" w:type="pct"/>
            <w:tcBorders>
              <w:top w:val="nil"/>
              <w:left w:val="nil"/>
              <w:bottom w:val="nil"/>
              <w:right w:val="single" w:sz="8" w:space="0" w:color="053A85"/>
            </w:tcBorders>
            <w:shd w:val="clear" w:color="auto" w:fill="auto"/>
            <w:hideMark/>
          </w:tcPr>
          <w:p w14:paraId="3B39545A"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Bizkaia – Costa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2165D97D"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225.951.434</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5B554D40"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7,5</w:t>
            </w:r>
          </w:p>
        </w:tc>
        <w:tc>
          <w:tcPr>
            <w:tcW w:w="1515" w:type="pct"/>
            <w:tcBorders>
              <w:top w:val="nil"/>
              <w:left w:val="single" w:sz="8" w:space="0" w:color="053A85"/>
              <w:bottom w:val="nil"/>
              <w:right w:val="nil"/>
            </w:tcBorders>
            <w:shd w:val="clear" w:color="auto" w:fill="auto"/>
            <w:vAlign w:val="bottom"/>
            <w:hideMark/>
          </w:tcPr>
          <w:p w14:paraId="72817CF8"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49.035</w:t>
            </w:r>
          </w:p>
        </w:tc>
      </w:tr>
      <w:tr w:rsidR="007B158F" w:rsidRPr="001055FD" w14:paraId="19E0841F" w14:textId="77777777" w:rsidTr="001055FD">
        <w:trPr>
          <w:jc w:val="center"/>
        </w:trPr>
        <w:tc>
          <w:tcPr>
            <w:tcW w:w="1285" w:type="pct"/>
            <w:tcBorders>
              <w:top w:val="nil"/>
              <w:left w:val="nil"/>
              <w:bottom w:val="nil"/>
              <w:right w:val="single" w:sz="8" w:space="0" w:color="053A85"/>
            </w:tcBorders>
            <w:shd w:val="clear" w:color="auto" w:fill="auto"/>
            <w:hideMark/>
          </w:tcPr>
          <w:p w14:paraId="703D1087"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Duranguesado</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71AFF8F6"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255.366.373</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06EEE131"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8,5</w:t>
            </w:r>
          </w:p>
        </w:tc>
        <w:tc>
          <w:tcPr>
            <w:tcW w:w="1515" w:type="pct"/>
            <w:tcBorders>
              <w:top w:val="nil"/>
              <w:left w:val="single" w:sz="8" w:space="0" w:color="053A85"/>
              <w:bottom w:val="nil"/>
              <w:right w:val="nil"/>
            </w:tcBorders>
            <w:shd w:val="clear" w:color="auto" w:fill="auto"/>
            <w:vAlign w:val="bottom"/>
            <w:hideMark/>
          </w:tcPr>
          <w:p w14:paraId="1541D6F7"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42.140</w:t>
            </w:r>
          </w:p>
        </w:tc>
      </w:tr>
      <w:tr w:rsidR="007B158F" w:rsidRPr="001055FD" w14:paraId="0EBF6575" w14:textId="77777777" w:rsidTr="001055FD">
        <w:trPr>
          <w:jc w:val="center"/>
        </w:trPr>
        <w:tc>
          <w:tcPr>
            <w:tcW w:w="1285" w:type="pct"/>
            <w:tcBorders>
              <w:top w:val="nil"/>
              <w:left w:val="nil"/>
              <w:bottom w:val="nil"/>
              <w:right w:val="single" w:sz="8" w:space="0" w:color="053A85"/>
            </w:tcBorders>
            <w:shd w:val="clear" w:color="auto" w:fill="auto"/>
            <w:hideMark/>
          </w:tcPr>
          <w:p w14:paraId="55394A30"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Donostialdea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11E004BB"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496.194.817</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5A2245FC"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16,4</w:t>
            </w:r>
          </w:p>
        </w:tc>
        <w:tc>
          <w:tcPr>
            <w:tcW w:w="1515" w:type="pct"/>
            <w:tcBorders>
              <w:top w:val="nil"/>
              <w:left w:val="single" w:sz="8" w:space="0" w:color="053A85"/>
              <w:bottom w:val="nil"/>
              <w:right w:val="nil"/>
            </w:tcBorders>
            <w:shd w:val="clear" w:color="auto" w:fill="auto"/>
            <w:vAlign w:val="bottom"/>
            <w:hideMark/>
          </w:tcPr>
          <w:p w14:paraId="6FE3BC65"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44.197</w:t>
            </w:r>
          </w:p>
        </w:tc>
      </w:tr>
      <w:tr w:rsidR="007B158F" w:rsidRPr="001055FD" w14:paraId="02F7B42C" w14:textId="77777777" w:rsidTr="001055FD">
        <w:trPr>
          <w:jc w:val="center"/>
        </w:trPr>
        <w:tc>
          <w:tcPr>
            <w:tcW w:w="1285" w:type="pct"/>
            <w:tcBorders>
              <w:top w:val="nil"/>
              <w:left w:val="nil"/>
              <w:bottom w:val="nil"/>
              <w:right w:val="single" w:sz="8" w:space="0" w:color="053A85"/>
            </w:tcBorders>
            <w:shd w:val="clear" w:color="auto" w:fill="auto"/>
            <w:hideMark/>
          </w:tcPr>
          <w:p w14:paraId="5FA3E93B"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Tolosa – Goierri</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2E377153"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354.145.450</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20033E6B"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11,7</w:t>
            </w:r>
          </w:p>
        </w:tc>
        <w:tc>
          <w:tcPr>
            <w:tcW w:w="1515" w:type="pct"/>
            <w:tcBorders>
              <w:top w:val="nil"/>
              <w:left w:val="single" w:sz="8" w:space="0" w:color="053A85"/>
              <w:bottom w:val="nil"/>
              <w:right w:val="nil"/>
            </w:tcBorders>
            <w:shd w:val="clear" w:color="auto" w:fill="auto"/>
            <w:vAlign w:val="bottom"/>
            <w:hideMark/>
          </w:tcPr>
          <w:p w14:paraId="377E4A5D"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58.507</w:t>
            </w:r>
          </w:p>
        </w:tc>
      </w:tr>
      <w:tr w:rsidR="007B158F" w:rsidRPr="001055FD" w14:paraId="416A1FE6" w14:textId="77777777" w:rsidTr="001055FD">
        <w:trPr>
          <w:jc w:val="center"/>
        </w:trPr>
        <w:tc>
          <w:tcPr>
            <w:tcW w:w="1285" w:type="pct"/>
            <w:tcBorders>
              <w:top w:val="nil"/>
              <w:left w:val="nil"/>
              <w:bottom w:val="nil"/>
              <w:right w:val="single" w:sz="8" w:space="0" w:color="053A85"/>
            </w:tcBorders>
            <w:shd w:val="clear" w:color="auto" w:fill="auto"/>
            <w:hideMark/>
          </w:tcPr>
          <w:p w14:paraId="73C79C0D"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Alto Deba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4BBA9509"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746.817.249</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4FF463D8"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24,8</w:t>
            </w:r>
          </w:p>
        </w:tc>
        <w:tc>
          <w:tcPr>
            <w:tcW w:w="1515" w:type="pct"/>
            <w:tcBorders>
              <w:top w:val="nil"/>
              <w:left w:val="single" w:sz="8" w:space="0" w:color="053A85"/>
              <w:bottom w:val="nil"/>
              <w:right w:val="nil"/>
            </w:tcBorders>
            <w:shd w:val="clear" w:color="auto" w:fill="auto"/>
            <w:vAlign w:val="bottom"/>
            <w:hideMark/>
          </w:tcPr>
          <w:p w14:paraId="6DA72CAF"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56.169</w:t>
            </w:r>
          </w:p>
        </w:tc>
      </w:tr>
      <w:tr w:rsidR="007B158F" w:rsidRPr="001055FD" w14:paraId="726C68EC" w14:textId="77777777" w:rsidTr="001055FD">
        <w:trPr>
          <w:jc w:val="center"/>
        </w:trPr>
        <w:tc>
          <w:tcPr>
            <w:tcW w:w="1285" w:type="pct"/>
            <w:tcBorders>
              <w:top w:val="nil"/>
              <w:left w:val="nil"/>
              <w:bottom w:val="single" w:sz="8" w:space="0" w:color="053A85"/>
              <w:right w:val="single" w:sz="8" w:space="0" w:color="053A85"/>
            </w:tcBorders>
            <w:shd w:val="clear" w:color="auto" w:fill="auto"/>
            <w:hideMark/>
          </w:tcPr>
          <w:p w14:paraId="1F568ACE" w14:textId="77777777" w:rsidR="007B158F" w:rsidRPr="001055FD" w:rsidRDefault="007B158F" w:rsidP="007B158F">
            <w:pPr>
              <w:spacing w:after="0" w:line="240" w:lineRule="auto"/>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Bajo Deba</w:t>
            </w:r>
          </w:p>
        </w:tc>
        <w:tc>
          <w:tcPr>
            <w:tcW w:w="1100" w:type="pct"/>
            <w:tcBorders>
              <w:top w:val="nil"/>
              <w:left w:val="single" w:sz="8" w:space="0" w:color="053A85"/>
              <w:bottom w:val="single" w:sz="8" w:space="0" w:color="053A85"/>
              <w:right w:val="single" w:sz="8" w:space="0" w:color="A6A6A6" w:themeColor="background1" w:themeShade="A6"/>
            </w:tcBorders>
            <w:shd w:val="clear" w:color="auto" w:fill="auto"/>
            <w:noWrap/>
            <w:vAlign w:val="bottom"/>
            <w:hideMark/>
          </w:tcPr>
          <w:p w14:paraId="5617C8EA"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94.302.116</w:t>
            </w:r>
          </w:p>
        </w:tc>
        <w:tc>
          <w:tcPr>
            <w:tcW w:w="1100" w:type="pct"/>
            <w:tcBorders>
              <w:top w:val="nil"/>
              <w:left w:val="single" w:sz="8" w:space="0" w:color="A6A6A6" w:themeColor="background1" w:themeShade="A6"/>
              <w:bottom w:val="single" w:sz="8" w:space="0" w:color="053A85"/>
              <w:right w:val="single" w:sz="8" w:space="0" w:color="053A85"/>
            </w:tcBorders>
            <w:shd w:val="clear" w:color="auto" w:fill="auto"/>
            <w:noWrap/>
            <w:vAlign w:val="bottom"/>
            <w:hideMark/>
          </w:tcPr>
          <w:p w14:paraId="6983AF2B"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3,1</w:t>
            </w:r>
          </w:p>
        </w:tc>
        <w:tc>
          <w:tcPr>
            <w:tcW w:w="1515" w:type="pct"/>
            <w:tcBorders>
              <w:top w:val="nil"/>
              <w:left w:val="single" w:sz="8" w:space="0" w:color="053A85"/>
              <w:bottom w:val="single" w:sz="8" w:space="0" w:color="053A85"/>
              <w:right w:val="nil"/>
            </w:tcBorders>
            <w:shd w:val="clear" w:color="auto" w:fill="auto"/>
            <w:vAlign w:val="bottom"/>
            <w:hideMark/>
          </w:tcPr>
          <w:p w14:paraId="7BE3EF9E" w14:textId="77777777" w:rsidR="007B158F" w:rsidRPr="001055FD" w:rsidRDefault="007B158F" w:rsidP="001055FD">
            <w:pPr>
              <w:spacing w:after="0" w:line="240" w:lineRule="auto"/>
              <w:ind w:right="162"/>
              <w:jc w:val="right"/>
              <w:rPr>
                <w:rFonts w:ascii="Arial" w:eastAsia="Times New Roman" w:hAnsi="Arial" w:cs="Arial"/>
                <w:color w:val="000000"/>
                <w:sz w:val="16"/>
                <w:szCs w:val="16"/>
                <w:lang w:eastAsia="es-ES"/>
              </w:rPr>
            </w:pPr>
            <w:r w:rsidRPr="001055FD">
              <w:rPr>
                <w:rFonts w:ascii="Arial" w:eastAsia="Times New Roman" w:hAnsi="Arial" w:cs="Arial"/>
                <w:color w:val="000000"/>
                <w:sz w:val="16"/>
                <w:szCs w:val="16"/>
                <w:lang w:eastAsia="es-ES"/>
              </w:rPr>
              <w:t>54.605</w:t>
            </w:r>
          </w:p>
        </w:tc>
      </w:tr>
      <w:tr w:rsidR="007B158F" w:rsidRPr="001055FD" w14:paraId="289EACB7" w14:textId="77777777" w:rsidTr="001055FD">
        <w:trPr>
          <w:jc w:val="center"/>
        </w:trPr>
        <w:tc>
          <w:tcPr>
            <w:tcW w:w="1285"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44020E8F" w14:textId="77777777" w:rsidR="007B158F" w:rsidRPr="001055FD" w:rsidRDefault="007B158F" w:rsidP="007B158F">
            <w:pPr>
              <w:spacing w:after="0" w:line="240" w:lineRule="auto"/>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TOTAL</w:t>
            </w:r>
          </w:p>
        </w:tc>
        <w:tc>
          <w:tcPr>
            <w:tcW w:w="110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1DF56249" w14:textId="77777777" w:rsidR="007B158F" w:rsidRPr="001055FD" w:rsidRDefault="007B158F" w:rsidP="001055FD">
            <w:pPr>
              <w:spacing w:after="0" w:line="240" w:lineRule="auto"/>
              <w:ind w:right="162"/>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3.016.735.244</w:t>
            </w:r>
          </w:p>
        </w:tc>
        <w:tc>
          <w:tcPr>
            <w:tcW w:w="1100"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69C8584B" w14:textId="77777777" w:rsidR="007B158F" w:rsidRPr="001055FD" w:rsidRDefault="007B158F" w:rsidP="001055FD">
            <w:pPr>
              <w:spacing w:after="0" w:line="240" w:lineRule="auto"/>
              <w:ind w:right="162"/>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100,0</w:t>
            </w:r>
          </w:p>
        </w:tc>
        <w:tc>
          <w:tcPr>
            <w:tcW w:w="1515"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45F023EA" w14:textId="77777777" w:rsidR="007B158F" w:rsidRPr="001055FD" w:rsidRDefault="007B158F" w:rsidP="001055FD">
            <w:pPr>
              <w:spacing w:after="0" w:line="240" w:lineRule="auto"/>
              <w:ind w:right="162"/>
              <w:jc w:val="right"/>
              <w:rPr>
                <w:rFonts w:ascii="Arial" w:eastAsia="Times New Roman" w:hAnsi="Arial" w:cs="Arial"/>
                <w:b/>
                <w:bCs/>
                <w:color w:val="000000"/>
                <w:sz w:val="16"/>
                <w:szCs w:val="16"/>
                <w:lang w:eastAsia="es-ES"/>
              </w:rPr>
            </w:pPr>
            <w:r w:rsidRPr="001055FD">
              <w:rPr>
                <w:rFonts w:ascii="Arial" w:eastAsia="Times New Roman" w:hAnsi="Arial" w:cs="Arial"/>
                <w:b/>
                <w:bCs/>
                <w:color w:val="000000"/>
                <w:sz w:val="16"/>
                <w:szCs w:val="16"/>
                <w:lang w:eastAsia="es-ES"/>
              </w:rPr>
              <w:t>49.774</w:t>
            </w:r>
          </w:p>
        </w:tc>
      </w:tr>
    </w:tbl>
    <w:p w14:paraId="6A54A0C0" w14:textId="77777777" w:rsidR="006C4481" w:rsidRPr="001055FD" w:rsidRDefault="006C4481" w:rsidP="006C4481">
      <w:pPr>
        <w:spacing w:line="264" w:lineRule="auto"/>
        <w:rPr>
          <w:rFonts w:ascii="Arial" w:hAnsi="Arial" w:cs="Arial"/>
          <w:sz w:val="20"/>
        </w:rPr>
      </w:pPr>
    </w:p>
    <w:p w14:paraId="4BA7CF66" w14:textId="77777777" w:rsidR="006C4481" w:rsidRPr="001055FD" w:rsidRDefault="006C4481" w:rsidP="006C4481">
      <w:pPr>
        <w:spacing w:line="264" w:lineRule="auto"/>
        <w:rPr>
          <w:rFonts w:ascii="Arial" w:hAnsi="Arial" w:cs="Arial"/>
          <w:b/>
          <w:color w:val="44546A" w:themeColor="text2"/>
          <w:szCs w:val="26"/>
        </w:rPr>
      </w:pPr>
    </w:p>
    <w:p w14:paraId="7FCC5A3C" w14:textId="77777777" w:rsidR="006C4481" w:rsidRPr="001055FD" w:rsidRDefault="006C4481" w:rsidP="006C4481">
      <w:pPr>
        <w:spacing w:after="200" w:line="276" w:lineRule="auto"/>
        <w:rPr>
          <w:rFonts w:ascii="Arial" w:eastAsia="Times New Roman" w:hAnsi="Arial" w:cs="Arial"/>
          <w:b/>
          <w:snapToGrid w:val="0"/>
          <w:color w:val="44546A" w:themeColor="text2"/>
          <w:sz w:val="28"/>
          <w:szCs w:val="20"/>
          <w:highlight w:val="yellow"/>
          <w:lang w:eastAsia="es-ES"/>
        </w:rPr>
      </w:pPr>
      <w:r w:rsidRPr="001055FD">
        <w:rPr>
          <w:rFonts w:ascii="Arial" w:eastAsia="Times New Roman" w:hAnsi="Arial" w:cs="Arial"/>
          <w:b/>
          <w:snapToGrid w:val="0"/>
          <w:color w:val="44546A" w:themeColor="text2"/>
          <w:sz w:val="28"/>
          <w:szCs w:val="20"/>
          <w:highlight w:val="yellow"/>
          <w:lang w:eastAsia="es-ES"/>
        </w:rPr>
        <w:br w:type="page"/>
      </w:r>
    </w:p>
    <w:p w14:paraId="5DAEBC5C" w14:textId="77777777" w:rsidR="006C4481" w:rsidRPr="00AF556E" w:rsidRDefault="006C4481" w:rsidP="006C4481">
      <w:pPr>
        <w:widowControl w:val="0"/>
        <w:tabs>
          <w:tab w:val="left" w:pos="227"/>
        </w:tabs>
        <w:spacing w:line="264" w:lineRule="auto"/>
        <w:outlineLvl w:val="0"/>
        <w:rPr>
          <w:rFonts w:ascii="Arial" w:eastAsia="Times New Roman" w:hAnsi="Arial" w:cs="Arial"/>
          <w:b/>
          <w:snapToGrid w:val="0"/>
          <w:color w:val="44546A" w:themeColor="text2"/>
          <w:sz w:val="28"/>
          <w:szCs w:val="20"/>
          <w:lang w:eastAsia="es-ES"/>
        </w:rPr>
      </w:pPr>
      <w:bookmarkStart w:id="382" w:name="_Toc42239460"/>
      <w:r w:rsidRPr="00AF556E">
        <w:rPr>
          <w:rFonts w:ascii="Arial" w:eastAsia="Times New Roman" w:hAnsi="Arial" w:cs="Arial"/>
          <w:b/>
          <w:snapToGrid w:val="0"/>
          <w:color w:val="44546A" w:themeColor="text2"/>
          <w:sz w:val="28"/>
          <w:szCs w:val="20"/>
          <w:lang w:eastAsia="es-ES"/>
        </w:rPr>
        <w:lastRenderedPageBreak/>
        <w:t xml:space="preserve">II.- </w:t>
      </w:r>
      <w:r w:rsidRPr="00AF556E">
        <w:rPr>
          <w:rFonts w:ascii="Arial" w:eastAsia="Times New Roman" w:hAnsi="Arial" w:cs="Arial"/>
          <w:b/>
          <w:snapToGrid w:val="0"/>
          <w:color w:val="44546A" w:themeColor="text2"/>
          <w:sz w:val="28"/>
          <w:szCs w:val="20"/>
          <w:lang w:eastAsia="es-ES"/>
        </w:rPr>
        <w:tab/>
        <w:t>AVANCE DE CUENTAS DE LA ECONOMÍA SOCIAL 201</w:t>
      </w:r>
      <w:bookmarkEnd w:id="363"/>
      <w:r w:rsidR="00BF567F" w:rsidRPr="00AF556E">
        <w:rPr>
          <w:rFonts w:ascii="Arial" w:eastAsia="Times New Roman" w:hAnsi="Arial" w:cs="Arial"/>
          <w:b/>
          <w:snapToGrid w:val="0"/>
          <w:color w:val="44546A" w:themeColor="text2"/>
          <w:sz w:val="28"/>
          <w:szCs w:val="20"/>
          <w:lang w:eastAsia="es-ES"/>
        </w:rPr>
        <w:t>9</w:t>
      </w:r>
      <w:bookmarkEnd w:id="382"/>
    </w:p>
    <w:p w14:paraId="3F4EFCD5" w14:textId="74F20B5E" w:rsidR="006C4481" w:rsidRPr="00C5359A" w:rsidRDefault="00BF567F" w:rsidP="007460B8">
      <w:pPr>
        <w:tabs>
          <w:tab w:val="left" w:pos="993"/>
        </w:tabs>
        <w:spacing w:after="0" w:line="264" w:lineRule="auto"/>
        <w:rPr>
          <w:rFonts w:ascii="Arial" w:eastAsia="Times New Roman" w:hAnsi="Arial" w:cs="Arial"/>
          <w:bCs/>
          <w:color w:val="5F5F5F"/>
          <w:sz w:val="18"/>
          <w:szCs w:val="18"/>
          <w:lang w:eastAsia="es-ES"/>
        </w:rPr>
      </w:pPr>
      <w:bookmarkStart w:id="383" w:name="_Toc42241202"/>
      <w:r w:rsidRPr="00C5359A">
        <w:rPr>
          <w:rFonts w:ascii="Arial" w:eastAsia="Times New Roman" w:hAnsi="Arial" w:cs="Arial"/>
          <w:bCs/>
          <w:noProof/>
          <w:color w:val="5F5F5F"/>
          <w:sz w:val="18"/>
          <w:szCs w:val="18"/>
          <w:lang w:eastAsia="es-ES"/>
        </w:rPr>
        <w:drawing>
          <wp:anchor distT="0" distB="0" distL="114300" distR="114300" simplePos="0" relativeHeight="251515392" behindDoc="0" locked="0" layoutInCell="1" allowOverlap="1" wp14:anchorId="47C09DA4" wp14:editId="02B7D4A8">
            <wp:simplePos x="0" y="0"/>
            <wp:positionH relativeFrom="column">
              <wp:posOffset>-80010</wp:posOffset>
            </wp:positionH>
            <wp:positionV relativeFrom="paragraph">
              <wp:posOffset>168910</wp:posOffset>
            </wp:positionV>
            <wp:extent cx="5562600" cy="1524000"/>
            <wp:effectExtent l="0" t="0" r="0" b="0"/>
            <wp:wrapNone/>
            <wp:docPr id="23"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6C4481" w:rsidRPr="00C5359A">
        <w:rPr>
          <w:rFonts w:ascii="Arial" w:eastAsia="Times New Roman" w:hAnsi="Arial" w:cs="Arial"/>
          <w:bCs/>
          <w:color w:val="5F5F5F"/>
          <w:sz w:val="18"/>
          <w:szCs w:val="18"/>
          <w:lang w:eastAsia="es-ES"/>
        </w:rPr>
        <w:t>Gráfico 2.</w:t>
      </w:r>
      <w:r w:rsidR="005F08C5" w:rsidRPr="00C5359A">
        <w:rPr>
          <w:rFonts w:ascii="Arial" w:hAnsi="Arial" w:cs="Arial"/>
        </w:rPr>
        <w:fldChar w:fldCharType="begin"/>
      </w:r>
      <w:r w:rsidR="006C4481" w:rsidRPr="00C5359A">
        <w:rPr>
          <w:rFonts w:ascii="Arial" w:eastAsia="Times New Roman" w:hAnsi="Arial" w:cs="Arial"/>
          <w:bCs/>
          <w:color w:val="5F5F5F"/>
          <w:sz w:val="18"/>
          <w:szCs w:val="18"/>
          <w:lang w:eastAsia="es-ES"/>
        </w:rPr>
        <w:instrText xml:space="preserve"> SEQ Gráfico_2. \* ARABIC </w:instrText>
      </w:r>
      <w:r w:rsidR="005F08C5" w:rsidRPr="00C5359A">
        <w:rPr>
          <w:rFonts w:ascii="Arial" w:hAnsi="Arial" w:cs="Arial"/>
        </w:rPr>
        <w:fldChar w:fldCharType="separate"/>
      </w:r>
      <w:r w:rsidR="00EF6B2B">
        <w:rPr>
          <w:rFonts w:ascii="Arial" w:eastAsia="Times New Roman" w:hAnsi="Arial" w:cs="Arial"/>
          <w:bCs/>
          <w:noProof/>
          <w:color w:val="5F5F5F"/>
          <w:sz w:val="18"/>
          <w:szCs w:val="18"/>
          <w:lang w:eastAsia="es-ES"/>
        </w:rPr>
        <w:t>1</w:t>
      </w:r>
      <w:r w:rsidR="005F08C5" w:rsidRPr="00C5359A">
        <w:rPr>
          <w:rFonts w:ascii="Arial" w:hAnsi="Arial" w:cs="Arial"/>
        </w:rPr>
        <w:fldChar w:fldCharType="end"/>
      </w:r>
      <w:r w:rsidR="006C4481" w:rsidRPr="00C5359A">
        <w:rPr>
          <w:rFonts w:ascii="Arial" w:eastAsia="Times New Roman" w:hAnsi="Arial" w:cs="Arial"/>
          <w:bCs/>
          <w:color w:val="5F5F5F"/>
          <w:sz w:val="18"/>
          <w:szCs w:val="18"/>
          <w:lang w:eastAsia="es-ES"/>
        </w:rPr>
        <w:tab/>
        <w:t>EVOLUCIÓN DE LOS EMPLEOS EN LA CAE EN LA ECONOMÍA SOCIAL 1994-201</w:t>
      </w:r>
      <w:r w:rsidRPr="00C5359A">
        <w:rPr>
          <w:rFonts w:ascii="Arial" w:eastAsia="Times New Roman" w:hAnsi="Arial" w:cs="Arial"/>
          <w:bCs/>
          <w:color w:val="5F5F5F"/>
          <w:sz w:val="18"/>
          <w:szCs w:val="18"/>
          <w:lang w:eastAsia="es-ES"/>
        </w:rPr>
        <w:t>9</w:t>
      </w:r>
      <w:bookmarkEnd w:id="383"/>
    </w:p>
    <w:p w14:paraId="54465D0E" w14:textId="77777777" w:rsidR="006C4481" w:rsidRPr="00C5359A" w:rsidRDefault="006C4481" w:rsidP="00C5359A">
      <w:pPr>
        <w:spacing w:after="0"/>
        <w:rPr>
          <w:rFonts w:ascii="Arial" w:hAnsi="Arial" w:cs="Arial"/>
          <w:sz w:val="20"/>
          <w:lang w:eastAsia="es-ES"/>
        </w:rPr>
      </w:pPr>
    </w:p>
    <w:p w14:paraId="2A6CCE95" w14:textId="2608AEB5" w:rsidR="006C4481" w:rsidRDefault="006C4481"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36231645" w14:textId="6192051B" w:rsid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39DAD6F1" w14:textId="1B74B83D" w:rsid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67CCCA15" w14:textId="3671843C" w:rsid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3BEACE42" w14:textId="39F7995C" w:rsid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6AC34106" w14:textId="5FA284E1" w:rsid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78D095AF" w14:textId="750B54A1" w:rsid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4EBAA0A5" w14:textId="77777777" w:rsidR="00C5359A" w:rsidRPr="00C5359A" w:rsidRDefault="00C5359A"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2B3E0492" w14:textId="77777777" w:rsidR="006C4481" w:rsidRPr="00C5359A" w:rsidRDefault="006C4481" w:rsidP="00C5359A">
      <w:pPr>
        <w:shd w:val="clear" w:color="auto" w:fill="FFFFFF" w:themeFill="background1"/>
        <w:spacing w:after="0" w:line="264" w:lineRule="auto"/>
        <w:ind w:left="1134" w:hanging="1134"/>
        <w:rPr>
          <w:rFonts w:ascii="Arial" w:eastAsia="Times New Roman" w:hAnsi="Arial" w:cs="Arial"/>
          <w:bCs/>
          <w:color w:val="5F5F5F"/>
          <w:sz w:val="18"/>
          <w:szCs w:val="18"/>
          <w:lang w:eastAsia="es-ES"/>
        </w:rPr>
      </w:pPr>
    </w:p>
    <w:p w14:paraId="054211BC" w14:textId="77777777" w:rsidR="006C4481" w:rsidRPr="00C5359A" w:rsidRDefault="006C4481" w:rsidP="00C5359A">
      <w:pPr>
        <w:shd w:val="clear" w:color="auto" w:fill="FFFFFF" w:themeFill="background1"/>
        <w:spacing w:after="0" w:line="264" w:lineRule="auto"/>
        <w:rPr>
          <w:rFonts w:ascii="Arial" w:hAnsi="Arial" w:cs="Arial"/>
          <w:b/>
          <w:color w:val="1F497D"/>
          <w:sz w:val="20"/>
          <w:szCs w:val="26"/>
        </w:rPr>
      </w:pPr>
    </w:p>
    <w:p w14:paraId="52AF11B8" w14:textId="77777777" w:rsidR="006C4481" w:rsidRPr="00C5359A" w:rsidRDefault="006C4481" w:rsidP="00C5359A">
      <w:pPr>
        <w:shd w:val="clear" w:color="auto" w:fill="FFFFFF" w:themeFill="background1"/>
        <w:spacing w:after="0" w:line="264" w:lineRule="auto"/>
        <w:rPr>
          <w:rFonts w:ascii="Arial" w:hAnsi="Arial" w:cs="Arial"/>
          <w:b/>
          <w:color w:val="1F497D"/>
          <w:szCs w:val="26"/>
        </w:rPr>
      </w:pPr>
    </w:p>
    <w:p w14:paraId="51950F1E" w14:textId="55ABCAF8" w:rsidR="006C4481" w:rsidRPr="00C5359A" w:rsidRDefault="00C5359A" w:rsidP="00C5359A">
      <w:pPr>
        <w:spacing w:after="0" w:line="264" w:lineRule="auto"/>
        <w:ind w:left="1134" w:hanging="1134"/>
        <w:rPr>
          <w:rFonts w:ascii="Arial" w:eastAsia="Times New Roman" w:hAnsi="Arial" w:cs="Arial"/>
          <w:bCs/>
          <w:color w:val="5F5F5F"/>
          <w:sz w:val="18"/>
          <w:szCs w:val="18"/>
          <w:lang w:eastAsia="es-ES"/>
        </w:rPr>
      </w:pPr>
      <w:bookmarkStart w:id="384" w:name="_Toc42241203"/>
      <w:r w:rsidRPr="00C5359A">
        <w:rPr>
          <w:rFonts w:ascii="Arial" w:hAnsi="Arial" w:cs="Arial"/>
          <w:noProof/>
          <w:color w:val="FFFFFF" w:themeColor="background1"/>
          <w:sz w:val="20"/>
          <w:lang w:eastAsia="es-ES"/>
        </w:rPr>
        <w:drawing>
          <wp:anchor distT="292608" distB="188976" distL="138684" distR="166116" simplePos="0" relativeHeight="251492864" behindDoc="0" locked="0" layoutInCell="1" allowOverlap="1" wp14:anchorId="35E4B791" wp14:editId="6165D7C4">
            <wp:simplePos x="0" y="0"/>
            <wp:positionH relativeFrom="column">
              <wp:posOffset>-79375</wp:posOffset>
            </wp:positionH>
            <wp:positionV relativeFrom="paragraph">
              <wp:posOffset>129540</wp:posOffset>
            </wp:positionV>
            <wp:extent cx="5810250" cy="1409700"/>
            <wp:effectExtent l="0" t="0" r="0"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006C4481" w:rsidRPr="00C5359A">
        <w:rPr>
          <w:rFonts w:ascii="Arial" w:eastAsia="Times New Roman" w:hAnsi="Arial" w:cs="Arial"/>
          <w:bCs/>
          <w:color w:val="5F5F5F"/>
          <w:sz w:val="18"/>
          <w:szCs w:val="18"/>
          <w:lang w:eastAsia="es-ES"/>
        </w:rPr>
        <w:t>Gráfico 2.</w:t>
      </w:r>
      <w:r w:rsidR="005F08C5" w:rsidRPr="00C5359A">
        <w:rPr>
          <w:rFonts w:ascii="Arial" w:hAnsi="Arial" w:cs="Arial"/>
        </w:rPr>
        <w:fldChar w:fldCharType="begin"/>
      </w:r>
      <w:r w:rsidR="006C4481" w:rsidRPr="00C5359A">
        <w:rPr>
          <w:rFonts w:ascii="Arial" w:eastAsia="Times New Roman" w:hAnsi="Arial" w:cs="Arial"/>
          <w:bCs/>
          <w:color w:val="5F5F5F"/>
          <w:sz w:val="18"/>
          <w:szCs w:val="18"/>
          <w:lang w:eastAsia="es-ES"/>
        </w:rPr>
        <w:instrText xml:space="preserve"> SEQ Gráfico_2. \* ARABIC </w:instrText>
      </w:r>
      <w:r w:rsidR="005F08C5" w:rsidRPr="00C5359A">
        <w:rPr>
          <w:rFonts w:ascii="Arial" w:hAnsi="Arial" w:cs="Arial"/>
        </w:rPr>
        <w:fldChar w:fldCharType="separate"/>
      </w:r>
      <w:r w:rsidR="00EF6B2B">
        <w:rPr>
          <w:rFonts w:ascii="Arial" w:eastAsia="Times New Roman" w:hAnsi="Arial" w:cs="Arial"/>
          <w:bCs/>
          <w:noProof/>
          <w:color w:val="5F5F5F"/>
          <w:sz w:val="18"/>
          <w:szCs w:val="18"/>
          <w:lang w:eastAsia="es-ES"/>
        </w:rPr>
        <w:t>2</w:t>
      </w:r>
      <w:r w:rsidR="005F08C5" w:rsidRPr="00C5359A">
        <w:rPr>
          <w:rFonts w:ascii="Arial" w:hAnsi="Arial" w:cs="Arial"/>
        </w:rPr>
        <w:fldChar w:fldCharType="end"/>
      </w:r>
      <w:r w:rsidR="006C4481" w:rsidRPr="00C5359A">
        <w:rPr>
          <w:rFonts w:ascii="Arial" w:eastAsia="Times New Roman" w:hAnsi="Arial" w:cs="Arial"/>
          <w:bCs/>
          <w:color w:val="5F5F5F"/>
          <w:sz w:val="18"/>
          <w:szCs w:val="18"/>
          <w:lang w:eastAsia="es-ES"/>
        </w:rPr>
        <w:tab/>
        <w:t>EVOLUCI</w:t>
      </w:r>
      <w:r w:rsidR="002409CA" w:rsidRPr="00C5359A">
        <w:rPr>
          <w:rFonts w:ascii="Arial" w:eastAsia="Times New Roman" w:hAnsi="Arial" w:cs="Arial"/>
          <w:bCs/>
          <w:color w:val="5F5F5F"/>
          <w:sz w:val="18"/>
          <w:szCs w:val="18"/>
          <w:lang w:eastAsia="es-ES"/>
        </w:rPr>
        <w:t>ÓN DE LA FACTURACIÓN 2006 - 2019</w:t>
      </w:r>
      <w:r w:rsidR="006C4481" w:rsidRPr="00C5359A">
        <w:rPr>
          <w:rFonts w:ascii="Arial" w:eastAsia="Times New Roman" w:hAnsi="Arial" w:cs="Arial"/>
          <w:bCs/>
          <w:color w:val="5F5F5F"/>
          <w:sz w:val="18"/>
          <w:szCs w:val="18"/>
          <w:lang w:eastAsia="es-ES"/>
        </w:rPr>
        <w:t xml:space="preserve"> (MILES DE EUROS)</w:t>
      </w:r>
      <w:bookmarkEnd w:id="384"/>
    </w:p>
    <w:p w14:paraId="5E71D8D9" w14:textId="13F839CB" w:rsidR="006C4481" w:rsidRPr="00C5359A" w:rsidRDefault="006C4481" w:rsidP="00C5359A">
      <w:pPr>
        <w:spacing w:after="0"/>
        <w:rPr>
          <w:rFonts w:ascii="Arial" w:hAnsi="Arial" w:cs="Arial"/>
          <w:sz w:val="20"/>
          <w:lang w:eastAsia="es-ES"/>
        </w:rPr>
      </w:pPr>
    </w:p>
    <w:p w14:paraId="5098ECB3" w14:textId="77777777" w:rsidR="006C4481" w:rsidRPr="00C5359A" w:rsidRDefault="006C4481" w:rsidP="00C5359A">
      <w:pPr>
        <w:spacing w:after="0"/>
        <w:rPr>
          <w:rFonts w:ascii="Arial" w:hAnsi="Arial" w:cs="Arial"/>
          <w:lang w:eastAsia="es-ES"/>
        </w:rPr>
      </w:pPr>
    </w:p>
    <w:p w14:paraId="15BD7023" w14:textId="77777777" w:rsidR="006C4481" w:rsidRPr="00C5359A" w:rsidRDefault="006C4481" w:rsidP="00C5359A">
      <w:pPr>
        <w:spacing w:after="0"/>
        <w:rPr>
          <w:rFonts w:ascii="Arial" w:hAnsi="Arial" w:cs="Arial"/>
          <w:lang w:eastAsia="es-ES"/>
        </w:rPr>
      </w:pPr>
    </w:p>
    <w:p w14:paraId="1F83B1C7" w14:textId="77777777" w:rsidR="006C4481" w:rsidRPr="00C5359A" w:rsidRDefault="006C4481" w:rsidP="00C5359A">
      <w:pPr>
        <w:spacing w:after="0"/>
        <w:rPr>
          <w:rFonts w:ascii="Arial" w:hAnsi="Arial" w:cs="Arial"/>
          <w:lang w:eastAsia="es-ES"/>
        </w:rPr>
      </w:pPr>
    </w:p>
    <w:p w14:paraId="1A47E893" w14:textId="0B0A9F18" w:rsidR="006C4481" w:rsidRDefault="006C4481" w:rsidP="00C5359A">
      <w:pPr>
        <w:spacing w:after="0"/>
        <w:rPr>
          <w:rFonts w:ascii="Arial" w:hAnsi="Arial" w:cs="Arial"/>
          <w:lang w:eastAsia="es-ES"/>
        </w:rPr>
      </w:pPr>
    </w:p>
    <w:p w14:paraId="31860408" w14:textId="7D55761A" w:rsidR="00C5359A" w:rsidRDefault="00C5359A" w:rsidP="00C5359A">
      <w:pPr>
        <w:spacing w:after="0"/>
        <w:rPr>
          <w:rFonts w:ascii="Arial" w:hAnsi="Arial" w:cs="Arial"/>
          <w:lang w:eastAsia="es-ES"/>
        </w:rPr>
      </w:pPr>
    </w:p>
    <w:p w14:paraId="52A0C36C" w14:textId="7C75E95C" w:rsidR="00C5359A" w:rsidRDefault="00C5359A" w:rsidP="00C5359A">
      <w:pPr>
        <w:spacing w:after="0"/>
        <w:rPr>
          <w:rFonts w:ascii="Arial" w:hAnsi="Arial" w:cs="Arial"/>
          <w:lang w:eastAsia="es-ES"/>
        </w:rPr>
      </w:pPr>
    </w:p>
    <w:p w14:paraId="52867A89" w14:textId="0C17CD63" w:rsidR="00C5359A" w:rsidRDefault="00C5359A" w:rsidP="00C5359A">
      <w:pPr>
        <w:spacing w:after="0"/>
        <w:rPr>
          <w:rFonts w:ascii="Arial" w:hAnsi="Arial" w:cs="Arial"/>
          <w:lang w:eastAsia="es-ES"/>
        </w:rPr>
      </w:pPr>
    </w:p>
    <w:p w14:paraId="082F0CDC" w14:textId="77777777" w:rsidR="00C5359A" w:rsidRPr="00C5359A" w:rsidRDefault="00C5359A" w:rsidP="00C5359A">
      <w:pPr>
        <w:spacing w:after="0"/>
        <w:rPr>
          <w:rFonts w:ascii="Arial" w:hAnsi="Arial" w:cs="Arial"/>
          <w:lang w:eastAsia="es-ES"/>
        </w:rPr>
      </w:pPr>
    </w:p>
    <w:p w14:paraId="53B21B9B" w14:textId="77777777" w:rsidR="006C4481" w:rsidRPr="00C5359A" w:rsidRDefault="006C4481" w:rsidP="00C5359A">
      <w:pPr>
        <w:spacing w:after="0"/>
        <w:rPr>
          <w:rFonts w:ascii="Arial" w:hAnsi="Arial" w:cs="Arial"/>
          <w:lang w:eastAsia="es-ES"/>
        </w:rPr>
      </w:pPr>
    </w:p>
    <w:p w14:paraId="2A5C6C74" w14:textId="6ACE44B6" w:rsidR="006C4481" w:rsidRPr="00C5359A" w:rsidRDefault="006C4481" w:rsidP="00C5359A">
      <w:pPr>
        <w:spacing w:after="0" w:line="264" w:lineRule="auto"/>
        <w:ind w:left="1134" w:hanging="1134"/>
        <w:rPr>
          <w:rFonts w:ascii="Arial" w:eastAsia="Times New Roman" w:hAnsi="Arial" w:cs="Arial"/>
          <w:bCs/>
          <w:color w:val="5F5F5F"/>
          <w:sz w:val="18"/>
          <w:szCs w:val="18"/>
          <w:lang w:eastAsia="es-ES"/>
        </w:rPr>
      </w:pPr>
      <w:bookmarkStart w:id="385" w:name="_Toc391999667"/>
      <w:bookmarkStart w:id="386" w:name="_Toc42240296"/>
      <w:r w:rsidRPr="00C5359A">
        <w:rPr>
          <w:rFonts w:ascii="Arial" w:eastAsia="Times New Roman" w:hAnsi="Arial" w:cs="Arial"/>
          <w:bCs/>
          <w:color w:val="5F5F5F"/>
          <w:sz w:val="18"/>
          <w:szCs w:val="18"/>
          <w:lang w:eastAsia="es-ES"/>
        </w:rPr>
        <w:t>Cuadro 2.</w:t>
      </w:r>
      <w:r w:rsidR="005F08C5" w:rsidRPr="00C5359A">
        <w:rPr>
          <w:rFonts w:ascii="Arial" w:hAnsi="Arial" w:cs="Arial"/>
        </w:rPr>
        <w:fldChar w:fldCharType="begin"/>
      </w:r>
      <w:r w:rsidRPr="00C5359A">
        <w:rPr>
          <w:rFonts w:ascii="Arial" w:eastAsia="Times New Roman" w:hAnsi="Arial" w:cs="Arial"/>
          <w:bCs/>
          <w:color w:val="5F5F5F"/>
          <w:sz w:val="18"/>
          <w:szCs w:val="18"/>
          <w:lang w:eastAsia="es-ES"/>
        </w:rPr>
        <w:instrText xml:space="preserve"> SEQ Cuadro_2. \* ARABIC </w:instrText>
      </w:r>
      <w:r w:rsidR="005F08C5" w:rsidRPr="00C5359A">
        <w:rPr>
          <w:rFonts w:ascii="Arial" w:hAnsi="Arial" w:cs="Arial"/>
        </w:rPr>
        <w:fldChar w:fldCharType="separate"/>
      </w:r>
      <w:r w:rsidR="00EF6B2B">
        <w:rPr>
          <w:rFonts w:ascii="Arial" w:eastAsia="Times New Roman" w:hAnsi="Arial" w:cs="Arial"/>
          <w:bCs/>
          <w:noProof/>
          <w:color w:val="5F5F5F"/>
          <w:sz w:val="18"/>
          <w:szCs w:val="18"/>
          <w:lang w:eastAsia="es-ES"/>
        </w:rPr>
        <w:t>1</w:t>
      </w:r>
      <w:r w:rsidR="005F08C5" w:rsidRPr="00C5359A">
        <w:rPr>
          <w:rFonts w:ascii="Arial" w:hAnsi="Arial" w:cs="Arial"/>
        </w:rPr>
        <w:fldChar w:fldCharType="end"/>
      </w:r>
      <w:r w:rsidRPr="00C5359A">
        <w:rPr>
          <w:rFonts w:ascii="Arial" w:eastAsia="Times New Roman" w:hAnsi="Arial" w:cs="Arial"/>
          <w:bCs/>
          <w:color w:val="5F5F5F"/>
          <w:sz w:val="18"/>
          <w:szCs w:val="18"/>
          <w:lang w:eastAsia="es-ES"/>
        </w:rPr>
        <w:tab/>
        <w:t>ANÁLISIS POR SECTOR DE ACTIVIDAD. EVOLUCIÓN DEL EMPLEO</w:t>
      </w:r>
      <w:r w:rsidR="002409CA" w:rsidRPr="00C5359A">
        <w:rPr>
          <w:rFonts w:ascii="Arial" w:eastAsia="Times New Roman" w:hAnsi="Arial" w:cs="Arial"/>
          <w:bCs/>
          <w:color w:val="5F5F5F"/>
          <w:sz w:val="18"/>
          <w:szCs w:val="18"/>
          <w:lang w:eastAsia="es-ES"/>
        </w:rPr>
        <w:t xml:space="preserve"> Y LA FACTURACIÓN PREVISTA. 2018</w:t>
      </w:r>
      <w:r w:rsidRPr="00C5359A">
        <w:rPr>
          <w:rFonts w:ascii="Arial" w:eastAsia="Times New Roman" w:hAnsi="Arial" w:cs="Arial"/>
          <w:bCs/>
          <w:color w:val="5F5F5F"/>
          <w:sz w:val="18"/>
          <w:szCs w:val="18"/>
          <w:lang w:eastAsia="es-ES"/>
        </w:rPr>
        <w:t>-201</w:t>
      </w:r>
      <w:bookmarkEnd w:id="385"/>
      <w:r w:rsidR="002409CA" w:rsidRPr="00C5359A">
        <w:rPr>
          <w:rFonts w:ascii="Arial" w:eastAsia="Times New Roman" w:hAnsi="Arial" w:cs="Arial"/>
          <w:bCs/>
          <w:color w:val="5F5F5F"/>
          <w:sz w:val="18"/>
          <w:szCs w:val="18"/>
          <w:lang w:eastAsia="es-ES"/>
        </w:rPr>
        <w:t>9</w:t>
      </w:r>
      <w:bookmarkEnd w:id="386"/>
    </w:p>
    <w:tbl>
      <w:tblPr>
        <w:tblW w:w="5000" w:type="pct"/>
        <w:jc w:val="center"/>
        <w:tblLook w:val="04A0" w:firstRow="1" w:lastRow="0" w:firstColumn="1" w:lastColumn="0" w:noHBand="0" w:noVBand="1"/>
      </w:tblPr>
      <w:tblGrid>
        <w:gridCol w:w="2106"/>
        <w:gridCol w:w="3071"/>
        <w:gridCol w:w="3307"/>
      </w:tblGrid>
      <w:tr w:rsidR="006C4481" w:rsidRPr="00C5359A" w14:paraId="6B4C8452" w14:textId="77777777" w:rsidTr="00AF556E">
        <w:trPr>
          <w:jc w:val="center"/>
        </w:trPr>
        <w:tc>
          <w:tcPr>
            <w:tcW w:w="1241"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auto"/>
          </w:tcPr>
          <w:p w14:paraId="36B974FC" w14:textId="77777777" w:rsidR="006C4481" w:rsidRPr="00C5359A" w:rsidRDefault="006C4481" w:rsidP="00C5359A">
            <w:pPr>
              <w:widowControl w:val="0"/>
              <w:spacing w:after="0" w:line="240" w:lineRule="auto"/>
              <w:jc w:val="center"/>
              <w:rPr>
                <w:rFonts w:ascii="Arial" w:hAnsi="Arial" w:cs="Arial"/>
                <w:b/>
                <w:sz w:val="16"/>
                <w:szCs w:val="16"/>
              </w:rPr>
            </w:pPr>
          </w:p>
        </w:tc>
        <w:tc>
          <w:tcPr>
            <w:tcW w:w="375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C9AF08" w14:textId="77777777" w:rsidR="006C4481" w:rsidRPr="00C5359A" w:rsidRDefault="002409CA" w:rsidP="00C5359A">
            <w:pPr>
              <w:widowControl w:val="0"/>
              <w:spacing w:after="0" w:line="240" w:lineRule="auto"/>
              <w:jc w:val="center"/>
              <w:rPr>
                <w:rFonts w:ascii="Arial" w:hAnsi="Arial" w:cs="Arial"/>
                <w:b/>
                <w:sz w:val="16"/>
                <w:szCs w:val="16"/>
              </w:rPr>
            </w:pPr>
            <w:r w:rsidRPr="00C5359A">
              <w:rPr>
                <w:rFonts w:ascii="Arial" w:hAnsi="Arial" w:cs="Arial"/>
                <w:b/>
                <w:sz w:val="16"/>
                <w:szCs w:val="16"/>
              </w:rPr>
              <w:t>Evolución 2018</w:t>
            </w:r>
            <w:r w:rsidR="006C4481" w:rsidRPr="00C5359A">
              <w:rPr>
                <w:rFonts w:ascii="Arial" w:hAnsi="Arial" w:cs="Arial"/>
                <w:b/>
                <w:sz w:val="16"/>
                <w:szCs w:val="16"/>
              </w:rPr>
              <w:t xml:space="preserve"> - 20</w:t>
            </w:r>
            <w:r w:rsidRPr="00C5359A">
              <w:rPr>
                <w:rFonts w:ascii="Arial" w:hAnsi="Arial" w:cs="Arial"/>
                <w:b/>
                <w:sz w:val="16"/>
                <w:szCs w:val="16"/>
              </w:rPr>
              <w:t>19</w:t>
            </w:r>
          </w:p>
        </w:tc>
      </w:tr>
      <w:tr w:rsidR="006C4481" w:rsidRPr="00C5359A" w14:paraId="53978973" w14:textId="77777777" w:rsidTr="00AF556E">
        <w:trPr>
          <w:jc w:val="center"/>
        </w:trPr>
        <w:tc>
          <w:tcPr>
            <w:tcW w:w="0" w:type="auto"/>
            <w:vMerge/>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auto"/>
            <w:vAlign w:val="center"/>
            <w:hideMark/>
          </w:tcPr>
          <w:p w14:paraId="717D2364" w14:textId="77777777" w:rsidR="006C4481" w:rsidRPr="00C5359A" w:rsidRDefault="006C4481" w:rsidP="00C5359A">
            <w:pPr>
              <w:spacing w:after="0" w:line="240" w:lineRule="auto"/>
              <w:rPr>
                <w:rFonts w:ascii="Arial" w:hAnsi="Arial" w:cs="Arial"/>
                <w:b/>
                <w:sz w:val="16"/>
                <w:szCs w:val="16"/>
              </w:rPr>
            </w:pPr>
          </w:p>
        </w:tc>
        <w:tc>
          <w:tcPr>
            <w:tcW w:w="18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C398DB" w14:textId="77777777" w:rsidR="006C4481" w:rsidRPr="00C5359A" w:rsidRDefault="006C4481" w:rsidP="00C5359A">
            <w:pPr>
              <w:widowControl w:val="0"/>
              <w:spacing w:after="0" w:line="240" w:lineRule="auto"/>
              <w:jc w:val="center"/>
              <w:rPr>
                <w:rFonts w:ascii="Arial" w:hAnsi="Arial" w:cs="Arial"/>
                <w:b/>
                <w:bCs/>
                <w:sz w:val="16"/>
                <w:szCs w:val="16"/>
              </w:rPr>
            </w:pPr>
            <w:r w:rsidRPr="00C5359A">
              <w:rPr>
                <w:rFonts w:ascii="Arial" w:hAnsi="Arial" w:cs="Arial"/>
                <w:b/>
                <w:sz w:val="16"/>
                <w:szCs w:val="16"/>
              </w:rPr>
              <w:t>Empleo</w:t>
            </w:r>
          </w:p>
        </w:tc>
        <w:tc>
          <w:tcPr>
            <w:tcW w:w="19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2CBE832" w14:textId="77777777" w:rsidR="006C4481" w:rsidRPr="00C5359A" w:rsidRDefault="006C4481" w:rsidP="00C5359A">
            <w:pPr>
              <w:widowControl w:val="0"/>
              <w:spacing w:after="0" w:line="240" w:lineRule="auto"/>
              <w:jc w:val="center"/>
              <w:rPr>
                <w:rFonts w:ascii="Arial" w:hAnsi="Arial" w:cs="Arial"/>
                <w:b/>
                <w:sz w:val="16"/>
                <w:szCs w:val="16"/>
              </w:rPr>
            </w:pPr>
            <w:r w:rsidRPr="00C5359A">
              <w:rPr>
                <w:rFonts w:ascii="Arial" w:hAnsi="Arial" w:cs="Arial"/>
                <w:b/>
                <w:bCs/>
                <w:sz w:val="16"/>
                <w:szCs w:val="16"/>
              </w:rPr>
              <w:t>Facturación</w:t>
            </w:r>
          </w:p>
        </w:tc>
      </w:tr>
      <w:tr w:rsidR="006C4481" w:rsidRPr="00C5359A" w14:paraId="2E011C73" w14:textId="77777777" w:rsidTr="00AF556E">
        <w:trPr>
          <w:jc w:val="center"/>
        </w:trPr>
        <w:tc>
          <w:tcPr>
            <w:tcW w:w="1241" w:type="pct"/>
            <w:tcBorders>
              <w:top w:val="single" w:sz="8" w:space="0" w:color="053A85"/>
              <w:left w:val="nil"/>
              <w:bottom w:val="nil"/>
              <w:right w:val="single" w:sz="8" w:space="0" w:color="053A85"/>
            </w:tcBorders>
            <w:vAlign w:val="bottom"/>
            <w:hideMark/>
          </w:tcPr>
          <w:p w14:paraId="7780DEF6" w14:textId="77777777" w:rsidR="006C4481" w:rsidRPr="00C5359A" w:rsidRDefault="006C4481" w:rsidP="00C5359A">
            <w:pPr>
              <w:widowControl w:val="0"/>
              <w:spacing w:after="0" w:line="240" w:lineRule="auto"/>
              <w:rPr>
                <w:rFonts w:ascii="Arial" w:hAnsi="Arial" w:cs="Arial"/>
                <w:sz w:val="16"/>
                <w:szCs w:val="16"/>
              </w:rPr>
            </w:pPr>
            <w:r w:rsidRPr="00C5359A">
              <w:rPr>
                <w:rFonts w:ascii="Arial" w:hAnsi="Arial" w:cs="Arial"/>
                <w:sz w:val="16"/>
                <w:szCs w:val="16"/>
              </w:rPr>
              <w:t>Industria</w:t>
            </w:r>
          </w:p>
        </w:tc>
        <w:tc>
          <w:tcPr>
            <w:tcW w:w="1810" w:type="pct"/>
            <w:tcBorders>
              <w:top w:val="single" w:sz="8" w:space="0" w:color="1F3864" w:themeColor="accent1" w:themeShade="80"/>
              <w:left w:val="single" w:sz="8" w:space="0" w:color="053A85"/>
              <w:bottom w:val="nil"/>
              <w:right w:val="single" w:sz="4" w:space="0" w:color="BFBFBF" w:themeColor="background1" w:themeShade="BF"/>
            </w:tcBorders>
            <w:vAlign w:val="bottom"/>
            <w:hideMark/>
          </w:tcPr>
          <w:p w14:paraId="25F66992" w14:textId="42B6726C" w:rsidR="006C4481" w:rsidRPr="00C5359A" w:rsidRDefault="00165EC1" w:rsidP="00B267AA">
            <w:pPr>
              <w:widowControl w:val="0"/>
              <w:spacing w:after="0" w:line="240" w:lineRule="auto"/>
              <w:ind w:right="170"/>
              <w:jc w:val="center"/>
              <w:rPr>
                <w:rFonts w:ascii="Arial" w:hAnsi="Arial" w:cs="Arial"/>
                <w:color w:val="FF0000"/>
                <w:sz w:val="16"/>
                <w:szCs w:val="16"/>
              </w:rPr>
            </w:pPr>
            <w:r w:rsidRPr="00C5359A">
              <w:rPr>
                <w:rFonts w:ascii="Arial" w:hAnsi="Arial" w:cs="Arial"/>
                <w:color w:val="FF0000"/>
                <w:sz w:val="16"/>
                <w:szCs w:val="16"/>
              </w:rPr>
              <w:t>-1,64%</w:t>
            </w:r>
          </w:p>
        </w:tc>
        <w:tc>
          <w:tcPr>
            <w:tcW w:w="1949" w:type="pct"/>
            <w:tcBorders>
              <w:top w:val="single" w:sz="8" w:space="0" w:color="1F3864" w:themeColor="accent1" w:themeShade="80"/>
              <w:left w:val="single" w:sz="4" w:space="0" w:color="BFBFBF" w:themeColor="background1" w:themeShade="BF"/>
              <w:bottom w:val="nil"/>
              <w:right w:val="nil"/>
            </w:tcBorders>
            <w:vAlign w:val="bottom"/>
            <w:hideMark/>
          </w:tcPr>
          <w:p w14:paraId="793CD695" w14:textId="5D3B4249" w:rsidR="006C4481" w:rsidRPr="00C5359A" w:rsidRDefault="006C4481" w:rsidP="00B267AA">
            <w:pPr>
              <w:widowControl w:val="0"/>
              <w:spacing w:after="0" w:line="240" w:lineRule="auto"/>
              <w:ind w:right="170"/>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165EC1" w:rsidRPr="00C5359A">
              <w:rPr>
                <w:rFonts w:ascii="Arial" w:hAnsi="Arial" w:cs="Arial"/>
                <w:color w:val="7B7B7B" w:themeColor="accent3" w:themeShade="BF"/>
                <w:sz w:val="16"/>
                <w:szCs w:val="16"/>
              </w:rPr>
              <w:t>3,26</w:t>
            </w:r>
            <w:r w:rsidRPr="00C5359A">
              <w:rPr>
                <w:rFonts w:ascii="Arial" w:hAnsi="Arial" w:cs="Arial"/>
                <w:color w:val="7B7B7B" w:themeColor="accent3" w:themeShade="BF"/>
                <w:sz w:val="16"/>
                <w:szCs w:val="16"/>
              </w:rPr>
              <w:t>%</w:t>
            </w:r>
          </w:p>
        </w:tc>
      </w:tr>
      <w:tr w:rsidR="006C4481" w:rsidRPr="00C5359A" w14:paraId="54DE490B" w14:textId="77777777" w:rsidTr="00B267AA">
        <w:trPr>
          <w:jc w:val="center"/>
        </w:trPr>
        <w:tc>
          <w:tcPr>
            <w:tcW w:w="1241" w:type="pct"/>
            <w:tcBorders>
              <w:top w:val="nil"/>
              <w:left w:val="nil"/>
              <w:bottom w:val="single" w:sz="8" w:space="0" w:color="053A85"/>
              <w:right w:val="single" w:sz="8" w:space="0" w:color="053A85"/>
            </w:tcBorders>
            <w:vAlign w:val="bottom"/>
            <w:hideMark/>
          </w:tcPr>
          <w:p w14:paraId="7BAD273D" w14:textId="77777777" w:rsidR="006C4481" w:rsidRPr="00C5359A" w:rsidRDefault="006C4481" w:rsidP="00C5359A">
            <w:pPr>
              <w:widowControl w:val="0"/>
              <w:spacing w:after="0" w:line="240" w:lineRule="auto"/>
              <w:rPr>
                <w:rFonts w:ascii="Arial" w:hAnsi="Arial" w:cs="Arial"/>
                <w:sz w:val="16"/>
                <w:szCs w:val="16"/>
              </w:rPr>
            </w:pPr>
            <w:r w:rsidRPr="00C5359A">
              <w:rPr>
                <w:rFonts w:ascii="Arial" w:hAnsi="Arial" w:cs="Arial"/>
                <w:sz w:val="16"/>
                <w:szCs w:val="16"/>
              </w:rPr>
              <w:t>Construcción</w:t>
            </w:r>
          </w:p>
          <w:p w14:paraId="3CC74998" w14:textId="77777777" w:rsidR="006C4481" w:rsidRPr="00C5359A" w:rsidRDefault="006C4481" w:rsidP="00C5359A">
            <w:pPr>
              <w:widowControl w:val="0"/>
              <w:spacing w:after="0" w:line="240" w:lineRule="auto"/>
              <w:rPr>
                <w:rFonts w:ascii="Arial" w:hAnsi="Arial" w:cs="Arial"/>
                <w:sz w:val="16"/>
                <w:szCs w:val="16"/>
              </w:rPr>
            </w:pPr>
            <w:r w:rsidRPr="00C5359A">
              <w:rPr>
                <w:rFonts w:ascii="Arial" w:hAnsi="Arial" w:cs="Arial"/>
                <w:sz w:val="16"/>
                <w:szCs w:val="16"/>
              </w:rPr>
              <w:t>Servicios</w:t>
            </w:r>
          </w:p>
        </w:tc>
        <w:tc>
          <w:tcPr>
            <w:tcW w:w="1810" w:type="pct"/>
            <w:tcBorders>
              <w:top w:val="nil"/>
              <w:left w:val="single" w:sz="8" w:space="0" w:color="053A85"/>
              <w:bottom w:val="single" w:sz="8" w:space="0" w:color="053A85"/>
              <w:right w:val="single" w:sz="4" w:space="0" w:color="BFBFBF" w:themeColor="background1" w:themeShade="BF"/>
            </w:tcBorders>
            <w:vAlign w:val="bottom"/>
            <w:hideMark/>
          </w:tcPr>
          <w:p w14:paraId="445F1E91" w14:textId="4AAEB843" w:rsidR="006C4481" w:rsidRPr="00C5359A" w:rsidRDefault="00165EC1" w:rsidP="00B267AA">
            <w:pPr>
              <w:widowControl w:val="0"/>
              <w:spacing w:after="0" w:line="240" w:lineRule="auto"/>
              <w:ind w:right="170"/>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+4,28%</w:t>
            </w:r>
          </w:p>
          <w:p w14:paraId="10246C0F" w14:textId="16DDF184" w:rsidR="006C4481" w:rsidRPr="00C5359A" w:rsidRDefault="00165EC1" w:rsidP="00B267AA">
            <w:pPr>
              <w:widowControl w:val="0"/>
              <w:spacing w:after="0" w:line="240" w:lineRule="auto"/>
              <w:ind w:right="170"/>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+0,13%</w:t>
            </w:r>
          </w:p>
        </w:tc>
        <w:tc>
          <w:tcPr>
            <w:tcW w:w="1949" w:type="pct"/>
            <w:tcBorders>
              <w:top w:val="nil"/>
              <w:left w:val="single" w:sz="4" w:space="0" w:color="BFBFBF" w:themeColor="background1" w:themeShade="BF"/>
              <w:bottom w:val="single" w:sz="8" w:space="0" w:color="053A85"/>
              <w:right w:val="nil"/>
            </w:tcBorders>
            <w:vAlign w:val="bottom"/>
            <w:hideMark/>
          </w:tcPr>
          <w:p w14:paraId="60522495" w14:textId="47EC862F" w:rsidR="006C4481" w:rsidRPr="00C5359A" w:rsidRDefault="006C4481" w:rsidP="00B267AA">
            <w:pPr>
              <w:widowControl w:val="0"/>
              <w:spacing w:after="0" w:line="240" w:lineRule="auto"/>
              <w:ind w:right="170"/>
              <w:jc w:val="center"/>
              <w:rPr>
                <w:rFonts w:ascii="Arial" w:hAnsi="Arial" w:cs="Arial"/>
                <w:color w:val="FF0000"/>
                <w:sz w:val="16"/>
                <w:szCs w:val="16"/>
              </w:rPr>
            </w:pPr>
            <w:r w:rsidRPr="00C5359A">
              <w:rPr>
                <w:rFonts w:ascii="Arial" w:hAnsi="Arial" w:cs="Arial"/>
                <w:color w:val="7B7B7B" w:themeColor="accent3" w:themeShade="BF"/>
                <w:sz w:val="16"/>
                <w:szCs w:val="16"/>
              </w:rPr>
              <w:t>+</w:t>
            </w:r>
            <w:r w:rsidR="00165EC1" w:rsidRPr="00C5359A">
              <w:rPr>
                <w:rFonts w:ascii="Arial" w:hAnsi="Arial" w:cs="Arial"/>
                <w:color w:val="7B7B7B" w:themeColor="accent3" w:themeShade="BF"/>
                <w:sz w:val="16"/>
                <w:szCs w:val="16"/>
              </w:rPr>
              <w:t>6,79</w:t>
            </w:r>
            <w:r w:rsidRPr="00C5359A">
              <w:rPr>
                <w:rFonts w:ascii="Arial" w:hAnsi="Arial" w:cs="Arial"/>
                <w:color w:val="7B7B7B" w:themeColor="accent3" w:themeShade="BF"/>
                <w:sz w:val="16"/>
                <w:szCs w:val="16"/>
              </w:rPr>
              <w:t>%</w:t>
            </w:r>
          </w:p>
          <w:p w14:paraId="4A525D9E" w14:textId="3F440019" w:rsidR="006C4481" w:rsidRPr="00C5359A" w:rsidRDefault="006C4481" w:rsidP="00B267AA">
            <w:pPr>
              <w:widowControl w:val="0"/>
              <w:spacing w:after="0" w:line="240" w:lineRule="auto"/>
              <w:ind w:right="170"/>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165EC1" w:rsidRPr="00C5359A">
              <w:rPr>
                <w:rFonts w:ascii="Arial" w:hAnsi="Arial" w:cs="Arial"/>
                <w:color w:val="7B7B7B" w:themeColor="accent3" w:themeShade="BF"/>
                <w:sz w:val="16"/>
                <w:szCs w:val="16"/>
              </w:rPr>
              <w:t>1,</w:t>
            </w:r>
            <w:r w:rsidRPr="00C5359A">
              <w:rPr>
                <w:rFonts w:ascii="Arial" w:hAnsi="Arial" w:cs="Arial"/>
                <w:color w:val="7B7B7B" w:themeColor="accent3" w:themeShade="BF"/>
                <w:sz w:val="16"/>
                <w:szCs w:val="16"/>
              </w:rPr>
              <w:t>8</w:t>
            </w:r>
            <w:r w:rsidR="00165EC1" w:rsidRPr="00C5359A">
              <w:rPr>
                <w:rFonts w:ascii="Arial" w:hAnsi="Arial" w:cs="Arial"/>
                <w:color w:val="7B7B7B" w:themeColor="accent3" w:themeShade="BF"/>
                <w:sz w:val="16"/>
                <w:szCs w:val="16"/>
              </w:rPr>
              <w:t>5</w:t>
            </w:r>
            <w:r w:rsidRPr="00C5359A">
              <w:rPr>
                <w:rFonts w:ascii="Arial" w:hAnsi="Arial" w:cs="Arial"/>
                <w:color w:val="7B7B7B" w:themeColor="accent3" w:themeShade="BF"/>
                <w:sz w:val="16"/>
                <w:szCs w:val="16"/>
              </w:rPr>
              <w:t>%</w:t>
            </w:r>
          </w:p>
        </w:tc>
      </w:tr>
      <w:tr w:rsidR="006C4481" w:rsidRPr="00C5359A" w14:paraId="3DEE77F2" w14:textId="77777777" w:rsidTr="00B267AA">
        <w:trPr>
          <w:jc w:val="center"/>
        </w:trPr>
        <w:tc>
          <w:tcPr>
            <w:tcW w:w="1241"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6EA5123F" w14:textId="77777777" w:rsidR="006C4481" w:rsidRPr="00C5359A" w:rsidRDefault="006C4481" w:rsidP="00C5359A">
            <w:pPr>
              <w:widowControl w:val="0"/>
              <w:spacing w:after="0" w:line="240" w:lineRule="auto"/>
              <w:rPr>
                <w:rFonts w:ascii="Arial" w:hAnsi="Arial" w:cs="Arial"/>
                <w:b/>
                <w:sz w:val="16"/>
                <w:szCs w:val="16"/>
              </w:rPr>
            </w:pPr>
            <w:r w:rsidRPr="00C5359A">
              <w:rPr>
                <w:rFonts w:ascii="Arial" w:hAnsi="Arial" w:cs="Arial"/>
                <w:b/>
                <w:sz w:val="16"/>
                <w:szCs w:val="16"/>
              </w:rPr>
              <w:t>TOTAL</w:t>
            </w:r>
          </w:p>
        </w:tc>
        <w:tc>
          <w:tcPr>
            <w:tcW w:w="1810" w:type="pct"/>
            <w:tcBorders>
              <w:top w:val="single" w:sz="8" w:space="0" w:color="053A85"/>
              <w:left w:val="single" w:sz="8" w:space="0" w:color="053A85"/>
              <w:bottom w:val="single" w:sz="8" w:space="0" w:color="053A85"/>
              <w:right w:val="single" w:sz="4" w:space="0" w:color="BFBFBF" w:themeColor="background1" w:themeShade="BF"/>
            </w:tcBorders>
            <w:shd w:val="clear" w:color="auto" w:fill="D9D9D9" w:themeFill="background1" w:themeFillShade="D9"/>
            <w:vAlign w:val="bottom"/>
            <w:hideMark/>
          </w:tcPr>
          <w:p w14:paraId="4DB9E044" w14:textId="7BCE6240" w:rsidR="006C4481" w:rsidRPr="00C5359A" w:rsidRDefault="00165EC1" w:rsidP="00B267AA">
            <w:pPr>
              <w:widowControl w:val="0"/>
              <w:spacing w:after="0" w:line="240" w:lineRule="auto"/>
              <w:ind w:right="170"/>
              <w:jc w:val="center"/>
              <w:rPr>
                <w:rFonts w:ascii="Arial" w:hAnsi="Arial" w:cs="Arial"/>
                <w:b/>
                <w:bCs/>
                <w:color w:val="7B7B7B" w:themeColor="accent3" w:themeShade="BF"/>
                <w:sz w:val="16"/>
                <w:szCs w:val="16"/>
              </w:rPr>
            </w:pPr>
            <w:r w:rsidRPr="00C5359A">
              <w:rPr>
                <w:rFonts w:ascii="Arial" w:hAnsi="Arial" w:cs="Arial"/>
                <w:b/>
                <w:bCs/>
                <w:color w:val="FF0000"/>
                <w:sz w:val="16"/>
                <w:szCs w:val="16"/>
              </w:rPr>
              <w:t>-0,45%</w:t>
            </w:r>
          </w:p>
        </w:tc>
        <w:tc>
          <w:tcPr>
            <w:tcW w:w="1949" w:type="pct"/>
            <w:tcBorders>
              <w:top w:val="single" w:sz="8" w:space="0" w:color="053A85"/>
              <w:left w:val="single" w:sz="4" w:space="0" w:color="BFBFBF" w:themeColor="background1" w:themeShade="BF"/>
              <w:bottom w:val="single" w:sz="8" w:space="0" w:color="053A85"/>
              <w:right w:val="single" w:sz="8" w:space="0" w:color="053A85"/>
            </w:tcBorders>
            <w:shd w:val="clear" w:color="auto" w:fill="D9D9D9" w:themeFill="background1" w:themeFillShade="D9"/>
            <w:vAlign w:val="bottom"/>
            <w:hideMark/>
          </w:tcPr>
          <w:p w14:paraId="6EDD6166" w14:textId="57C94F40" w:rsidR="006C4481" w:rsidRPr="00C5359A" w:rsidRDefault="006C4481" w:rsidP="00B267AA">
            <w:pPr>
              <w:widowControl w:val="0"/>
              <w:spacing w:after="0" w:line="240" w:lineRule="auto"/>
              <w:ind w:right="170"/>
              <w:jc w:val="center"/>
              <w:rPr>
                <w:rFonts w:ascii="Arial" w:hAnsi="Arial" w:cs="Arial"/>
                <w:b/>
                <w:color w:val="7B7B7B" w:themeColor="accent3" w:themeShade="BF"/>
                <w:sz w:val="16"/>
                <w:szCs w:val="16"/>
              </w:rPr>
            </w:pPr>
            <w:r w:rsidRPr="00C5359A">
              <w:rPr>
                <w:rFonts w:ascii="Arial" w:hAnsi="Arial" w:cs="Arial"/>
                <w:b/>
                <w:color w:val="7B7B7B" w:themeColor="accent3" w:themeShade="BF"/>
                <w:sz w:val="16"/>
                <w:szCs w:val="16"/>
              </w:rPr>
              <w:t>+</w:t>
            </w:r>
            <w:r w:rsidR="00165EC1" w:rsidRPr="00C5359A">
              <w:rPr>
                <w:rFonts w:ascii="Arial" w:hAnsi="Arial" w:cs="Arial"/>
                <w:b/>
                <w:color w:val="7B7B7B" w:themeColor="accent3" w:themeShade="BF"/>
                <w:sz w:val="16"/>
                <w:szCs w:val="16"/>
              </w:rPr>
              <w:t>2</w:t>
            </w:r>
            <w:r w:rsidRPr="00C5359A">
              <w:rPr>
                <w:rFonts w:ascii="Arial" w:hAnsi="Arial" w:cs="Arial"/>
                <w:b/>
                <w:color w:val="7B7B7B" w:themeColor="accent3" w:themeShade="BF"/>
                <w:sz w:val="16"/>
                <w:szCs w:val="16"/>
              </w:rPr>
              <w:t>,7</w:t>
            </w:r>
            <w:r w:rsidR="00165EC1" w:rsidRPr="00C5359A">
              <w:rPr>
                <w:rFonts w:ascii="Arial" w:hAnsi="Arial" w:cs="Arial"/>
                <w:b/>
                <w:color w:val="7B7B7B" w:themeColor="accent3" w:themeShade="BF"/>
                <w:sz w:val="16"/>
                <w:szCs w:val="16"/>
              </w:rPr>
              <w:t>4</w:t>
            </w:r>
            <w:r w:rsidRPr="00C5359A">
              <w:rPr>
                <w:rFonts w:ascii="Arial" w:hAnsi="Arial" w:cs="Arial"/>
                <w:b/>
                <w:color w:val="7B7B7B" w:themeColor="accent3" w:themeShade="BF"/>
                <w:sz w:val="16"/>
                <w:szCs w:val="16"/>
              </w:rPr>
              <w:t>%</w:t>
            </w:r>
          </w:p>
        </w:tc>
      </w:tr>
    </w:tbl>
    <w:p w14:paraId="3321756E" w14:textId="6CA1AB89" w:rsidR="00C5359A" w:rsidRDefault="00C5359A" w:rsidP="00C5359A">
      <w:pPr>
        <w:spacing w:after="0" w:line="264" w:lineRule="auto"/>
        <w:ind w:left="1134" w:hanging="1134"/>
        <w:rPr>
          <w:rFonts w:ascii="Arial" w:eastAsia="Times New Roman" w:hAnsi="Arial" w:cs="Arial"/>
          <w:bCs/>
          <w:color w:val="5F5F5F"/>
          <w:sz w:val="18"/>
          <w:szCs w:val="18"/>
          <w:lang w:eastAsia="es-ES"/>
        </w:rPr>
      </w:pPr>
      <w:bookmarkStart w:id="387" w:name="_Toc391999668"/>
    </w:p>
    <w:p w14:paraId="113EA879" w14:textId="77777777" w:rsidR="00AF556E" w:rsidRDefault="00AF556E" w:rsidP="00C5359A">
      <w:pPr>
        <w:spacing w:after="0" w:line="264" w:lineRule="auto"/>
        <w:ind w:left="1134" w:hanging="1134"/>
        <w:rPr>
          <w:rFonts w:ascii="Arial" w:eastAsia="Times New Roman" w:hAnsi="Arial" w:cs="Arial"/>
          <w:bCs/>
          <w:color w:val="5F5F5F"/>
          <w:sz w:val="18"/>
          <w:szCs w:val="18"/>
          <w:lang w:eastAsia="es-ES"/>
        </w:rPr>
      </w:pPr>
    </w:p>
    <w:p w14:paraId="3DEFAF94" w14:textId="4C45C6B4" w:rsidR="006C4481" w:rsidRPr="00C5359A" w:rsidRDefault="006C4481" w:rsidP="00C5359A">
      <w:pPr>
        <w:spacing w:after="0" w:line="264" w:lineRule="auto"/>
        <w:ind w:left="1134" w:hanging="1134"/>
        <w:rPr>
          <w:rFonts w:ascii="Arial" w:eastAsia="Times New Roman" w:hAnsi="Arial" w:cs="Arial"/>
          <w:bCs/>
          <w:color w:val="5F5F5F"/>
          <w:sz w:val="18"/>
          <w:szCs w:val="18"/>
          <w:lang w:eastAsia="es-ES"/>
        </w:rPr>
      </w:pPr>
      <w:bookmarkStart w:id="388" w:name="_Toc42240297"/>
      <w:r w:rsidRPr="00C5359A">
        <w:rPr>
          <w:rFonts w:ascii="Arial" w:eastAsia="Times New Roman" w:hAnsi="Arial" w:cs="Arial"/>
          <w:bCs/>
          <w:color w:val="5F5F5F"/>
          <w:sz w:val="18"/>
          <w:szCs w:val="18"/>
          <w:lang w:eastAsia="es-ES"/>
        </w:rPr>
        <w:t>Cuadro 2.</w:t>
      </w:r>
      <w:r w:rsidR="005F08C5" w:rsidRPr="00C5359A">
        <w:rPr>
          <w:rFonts w:ascii="Arial" w:hAnsi="Arial" w:cs="Arial"/>
        </w:rPr>
        <w:fldChar w:fldCharType="begin"/>
      </w:r>
      <w:r w:rsidRPr="00C5359A">
        <w:rPr>
          <w:rFonts w:ascii="Arial" w:eastAsia="Times New Roman" w:hAnsi="Arial" w:cs="Arial"/>
          <w:bCs/>
          <w:color w:val="5F5F5F"/>
          <w:sz w:val="18"/>
          <w:szCs w:val="18"/>
          <w:lang w:eastAsia="es-ES"/>
        </w:rPr>
        <w:instrText xml:space="preserve"> SEQ Cuadro_2. \* ARABIC </w:instrText>
      </w:r>
      <w:r w:rsidR="005F08C5" w:rsidRPr="00C5359A">
        <w:rPr>
          <w:rFonts w:ascii="Arial" w:hAnsi="Arial" w:cs="Arial"/>
        </w:rPr>
        <w:fldChar w:fldCharType="separate"/>
      </w:r>
      <w:r w:rsidR="00EF6B2B">
        <w:rPr>
          <w:rFonts w:ascii="Arial" w:eastAsia="Times New Roman" w:hAnsi="Arial" w:cs="Arial"/>
          <w:bCs/>
          <w:noProof/>
          <w:color w:val="5F5F5F"/>
          <w:sz w:val="18"/>
          <w:szCs w:val="18"/>
          <w:lang w:eastAsia="es-ES"/>
        </w:rPr>
        <w:t>2</w:t>
      </w:r>
      <w:r w:rsidR="005F08C5" w:rsidRPr="00C5359A">
        <w:rPr>
          <w:rFonts w:ascii="Arial" w:hAnsi="Arial" w:cs="Arial"/>
        </w:rPr>
        <w:fldChar w:fldCharType="end"/>
      </w:r>
      <w:r w:rsidRPr="00C5359A">
        <w:rPr>
          <w:rFonts w:ascii="Arial" w:eastAsia="Times New Roman" w:hAnsi="Arial" w:cs="Arial"/>
          <w:bCs/>
          <w:color w:val="5F5F5F"/>
          <w:sz w:val="18"/>
          <w:szCs w:val="18"/>
          <w:lang w:eastAsia="es-ES"/>
        </w:rPr>
        <w:t xml:space="preserve"> </w:t>
      </w:r>
      <w:r w:rsidR="007460B8">
        <w:rPr>
          <w:rFonts w:ascii="Arial" w:eastAsia="Times New Roman" w:hAnsi="Arial" w:cs="Arial"/>
          <w:bCs/>
          <w:color w:val="5F5F5F"/>
          <w:sz w:val="18"/>
          <w:szCs w:val="18"/>
          <w:lang w:eastAsia="es-ES"/>
        </w:rPr>
        <w:tab/>
      </w:r>
      <w:r w:rsidRPr="00C5359A">
        <w:rPr>
          <w:rFonts w:ascii="Arial" w:eastAsia="Times New Roman" w:hAnsi="Arial" w:cs="Arial"/>
          <w:bCs/>
          <w:color w:val="5F5F5F"/>
          <w:sz w:val="18"/>
          <w:szCs w:val="18"/>
          <w:lang w:eastAsia="es-ES"/>
        </w:rPr>
        <w:t>ANÁLISIS POR FORMA JURÍDICA. EVOLUCIÓN DEL EMPLEO</w:t>
      </w:r>
      <w:r w:rsidR="002409CA" w:rsidRPr="00C5359A">
        <w:rPr>
          <w:rFonts w:ascii="Arial" w:eastAsia="Times New Roman" w:hAnsi="Arial" w:cs="Arial"/>
          <w:bCs/>
          <w:color w:val="5F5F5F"/>
          <w:sz w:val="18"/>
          <w:szCs w:val="18"/>
          <w:lang w:eastAsia="es-ES"/>
        </w:rPr>
        <w:t xml:space="preserve"> Y LA FACTURACIÓN PREVISTA. 2018</w:t>
      </w:r>
      <w:r w:rsidRPr="00C5359A">
        <w:rPr>
          <w:rFonts w:ascii="Arial" w:eastAsia="Times New Roman" w:hAnsi="Arial" w:cs="Arial"/>
          <w:bCs/>
          <w:color w:val="5F5F5F"/>
          <w:sz w:val="18"/>
          <w:szCs w:val="18"/>
          <w:lang w:eastAsia="es-ES"/>
        </w:rPr>
        <w:t>-201</w:t>
      </w:r>
      <w:bookmarkEnd w:id="387"/>
      <w:r w:rsidR="002409CA" w:rsidRPr="00C5359A">
        <w:rPr>
          <w:rFonts w:ascii="Arial" w:eastAsia="Times New Roman" w:hAnsi="Arial" w:cs="Arial"/>
          <w:bCs/>
          <w:color w:val="5F5F5F"/>
          <w:sz w:val="18"/>
          <w:szCs w:val="18"/>
          <w:lang w:eastAsia="es-ES"/>
        </w:rPr>
        <w:t>9</w:t>
      </w:r>
      <w:bookmarkEnd w:id="388"/>
    </w:p>
    <w:tbl>
      <w:tblPr>
        <w:tblW w:w="5000" w:type="pct"/>
        <w:jc w:val="center"/>
        <w:tblLook w:val="04A0" w:firstRow="1" w:lastRow="0" w:firstColumn="1" w:lastColumn="0" w:noHBand="0" w:noVBand="1"/>
      </w:tblPr>
      <w:tblGrid>
        <w:gridCol w:w="2150"/>
        <w:gridCol w:w="3047"/>
        <w:gridCol w:w="10"/>
        <w:gridCol w:w="3277"/>
      </w:tblGrid>
      <w:tr w:rsidR="006C4481" w:rsidRPr="00C5359A" w14:paraId="5E0E9930" w14:textId="77777777" w:rsidTr="00AF556E">
        <w:trPr>
          <w:jc w:val="center"/>
        </w:trPr>
        <w:tc>
          <w:tcPr>
            <w:tcW w:w="1267"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FFFFFF" w:themeFill="background1"/>
          </w:tcPr>
          <w:p w14:paraId="2F2F942A" w14:textId="77777777" w:rsidR="006C4481" w:rsidRPr="00C5359A" w:rsidRDefault="006C4481" w:rsidP="00C5359A">
            <w:pPr>
              <w:widowControl w:val="0"/>
              <w:spacing w:after="0" w:line="264" w:lineRule="auto"/>
              <w:jc w:val="center"/>
              <w:rPr>
                <w:rFonts w:ascii="Arial" w:hAnsi="Arial" w:cs="Arial"/>
                <w:b/>
                <w:sz w:val="16"/>
                <w:szCs w:val="16"/>
              </w:rPr>
            </w:pPr>
          </w:p>
        </w:tc>
        <w:tc>
          <w:tcPr>
            <w:tcW w:w="3733"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F53D491" w14:textId="77777777" w:rsidR="006C4481" w:rsidRPr="00C5359A" w:rsidRDefault="006C4481" w:rsidP="00C5359A">
            <w:pPr>
              <w:widowControl w:val="0"/>
              <w:spacing w:after="0" w:line="264" w:lineRule="auto"/>
              <w:jc w:val="center"/>
              <w:rPr>
                <w:rFonts w:ascii="Arial" w:hAnsi="Arial" w:cs="Arial"/>
                <w:b/>
                <w:sz w:val="16"/>
                <w:szCs w:val="16"/>
              </w:rPr>
            </w:pPr>
            <w:r w:rsidRPr="00C5359A">
              <w:rPr>
                <w:rFonts w:ascii="Arial" w:hAnsi="Arial" w:cs="Arial"/>
                <w:b/>
                <w:sz w:val="16"/>
                <w:szCs w:val="16"/>
              </w:rPr>
              <w:t>Evoluc</w:t>
            </w:r>
            <w:r w:rsidR="002409CA" w:rsidRPr="00C5359A">
              <w:rPr>
                <w:rFonts w:ascii="Arial" w:hAnsi="Arial" w:cs="Arial"/>
                <w:b/>
                <w:sz w:val="16"/>
                <w:szCs w:val="16"/>
              </w:rPr>
              <w:t>ión 2018 - 2019</w:t>
            </w:r>
          </w:p>
        </w:tc>
      </w:tr>
      <w:tr w:rsidR="006C4481" w:rsidRPr="00C5359A" w14:paraId="37C94087" w14:textId="77777777" w:rsidTr="00AF556E">
        <w:trPr>
          <w:jc w:val="center"/>
        </w:trPr>
        <w:tc>
          <w:tcPr>
            <w:tcW w:w="0" w:type="auto"/>
            <w:vMerge/>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FFFFFF" w:themeFill="background1"/>
            <w:vAlign w:val="center"/>
            <w:hideMark/>
          </w:tcPr>
          <w:p w14:paraId="7117B075" w14:textId="77777777" w:rsidR="006C4481" w:rsidRPr="00C5359A" w:rsidRDefault="006C4481" w:rsidP="00C5359A">
            <w:pPr>
              <w:spacing w:after="0" w:line="276" w:lineRule="auto"/>
              <w:rPr>
                <w:rFonts w:ascii="Arial" w:hAnsi="Arial" w:cs="Arial"/>
                <w:b/>
                <w:sz w:val="16"/>
                <w:szCs w:val="16"/>
              </w:rPr>
            </w:pPr>
          </w:p>
        </w:tc>
        <w:tc>
          <w:tcPr>
            <w:tcW w:w="17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4D97988" w14:textId="77777777" w:rsidR="006C4481" w:rsidRPr="00C5359A" w:rsidRDefault="006C4481" w:rsidP="00C5359A">
            <w:pPr>
              <w:widowControl w:val="0"/>
              <w:spacing w:after="0" w:line="264" w:lineRule="auto"/>
              <w:jc w:val="center"/>
              <w:rPr>
                <w:rFonts w:ascii="Arial" w:hAnsi="Arial" w:cs="Arial"/>
                <w:b/>
                <w:bCs/>
                <w:sz w:val="16"/>
                <w:szCs w:val="16"/>
              </w:rPr>
            </w:pPr>
            <w:r w:rsidRPr="00C5359A">
              <w:rPr>
                <w:rFonts w:ascii="Arial" w:hAnsi="Arial" w:cs="Arial"/>
                <w:b/>
                <w:sz w:val="16"/>
                <w:szCs w:val="16"/>
              </w:rPr>
              <w:t>Empleo</w:t>
            </w:r>
          </w:p>
        </w:tc>
        <w:tc>
          <w:tcPr>
            <w:tcW w:w="193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6182828" w14:textId="77777777" w:rsidR="006C4481" w:rsidRPr="00C5359A" w:rsidRDefault="006C4481" w:rsidP="00C5359A">
            <w:pPr>
              <w:widowControl w:val="0"/>
              <w:spacing w:after="0" w:line="264" w:lineRule="auto"/>
              <w:jc w:val="center"/>
              <w:rPr>
                <w:rFonts w:ascii="Arial" w:hAnsi="Arial" w:cs="Arial"/>
                <w:b/>
                <w:sz w:val="16"/>
                <w:szCs w:val="16"/>
              </w:rPr>
            </w:pPr>
            <w:r w:rsidRPr="00C5359A">
              <w:rPr>
                <w:rFonts w:ascii="Arial" w:hAnsi="Arial" w:cs="Arial"/>
                <w:b/>
                <w:bCs/>
                <w:sz w:val="16"/>
                <w:szCs w:val="16"/>
              </w:rPr>
              <w:t>Facturación</w:t>
            </w:r>
          </w:p>
        </w:tc>
      </w:tr>
      <w:tr w:rsidR="006C4481" w:rsidRPr="00C5359A" w14:paraId="1AF909C6" w14:textId="77777777" w:rsidTr="00AF556E">
        <w:trPr>
          <w:jc w:val="center"/>
        </w:trPr>
        <w:tc>
          <w:tcPr>
            <w:tcW w:w="1267" w:type="pct"/>
            <w:tcBorders>
              <w:top w:val="single" w:sz="8" w:space="0" w:color="053A85"/>
              <w:left w:val="nil"/>
              <w:bottom w:val="nil"/>
              <w:right w:val="single" w:sz="8" w:space="0" w:color="053A85"/>
            </w:tcBorders>
            <w:vAlign w:val="bottom"/>
            <w:hideMark/>
          </w:tcPr>
          <w:p w14:paraId="3EBD4526" w14:textId="77777777" w:rsidR="006C4481" w:rsidRPr="00C5359A" w:rsidRDefault="006C4481" w:rsidP="00C5359A">
            <w:pPr>
              <w:spacing w:after="0" w:line="264" w:lineRule="auto"/>
              <w:rPr>
                <w:rFonts w:ascii="Arial" w:hAnsi="Arial" w:cs="Arial"/>
                <w:color w:val="000000"/>
                <w:sz w:val="16"/>
                <w:szCs w:val="16"/>
              </w:rPr>
            </w:pPr>
            <w:r w:rsidRPr="00C5359A">
              <w:rPr>
                <w:rFonts w:ascii="Arial" w:hAnsi="Arial" w:cs="Arial"/>
                <w:color w:val="000000"/>
                <w:sz w:val="16"/>
                <w:szCs w:val="16"/>
              </w:rPr>
              <w:t>S. Coop</w:t>
            </w:r>
          </w:p>
        </w:tc>
        <w:tc>
          <w:tcPr>
            <w:tcW w:w="1802" w:type="pct"/>
            <w:gridSpan w:val="2"/>
            <w:tcBorders>
              <w:top w:val="single" w:sz="8" w:space="0" w:color="1F3864" w:themeColor="accent1" w:themeShade="80"/>
              <w:left w:val="single" w:sz="8" w:space="0" w:color="053A85"/>
              <w:bottom w:val="nil"/>
              <w:right w:val="single" w:sz="4" w:space="0" w:color="BFBFBF" w:themeColor="background1" w:themeShade="BF"/>
            </w:tcBorders>
            <w:vAlign w:val="bottom"/>
            <w:hideMark/>
          </w:tcPr>
          <w:p w14:paraId="7E128EEE" w14:textId="399628B9" w:rsidR="006C4481" w:rsidRPr="00C5359A" w:rsidRDefault="00567C15"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FF0000"/>
                <w:sz w:val="16"/>
                <w:szCs w:val="16"/>
              </w:rPr>
              <w:t>-0,24%</w:t>
            </w:r>
          </w:p>
        </w:tc>
        <w:tc>
          <w:tcPr>
            <w:tcW w:w="1932" w:type="pct"/>
            <w:vMerge w:val="restart"/>
            <w:tcBorders>
              <w:top w:val="single" w:sz="8" w:space="0" w:color="1F3864" w:themeColor="accent1" w:themeShade="80"/>
              <w:left w:val="single" w:sz="4" w:space="0" w:color="BFBFBF" w:themeColor="background1" w:themeShade="BF"/>
              <w:bottom w:val="single" w:sz="4" w:space="0" w:color="BFBFBF" w:themeColor="background1" w:themeShade="BF"/>
              <w:right w:val="nil"/>
            </w:tcBorders>
            <w:vAlign w:val="bottom"/>
            <w:hideMark/>
          </w:tcPr>
          <w:p w14:paraId="29022F48" w14:textId="6284C1D2" w:rsidR="006C4481" w:rsidRPr="00C5359A" w:rsidRDefault="006C4481"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2,61</w:t>
            </w:r>
            <w:r w:rsidRPr="00C5359A">
              <w:rPr>
                <w:rFonts w:ascii="Arial" w:hAnsi="Arial" w:cs="Arial"/>
                <w:color w:val="7B7B7B" w:themeColor="accent3" w:themeShade="BF"/>
                <w:sz w:val="16"/>
                <w:szCs w:val="16"/>
              </w:rPr>
              <w:t>%</w:t>
            </w:r>
          </w:p>
          <w:p w14:paraId="53DCA982" w14:textId="5BC4583F" w:rsidR="006C4481" w:rsidRPr="00C5359A" w:rsidRDefault="006C4481"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2,91</w:t>
            </w:r>
            <w:r w:rsidRPr="00C5359A">
              <w:rPr>
                <w:rFonts w:ascii="Arial" w:hAnsi="Arial" w:cs="Arial"/>
                <w:color w:val="7B7B7B" w:themeColor="accent3" w:themeShade="BF"/>
                <w:sz w:val="16"/>
                <w:szCs w:val="16"/>
              </w:rPr>
              <w:t>%</w:t>
            </w:r>
          </w:p>
          <w:p w14:paraId="535FBD96" w14:textId="4988F2CE" w:rsidR="006C4481" w:rsidRPr="00C5359A" w:rsidRDefault="006C4481" w:rsidP="00B267AA">
            <w:pPr>
              <w:widowControl w:val="0"/>
              <w:spacing w:after="0" w:line="264" w:lineRule="auto"/>
              <w:ind w:right="284"/>
              <w:jc w:val="center"/>
              <w:rPr>
                <w:rFonts w:ascii="Arial" w:hAnsi="Arial" w:cs="Arial"/>
                <w:b/>
                <w:color w:val="7B7B7B" w:themeColor="accent3" w:themeShade="BF"/>
                <w:sz w:val="16"/>
                <w:szCs w:val="16"/>
              </w:rPr>
            </w:pP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5,78</w:t>
            </w:r>
            <w:r w:rsidRPr="00C5359A">
              <w:rPr>
                <w:rFonts w:ascii="Arial" w:hAnsi="Arial" w:cs="Arial"/>
                <w:color w:val="7B7B7B" w:themeColor="accent3" w:themeShade="BF"/>
                <w:sz w:val="16"/>
                <w:szCs w:val="16"/>
              </w:rPr>
              <w:t>%</w:t>
            </w:r>
          </w:p>
        </w:tc>
      </w:tr>
      <w:tr w:rsidR="006C4481" w:rsidRPr="00C5359A" w14:paraId="44966F30" w14:textId="77777777" w:rsidTr="00B267AA">
        <w:trPr>
          <w:jc w:val="center"/>
        </w:trPr>
        <w:tc>
          <w:tcPr>
            <w:tcW w:w="1267" w:type="pct"/>
            <w:tcBorders>
              <w:top w:val="nil"/>
              <w:left w:val="nil"/>
              <w:bottom w:val="single" w:sz="8" w:space="0" w:color="053A85"/>
              <w:right w:val="single" w:sz="8" w:space="0" w:color="053A85"/>
            </w:tcBorders>
            <w:vAlign w:val="bottom"/>
            <w:hideMark/>
          </w:tcPr>
          <w:p w14:paraId="5EF8A215" w14:textId="77777777" w:rsidR="006C4481" w:rsidRPr="00C5359A" w:rsidRDefault="006C4481" w:rsidP="00C5359A">
            <w:pPr>
              <w:spacing w:after="0" w:line="264" w:lineRule="auto"/>
              <w:rPr>
                <w:rFonts w:ascii="Arial" w:hAnsi="Arial" w:cs="Arial"/>
                <w:color w:val="000000"/>
                <w:sz w:val="16"/>
                <w:szCs w:val="16"/>
              </w:rPr>
            </w:pPr>
            <w:r w:rsidRPr="00C5359A">
              <w:rPr>
                <w:rFonts w:ascii="Arial" w:hAnsi="Arial" w:cs="Arial"/>
                <w:color w:val="000000"/>
                <w:sz w:val="16"/>
                <w:szCs w:val="16"/>
              </w:rPr>
              <w:t>S.A.L</w:t>
            </w:r>
          </w:p>
          <w:p w14:paraId="036EDF77" w14:textId="77777777" w:rsidR="006C4481" w:rsidRPr="00C5359A" w:rsidRDefault="006C4481" w:rsidP="00C5359A">
            <w:pPr>
              <w:spacing w:after="0" w:line="264" w:lineRule="auto"/>
              <w:rPr>
                <w:rFonts w:ascii="Arial" w:hAnsi="Arial" w:cs="Arial"/>
                <w:color w:val="000000"/>
                <w:sz w:val="16"/>
                <w:szCs w:val="16"/>
              </w:rPr>
            </w:pPr>
            <w:r w:rsidRPr="00C5359A">
              <w:rPr>
                <w:rFonts w:ascii="Arial" w:hAnsi="Arial" w:cs="Arial"/>
                <w:color w:val="000000"/>
                <w:sz w:val="16"/>
                <w:szCs w:val="16"/>
              </w:rPr>
              <w:t>S.L.L.</w:t>
            </w:r>
          </w:p>
        </w:tc>
        <w:tc>
          <w:tcPr>
            <w:tcW w:w="1802" w:type="pct"/>
            <w:gridSpan w:val="2"/>
            <w:tcBorders>
              <w:top w:val="nil"/>
              <w:left w:val="single" w:sz="8" w:space="0" w:color="053A85"/>
              <w:bottom w:val="single" w:sz="8" w:space="0" w:color="053A85"/>
              <w:right w:val="single" w:sz="4" w:space="0" w:color="BFBFBF" w:themeColor="background1" w:themeShade="BF"/>
            </w:tcBorders>
            <w:vAlign w:val="bottom"/>
            <w:hideMark/>
          </w:tcPr>
          <w:p w14:paraId="4F7F97EB" w14:textId="75AA223C" w:rsidR="006C4481" w:rsidRPr="00C5359A" w:rsidRDefault="00567C15"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FF0000"/>
                <w:sz w:val="16"/>
                <w:szCs w:val="16"/>
              </w:rPr>
              <w:t>-5,31%</w:t>
            </w:r>
          </w:p>
          <w:p w14:paraId="6CF3FB58" w14:textId="7E95D5C0" w:rsidR="006C4481" w:rsidRPr="00C5359A" w:rsidRDefault="00567C15"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FF0000"/>
                <w:sz w:val="16"/>
                <w:szCs w:val="16"/>
              </w:rPr>
              <w:t>-0,84%</w:t>
            </w:r>
          </w:p>
        </w:tc>
        <w:tc>
          <w:tcPr>
            <w:tcW w:w="0" w:type="auto"/>
            <w:vMerge/>
            <w:tcBorders>
              <w:top w:val="single" w:sz="4" w:space="0" w:color="BFBFBF" w:themeColor="background1" w:themeShade="BF"/>
              <w:left w:val="single" w:sz="4" w:space="0" w:color="BFBFBF" w:themeColor="background1" w:themeShade="BF"/>
              <w:bottom w:val="single" w:sz="8" w:space="0" w:color="053A85"/>
              <w:right w:val="nil"/>
            </w:tcBorders>
            <w:vAlign w:val="center"/>
            <w:hideMark/>
          </w:tcPr>
          <w:p w14:paraId="66FE4B2A" w14:textId="77777777" w:rsidR="006C4481" w:rsidRPr="00C5359A" w:rsidRDefault="006C4481" w:rsidP="00B267AA">
            <w:pPr>
              <w:spacing w:after="0" w:line="276" w:lineRule="auto"/>
              <w:ind w:right="284"/>
              <w:rPr>
                <w:rFonts w:ascii="Arial" w:hAnsi="Arial" w:cs="Arial"/>
                <w:b/>
                <w:color w:val="7B7B7B" w:themeColor="accent3" w:themeShade="BF"/>
                <w:sz w:val="16"/>
                <w:szCs w:val="16"/>
              </w:rPr>
            </w:pPr>
          </w:p>
        </w:tc>
      </w:tr>
      <w:tr w:rsidR="00165EC1" w:rsidRPr="00C5359A" w14:paraId="5DFE98B8" w14:textId="77777777" w:rsidTr="00B267AA">
        <w:trPr>
          <w:jc w:val="center"/>
        </w:trPr>
        <w:tc>
          <w:tcPr>
            <w:tcW w:w="1267"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5A34519D" w14:textId="77777777" w:rsidR="00165EC1" w:rsidRPr="00C5359A" w:rsidRDefault="00165EC1" w:rsidP="00C5359A">
            <w:pPr>
              <w:widowControl w:val="0"/>
              <w:spacing w:after="0" w:line="264" w:lineRule="auto"/>
              <w:rPr>
                <w:rFonts w:ascii="Arial" w:hAnsi="Arial" w:cs="Arial"/>
                <w:b/>
                <w:sz w:val="16"/>
                <w:szCs w:val="16"/>
              </w:rPr>
            </w:pPr>
            <w:r w:rsidRPr="00C5359A">
              <w:rPr>
                <w:rFonts w:ascii="Arial" w:hAnsi="Arial" w:cs="Arial"/>
                <w:b/>
                <w:sz w:val="16"/>
                <w:szCs w:val="16"/>
              </w:rPr>
              <w:t>TOTAL</w:t>
            </w:r>
          </w:p>
        </w:tc>
        <w:tc>
          <w:tcPr>
            <w:tcW w:w="1802" w:type="pct"/>
            <w:gridSpan w:val="2"/>
            <w:tcBorders>
              <w:top w:val="single" w:sz="8" w:space="0" w:color="053A85"/>
              <w:left w:val="single" w:sz="8" w:space="0" w:color="053A85"/>
              <w:bottom w:val="single" w:sz="8" w:space="0" w:color="053A85"/>
              <w:right w:val="single" w:sz="4" w:space="0" w:color="BFBFBF" w:themeColor="background1" w:themeShade="BF"/>
            </w:tcBorders>
            <w:shd w:val="clear" w:color="auto" w:fill="D9D9D9" w:themeFill="background1" w:themeFillShade="D9"/>
            <w:vAlign w:val="bottom"/>
            <w:hideMark/>
          </w:tcPr>
          <w:p w14:paraId="242BD153" w14:textId="7B09EE85" w:rsidR="00165EC1" w:rsidRPr="00C5359A" w:rsidRDefault="00165EC1" w:rsidP="00B267AA">
            <w:pPr>
              <w:widowControl w:val="0"/>
              <w:spacing w:after="0" w:line="264" w:lineRule="auto"/>
              <w:ind w:right="284"/>
              <w:jc w:val="center"/>
              <w:rPr>
                <w:rFonts w:ascii="Arial" w:hAnsi="Arial" w:cs="Arial"/>
                <w:b/>
                <w:color w:val="7B7B7B" w:themeColor="accent3" w:themeShade="BF"/>
                <w:sz w:val="16"/>
                <w:szCs w:val="16"/>
              </w:rPr>
            </w:pPr>
            <w:r w:rsidRPr="00C5359A">
              <w:rPr>
                <w:rFonts w:ascii="Arial" w:hAnsi="Arial" w:cs="Arial"/>
                <w:b/>
                <w:bCs/>
                <w:color w:val="FF0000"/>
                <w:sz w:val="16"/>
                <w:szCs w:val="16"/>
              </w:rPr>
              <w:t>-0,45%</w:t>
            </w:r>
          </w:p>
        </w:tc>
        <w:tc>
          <w:tcPr>
            <w:tcW w:w="1932" w:type="pct"/>
            <w:tcBorders>
              <w:top w:val="single" w:sz="8" w:space="0" w:color="053A85"/>
              <w:left w:val="single" w:sz="4" w:space="0" w:color="BFBFBF" w:themeColor="background1" w:themeShade="BF"/>
              <w:bottom w:val="single" w:sz="8" w:space="0" w:color="053A85"/>
              <w:right w:val="single" w:sz="8" w:space="0" w:color="053A85"/>
            </w:tcBorders>
            <w:shd w:val="clear" w:color="auto" w:fill="D9D9D9" w:themeFill="background1" w:themeFillShade="D9"/>
            <w:vAlign w:val="bottom"/>
            <w:hideMark/>
          </w:tcPr>
          <w:p w14:paraId="400A1619" w14:textId="5985C44D" w:rsidR="00165EC1" w:rsidRPr="00C5359A" w:rsidRDefault="00165EC1" w:rsidP="00B267AA">
            <w:pPr>
              <w:widowControl w:val="0"/>
              <w:spacing w:after="0" w:line="264" w:lineRule="auto"/>
              <w:ind w:right="284"/>
              <w:jc w:val="center"/>
              <w:rPr>
                <w:rFonts w:ascii="Arial" w:hAnsi="Arial" w:cs="Arial"/>
                <w:b/>
                <w:color w:val="7B7B7B" w:themeColor="accent3" w:themeShade="BF"/>
                <w:sz w:val="16"/>
                <w:szCs w:val="16"/>
              </w:rPr>
            </w:pPr>
            <w:r w:rsidRPr="00C5359A">
              <w:rPr>
                <w:rFonts w:ascii="Arial" w:hAnsi="Arial" w:cs="Arial"/>
                <w:b/>
                <w:color w:val="7B7B7B" w:themeColor="accent3" w:themeShade="BF"/>
                <w:sz w:val="16"/>
                <w:szCs w:val="16"/>
              </w:rPr>
              <w:t>+2,74%</w:t>
            </w:r>
          </w:p>
        </w:tc>
      </w:tr>
    </w:tbl>
    <w:p w14:paraId="0B35AA4E" w14:textId="092305A2" w:rsidR="006C4481" w:rsidRPr="00C5359A" w:rsidRDefault="006C4481" w:rsidP="00C5359A">
      <w:pPr>
        <w:spacing w:after="0" w:line="264" w:lineRule="auto"/>
        <w:rPr>
          <w:rFonts w:ascii="Arial" w:hAnsi="Arial" w:cs="Arial"/>
          <w:i/>
          <w:sz w:val="20"/>
        </w:rPr>
      </w:pPr>
    </w:p>
    <w:p w14:paraId="54590295" w14:textId="574EE161" w:rsidR="00567C15" w:rsidRPr="00C5359A" w:rsidRDefault="00567C15" w:rsidP="00C5359A">
      <w:pPr>
        <w:spacing w:after="0" w:line="264" w:lineRule="auto"/>
        <w:rPr>
          <w:rFonts w:ascii="Arial" w:hAnsi="Arial" w:cs="Arial"/>
          <w:i/>
          <w:sz w:val="20"/>
        </w:rPr>
      </w:pPr>
    </w:p>
    <w:p w14:paraId="24D3358C" w14:textId="7F4E0249" w:rsidR="006C4481" w:rsidRPr="00C5359A" w:rsidRDefault="006C4481" w:rsidP="00C5359A">
      <w:pPr>
        <w:spacing w:after="0" w:line="264" w:lineRule="auto"/>
        <w:ind w:left="1134" w:hanging="1134"/>
        <w:rPr>
          <w:rFonts w:ascii="Arial" w:eastAsia="Times New Roman" w:hAnsi="Arial" w:cs="Arial"/>
          <w:bCs/>
          <w:color w:val="5F5F5F"/>
          <w:sz w:val="18"/>
          <w:szCs w:val="18"/>
          <w:lang w:eastAsia="es-ES"/>
        </w:rPr>
      </w:pPr>
      <w:bookmarkStart w:id="389" w:name="_Toc391999669"/>
      <w:bookmarkStart w:id="390" w:name="_Toc42240298"/>
      <w:r w:rsidRPr="00C5359A">
        <w:rPr>
          <w:rFonts w:ascii="Arial" w:eastAsia="Times New Roman" w:hAnsi="Arial" w:cs="Arial"/>
          <w:bCs/>
          <w:color w:val="5F5F5F"/>
          <w:sz w:val="18"/>
          <w:szCs w:val="18"/>
          <w:lang w:eastAsia="es-ES"/>
        </w:rPr>
        <w:t>Cuadro 2.</w:t>
      </w:r>
      <w:r w:rsidR="005F08C5" w:rsidRPr="00C5359A">
        <w:rPr>
          <w:rFonts w:ascii="Arial" w:hAnsi="Arial" w:cs="Arial"/>
        </w:rPr>
        <w:fldChar w:fldCharType="begin"/>
      </w:r>
      <w:r w:rsidRPr="00C5359A">
        <w:rPr>
          <w:rFonts w:ascii="Arial" w:eastAsia="Times New Roman" w:hAnsi="Arial" w:cs="Arial"/>
          <w:bCs/>
          <w:color w:val="5F5F5F"/>
          <w:sz w:val="18"/>
          <w:szCs w:val="18"/>
          <w:lang w:eastAsia="es-ES"/>
        </w:rPr>
        <w:instrText xml:space="preserve"> SEQ Cuadro_2. \* ARABIC </w:instrText>
      </w:r>
      <w:r w:rsidR="005F08C5" w:rsidRPr="00C5359A">
        <w:rPr>
          <w:rFonts w:ascii="Arial" w:hAnsi="Arial" w:cs="Arial"/>
        </w:rPr>
        <w:fldChar w:fldCharType="separate"/>
      </w:r>
      <w:r w:rsidR="00EF6B2B">
        <w:rPr>
          <w:rFonts w:ascii="Arial" w:eastAsia="Times New Roman" w:hAnsi="Arial" w:cs="Arial"/>
          <w:bCs/>
          <w:noProof/>
          <w:color w:val="5F5F5F"/>
          <w:sz w:val="18"/>
          <w:szCs w:val="18"/>
          <w:lang w:eastAsia="es-ES"/>
        </w:rPr>
        <w:t>3</w:t>
      </w:r>
      <w:r w:rsidR="005F08C5" w:rsidRPr="00C5359A">
        <w:rPr>
          <w:rFonts w:ascii="Arial" w:hAnsi="Arial" w:cs="Arial"/>
        </w:rPr>
        <w:fldChar w:fldCharType="end"/>
      </w:r>
      <w:r w:rsidRPr="00C5359A">
        <w:rPr>
          <w:rFonts w:ascii="Arial" w:eastAsia="Times New Roman" w:hAnsi="Arial" w:cs="Arial"/>
          <w:bCs/>
          <w:color w:val="5F5F5F"/>
          <w:sz w:val="18"/>
          <w:szCs w:val="18"/>
          <w:lang w:eastAsia="es-ES"/>
        </w:rPr>
        <w:tab/>
        <w:t>ANÁLISIS POR TERRITORIO HISTÓRICO. EVOLUCIÓN DEL EMPLEO</w:t>
      </w:r>
      <w:r w:rsidR="002409CA" w:rsidRPr="00C5359A">
        <w:rPr>
          <w:rFonts w:ascii="Arial" w:eastAsia="Times New Roman" w:hAnsi="Arial" w:cs="Arial"/>
          <w:bCs/>
          <w:color w:val="5F5F5F"/>
          <w:sz w:val="18"/>
          <w:szCs w:val="18"/>
          <w:lang w:eastAsia="es-ES"/>
        </w:rPr>
        <w:t xml:space="preserve"> Y LA FACTURACIÓN PREVISTA. 2018</w:t>
      </w:r>
      <w:r w:rsidRPr="00C5359A">
        <w:rPr>
          <w:rFonts w:ascii="Arial" w:eastAsia="Times New Roman" w:hAnsi="Arial" w:cs="Arial"/>
          <w:bCs/>
          <w:color w:val="5F5F5F"/>
          <w:sz w:val="18"/>
          <w:szCs w:val="18"/>
          <w:lang w:eastAsia="es-ES"/>
        </w:rPr>
        <w:t>-201</w:t>
      </w:r>
      <w:bookmarkEnd w:id="389"/>
      <w:r w:rsidR="002409CA" w:rsidRPr="00C5359A">
        <w:rPr>
          <w:rFonts w:ascii="Arial" w:eastAsia="Times New Roman" w:hAnsi="Arial" w:cs="Arial"/>
          <w:bCs/>
          <w:color w:val="5F5F5F"/>
          <w:sz w:val="18"/>
          <w:szCs w:val="18"/>
          <w:lang w:eastAsia="es-ES"/>
        </w:rPr>
        <w:t>9</w:t>
      </w:r>
      <w:bookmarkEnd w:id="390"/>
    </w:p>
    <w:tbl>
      <w:tblPr>
        <w:tblW w:w="5000" w:type="pct"/>
        <w:jc w:val="center"/>
        <w:tblLook w:val="04A0" w:firstRow="1" w:lastRow="0" w:firstColumn="1" w:lastColumn="0" w:noHBand="0" w:noVBand="1"/>
      </w:tblPr>
      <w:tblGrid>
        <w:gridCol w:w="2150"/>
        <w:gridCol w:w="3047"/>
        <w:gridCol w:w="10"/>
        <w:gridCol w:w="3277"/>
      </w:tblGrid>
      <w:tr w:rsidR="006C4481" w:rsidRPr="00C5359A" w14:paraId="22E1433F" w14:textId="77777777" w:rsidTr="00AF556E">
        <w:trPr>
          <w:jc w:val="center"/>
        </w:trPr>
        <w:tc>
          <w:tcPr>
            <w:tcW w:w="1267"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FFFFFF" w:themeFill="background1"/>
          </w:tcPr>
          <w:p w14:paraId="55BA1313" w14:textId="77777777" w:rsidR="006C4481" w:rsidRPr="00C5359A" w:rsidRDefault="006C4481" w:rsidP="00C5359A">
            <w:pPr>
              <w:widowControl w:val="0"/>
              <w:spacing w:after="0" w:line="264" w:lineRule="auto"/>
              <w:jc w:val="center"/>
              <w:rPr>
                <w:rFonts w:ascii="Arial" w:hAnsi="Arial" w:cs="Arial"/>
                <w:b/>
                <w:sz w:val="16"/>
                <w:szCs w:val="16"/>
              </w:rPr>
            </w:pPr>
          </w:p>
        </w:tc>
        <w:tc>
          <w:tcPr>
            <w:tcW w:w="3733"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E7AAA39" w14:textId="77777777" w:rsidR="006C4481" w:rsidRPr="00C5359A" w:rsidRDefault="002409CA" w:rsidP="00C5359A">
            <w:pPr>
              <w:widowControl w:val="0"/>
              <w:spacing w:after="0" w:line="264" w:lineRule="auto"/>
              <w:jc w:val="center"/>
              <w:rPr>
                <w:rFonts w:ascii="Arial" w:hAnsi="Arial" w:cs="Arial"/>
                <w:b/>
                <w:sz w:val="16"/>
                <w:szCs w:val="16"/>
              </w:rPr>
            </w:pPr>
            <w:r w:rsidRPr="00C5359A">
              <w:rPr>
                <w:rFonts w:ascii="Arial" w:hAnsi="Arial" w:cs="Arial"/>
                <w:b/>
                <w:sz w:val="16"/>
                <w:szCs w:val="16"/>
              </w:rPr>
              <w:t>Evolución 2018 - 2019</w:t>
            </w:r>
          </w:p>
        </w:tc>
      </w:tr>
      <w:tr w:rsidR="006C4481" w:rsidRPr="00C5359A" w14:paraId="52C95165" w14:textId="77777777" w:rsidTr="00AF556E">
        <w:trPr>
          <w:jc w:val="center"/>
        </w:trPr>
        <w:tc>
          <w:tcPr>
            <w:tcW w:w="0" w:type="auto"/>
            <w:vMerge/>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FFFFFF" w:themeFill="background1"/>
            <w:vAlign w:val="center"/>
            <w:hideMark/>
          </w:tcPr>
          <w:p w14:paraId="36DD8900" w14:textId="77777777" w:rsidR="006C4481" w:rsidRPr="00C5359A" w:rsidRDefault="006C4481" w:rsidP="00C5359A">
            <w:pPr>
              <w:spacing w:after="0" w:line="276" w:lineRule="auto"/>
              <w:rPr>
                <w:rFonts w:ascii="Arial" w:hAnsi="Arial" w:cs="Arial"/>
                <w:b/>
                <w:sz w:val="16"/>
                <w:szCs w:val="16"/>
              </w:rPr>
            </w:pPr>
          </w:p>
        </w:tc>
        <w:tc>
          <w:tcPr>
            <w:tcW w:w="17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BDD98EB" w14:textId="77777777" w:rsidR="006C4481" w:rsidRPr="00C5359A" w:rsidRDefault="006C4481" w:rsidP="00C5359A">
            <w:pPr>
              <w:widowControl w:val="0"/>
              <w:spacing w:after="0" w:line="264" w:lineRule="auto"/>
              <w:jc w:val="center"/>
              <w:rPr>
                <w:rFonts w:ascii="Arial" w:hAnsi="Arial" w:cs="Arial"/>
                <w:b/>
                <w:bCs/>
                <w:sz w:val="16"/>
                <w:szCs w:val="16"/>
              </w:rPr>
            </w:pPr>
            <w:r w:rsidRPr="00C5359A">
              <w:rPr>
                <w:rFonts w:ascii="Arial" w:hAnsi="Arial" w:cs="Arial"/>
                <w:b/>
                <w:sz w:val="16"/>
                <w:szCs w:val="16"/>
              </w:rPr>
              <w:t>Empleo</w:t>
            </w:r>
          </w:p>
        </w:tc>
        <w:tc>
          <w:tcPr>
            <w:tcW w:w="193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F4059FF" w14:textId="77777777" w:rsidR="006C4481" w:rsidRPr="00C5359A" w:rsidRDefault="006C4481" w:rsidP="00C5359A">
            <w:pPr>
              <w:widowControl w:val="0"/>
              <w:spacing w:after="0" w:line="264" w:lineRule="auto"/>
              <w:jc w:val="center"/>
              <w:rPr>
                <w:rFonts w:ascii="Arial" w:hAnsi="Arial" w:cs="Arial"/>
                <w:b/>
                <w:sz w:val="16"/>
                <w:szCs w:val="16"/>
              </w:rPr>
            </w:pPr>
            <w:r w:rsidRPr="00C5359A">
              <w:rPr>
                <w:rFonts w:ascii="Arial" w:hAnsi="Arial" w:cs="Arial"/>
                <w:b/>
                <w:bCs/>
                <w:sz w:val="16"/>
                <w:szCs w:val="16"/>
              </w:rPr>
              <w:t>Facturación</w:t>
            </w:r>
          </w:p>
        </w:tc>
      </w:tr>
      <w:tr w:rsidR="006C4481" w:rsidRPr="00C5359A" w14:paraId="7A99E7C3" w14:textId="77777777" w:rsidTr="00AF556E">
        <w:trPr>
          <w:jc w:val="center"/>
        </w:trPr>
        <w:tc>
          <w:tcPr>
            <w:tcW w:w="1267" w:type="pct"/>
            <w:tcBorders>
              <w:top w:val="single" w:sz="8" w:space="0" w:color="053A85"/>
              <w:left w:val="nil"/>
              <w:bottom w:val="nil"/>
              <w:right w:val="single" w:sz="8" w:space="0" w:color="053A85"/>
            </w:tcBorders>
            <w:vAlign w:val="bottom"/>
            <w:hideMark/>
          </w:tcPr>
          <w:p w14:paraId="10446DA8" w14:textId="77777777" w:rsidR="006C4481" w:rsidRPr="00C5359A" w:rsidRDefault="006C4481" w:rsidP="00C5359A">
            <w:pPr>
              <w:spacing w:after="0" w:line="264" w:lineRule="auto"/>
              <w:rPr>
                <w:rFonts w:ascii="Arial" w:hAnsi="Arial" w:cs="Arial"/>
                <w:color w:val="000000"/>
                <w:sz w:val="16"/>
                <w:szCs w:val="16"/>
              </w:rPr>
            </w:pPr>
            <w:r w:rsidRPr="00C5359A">
              <w:rPr>
                <w:rFonts w:ascii="Arial" w:hAnsi="Arial" w:cs="Arial"/>
                <w:color w:val="000000"/>
                <w:sz w:val="16"/>
                <w:szCs w:val="16"/>
              </w:rPr>
              <w:t>Álava</w:t>
            </w:r>
          </w:p>
        </w:tc>
        <w:tc>
          <w:tcPr>
            <w:tcW w:w="1802" w:type="pct"/>
            <w:gridSpan w:val="2"/>
            <w:tcBorders>
              <w:top w:val="single" w:sz="8" w:space="0" w:color="1F3864" w:themeColor="accent1" w:themeShade="80"/>
              <w:left w:val="single" w:sz="8" w:space="0" w:color="053A85"/>
              <w:bottom w:val="nil"/>
              <w:right w:val="single" w:sz="4" w:space="0" w:color="BFBFBF" w:themeColor="background1" w:themeShade="BF"/>
            </w:tcBorders>
            <w:vAlign w:val="bottom"/>
            <w:hideMark/>
          </w:tcPr>
          <w:p w14:paraId="2C2F70F7" w14:textId="60747221" w:rsidR="006C4481" w:rsidRPr="00C5359A" w:rsidRDefault="00567C15" w:rsidP="00B267AA">
            <w:pPr>
              <w:widowControl w:val="0"/>
              <w:spacing w:after="0" w:line="264" w:lineRule="auto"/>
              <w:ind w:right="284"/>
              <w:jc w:val="center"/>
              <w:rPr>
                <w:rFonts w:ascii="Arial" w:hAnsi="Arial" w:cs="Arial"/>
                <w:color w:val="FF0000"/>
                <w:sz w:val="16"/>
                <w:szCs w:val="16"/>
              </w:rPr>
            </w:pPr>
            <w:r w:rsidRPr="00C5359A">
              <w:rPr>
                <w:rFonts w:ascii="Arial" w:hAnsi="Arial" w:cs="Arial"/>
                <w:color w:val="FF0000"/>
                <w:sz w:val="16"/>
                <w:szCs w:val="16"/>
              </w:rPr>
              <w:t>-</w:t>
            </w:r>
            <w:r w:rsidR="006C4481" w:rsidRPr="00C5359A">
              <w:rPr>
                <w:rFonts w:ascii="Arial" w:hAnsi="Arial" w:cs="Arial"/>
                <w:color w:val="FF0000"/>
                <w:sz w:val="16"/>
                <w:szCs w:val="16"/>
              </w:rPr>
              <w:t>3,3</w:t>
            </w:r>
            <w:r w:rsidRPr="00C5359A">
              <w:rPr>
                <w:rFonts w:ascii="Arial" w:hAnsi="Arial" w:cs="Arial"/>
                <w:color w:val="FF0000"/>
                <w:sz w:val="16"/>
                <w:szCs w:val="16"/>
              </w:rPr>
              <w:t>2</w:t>
            </w:r>
            <w:r w:rsidR="006C4481" w:rsidRPr="00C5359A">
              <w:rPr>
                <w:rFonts w:ascii="Arial" w:hAnsi="Arial" w:cs="Arial"/>
                <w:color w:val="FF0000"/>
                <w:sz w:val="16"/>
                <w:szCs w:val="16"/>
              </w:rPr>
              <w:t>%</w:t>
            </w:r>
          </w:p>
        </w:tc>
        <w:tc>
          <w:tcPr>
            <w:tcW w:w="1932" w:type="pct"/>
            <w:vMerge w:val="restart"/>
            <w:tcBorders>
              <w:top w:val="single" w:sz="8" w:space="0" w:color="1F3864" w:themeColor="accent1" w:themeShade="80"/>
              <w:left w:val="single" w:sz="4" w:space="0" w:color="BFBFBF" w:themeColor="background1" w:themeShade="BF"/>
              <w:bottom w:val="single" w:sz="4" w:space="0" w:color="BFBFBF" w:themeColor="background1" w:themeShade="BF"/>
              <w:right w:val="nil"/>
            </w:tcBorders>
            <w:vAlign w:val="bottom"/>
            <w:hideMark/>
          </w:tcPr>
          <w:p w14:paraId="330D90A5" w14:textId="4600B47C" w:rsidR="006C4481" w:rsidRPr="00C5359A" w:rsidRDefault="006C4481"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4</w:t>
            </w: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89</w:t>
            </w:r>
            <w:r w:rsidRPr="00C5359A">
              <w:rPr>
                <w:rFonts w:ascii="Arial" w:hAnsi="Arial" w:cs="Arial"/>
                <w:color w:val="7B7B7B" w:themeColor="accent3" w:themeShade="BF"/>
                <w:sz w:val="16"/>
                <w:szCs w:val="16"/>
              </w:rPr>
              <w:t>%</w:t>
            </w:r>
          </w:p>
          <w:p w14:paraId="2A72C669" w14:textId="2E464EAF" w:rsidR="006C4481" w:rsidRPr="00C5359A" w:rsidRDefault="006C4481" w:rsidP="00B267AA">
            <w:pPr>
              <w:widowControl w:val="0"/>
              <w:spacing w:after="0" w:line="264" w:lineRule="auto"/>
              <w:ind w:right="284"/>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0</w:t>
            </w: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57</w:t>
            </w:r>
            <w:r w:rsidRPr="00C5359A">
              <w:rPr>
                <w:rFonts w:ascii="Arial" w:hAnsi="Arial" w:cs="Arial"/>
                <w:color w:val="7B7B7B" w:themeColor="accent3" w:themeShade="BF"/>
                <w:sz w:val="16"/>
                <w:szCs w:val="16"/>
              </w:rPr>
              <w:t>%</w:t>
            </w:r>
          </w:p>
          <w:p w14:paraId="10327407" w14:textId="26ADF099" w:rsidR="006C4481" w:rsidRPr="00C5359A" w:rsidRDefault="006C4481" w:rsidP="00B267AA">
            <w:pPr>
              <w:spacing w:after="0" w:line="264" w:lineRule="auto"/>
              <w:ind w:right="284"/>
              <w:jc w:val="center"/>
              <w:rPr>
                <w:rFonts w:ascii="Arial" w:hAnsi="Arial" w:cs="Arial"/>
                <w:color w:val="7B7B7B" w:themeColor="accent3" w:themeShade="BF"/>
                <w:sz w:val="16"/>
                <w:szCs w:val="16"/>
              </w:rPr>
            </w:pPr>
            <w:r w:rsidRPr="00C5359A">
              <w:rPr>
                <w:rFonts w:ascii="Arial" w:hAnsi="Arial" w:cs="Arial"/>
                <w:color w:val="7B7B7B" w:themeColor="accent3" w:themeShade="BF"/>
                <w:sz w:val="16"/>
                <w:szCs w:val="16"/>
              </w:rPr>
              <w:t>+</w:t>
            </w:r>
            <w:r w:rsidR="00567C15" w:rsidRPr="00C5359A">
              <w:rPr>
                <w:rFonts w:ascii="Arial" w:hAnsi="Arial" w:cs="Arial"/>
                <w:color w:val="7B7B7B" w:themeColor="accent3" w:themeShade="BF"/>
                <w:sz w:val="16"/>
                <w:szCs w:val="16"/>
              </w:rPr>
              <w:t>3,58</w:t>
            </w:r>
            <w:r w:rsidRPr="00C5359A">
              <w:rPr>
                <w:rFonts w:ascii="Arial" w:hAnsi="Arial" w:cs="Arial"/>
                <w:color w:val="7B7B7B" w:themeColor="accent3" w:themeShade="BF"/>
                <w:sz w:val="16"/>
                <w:szCs w:val="16"/>
              </w:rPr>
              <w:t>%</w:t>
            </w:r>
          </w:p>
        </w:tc>
      </w:tr>
      <w:tr w:rsidR="006C4481" w:rsidRPr="00C5359A" w14:paraId="1C579E8D" w14:textId="77777777" w:rsidTr="00C5359A">
        <w:trPr>
          <w:jc w:val="center"/>
        </w:trPr>
        <w:tc>
          <w:tcPr>
            <w:tcW w:w="1267" w:type="pct"/>
            <w:tcBorders>
              <w:top w:val="nil"/>
              <w:left w:val="nil"/>
              <w:bottom w:val="single" w:sz="8" w:space="0" w:color="053A85"/>
              <w:right w:val="single" w:sz="8" w:space="0" w:color="053A85"/>
            </w:tcBorders>
            <w:vAlign w:val="bottom"/>
            <w:hideMark/>
          </w:tcPr>
          <w:p w14:paraId="7D5D1F05" w14:textId="77777777" w:rsidR="006C4481" w:rsidRPr="00C5359A" w:rsidRDefault="006C4481" w:rsidP="00C5359A">
            <w:pPr>
              <w:spacing w:after="0" w:line="264" w:lineRule="auto"/>
              <w:rPr>
                <w:rFonts w:ascii="Arial" w:hAnsi="Arial" w:cs="Arial"/>
                <w:color w:val="000000"/>
                <w:sz w:val="16"/>
                <w:szCs w:val="16"/>
              </w:rPr>
            </w:pPr>
            <w:r w:rsidRPr="00C5359A">
              <w:rPr>
                <w:rFonts w:ascii="Arial" w:hAnsi="Arial" w:cs="Arial"/>
                <w:color w:val="000000"/>
                <w:sz w:val="16"/>
                <w:szCs w:val="16"/>
              </w:rPr>
              <w:t>Bizkaia</w:t>
            </w:r>
          </w:p>
          <w:p w14:paraId="787BF454" w14:textId="77777777" w:rsidR="006C4481" w:rsidRPr="00C5359A" w:rsidRDefault="006C4481" w:rsidP="00C5359A">
            <w:pPr>
              <w:spacing w:after="0" w:line="264" w:lineRule="auto"/>
              <w:rPr>
                <w:rFonts w:ascii="Arial" w:hAnsi="Arial" w:cs="Arial"/>
                <w:color w:val="000000"/>
                <w:sz w:val="16"/>
                <w:szCs w:val="16"/>
              </w:rPr>
            </w:pPr>
            <w:r w:rsidRPr="00C5359A">
              <w:rPr>
                <w:rFonts w:ascii="Arial" w:hAnsi="Arial" w:cs="Arial"/>
                <w:color w:val="000000"/>
                <w:sz w:val="16"/>
                <w:szCs w:val="16"/>
              </w:rPr>
              <w:t>Gipuzkoa</w:t>
            </w:r>
          </w:p>
        </w:tc>
        <w:tc>
          <w:tcPr>
            <w:tcW w:w="1802" w:type="pct"/>
            <w:gridSpan w:val="2"/>
            <w:tcBorders>
              <w:top w:val="nil"/>
              <w:left w:val="single" w:sz="8" w:space="0" w:color="053A85"/>
              <w:bottom w:val="single" w:sz="8" w:space="0" w:color="053A85"/>
              <w:right w:val="single" w:sz="4" w:space="0" w:color="BFBFBF" w:themeColor="background1" w:themeShade="BF"/>
            </w:tcBorders>
            <w:vAlign w:val="bottom"/>
            <w:hideMark/>
          </w:tcPr>
          <w:p w14:paraId="465941E9" w14:textId="6E4B3DD8" w:rsidR="006C4481" w:rsidRPr="00C5359A" w:rsidRDefault="00567C15" w:rsidP="00B267AA">
            <w:pPr>
              <w:widowControl w:val="0"/>
              <w:spacing w:after="0" w:line="264" w:lineRule="auto"/>
              <w:ind w:right="284"/>
              <w:jc w:val="center"/>
              <w:rPr>
                <w:rFonts w:ascii="Arial" w:hAnsi="Arial" w:cs="Arial"/>
                <w:color w:val="FF0000"/>
                <w:sz w:val="16"/>
                <w:szCs w:val="16"/>
              </w:rPr>
            </w:pPr>
            <w:r w:rsidRPr="00C5359A">
              <w:rPr>
                <w:rFonts w:ascii="Arial" w:hAnsi="Arial" w:cs="Arial"/>
                <w:color w:val="FF0000"/>
                <w:sz w:val="16"/>
                <w:szCs w:val="16"/>
              </w:rPr>
              <w:t>-0,13%</w:t>
            </w:r>
          </w:p>
          <w:p w14:paraId="69426A2C" w14:textId="6C5B91B6" w:rsidR="006C4481" w:rsidRPr="00C5359A" w:rsidRDefault="00567C15" w:rsidP="00B267AA">
            <w:pPr>
              <w:widowControl w:val="0"/>
              <w:spacing w:after="0" w:line="264" w:lineRule="auto"/>
              <w:ind w:right="284"/>
              <w:jc w:val="center"/>
              <w:rPr>
                <w:rFonts w:ascii="Arial" w:hAnsi="Arial" w:cs="Arial"/>
                <w:color w:val="FF0000"/>
                <w:sz w:val="16"/>
                <w:szCs w:val="16"/>
              </w:rPr>
            </w:pPr>
            <w:r w:rsidRPr="00C5359A">
              <w:rPr>
                <w:rFonts w:ascii="Arial" w:hAnsi="Arial" w:cs="Arial"/>
                <w:color w:val="FF0000"/>
                <w:sz w:val="16"/>
                <w:szCs w:val="16"/>
              </w:rPr>
              <w:t>-0</w:t>
            </w:r>
            <w:r w:rsidR="006C4481" w:rsidRPr="00C5359A">
              <w:rPr>
                <w:rFonts w:ascii="Arial" w:hAnsi="Arial" w:cs="Arial"/>
                <w:color w:val="FF0000"/>
                <w:sz w:val="16"/>
                <w:szCs w:val="16"/>
              </w:rPr>
              <w:t>,</w:t>
            </w:r>
            <w:r w:rsidRPr="00C5359A">
              <w:rPr>
                <w:rFonts w:ascii="Arial" w:hAnsi="Arial" w:cs="Arial"/>
                <w:color w:val="FF0000"/>
                <w:sz w:val="16"/>
                <w:szCs w:val="16"/>
              </w:rPr>
              <w:t>2</w:t>
            </w:r>
            <w:r w:rsidR="006C4481" w:rsidRPr="00C5359A">
              <w:rPr>
                <w:rFonts w:ascii="Arial" w:hAnsi="Arial" w:cs="Arial"/>
                <w:color w:val="FF0000"/>
                <w:sz w:val="16"/>
                <w:szCs w:val="16"/>
              </w:rPr>
              <w:t>5%</w:t>
            </w:r>
          </w:p>
        </w:tc>
        <w:tc>
          <w:tcPr>
            <w:tcW w:w="0" w:type="auto"/>
            <w:vMerge/>
            <w:tcBorders>
              <w:top w:val="single" w:sz="4" w:space="0" w:color="BFBFBF" w:themeColor="background1" w:themeShade="BF"/>
              <w:left w:val="single" w:sz="4" w:space="0" w:color="BFBFBF" w:themeColor="background1" w:themeShade="BF"/>
              <w:bottom w:val="single" w:sz="8" w:space="0" w:color="053A85"/>
              <w:right w:val="nil"/>
            </w:tcBorders>
            <w:vAlign w:val="center"/>
            <w:hideMark/>
          </w:tcPr>
          <w:p w14:paraId="33F014B8" w14:textId="77777777" w:rsidR="006C4481" w:rsidRPr="00C5359A" w:rsidRDefault="006C4481" w:rsidP="00B267AA">
            <w:pPr>
              <w:spacing w:after="0" w:line="276" w:lineRule="auto"/>
              <w:ind w:right="284"/>
              <w:rPr>
                <w:rFonts w:ascii="Arial" w:hAnsi="Arial" w:cs="Arial"/>
                <w:color w:val="7B7B7B" w:themeColor="accent3" w:themeShade="BF"/>
                <w:sz w:val="16"/>
                <w:szCs w:val="16"/>
              </w:rPr>
            </w:pPr>
          </w:p>
        </w:tc>
      </w:tr>
      <w:tr w:rsidR="00567C15" w:rsidRPr="00C5359A" w14:paraId="1D565F46" w14:textId="77777777" w:rsidTr="00C5359A">
        <w:trPr>
          <w:jc w:val="center"/>
        </w:trPr>
        <w:tc>
          <w:tcPr>
            <w:tcW w:w="1267"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686A5A8A" w14:textId="77777777" w:rsidR="00567C15" w:rsidRPr="00C5359A" w:rsidRDefault="00567C15" w:rsidP="00C5359A">
            <w:pPr>
              <w:widowControl w:val="0"/>
              <w:spacing w:after="0" w:line="264" w:lineRule="auto"/>
              <w:rPr>
                <w:rFonts w:ascii="Arial" w:hAnsi="Arial" w:cs="Arial"/>
                <w:b/>
                <w:sz w:val="16"/>
                <w:szCs w:val="16"/>
              </w:rPr>
            </w:pPr>
            <w:r w:rsidRPr="00C5359A">
              <w:rPr>
                <w:rFonts w:ascii="Arial" w:hAnsi="Arial" w:cs="Arial"/>
                <w:b/>
                <w:sz w:val="16"/>
                <w:szCs w:val="16"/>
              </w:rPr>
              <w:t>TOTAL</w:t>
            </w:r>
          </w:p>
        </w:tc>
        <w:tc>
          <w:tcPr>
            <w:tcW w:w="1802" w:type="pct"/>
            <w:gridSpan w:val="2"/>
            <w:tcBorders>
              <w:top w:val="single" w:sz="8" w:space="0" w:color="053A85"/>
              <w:left w:val="single" w:sz="8" w:space="0" w:color="053A85"/>
              <w:bottom w:val="single" w:sz="8" w:space="0" w:color="053A85"/>
              <w:right w:val="single" w:sz="4" w:space="0" w:color="BFBFBF" w:themeColor="background1" w:themeShade="BF"/>
            </w:tcBorders>
            <w:shd w:val="clear" w:color="auto" w:fill="D9D9D9" w:themeFill="background1" w:themeFillShade="D9"/>
            <w:vAlign w:val="bottom"/>
            <w:hideMark/>
          </w:tcPr>
          <w:p w14:paraId="53205FBC" w14:textId="0342CE40" w:rsidR="00567C15" w:rsidRPr="00C5359A" w:rsidRDefault="00567C15" w:rsidP="00B267AA">
            <w:pPr>
              <w:widowControl w:val="0"/>
              <w:spacing w:after="0" w:line="264" w:lineRule="auto"/>
              <w:ind w:right="284"/>
              <w:jc w:val="center"/>
              <w:rPr>
                <w:rFonts w:ascii="Arial" w:hAnsi="Arial" w:cs="Arial"/>
                <w:b/>
                <w:color w:val="7B7B7B" w:themeColor="accent3" w:themeShade="BF"/>
                <w:sz w:val="16"/>
                <w:szCs w:val="16"/>
              </w:rPr>
            </w:pPr>
            <w:r w:rsidRPr="00C5359A">
              <w:rPr>
                <w:rFonts w:ascii="Arial" w:hAnsi="Arial" w:cs="Arial"/>
                <w:b/>
                <w:bCs/>
                <w:color w:val="FF0000"/>
                <w:sz w:val="16"/>
                <w:szCs w:val="16"/>
              </w:rPr>
              <w:t>-0,45%</w:t>
            </w:r>
          </w:p>
        </w:tc>
        <w:tc>
          <w:tcPr>
            <w:tcW w:w="1932" w:type="pct"/>
            <w:tcBorders>
              <w:top w:val="single" w:sz="8" w:space="0" w:color="053A85"/>
              <w:left w:val="single" w:sz="4" w:space="0" w:color="BFBFBF" w:themeColor="background1" w:themeShade="BF"/>
              <w:bottom w:val="single" w:sz="8" w:space="0" w:color="053A85"/>
              <w:right w:val="single" w:sz="8" w:space="0" w:color="053A85"/>
            </w:tcBorders>
            <w:shd w:val="clear" w:color="auto" w:fill="D9D9D9" w:themeFill="background1" w:themeFillShade="D9"/>
            <w:vAlign w:val="bottom"/>
            <w:hideMark/>
          </w:tcPr>
          <w:p w14:paraId="1C0595F3" w14:textId="56BE5A9D" w:rsidR="00567C15" w:rsidRPr="00C5359A" w:rsidRDefault="00567C15" w:rsidP="00B267AA">
            <w:pPr>
              <w:widowControl w:val="0"/>
              <w:spacing w:after="0" w:line="264" w:lineRule="auto"/>
              <w:ind w:right="284"/>
              <w:jc w:val="center"/>
              <w:rPr>
                <w:rFonts w:ascii="Arial" w:hAnsi="Arial" w:cs="Arial"/>
                <w:b/>
                <w:color w:val="7B7B7B" w:themeColor="accent3" w:themeShade="BF"/>
                <w:sz w:val="16"/>
                <w:szCs w:val="16"/>
              </w:rPr>
            </w:pPr>
            <w:r w:rsidRPr="00C5359A">
              <w:rPr>
                <w:rFonts w:ascii="Arial" w:hAnsi="Arial" w:cs="Arial"/>
                <w:b/>
                <w:color w:val="7B7B7B" w:themeColor="accent3" w:themeShade="BF"/>
                <w:sz w:val="16"/>
                <w:szCs w:val="16"/>
              </w:rPr>
              <w:t>+2,74%</w:t>
            </w:r>
          </w:p>
        </w:tc>
      </w:tr>
    </w:tbl>
    <w:p w14:paraId="1591CBA9" w14:textId="77777777" w:rsidR="006C4481" w:rsidRPr="00C5359A" w:rsidRDefault="006C4481" w:rsidP="00C5359A">
      <w:pPr>
        <w:spacing w:after="0" w:line="264" w:lineRule="auto"/>
        <w:rPr>
          <w:rFonts w:ascii="Arial" w:hAnsi="Arial" w:cs="Arial"/>
          <w:sz w:val="20"/>
        </w:rPr>
      </w:pPr>
    </w:p>
    <w:p w14:paraId="153ED3F6" w14:textId="77777777" w:rsidR="006C4481" w:rsidRPr="00C5359A" w:rsidRDefault="006C4481" w:rsidP="00C5359A">
      <w:pPr>
        <w:spacing w:after="0" w:line="276" w:lineRule="auto"/>
        <w:rPr>
          <w:rFonts w:ascii="Arial" w:hAnsi="Arial" w:cs="Arial"/>
          <w:b/>
          <w:sz w:val="28"/>
          <w:szCs w:val="28"/>
        </w:rPr>
      </w:pPr>
      <w:r w:rsidRPr="00C5359A">
        <w:rPr>
          <w:rFonts w:ascii="Arial" w:hAnsi="Arial" w:cs="Arial"/>
          <w:b/>
          <w:sz w:val="28"/>
          <w:szCs w:val="28"/>
        </w:rPr>
        <w:br w:type="page"/>
      </w:r>
    </w:p>
    <w:p w14:paraId="2656355F" w14:textId="0D9ABD25" w:rsidR="006C4481" w:rsidRPr="004F3122" w:rsidRDefault="006C4481" w:rsidP="00B267AA">
      <w:pPr>
        <w:widowControl w:val="0"/>
        <w:tabs>
          <w:tab w:val="left" w:pos="227"/>
        </w:tabs>
        <w:spacing w:line="264" w:lineRule="auto"/>
        <w:ind w:left="227" w:hanging="227"/>
        <w:outlineLvl w:val="0"/>
        <w:rPr>
          <w:rFonts w:ascii="Arial" w:eastAsia="Times New Roman" w:hAnsi="Arial" w:cs="Arial"/>
          <w:b/>
          <w:snapToGrid w:val="0"/>
          <w:color w:val="44546A"/>
          <w:sz w:val="28"/>
          <w:szCs w:val="20"/>
          <w:lang w:eastAsia="es-ES"/>
        </w:rPr>
      </w:pPr>
      <w:bookmarkStart w:id="391" w:name="_Toc42239461"/>
      <w:bookmarkStart w:id="392" w:name="_Hlk39488079"/>
      <w:r w:rsidRPr="004F3122">
        <w:rPr>
          <w:rFonts w:ascii="Arial" w:eastAsia="Times New Roman" w:hAnsi="Arial" w:cs="Arial"/>
          <w:b/>
          <w:snapToGrid w:val="0"/>
          <w:color w:val="44546A"/>
          <w:sz w:val="28"/>
          <w:szCs w:val="20"/>
          <w:lang w:eastAsia="es-ES"/>
        </w:rPr>
        <w:lastRenderedPageBreak/>
        <w:t xml:space="preserve">III.- </w:t>
      </w:r>
      <w:r w:rsidRPr="004F3122">
        <w:rPr>
          <w:rFonts w:ascii="Arial" w:eastAsia="Times New Roman" w:hAnsi="Arial" w:cs="Arial"/>
          <w:b/>
          <w:snapToGrid w:val="0"/>
          <w:color w:val="44546A"/>
          <w:sz w:val="28"/>
          <w:szCs w:val="20"/>
          <w:lang w:eastAsia="es-ES"/>
        </w:rPr>
        <w:tab/>
        <w:t xml:space="preserve">VISIBILIZACIÓN DE LA ECONOMÍA SOCIAL CLÁSICA </w:t>
      </w:r>
      <w:r w:rsidRPr="004F3122">
        <w:rPr>
          <w:rFonts w:ascii="Arial" w:eastAsia="Times New Roman" w:hAnsi="Arial" w:cs="Arial"/>
          <w:b/>
          <w:snapToGrid w:val="0"/>
          <w:color w:val="44546A"/>
          <w:sz w:val="28"/>
          <w:szCs w:val="20"/>
          <w:lang w:eastAsia="es-ES"/>
        </w:rPr>
        <w:tab/>
      </w:r>
      <w:r w:rsidRPr="004F3122">
        <w:rPr>
          <w:rFonts w:ascii="Arial" w:eastAsia="Times New Roman" w:hAnsi="Arial" w:cs="Arial"/>
          <w:b/>
          <w:snapToGrid w:val="0"/>
          <w:color w:val="44546A"/>
          <w:sz w:val="28"/>
          <w:szCs w:val="20"/>
          <w:lang w:eastAsia="es-ES"/>
        </w:rPr>
        <w:tab/>
        <w:t>(FCES)</w:t>
      </w:r>
      <w:bookmarkEnd w:id="391"/>
    </w:p>
    <w:bookmarkEnd w:id="392"/>
    <w:p w14:paraId="22D7AA7A" w14:textId="77777777" w:rsidR="003B4EF8" w:rsidRPr="004F3122" w:rsidRDefault="003B4EF8" w:rsidP="003B4EF8">
      <w:pPr>
        <w:widowControl w:val="0"/>
        <w:tabs>
          <w:tab w:val="left" w:pos="227"/>
        </w:tabs>
        <w:spacing w:after="0" w:line="264" w:lineRule="auto"/>
        <w:jc w:val="both"/>
        <w:outlineLvl w:val="0"/>
        <w:rPr>
          <w:rFonts w:ascii="Arial" w:eastAsia="Times New Roman" w:hAnsi="Arial" w:cs="Times New Roman"/>
          <w:b/>
          <w:snapToGrid w:val="0"/>
          <w:color w:val="44546A"/>
          <w:sz w:val="28"/>
          <w:szCs w:val="20"/>
          <w:lang w:eastAsia="es-ES"/>
        </w:rPr>
      </w:pPr>
    </w:p>
    <w:p w14:paraId="46B3CF1B" w14:textId="77777777" w:rsidR="003B4EF8" w:rsidRPr="004F3122" w:rsidRDefault="003B4EF8" w:rsidP="003B4EF8">
      <w:pPr>
        <w:spacing w:after="0" w:line="264" w:lineRule="auto"/>
        <w:ind w:left="708" w:hanging="708"/>
        <w:jc w:val="both"/>
        <w:rPr>
          <w:rFonts w:ascii="Arial" w:eastAsia="Times New Roman" w:hAnsi="Arial" w:cs="Times New Roman"/>
          <w:b/>
          <w:snapToGrid w:val="0"/>
          <w:color w:val="44546A"/>
          <w:sz w:val="26"/>
          <w:szCs w:val="26"/>
          <w:lang w:eastAsia="es-ES"/>
        </w:rPr>
      </w:pPr>
      <w:r w:rsidRPr="004F3122">
        <w:rPr>
          <w:rFonts w:ascii="Arial" w:eastAsia="Times New Roman" w:hAnsi="Arial" w:cs="Times New Roman"/>
          <w:b/>
          <w:snapToGrid w:val="0"/>
          <w:color w:val="44546A"/>
          <w:sz w:val="26"/>
          <w:szCs w:val="26"/>
          <w:lang w:eastAsia="es-ES"/>
        </w:rPr>
        <w:t>1.-</w:t>
      </w:r>
      <w:r w:rsidRPr="004F3122">
        <w:rPr>
          <w:rFonts w:ascii="Arial" w:eastAsia="Times New Roman" w:hAnsi="Arial" w:cs="Times New Roman"/>
          <w:b/>
          <w:snapToGrid w:val="0"/>
          <w:color w:val="44546A"/>
          <w:sz w:val="26"/>
          <w:szCs w:val="26"/>
          <w:lang w:eastAsia="es-ES"/>
        </w:rPr>
        <w:tab/>
        <w:t xml:space="preserve">PERCEPCIÓN DEL TEJIDO EMPRESARIAL DE LA VISIBILIZACIÓN DE LA ECONOMÍA SOCIAL VASCA ENTRE LA SOCIEDAD </w:t>
      </w:r>
    </w:p>
    <w:p w14:paraId="7B1D0EE7" w14:textId="77777777" w:rsidR="003B4EF8" w:rsidRPr="00824B88" w:rsidRDefault="003B4EF8" w:rsidP="003B4EF8">
      <w:pPr>
        <w:widowControl w:val="0"/>
        <w:tabs>
          <w:tab w:val="left" w:pos="227"/>
        </w:tabs>
        <w:spacing w:after="0" w:line="264" w:lineRule="auto"/>
        <w:jc w:val="both"/>
        <w:outlineLvl w:val="0"/>
        <w:rPr>
          <w:rFonts w:ascii="Arial" w:eastAsia="Times New Roman" w:hAnsi="Arial" w:cs="Times New Roman"/>
          <w:b/>
          <w:snapToGrid w:val="0"/>
          <w:color w:val="1F497D"/>
          <w:sz w:val="28"/>
          <w:szCs w:val="20"/>
          <w:lang w:eastAsia="es-ES"/>
        </w:rPr>
      </w:pPr>
    </w:p>
    <w:p w14:paraId="24D1BACA" w14:textId="790B6FF3"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393" w:name="_Toc42241223"/>
      <w:r w:rsidRPr="00824B88">
        <w:rPr>
          <w:rFonts w:ascii="Arial" w:eastAsia="Times New Roman" w:hAnsi="Arial" w:cs="Arial"/>
          <w:bCs/>
          <w:color w:val="5F5F5F"/>
          <w:sz w:val="18"/>
          <w:szCs w:val="18"/>
          <w:lang w:eastAsia="es-ES"/>
        </w:rPr>
        <w:t>Gráfico 3.</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Gráfico_3.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w:t>
      </w:r>
      <w:r w:rsidRPr="00824B88">
        <w:rPr>
          <w:rFonts w:ascii="Arial" w:eastAsia="Times New Roman" w:hAnsi="Arial" w:cs="Arial"/>
          <w:bCs/>
          <w:color w:val="5F5F5F"/>
          <w:sz w:val="18"/>
          <w:szCs w:val="18"/>
          <w:lang w:eastAsia="es-ES"/>
        </w:rPr>
        <w:tab/>
        <w:t>PERCEPCIÓN EMPRESARIAL DEL ROL DIFERENCIAL Y DE LA CONTRIBUCIÓN DE LA ECONOMÍA SOCIAL AL TEJIDO SOCIOECONÓMICO POR PARTE DE LA SOCIEDAD VASCA 2018 (% de las empresas)</w:t>
      </w:r>
      <w:bookmarkEnd w:id="393"/>
    </w:p>
    <w:p w14:paraId="1CF7AF6D" w14:textId="163D2DD7" w:rsidR="003B4EF8" w:rsidRPr="00824B88" w:rsidRDefault="00273860" w:rsidP="003B4EF8">
      <w:pPr>
        <w:tabs>
          <w:tab w:val="left" w:pos="5108"/>
        </w:tabs>
        <w:spacing w:after="0" w:line="264" w:lineRule="auto"/>
        <w:jc w:val="both"/>
        <w:rPr>
          <w:rFonts w:ascii="Arial" w:eastAsia="Calibri" w:hAnsi="Arial" w:cs="Arial"/>
          <w:color w:val="1F497D"/>
          <w:sz w:val="20"/>
        </w:rPr>
      </w:pPr>
      <w:r>
        <w:rPr>
          <w:noProof/>
        </w:rPr>
        <mc:AlternateContent>
          <mc:Choice Requires="wps">
            <w:drawing>
              <wp:anchor distT="0" distB="0" distL="114300" distR="114300" simplePos="0" relativeHeight="251691008" behindDoc="0" locked="0" layoutInCell="1" allowOverlap="1" wp14:anchorId="212DB2D1" wp14:editId="0E0FFBD7">
                <wp:simplePos x="0" y="0"/>
                <wp:positionH relativeFrom="column">
                  <wp:posOffset>3642360</wp:posOffset>
                </wp:positionH>
                <wp:positionV relativeFrom="paragraph">
                  <wp:posOffset>95885</wp:posOffset>
                </wp:positionV>
                <wp:extent cx="1626235" cy="306705"/>
                <wp:effectExtent l="0" t="0" r="0" b="0"/>
                <wp:wrapNone/>
                <wp:docPr id="153" name="Rectángulo: esquinas redondeada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306705"/>
                        </a:xfrm>
                        <a:prstGeom prst="roundRect">
                          <a:avLst>
                            <a:gd name="adj" fmla="val 16667"/>
                          </a:avLst>
                        </a:prstGeom>
                        <a:noFill/>
                        <a:ln>
                          <a:noFill/>
                        </a:ln>
                      </wps:spPr>
                      <wps:txbx>
                        <w:txbxContent>
                          <w:p w14:paraId="3D2EA9D5" w14:textId="77777777" w:rsidR="00BC1DF3" w:rsidRPr="00071042" w:rsidRDefault="00BC1DF3" w:rsidP="003B4EF8">
                            <w:pPr>
                              <w:spacing w:line="276" w:lineRule="auto"/>
                              <w:jc w:val="center"/>
                              <w:rPr>
                                <w:sz w:val="18"/>
                                <w:szCs w:val="18"/>
                              </w:rPr>
                            </w:pPr>
                            <w:r w:rsidRPr="00071042">
                              <w:rPr>
                                <w:sz w:val="18"/>
                                <w:szCs w:val="18"/>
                              </w:rPr>
                              <w:t>Contribución suficiente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DB2D1" id="Rectángulo: esquinas redondeadas 137" o:spid="_x0000_s1039" style="position:absolute;left:0;text-align:left;margin-left:286.8pt;margin-top:7.55pt;width:128.05pt;height:2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" filled="f" stroked="f">
                <v:textbox>
                  <w:txbxContent>
                    <w:p w14:paraId="3D2EA9D5" w14:textId="77777777" w:rsidR="00BC1DF3" w:rsidRPr="00071042" w:rsidRDefault="00BC1DF3" w:rsidP="003B4EF8">
                      <w:pPr>
                        <w:spacing w:line="276" w:lineRule="auto"/>
                        <w:jc w:val="center"/>
                        <w:rPr>
                          <w:sz w:val="18"/>
                          <w:szCs w:val="18"/>
                        </w:rPr>
                      </w:pPr>
                      <w:r w:rsidRPr="00071042">
                        <w:rPr>
                          <w:sz w:val="18"/>
                          <w:szCs w:val="18"/>
                        </w:rPr>
                        <w:t>Contribución suficiente</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6A8164E7" wp14:editId="2D3BAAA9">
                <wp:simplePos x="0" y="0"/>
                <wp:positionH relativeFrom="column">
                  <wp:posOffset>763270</wp:posOffset>
                </wp:positionH>
                <wp:positionV relativeFrom="paragraph">
                  <wp:posOffset>95885</wp:posOffset>
                </wp:positionV>
                <wp:extent cx="1380490" cy="306705"/>
                <wp:effectExtent l="0" t="0" r="0" b="0"/>
                <wp:wrapNone/>
                <wp:docPr id="152" name="Rectángulo: esquinas redondeadas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06705"/>
                        </a:xfrm>
                        <a:prstGeom prst="roundRect">
                          <a:avLst>
                            <a:gd name="adj" fmla="val 16667"/>
                          </a:avLst>
                        </a:prstGeom>
                        <a:noFill/>
                        <a:ln>
                          <a:noFill/>
                        </a:ln>
                      </wps:spPr>
                      <wps:txbx>
                        <w:txbxContent>
                          <w:p w14:paraId="2FC57D22" w14:textId="77777777" w:rsidR="00BC1DF3" w:rsidRPr="00071042" w:rsidRDefault="00BC1DF3" w:rsidP="003B4EF8">
                            <w:pPr>
                              <w:spacing w:line="276" w:lineRule="auto"/>
                              <w:jc w:val="center"/>
                              <w:rPr>
                                <w:sz w:val="18"/>
                                <w:szCs w:val="18"/>
                              </w:rPr>
                            </w:pPr>
                            <w:r w:rsidRPr="00071042">
                              <w:rPr>
                                <w:sz w:val="18"/>
                                <w:szCs w:val="18"/>
                              </w:rPr>
                              <w:t>Rol diferencial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164E7" id="Rectángulo: esquinas redondeadas 136" o:spid="_x0000_s1040" style="position:absolute;left:0;text-align:left;margin-left:60.1pt;margin-top:7.55pt;width:108.7pt;height:2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" filled="f" stroked="f">
                <v:textbox>
                  <w:txbxContent>
                    <w:p w14:paraId="2FC57D22" w14:textId="77777777" w:rsidR="00BC1DF3" w:rsidRPr="00071042" w:rsidRDefault="00BC1DF3" w:rsidP="003B4EF8">
                      <w:pPr>
                        <w:spacing w:line="276" w:lineRule="auto"/>
                        <w:jc w:val="center"/>
                        <w:rPr>
                          <w:sz w:val="18"/>
                          <w:szCs w:val="18"/>
                        </w:rPr>
                      </w:pPr>
                      <w:r w:rsidRPr="00071042">
                        <w:rPr>
                          <w:sz w:val="18"/>
                          <w:szCs w:val="18"/>
                        </w:rPr>
                        <w:t>Rol diferencial</w:t>
                      </w:r>
                    </w:p>
                  </w:txbxContent>
                </v:textbox>
              </v:roundrect>
            </w:pict>
          </mc:Fallback>
        </mc:AlternateContent>
      </w:r>
      <w:r w:rsidR="003B4EF8" w:rsidRPr="00824B88">
        <w:rPr>
          <w:rFonts w:ascii="Arial" w:eastAsia="Calibri" w:hAnsi="Arial" w:cs="Arial"/>
          <w:noProof/>
          <w:color w:val="1F497D"/>
          <w:sz w:val="20"/>
          <w:lang w:eastAsia="es-ES"/>
        </w:rPr>
        <w:drawing>
          <wp:anchor distT="0" distB="0" distL="114300" distR="114300" simplePos="0" relativeHeight="251654656" behindDoc="0" locked="0" layoutInCell="1" allowOverlap="1" wp14:anchorId="2F9E0F72" wp14:editId="1B1376E4">
            <wp:simplePos x="0" y="0"/>
            <wp:positionH relativeFrom="column">
              <wp:posOffset>379095</wp:posOffset>
            </wp:positionH>
            <wp:positionV relativeFrom="paragraph">
              <wp:posOffset>117475</wp:posOffset>
            </wp:positionV>
            <wp:extent cx="2242820" cy="1873885"/>
            <wp:effectExtent l="0" t="0" r="0" b="0"/>
            <wp:wrapNone/>
            <wp:docPr id="92"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3B4EF8" w:rsidRPr="00824B88">
        <w:rPr>
          <w:rFonts w:ascii="Arial" w:eastAsia="Calibri" w:hAnsi="Arial" w:cs="Arial"/>
          <w:noProof/>
          <w:color w:val="1F497D"/>
          <w:sz w:val="20"/>
          <w:lang w:eastAsia="es-ES"/>
        </w:rPr>
        <w:drawing>
          <wp:anchor distT="0" distB="0" distL="114300" distR="114300" simplePos="0" relativeHeight="251663872" behindDoc="0" locked="0" layoutInCell="1" allowOverlap="1" wp14:anchorId="2A4CD86B" wp14:editId="54C4B689">
            <wp:simplePos x="0" y="0"/>
            <wp:positionH relativeFrom="column">
              <wp:posOffset>3355340</wp:posOffset>
            </wp:positionH>
            <wp:positionV relativeFrom="paragraph">
              <wp:posOffset>117475</wp:posOffset>
            </wp:positionV>
            <wp:extent cx="2242820" cy="1873885"/>
            <wp:effectExtent l="0" t="0" r="0" b="0"/>
            <wp:wrapNone/>
            <wp:docPr id="88"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3B4EF8" w:rsidRPr="00824B88">
        <w:rPr>
          <w:rFonts w:ascii="Arial" w:eastAsia="Calibri" w:hAnsi="Arial" w:cs="Arial"/>
          <w:color w:val="1F497D"/>
          <w:sz w:val="20"/>
        </w:rPr>
        <w:tab/>
      </w:r>
    </w:p>
    <w:p w14:paraId="6511AC7B" w14:textId="77777777" w:rsidR="003B4EF8" w:rsidRPr="00824B88" w:rsidRDefault="003B4EF8" w:rsidP="003B4EF8">
      <w:pPr>
        <w:spacing w:after="0" w:line="264" w:lineRule="auto"/>
        <w:jc w:val="both"/>
        <w:rPr>
          <w:rFonts w:ascii="Arial" w:eastAsia="Calibri" w:hAnsi="Arial" w:cs="Arial"/>
          <w:color w:val="1F497D"/>
          <w:sz w:val="20"/>
        </w:rPr>
      </w:pPr>
    </w:p>
    <w:p w14:paraId="7212DA40" w14:textId="77777777" w:rsidR="003B4EF8" w:rsidRPr="00824B88" w:rsidRDefault="003B4EF8" w:rsidP="003B4EF8">
      <w:pPr>
        <w:spacing w:after="0" w:line="264" w:lineRule="auto"/>
        <w:jc w:val="both"/>
        <w:rPr>
          <w:rFonts w:ascii="Arial" w:eastAsia="Calibri" w:hAnsi="Arial" w:cs="Arial"/>
          <w:color w:val="1F497D"/>
          <w:sz w:val="20"/>
        </w:rPr>
      </w:pPr>
    </w:p>
    <w:p w14:paraId="584BB4D9" w14:textId="77777777" w:rsidR="003B4EF8" w:rsidRPr="00824B88" w:rsidRDefault="003B4EF8" w:rsidP="003B4EF8">
      <w:pPr>
        <w:spacing w:after="0" w:line="264" w:lineRule="auto"/>
        <w:jc w:val="both"/>
        <w:rPr>
          <w:rFonts w:ascii="Arial" w:eastAsia="Calibri" w:hAnsi="Arial" w:cs="Arial"/>
          <w:color w:val="1F497D"/>
          <w:sz w:val="20"/>
        </w:rPr>
      </w:pPr>
    </w:p>
    <w:p w14:paraId="6B65BC60" w14:textId="77777777" w:rsidR="003B4EF8" w:rsidRPr="00824B88" w:rsidRDefault="003B4EF8" w:rsidP="003B4EF8">
      <w:pPr>
        <w:spacing w:after="0" w:line="264" w:lineRule="auto"/>
        <w:jc w:val="both"/>
        <w:rPr>
          <w:rFonts w:ascii="Arial" w:eastAsia="Calibri" w:hAnsi="Arial" w:cs="Arial"/>
          <w:color w:val="1F497D"/>
          <w:sz w:val="20"/>
        </w:rPr>
      </w:pPr>
    </w:p>
    <w:p w14:paraId="38F89D05" w14:textId="77777777" w:rsidR="003B4EF8" w:rsidRPr="00824B88" w:rsidRDefault="003B4EF8" w:rsidP="003B4EF8">
      <w:pPr>
        <w:spacing w:after="0" w:line="264" w:lineRule="auto"/>
        <w:jc w:val="both"/>
        <w:rPr>
          <w:rFonts w:ascii="Arial" w:eastAsia="Calibri" w:hAnsi="Arial" w:cs="Arial"/>
          <w:color w:val="1F497D"/>
          <w:sz w:val="20"/>
        </w:rPr>
      </w:pPr>
    </w:p>
    <w:p w14:paraId="34ACA342" w14:textId="77777777" w:rsidR="003B4EF8" w:rsidRPr="00824B88" w:rsidRDefault="003B4EF8" w:rsidP="003B4EF8">
      <w:pPr>
        <w:spacing w:after="0" w:line="264" w:lineRule="auto"/>
        <w:jc w:val="both"/>
        <w:rPr>
          <w:rFonts w:ascii="Arial" w:eastAsia="Calibri" w:hAnsi="Arial" w:cs="Arial"/>
          <w:color w:val="1F497D"/>
          <w:sz w:val="20"/>
        </w:rPr>
      </w:pPr>
    </w:p>
    <w:p w14:paraId="5DFFD7AB" w14:textId="77777777" w:rsidR="003B4EF8" w:rsidRPr="00824B88" w:rsidRDefault="003B4EF8" w:rsidP="003B4EF8">
      <w:pPr>
        <w:spacing w:after="0" w:line="264" w:lineRule="auto"/>
        <w:jc w:val="both"/>
        <w:rPr>
          <w:rFonts w:ascii="Arial" w:eastAsia="Calibri" w:hAnsi="Arial" w:cs="Arial"/>
          <w:color w:val="1F497D"/>
          <w:sz w:val="20"/>
        </w:rPr>
      </w:pPr>
    </w:p>
    <w:p w14:paraId="3B0199E8" w14:textId="77777777" w:rsidR="003B4EF8" w:rsidRPr="00824B88" w:rsidRDefault="003B4EF8" w:rsidP="003B4EF8">
      <w:pPr>
        <w:spacing w:after="0" w:line="264" w:lineRule="auto"/>
        <w:jc w:val="both"/>
        <w:rPr>
          <w:rFonts w:ascii="Arial" w:eastAsia="Calibri" w:hAnsi="Arial" w:cs="Arial"/>
          <w:color w:val="1F497D"/>
          <w:sz w:val="20"/>
        </w:rPr>
      </w:pPr>
    </w:p>
    <w:p w14:paraId="477A2A81" w14:textId="77777777" w:rsidR="003B4EF8" w:rsidRPr="00824B88" w:rsidRDefault="003B4EF8" w:rsidP="003B4EF8">
      <w:pPr>
        <w:spacing w:after="0" w:line="264" w:lineRule="auto"/>
        <w:jc w:val="both"/>
        <w:rPr>
          <w:rFonts w:ascii="Arial" w:eastAsia="Calibri" w:hAnsi="Arial" w:cs="Arial"/>
          <w:color w:val="1F497D"/>
          <w:sz w:val="20"/>
        </w:rPr>
      </w:pPr>
    </w:p>
    <w:p w14:paraId="34BD6CCF" w14:textId="77777777" w:rsidR="003B4EF8" w:rsidRPr="00824B88" w:rsidRDefault="003B4EF8" w:rsidP="003B4EF8">
      <w:pPr>
        <w:spacing w:after="0" w:line="264" w:lineRule="auto"/>
        <w:jc w:val="both"/>
        <w:rPr>
          <w:rFonts w:ascii="Arial" w:eastAsia="Calibri" w:hAnsi="Arial" w:cs="Arial"/>
          <w:color w:val="1F497D"/>
          <w:sz w:val="20"/>
        </w:rPr>
      </w:pPr>
    </w:p>
    <w:p w14:paraId="620401C9"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p>
    <w:p w14:paraId="4EC56BE3" w14:textId="7D1BED9C"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394" w:name="_Toc42240318"/>
      <w:r w:rsidRPr="00824B88">
        <w:rPr>
          <w:rFonts w:ascii="Arial" w:eastAsia="Times New Roman" w:hAnsi="Arial" w:cs="Arial"/>
          <w:bCs/>
          <w:color w:val="5F5F5F"/>
          <w:sz w:val="18"/>
          <w:szCs w:val="18"/>
          <w:lang w:eastAsia="es-ES"/>
        </w:rPr>
        <w:t>Cuadro 3.</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Cuadro_3.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w:t>
      </w:r>
      <w:r w:rsidRPr="00824B88">
        <w:rPr>
          <w:rFonts w:ascii="Arial" w:eastAsia="Times New Roman" w:hAnsi="Arial" w:cs="Arial"/>
          <w:bCs/>
          <w:color w:val="5F5F5F"/>
          <w:sz w:val="18"/>
          <w:szCs w:val="18"/>
          <w:lang w:eastAsia="es-ES"/>
        </w:rPr>
        <w:tab/>
        <w:t>ANÁLISIS POR FORMA JURÍDICA. TEJIDO EMPRESARIAL QUE PERCIBE EL ROL DIFERENCIAL Y LA CONTRIBUCIÓN DE LA ECONOMÍA SOCIAL AL TEJIDO SOCIOECONÓMICO POR PARTE DE LA SOCIEDAD VASCA 201</w:t>
      </w:r>
      <w:r w:rsidR="009C6212" w:rsidRPr="00824B88">
        <w:rPr>
          <w:rFonts w:ascii="Arial" w:eastAsia="Times New Roman" w:hAnsi="Arial" w:cs="Arial"/>
          <w:bCs/>
          <w:color w:val="5F5F5F"/>
          <w:sz w:val="18"/>
          <w:szCs w:val="18"/>
          <w:lang w:eastAsia="es-ES"/>
        </w:rPr>
        <w:t>8</w:t>
      </w:r>
      <w:r w:rsidRPr="00824B88">
        <w:rPr>
          <w:rFonts w:ascii="Arial" w:eastAsia="Times New Roman" w:hAnsi="Arial" w:cs="Arial"/>
          <w:bCs/>
          <w:color w:val="5F5F5F"/>
          <w:sz w:val="18"/>
          <w:szCs w:val="18"/>
          <w:lang w:eastAsia="es-ES"/>
        </w:rPr>
        <w:t xml:space="preserve"> (%)</w:t>
      </w:r>
      <w:bookmarkEnd w:id="394"/>
    </w:p>
    <w:tbl>
      <w:tblPr>
        <w:tblW w:w="5000" w:type="pct"/>
        <w:jc w:val="center"/>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842"/>
        <w:gridCol w:w="1665"/>
        <w:gridCol w:w="1665"/>
        <w:gridCol w:w="1665"/>
        <w:gridCol w:w="1667"/>
      </w:tblGrid>
      <w:tr w:rsidR="003B4EF8" w:rsidRPr="00824B88" w14:paraId="77FBD823" w14:textId="77777777" w:rsidTr="001166DB">
        <w:trPr>
          <w:jc w:val="center"/>
        </w:trPr>
        <w:tc>
          <w:tcPr>
            <w:tcW w:w="1083" w:type="pct"/>
            <w:tcBorders>
              <w:left w:val="nil"/>
              <w:bottom w:val="single" w:sz="8" w:space="0" w:color="1F3864" w:themeColor="accent1" w:themeShade="80"/>
            </w:tcBorders>
            <w:shd w:val="clear" w:color="auto" w:fill="auto"/>
            <w:noWrap/>
          </w:tcPr>
          <w:p w14:paraId="06C8C493" w14:textId="77777777" w:rsidR="003B4EF8" w:rsidRPr="00824B88" w:rsidRDefault="003B4EF8" w:rsidP="003B4EF8">
            <w:pPr>
              <w:spacing w:after="0" w:line="264" w:lineRule="auto"/>
              <w:jc w:val="both"/>
              <w:rPr>
                <w:rFonts w:ascii="Arial" w:eastAsia="Calibri" w:hAnsi="Arial" w:cs="Arial"/>
                <w:b/>
                <w:bCs/>
                <w:sz w:val="16"/>
                <w:szCs w:val="16"/>
              </w:rPr>
            </w:pPr>
          </w:p>
        </w:tc>
        <w:tc>
          <w:tcPr>
            <w:tcW w:w="979" w:type="pct"/>
            <w:tcBorders>
              <w:bottom w:val="single" w:sz="8" w:space="0" w:color="1F3864" w:themeColor="accent1" w:themeShade="80"/>
            </w:tcBorders>
            <w:shd w:val="clear" w:color="auto" w:fill="auto"/>
          </w:tcPr>
          <w:p w14:paraId="5F29FE76"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979" w:type="pct"/>
            <w:tcBorders>
              <w:bottom w:val="single" w:sz="8" w:space="0" w:color="1F3864" w:themeColor="accent1" w:themeShade="80"/>
            </w:tcBorders>
            <w:shd w:val="clear" w:color="auto" w:fill="auto"/>
            <w:noWrap/>
          </w:tcPr>
          <w:p w14:paraId="6913E48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 Coop.</w:t>
            </w:r>
          </w:p>
        </w:tc>
        <w:tc>
          <w:tcPr>
            <w:tcW w:w="979" w:type="pct"/>
            <w:tcBorders>
              <w:bottom w:val="single" w:sz="8" w:space="0" w:color="1F3864" w:themeColor="accent1" w:themeShade="80"/>
            </w:tcBorders>
            <w:shd w:val="clear" w:color="auto" w:fill="auto"/>
          </w:tcPr>
          <w:p w14:paraId="3B3241CB"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 </w:t>
            </w:r>
          </w:p>
        </w:tc>
        <w:tc>
          <w:tcPr>
            <w:tcW w:w="980" w:type="pct"/>
            <w:tcBorders>
              <w:bottom w:val="single" w:sz="8" w:space="0" w:color="1F3864" w:themeColor="accent1" w:themeShade="80"/>
              <w:right w:val="nil"/>
            </w:tcBorders>
            <w:shd w:val="clear" w:color="auto" w:fill="auto"/>
          </w:tcPr>
          <w:p w14:paraId="1212D82C"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3B4EF8" w:rsidRPr="00824B88" w14:paraId="22B4ABEC" w14:textId="77777777" w:rsidTr="001166DB">
        <w:trPr>
          <w:jc w:val="center"/>
        </w:trPr>
        <w:tc>
          <w:tcPr>
            <w:tcW w:w="1083" w:type="pct"/>
            <w:tcBorders>
              <w:left w:val="nil"/>
              <w:bottom w:val="nil"/>
            </w:tcBorders>
            <w:noWrap/>
          </w:tcPr>
          <w:p w14:paraId="139FB3D9"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Rol diferencial</w:t>
            </w:r>
          </w:p>
        </w:tc>
        <w:tc>
          <w:tcPr>
            <w:tcW w:w="979" w:type="pct"/>
            <w:tcBorders>
              <w:bottom w:val="nil"/>
            </w:tcBorders>
          </w:tcPr>
          <w:p w14:paraId="70C34C7E"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25,2</w:t>
            </w:r>
          </w:p>
        </w:tc>
        <w:tc>
          <w:tcPr>
            <w:tcW w:w="979" w:type="pct"/>
            <w:tcBorders>
              <w:bottom w:val="nil"/>
            </w:tcBorders>
            <w:vAlign w:val="bottom"/>
          </w:tcPr>
          <w:p w14:paraId="0F5A749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28,7</w:t>
            </w:r>
          </w:p>
        </w:tc>
        <w:tc>
          <w:tcPr>
            <w:tcW w:w="979" w:type="pct"/>
            <w:tcBorders>
              <w:bottom w:val="nil"/>
            </w:tcBorders>
            <w:vAlign w:val="bottom"/>
          </w:tcPr>
          <w:p w14:paraId="1C3861C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14,4</w:t>
            </w:r>
          </w:p>
        </w:tc>
        <w:tc>
          <w:tcPr>
            <w:tcW w:w="980" w:type="pct"/>
            <w:tcBorders>
              <w:bottom w:val="nil"/>
              <w:right w:val="nil"/>
            </w:tcBorders>
            <w:vAlign w:val="bottom"/>
          </w:tcPr>
          <w:p w14:paraId="3A0D139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16,6</w:t>
            </w:r>
          </w:p>
        </w:tc>
      </w:tr>
      <w:tr w:rsidR="003B4EF8" w:rsidRPr="00824B88" w14:paraId="25BF3BEB" w14:textId="77777777" w:rsidTr="001166DB">
        <w:trPr>
          <w:jc w:val="center"/>
        </w:trPr>
        <w:tc>
          <w:tcPr>
            <w:tcW w:w="1083" w:type="pct"/>
            <w:tcBorders>
              <w:top w:val="nil"/>
              <w:left w:val="nil"/>
            </w:tcBorders>
            <w:noWrap/>
          </w:tcPr>
          <w:p w14:paraId="08343516"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Contribución suficiente</w:t>
            </w:r>
          </w:p>
        </w:tc>
        <w:tc>
          <w:tcPr>
            <w:tcW w:w="979" w:type="pct"/>
            <w:tcBorders>
              <w:top w:val="nil"/>
            </w:tcBorders>
          </w:tcPr>
          <w:p w14:paraId="55E530E2"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23,4</w:t>
            </w:r>
          </w:p>
        </w:tc>
        <w:tc>
          <w:tcPr>
            <w:tcW w:w="979" w:type="pct"/>
            <w:tcBorders>
              <w:top w:val="nil"/>
            </w:tcBorders>
            <w:vAlign w:val="bottom"/>
          </w:tcPr>
          <w:p w14:paraId="5491282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26,6</w:t>
            </w:r>
          </w:p>
        </w:tc>
        <w:tc>
          <w:tcPr>
            <w:tcW w:w="979" w:type="pct"/>
            <w:tcBorders>
              <w:top w:val="nil"/>
            </w:tcBorders>
            <w:vAlign w:val="bottom"/>
          </w:tcPr>
          <w:p w14:paraId="5FBEB9D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16,9</w:t>
            </w:r>
          </w:p>
        </w:tc>
        <w:tc>
          <w:tcPr>
            <w:tcW w:w="980" w:type="pct"/>
            <w:tcBorders>
              <w:top w:val="nil"/>
              <w:right w:val="nil"/>
            </w:tcBorders>
            <w:vAlign w:val="bottom"/>
          </w:tcPr>
          <w:p w14:paraId="32EC13C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15,0</w:t>
            </w:r>
          </w:p>
        </w:tc>
      </w:tr>
    </w:tbl>
    <w:p w14:paraId="346A678F" w14:textId="77777777" w:rsidR="003B4EF8" w:rsidRPr="00824B88" w:rsidRDefault="003B4EF8" w:rsidP="003B4EF8">
      <w:pPr>
        <w:spacing w:after="0" w:line="360" w:lineRule="auto"/>
        <w:jc w:val="both"/>
        <w:rPr>
          <w:rFonts w:ascii="Arial" w:eastAsia="Calibri" w:hAnsi="Arial" w:cs="Times New Roman"/>
          <w:sz w:val="20"/>
          <w:lang w:eastAsia="es-ES"/>
        </w:rPr>
      </w:pPr>
    </w:p>
    <w:p w14:paraId="7113B3D6" w14:textId="752CB8CF"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395" w:name="_Toc511990617"/>
      <w:bookmarkStart w:id="396" w:name="_Toc42240319"/>
      <w:r w:rsidRPr="00824B88">
        <w:rPr>
          <w:rFonts w:ascii="Arial" w:eastAsia="Times New Roman" w:hAnsi="Arial" w:cs="Arial"/>
          <w:bCs/>
          <w:color w:val="5F5F5F"/>
          <w:sz w:val="18"/>
          <w:szCs w:val="18"/>
          <w:lang w:eastAsia="es-ES"/>
        </w:rPr>
        <w:t>Cuadro 3.</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Cuadro_3.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ANÁLISIS POR SECTOR DE ACTIVIDAD. TEJIDO EMPRESARIAL QUE PERCIBE EL ROL DIFERENCIAL Y LA CONTRIBUCIÓN DE LA ECONOMÍA SOCIAL AL TEJIDO SOCIOECONÓMICO POR PARTE DE LA SOCIEDAD VASCA 2018 (%)</w:t>
      </w:r>
      <w:bookmarkEnd w:id="395"/>
      <w:bookmarkEnd w:id="396"/>
    </w:p>
    <w:tbl>
      <w:tblPr>
        <w:tblW w:w="5000" w:type="pct"/>
        <w:jc w:val="center"/>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845"/>
        <w:gridCol w:w="1332"/>
        <w:gridCol w:w="1333"/>
        <w:gridCol w:w="1333"/>
        <w:gridCol w:w="1333"/>
        <w:gridCol w:w="1328"/>
      </w:tblGrid>
      <w:tr w:rsidR="003B4EF8" w:rsidRPr="00824B88" w14:paraId="7CDC0CC9" w14:textId="77777777" w:rsidTr="001166DB">
        <w:trPr>
          <w:jc w:val="center"/>
        </w:trPr>
        <w:tc>
          <w:tcPr>
            <w:tcW w:w="1084" w:type="pct"/>
            <w:tcBorders>
              <w:left w:val="nil"/>
              <w:bottom w:val="single" w:sz="8" w:space="0" w:color="1F3864" w:themeColor="accent1" w:themeShade="80"/>
            </w:tcBorders>
            <w:shd w:val="clear" w:color="auto" w:fill="auto"/>
            <w:noWrap/>
          </w:tcPr>
          <w:p w14:paraId="1BE6FF3F" w14:textId="77777777" w:rsidR="003B4EF8" w:rsidRPr="00824B88" w:rsidRDefault="003B4EF8" w:rsidP="003B4EF8">
            <w:pPr>
              <w:spacing w:after="0" w:line="264" w:lineRule="auto"/>
              <w:jc w:val="both"/>
              <w:rPr>
                <w:rFonts w:ascii="Arial" w:eastAsia="Calibri" w:hAnsi="Arial" w:cs="Arial"/>
                <w:b/>
                <w:bCs/>
                <w:sz w:val="16"/>
                <w:szCs w:val="16"/>
              </w:rPr>
            </w:pPr>
          </w:p>
        </w:tc>
        <w:tc>
          <w:tcPr>
            <w:tcW w:w="783" w:type="pct"/>
            <w:tcBorders>
              <w:bottom w:val="single" w:sz="8" w:space="0" w:color="1F3864" w:themeColor="accent1" w:themeShade="80"/>
            </w:tcBorders>
            <w:shd w:val="clear" w:color="auto" w:fill="auto"/>
          </w:tcPr>
          <w:p w14:paraId="07DAD9F3"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784" w:type="pct"/>
            <w:tcBorders>
              <w:bottom w:val="single" w:sz="8" w:space="0" w:color="1F3864" w:themeColor="accent1" w:themeShade="80"/>
            </w:tcBorders>
            <w:shd w:val="clear" w:color="auto" w:fill="auto"/>
            <w:noWrap/>
          </w:tcPr>
          <w:p w14:paraId="71E7EC6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784" w:type="pct"/>
            <w:tcBorders>
              <w:bottom w:val="single" w:sz="8" w:space="0" w:color="1F3864" w:themeColor="accent1" w:themeShade="80"/>
            </w:tcBorders>
            <w:shd w:val="clear" w:color="auto" w:fill="auto"/>
          </w:tcPr>
          <w:p w14:paraId="696452C7"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784" w:type="pct"/>
            <w:tcBorders>
              <w:bottom w:val="single" w:sz="8" w:space="0" w:color="1F3864" w:themeColor="accent1" w:themeShade="80"/>
            </w:tcBorders>
            <w:shd w:val="clear" w:color="auto" w:fill="auto"/>
          </w:tcPr>
          <w:p w14:paraId="48C87AC7"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782" w:type="pct"/>
            <w:tcBorders>
              <w:bottom w:val="single" w:sz="8" w:space="0" w:color="1F3864" w:themeColor="accent1" w:themeShade="80"/>
              <w:right w:val="nil"/>
            </w:tcBorders>
            <w:shd w:val="clear" w:color="auto" w:fill="auto"/>
          </w:tcPr>
          <w:p w14:paraId="4E1B0001"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3B4EF8" w:rsidRPr="00824B88" w14:paraId="2B68A875" w14:textId="77777777" w:rsidTr="001166DB">
        <w:trPr>
          <w:jc w:val="center"/>
        </w:trPr>
        <w:tc>
          <w:tcPr>
            <w:tcW w:w="1084" w:type="pct"/>
            <w:tcBorders>
              <w:left w:val="nil"/>
              <w:bottom w:val="nil"/>
            </w:tcBorders>
            <w:noWrap/>
          </w:tcPr>
          <w:p w14:paraId="20E386D7"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Rol diferencial</w:t>
            </w:r>
          </w:p>
        </w:tc>
        <w:tc>
          <w:tcPr>
            <w:tcW w:w="783" w:type="pct"/>
            <w:tcBorders>
              <w:bottom w:val="nil"/>
            </w:tcBorders>
          </w:tcPr>
          <w:p w14:paraId="53B8977B"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25,2</w:t>
            </w:r>
          </w:p>
        </w:tc>
        <w:tc>
          <w:tcPr>
            <w:tcW w:w="784" w:type="pct"/>
            <w:tcBorders>
              <w:bottom w:val="nil"/>
            </w:tcBorders>
            <w:vAlign w:val="bottom"/>
          </w:tcPr>
          <w:p w14:paraId="6B983E6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24,0</w:t>
            </w:r>
          </w:p>
        </w:tc>
        <w:tc>
          <w:tcPr>
            <w:tcW w:w="784" w:type="pct"/>
            <w:tcBorders>
              <w:bottom w:val="nil"/>
            </w:tcBorders>
            <w:vAlign w:val="bottom"/>
          </w:tcPr>
          <w:p w14:paraId="4A9F8EE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24,7</w:t>
            </w:r>
          </w:p>
        </w:tc>
        <w:tc>
          <w:tcPr>
            <w:tcW w:w="784" w:type="pct"/>
            <w:tcBorders>
              <w:bottom w:val="nil"/>
            </w:tcBorders>
            <w:vAlign w:val="bottom"/>
          </w:tcPr>
          <w:p w14:paraId="663ADDE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25,3</w:t>
            </w:r>
          </w:p>
        </w:tc>
        <w:tc>
          <w:tcPr>
            <w:tcW w:w="782" w:type="pct"/>
            <w:tcBorders>
              <w:bottom w:val="nil"/>
              <w:right w:val="nil"/>
            </w:tcBorders>
            <w:vAlign w:val="bottom"/>
          </w:tcPr>
          <w:p w14:paraId="7B5FF5E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25,3</w:t>
            </w:r>
          </w:p>
        </w:tc>
      </w:tr>
      <w:tr w:rsidR="003B4EF8" w:rsidRPr="00824B88" w14:paraId="45B5DD3F" w14:textId="77777777" w:rsidTr="001166DB">
        <w:trPr>
          <w:jc w:val="center"/>
        </w:trPr>
        <w:tc>
          <w:tcPr>
            <w:tcW w:w="1084" w:type="pct"/>
            <w:tcBorders>
              <w:top w:val="nil"/>
              <w:left w:val="nil"/>
            </w:tcBorders>
            <w:noWrap/>
          </w:tcPr>
          <w:p w14:paraId="691363BF"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Contribución suficiente</w:t>
            </w:r>
          </w:p>
        </w:tc>
        <w:tc>
          <w:tcPr>
            <w:tcW w:w="783" w:type="pct"/>
            <w:tcBorders>
              <w:top w:val="nil"/>
            </w:tcBorders>
          </w:tcPr>
          <w:p w14:paraId="27E68F06"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23,4</w:t>
            </w:r>
          </w:p>
        </w:tc>
        <w:tc>
          <w:tcPr>
            <w:tcW w:w="784" w:type="pct"/>
            <w:tcBorders>
              <w:top w:val="nil"/>
            </w:tcBorders>
            <w:vAlign w:val="bottom"/>
          </w:tcPr>
          <w:p w14:paraId="53099D9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23,2</w:t>
            </w:r>
          </w:p>
        </w:tc>
        <w:tc>
          <w:tcPr>
            <w:tcW w:w="784" w:type="pct"/>
            <w:tcBorders>
              <w:top w:val="nil"/>
            </w:tcBorders>
            <w:vAlign w:val="bottom"/>
          </w:tcPr>
          <w:p w14:paraId="32EF7D7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22,9</w:t>
            </w:r>
          </w:p>
        </w:tc>
        <w:tc>
          <w:tcPr>
            <w:tcW w:w="784" w:type="pct"/>
            <w:tcBorders>
              <w:top w:val="nil"/>
            </w:tcBorders>
            <w:vAlign w:val="bottom"/>
          </w:tcPr>
          <w:p w14:paraId="28AD801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23,2</w:t>
            </w:r>
          </w:p>
        </w:tc>
        <w:tc>
          <w:tcPr>
            <w:tcW w:w="782" w:type="pct"/>
            <w:tcBorders>
              <w:top w:val="nil"/>
              <w:right w:val="nil"/>
            </w:tcBorders>
            <w:vAlign w:val="bottom"/>
          </w:tcPr>
          <w:p w14:paraId="231708B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23,7</w:t>
            </w:r>
          </w:p>
        </w:tc>
      </w:tr>
    </w:tbl>
    <w:p w14:paraId="6CF59D64" w14:textId="77777777" w:rsidR="003B4EF8" w:rsidRPr="00824B88" w:rsidRDefault="003B4EF8" w:rsidP="003B4EF8">
      <w:pPr>
        <w:spacing w:after="0" w:line="264" w:lineRule="auto"/>
        <w:jc w:val="both"/>
        <w:rPr>
          <w:rFonts w:ascii="Arial" w:eastAsia="Calibri" w:hAnsi="Arial" w:cs="Times New Roman"/>
          <w:color w:val="1F497D"/>
          <w:sz w:val="20"/>
          <w:highlight w:val="yellow"/>
        </w:rPr>
      </w:pPr>
    </w:p>
    <w:p w14:paraId="25A3E790" w14:textId="77777777" w:rsidR="003B4EF8" w:rsidRPr="00824B88" w:rsidRDefault="003B4EF8" w:rsidP="003B4EF8">
      <w:pPr>
        <w:spacing w:after="0" w:line="264" w:lineRule="auto"/>
        <w:jc w:val="both"/>
        <w:rPr>
          <w:rFonts w:ascii="Arial" w:eastAsia="Calibri" w:hAnsi="Arial" w:cs="Times New Roman"/>
          <w:color w:val="1F497D"/>
          <w:sz w:val="20"/>
          <w:highlight w:val="yellow"/>
        </w:rPr>
      </w:pPr>
    </w:p>
    <w:p w14:paraId="1BF737E3" w14:textId="7472BB3C"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397" w:name="_Toc511990618"/>
      <w:bookmarkStart w:id="398" w:name="_Toc42240320"/>
      <w:r w:rsidRPr="00824B88">
        <w:rPr>
          <w:rFonts w:ascii="Arial" w:eastAsia="Times New Roman" w:hAnsi="Arial" w:cs="Arial"/>
          <w:bCs/>
          <w:color w:val="5F5F5F"/>
          <w:sz w:val="18"/>
          <w:szCs w:val="18"/>
          <w:lang w:eastAsia="es-ES"/>
        </w:rPr>
        <w:t>Cuadro 3.</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Cuadro_3.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ANÁLISIS POR TAMAÑO EMPRESARIAL. TEJIDO EMPRESARIAL Q</w:t>
      </w:r>
      <w:bookmarkStart w:id="399" w:name="_Hlk39496486"/>
      <w:r w:rsidRPr="00824B88">
        <w:rPr>
          <w:rFonts w:ascii="Arial" w:eastAsia="Times New Roman" w:hAnsi="Arial" w:cs="Arial"/>
          <w:bCs/>
          <w:color w:val="5F5F5F"/>
          <w:sz w:val="18"/>
          <w:szCs w:val="18"/>
          <w:lang w:eastAsia="es-ES"/>
        </w:rPr>
        <w:t>UE PERCIBE EL ROL DIFERENCIAL Y LA CONTRIBUCIÓN DE LA ECONOMÍA SOCIAL AL TEJIDO SOCIOECONÓMICO POR PARTE DE LA SOCIEDAD VASCA 2018 (%)</w:t>
      </w:r>
      <w:bookmarkEnd w:id="397"/>
      <w:bookmarkEnd w:id="398"/>
    </w:p>
    <w:tbl>
      <w:tblPr>
        <w:tblW w:w="5000" w:type="pct"/>
        <w:jc w:val="center"/>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901"/>
        <w:gridCol w:w="794"/>
        <w:gridCol w:w="873"/>
        <w:gridCol w:w="798"/>
        <w:gridCol w:w="798"/>
        <w:gridCol w:w="796"/>
        <w:gridCol w:w="798"/>
        <w:gridCol w:w="873"/>
        <w:gridCol w:w="873"/>
      </w:tblGrid>
      <w:tr w:rsidR="003B4EF8" w:rsidRPr="00824B88" w14:paraId="37F4EF2F" w14:textId="77777777" w:rsidTr="001166DB">
        <w:trPr>
          <w:jc w:val="center"/>
        </w:trPr>
        <w:tc>
          <w:tcPr>
            <w:tcW w:w="1117" w:type="pct"/>
            <w:tcBorders>
              <w:left w:val="nil"/>
              <w:bottom w:val="single" w:sz="8" w:space="0" w:color="1F3864" w:themeColor="accent1" w:themeShade="80"/>
            </w:tcBorders>
            <w:shd w:val="clear" w:color="auto" w:fill="auto"/>
          </w:tcPr>
          <w:p w14:paraId="7627B842" w14:textId="77777777" w:rsidR="003B4EF8" w:rsidRPr="00824B88" w:rsidRDefault="003B4EF8" w:rsidP="003B4EF8">
            <w:pPr>
              <w:spacing w:after="0" w:line="264" w:lineRule="auto"/>
              <w:jc w:val="center"/>
              <w:rPr>
                <w:rFonts w:ascii="Arial" w:eastAsia="Calibri" w:hAnsi="Arial" w:cs="Arial"/>
                <w:b/>
                <w:bCs/>
                <w:sz w:val="16"/>
                <w:szCs w:val="16"/>
              </w:rPr>
            </w:pPr>
          </w:p>
        </w:tc>
        <w:tc>
          <w:tcPr>
            <w:tcW w:w="467" w:type="pct"/>
            <w:tcBorders>
              <w:bottom w:val="single" w:sz="8" w:space="0" w:color="1F3864" w:themeColor="accent1" w:themeShade="80"/>
            </w:tcBorders>
            <w:shd w:val="clear" w:color="auto" w:fill="auto"/>
            <w:vAlign w:val="center"/>
          </w:tcPr>
          <w:p w14:paraId="6CD4B00A"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13" w:type="pct"/>
            <w:tcBorders>
              <w:bottom w:val="single" w:sz="8" w:space="0" w:color="1F3864" w:themeColor="accent1" w:themeShade="80"/>
            </w:tcBorders>
            <w:shd w:val="clear" w:color="auto" w:fill="auto"/>
            <w:vAlign w:val="center"/>
          </w:tcPr>
          <w:p w14:paraId="36725769"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69" w:type="pct"/>
            <w:tcBorders>
              <w:bottom w:val="single" w:sz="8" w:space="0" w:color="1F3864" w:themeColor="accent1" w:themeShade="80"/>
            </w:tcBorders>
            <w:shd w:val="clear" w:color="auto" w:fill="auto"/>
            <w:vAlign w:val="center"/>
          </w:tcPr>
          <w:p w14:paraId="5B9020A6"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469" w:type="pct"/>
            <w:tcBorders>
              <w:bottom w:val="single" w:sz="8" w:space="0" w:color="1F3864" w:themeColor="accent1" w:themeShade="80"/>
            </w:tcBorders>
            <w:shd w:val="clear" w:color="auto" w:fill="auto"/>
            <w:vAlign w:val="center"/>
          </w:tcPr>
          <w:p w14:paraId="43416169"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68" w:type="pct"/>
            <w:tcBorders>
              <w:bottom w:val="single" w:sz="8" w:space="0" w:color="1F3864" w:themeColor="accent1" w:themeShade="80"/>
            </w:tcBorders>
            <w:shd w:val="clear" w:color="auto" w:fill="auto"/>
            <w:vAlign w:val="center"/>
          </w:tcPr>
          <w:p w14:paraId="3E42E29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69" w:type="pct"/>
            <w:tcBorders>
              <w:bottom w:val="single" w:sz="8" w:space="0" w:color="1F3864" w:themeColor="accent1" w:themeShade="80"/>
            </w:tcBorders>
            <w:shd w:val="clear" w:color="auto" w:fill="auto"/>
            <w:vAlign w:val="center"/>
          </w:tcPr>
          <w:p w14:paraId="26FAC45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513" w:type="pct"/>
            <w:tcBorders>
              <w:bottom w:val="single" w:sz="8" w:space="0" w:color="1F3864" w:themeColor="accent1" w:themeShade="80"/>
            </w:tcBorders>
            <w:shd w:val="clear" w:color="auto" w:fill="auto"/>
            <w:vAlign w:val="center"/>
          </w:tcPr>
          <w:p w14:paraId="7D4A49FD"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13" w:type="pct"/>
            <w:tcBorders>
              <w:bottom w:val="single" w:sz="8" w:space="0" w:color="1F3864" w:themeColor="accent1" w:themeShade="80"/>
              <w:right w:val="nil"/>
            </w:tcBorders>
            <w:shd w:val="clear" w:color="auto" w:fill="auto"/>
            <w:vAlign w:val="center"/>
          </w:tcPr>
          <w:p w14:paraId="260564B3"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B4EF8" w:rsidRPr="00824B88" w14:paraId="3AD39559" w14:textId="77777777" w:rsidTr="001166DB">
        <w:trPr>
          <w:jc w:val="center"/>
        </w:trPr>
        <w:tc>
          <w:tcPr>
            <w:tcW w:w="1117" w:type="pct"/>
            <w:tcBorders>
              <w:left w:val="nil"/>
              <w:bottom w:val="nil"/>
            </w:tcBorders>
          </w:tcPr>
          <w:p w14:paraId="4A88B4D7"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Rol diferencial</w:t>
            </w:r>
          </w:p>
        </w:tc>
        <w:tc>
          <w:tcPr>
            <w:tcW w:w="467" w:type="pct"/>
            <w:tcBorders>
              <w:bottom w:val="nil"/>
            </w:tcBorders>
          </w:tcPr>
          <w:p w14:paraId="798E82FB"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25,2</w:t>
            </w:r>
          </w:p>
        </w:tc>
        <w:tc>
          <w:tcPr>
            <w:tcW w:w="513" w:type="pct"/>
            <w:tcBorders>
              <w:bottom w:val="nil"/>
            </w:tcBorders>
            <w:vAlign w:val="center"/>
          </w:tcPr>
          <w:p w14:paraId="6B43C01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23,1</w:t>
            </w:r>
          </w:p>
        </w:tc>
        <w:tc>
          <w:tcPr>
            <w:tcW w:w="469" w:type="pct"/>
            <w:tcBorders>
              <w:bottom w:val="nil"/>
            </w:tcBorders>
            <w:vAlign w:val="center"/>
          </w:tcPr>
          <w:p w14:paraId="212CCAD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24,2</w:t>
            </w:r>
          </w:p>
        </w:tc>
        <w:tc>
          <w:tcPr>
            <w:tcW w:w="469" w:type="pct"/>
            <w:tcBorders>
              <w:bottom w:val="nil"/>
            </w:tcBorders>
            <w:vAlign w:val="center"/>
          </w:tcPr>
          <w:p w14:paraId="4E6F1CA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33,3</w:t>
            </w:r>
          </w:p>
        </w:tc>
        <w:tc>
          <w:tcPr>
            <w:tcW w:w="468" w:type="pct"/>
            <w:tcBorders>
              <w:bottom w:val="nil"/>
            </w:tcBorders>
            <w:vAlign w:val="center"/>
          </w:tcPr>
          <w:p w14:paraId="17AC395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25,6</w:t>
            </w:r>
          </w:p>
        </w:tc>
        <w:tc>
          <w:tcPr>
            <w:tcW w:w="469" w:type="pct"/>
            <w:tcBorders>
              <w:bottom w:val="nil"/>
            </w:tcBorders>
            <w:vAlign w:val="center"/>
          </w:tcPr>
          <w:p w14:paraId="4520C1A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43,9</w:t>
            </w:r>
          </w:p>
        </w:tc>
        <w:tc>
          <w:tcPr>
            <w:tcW w:w="513" w:type="pct"/>
            <w:tcBorders>
              <w:bottom w:val="nil"/>
            </w:tcBorders>
            <w:vAlign w:val="center"/>
          </w:tcPr>
          <w:p w14:paraId="14B217F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66,3</w:t>
            </w:r>
          </w:p>
        </w:tc>
        <w:tc>
          <w:tcPr>
            <w:tcW w:w="513" w:type="pct"/>
            <w:tcBorders>
              <w:bottom w:val="nil"/>
              <w:right w:val="nil"/>
            </w:tcBorders>
            <w:vAlign w:val="center"/>
          </w:tcPr>
          <w:p w14:paraId="0F4DE84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34,6</w:t>
            </w:r>
          </w:p>
        </w:tc>
      </w:tr>
      <w:tr w:rsidR="003B4EF8" w:rsidRPr="00824B88" w14:paraId="42263257" w14:textId="77777777" w:rsidTr="001166DB">
        <w:trPr>
          <w:jc w:val="center"/>
        </w:trPr>
        <w:tc>
          <w:tcPr>
            <w:tcW w:w="1117" w:type="pct"/>
            <w:tcBorders>
              <w:top w:val="nil"/>
              <w:left w:val="nil"/>
            </w:tcBorders>
          </w:tcPr>
          <w:p w14:paraId="621556B7"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Contribución suficiente</w:t>
            </w:r>
          </w:p>
        </w:tc>
        <w:tc>
          <w:tcPr>
            <w:tcW w:w="467" w:type="pct"/>
            <w:tcBorders>
              <w:top w:val="nil"/>
            </w:tcBorders>
          </w:tcPr>
          <w:p w14:paraId="67AC8D16"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23,4</w:t>
            </w:r>
          </w:p>
        </w:tc>
        <w:tc>
          <w:tcPr>
            <w:tcW w:w="513" w:type="pct"/>
            <w:tcBorders>
              <w:top w:val="nil"/>
            </w:tcBorders>
            <w:vAlign w:val="center"/>
          </w:tcPr>
          <w:p w14:paraId="61AD605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21,0</w:t>
            </w:r>
          </w:p>
        </w:tc>
        <w:tc>
          <w:tcPr>
            <w:tcW w:w="469" w:type="pct"/>
            <w:tcBorders>
              <w:top w:val="nil"/>
            </w:tcBorders>
            <w:vAlign w:val="center"/>
          </w:tcPr>
          <w:p w14:paraId="5355607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23,1</w:t>
            </w:r>
          </w:p>
        </w:tc>
        <w:tc>
          <w:tcPr>
            <w:tcW w:w="469" w:type="pct"/>
            <w:tcBorders>
              <w:top w:val="nil"/>
            </w:tcBorders>
            <w:vAlign w:val="center"/>
          </w:tcPr>
          <w:p w14:paraId="0D6288E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27,7</w:t>
            </w:r>
          </w:p>
        </w:tc>
        <w:tc>
          <w:tcPr>
            <w:tcW w:w="468" w:type="pct"/>
            <w:tcBorders>
              <w:top w:val="nil"/>
            </w:tcBorders>
            <w:vAlign w:val="center"/>
          </w:tcPr>
          <w:p w14:paraId="182BC1D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29,7</w:t>
            </w:r>
          </w:p>
        </w:tc>
        <w:tc>
          <w:tcPr>
            <w:tcW w:w="469" w:type="pct"/>
            <w:tcBorders>
              <w:top w:val="nil"/>
            </w:tcBorders>
            <w:vAlign w:val="center"/>
          </w:tcPr>
          <w:p w14:paraId="61B740F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49,9</w:t>
            </w:r>
          </w:p>
        </w:tc>
        <w:tc>
          <w:tcPr>
            <w:tcW w:w="513" w:type="pct"/>
            <w:tcBorders>
              <w:top w:val="nil"/>
            </w:tcBorders>
            <w:vAlign w:val="center"/>
          </w:tcPr>
          <w:p w14:paraId="4E44665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60,7</w:t>
            </w:r>
          </w:p>
        </w:tc>
        <w:tc>
          <w:tcPr>
            <w:tcW w:w="513" w:type="pct"/>
            <w:tcBorders>
              <w:top w:val="nil"/>
              <w:right w:val="nil"/>
            </w:tcBorders>
            <w:vAlign w:val="center"/>
          </w:tcPr>
          <w:p w14:paraId="31165E2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52,4</w:t>
            </w:r>
          </w:p>
        </w:tc>
      </w:tr>
    </w:tbl>
    <w:p w14:paraId="4E661456" w14:textId="77777777" w:rsidR="003B4EF8" w:rsidRPr="00824B88" w:rsidRDefault="003B4EF8" w:rsidP="003B4EF8">
      <w:pPr>
        <w:spacing w:after="0" w:line="264" w:lineRule="auto"/>
        <w:jc w:val="both"/>
        <w:rPr>
          <w:rFonts w:ascii="Arial" w:eastAsia="Calibri" w:hAnsi="Arial" w:cs="Times New Roman"/>
          <w:sz w:val="20"/>
        </w:rPr>
      </w:pPr>
    </w:p>
    <w:p w14:paraId="3D271430" w14:textId="77777777" w:rsidR="003B4EF8" w:rsidRPr="00824B88" w:rsidRDefault="003B4EF8" w:rsidP="003B4EF8">
      <w:pPr>
        <w:spacing w:after="0" w:line="264" w:lineRule="auto"/>
        <w:rPr>
          <w:rFonts w:ascii="Arial" w:eastAsia="Calibri" w:hAnsi="Arial" w:cs="Times New Roman"/>
          <w:sz w:val="20"/>
        </w:rPr>
      </w:pPr>
      <w:r w:rsidRPr="00824B88">
        <w:rPr>
          <w:rFonts w:ascii="Arial" w:eastAsia="Calibri" w:hAnsi="Arial" w:cs="Times New Roman"/>
          <w:sz w:val="20"/>
        </w:rPr>
        <w:br w:type="page"/>
      </w:r>
    </w:p>
    <w:bookmarkStart w:id="400" w:name="_Toc511990619"/>
    <w:bookmarkEnd w:id="399"/>
    <w:p w14:paraId="1F3E5353" w14:textId="65CBD34E" w:rsidR="003B4EF8" w:rsidRPr="004F3122" w:rsidRDefault="00273860" w:rsidP="003B4EF8">
      <w:pPr>
        <w:spacing w:after="0" w:line="264" w:lineRule="auto"/>
        <w:ind w:left="708" w:hanging="708"/>
        <w:rPr>
          <w:rFonts w:ascii="Arial" w:eastAsia="Calibri" w:hAnsi="Arial" w:cs="Times New Roman"/>
          <w:color w:val="44546A"/>
          <w:sz w:val="20"/>
        </w:rPr>
      </w:pPr>
      <w:r>
        <w:rPr>
          <w:noProof/>
          <w:color w:val="44546A"/>
        </w:rPr>
        <w:lastRenderedPageBreak/>
        <mc:AlternateContent>
          <mc:Choice Requires="wps">
            <w:drawing>
              <wp:anchor distT="0" distB="0" distL="114300" distR="114300" simplePos="0" relativeHeight="251716608" behindDoc="0" locked="0" layoutInCell="1" allowOverlap="1" wp14:anchorId="1175F396" wp14:editId="271B850C">
                <wp:simplePos x="0" y="0"/>
                <wp:positionH relativeFrom="column">
                  <wp:posOffset>2498725</wp:posOffset>
                </wp:positionH>
                <wp:positionV relativeFrom="paragraph">
                  <wp:posOffset>-273050</wp:posOffset>
                </wp:positionV>
                <wp:extent cx="361950" cy="6480175"/>
                <wp:effectExtent l="3067050" t="0" r="3067050" b="0"/>
                <wp:wrapNone/>
                <wp:docPr id="151" name="Abrir corche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0" cy="6480175"/>
                        </a:xfrm>
                        <a:prstGeom prst="leftBracket">
                          <a:avLst>
                            <a:gd name="adj" fmla="val 54459"/>
                          </a:avLst>
                        </a:prstGeom>
                        <a:noFill/>
                        <a:ln w="12700">
                          <a:solidFill>
                            <a:srgbClr val="4F81B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9477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28" o:spid="_x0000_s1026" type="#_x0000_t85" style="position:absolute;margin-left:196.75pt;margin-top:-21.5pt;width:28.5pt;height:510.2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" adj="657" strokecolor="#4f81bd" strokeweight="1pt"/>
            </w:pict>
          </mc:Fallback>
        </mc:AlternateContent>
      </w:r>
      <w:r w:rsidR="003B4EF8" w:rsidRPr="004F3122">
        <w:rPr>
          <w:rFonts w:ascii="Arial" w:eastAsia="Times New Roman" w:hAnsi="Arial" w:cs="Times New Roman"/>
          <w:b/>
          <w:snapToGrid w:val="0"/>
          <w:color w:val="44546A"/>
          <w:sz w:val="26"/>
          <w:szCs w:val="26"/>
          <w:lang w:eastAsia="es-ES"/>
        </w:rPr>
        <w:t>2.-</w:t>
      </w:r>
      <w:r w:rsidR="003B4EF8" w:rsidRPr="004F3122">
        <w:rPr>
          <w:rFonts w:ascii="Arial" w:eastAsia="Times New Roman" w:hAnsi="Arial" w:cs="Times New Roman"/>
          <w:b/>
          <w:snapToGrid w:val="0"/>
          <w:color w:val="44546A"/>
          <w:sz w:val="26"/>
          <w:szCs w:val="26"/>
          <w:lang w:eastAsia="es-ES"/>
        </w:rPr>
        <w:tab/>
        <w:t>VALORACIÓN DEL TEJIDO EMPRESARIAL DE LA LABOR INSTITUCIONAL VINCULADA A LA VISIBILIZACIÓN DE LA ECONOMÍA SOCIAL VASCA</w:t>
      </w:r>
    </w:p>
    <w:p w14:paraId="350F617B"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p>
    <w:p w14:paraId="2A1B8CB8" w14:textId="1D688934"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401" w:name="_Toc42241224"/>
      <w:r w:rsidRPr="00824B88">
        <w:rPr>
          <w:rFonts w:ascii="Arial" w:eastAsia="Times New Roman" w:hAnsi="Arial" w:cs="Arial"/>
          <w:bCs/>
          <w:color w:val="5F5F5F"/>
          <w:sz w:val="18"/>
          <w:szCs w:val="18"/>
          <w:lang w:eastAsia="es-ES"/>
        </w:rPr>
        <w:t>Gráfico 3.</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Gráfico_3.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 xml:space="preserve">  </w:t>
      </w:r>
      <w:r w:rsidRPr="00824B88">
        <w:rPr>
          <w:rFonts w:ascii="Arial" w:eastAsia="Times New Roman" w:hAnsi="Arial" w:cs="Arial"/>
          <w:bCs/>
          <w:color w:val="5F5F5F"/>
          <w:sz w:val="18"/>
          <w:szCs w:val="18"/>
          <w:lang w:eastAsia="es-ES"/>
        </w:rPr>
        <w:tab/>
      </w:r>
      <w:bookmarkStart w:id="402" w:name="_Hlk39497742"/>
      <w:r w:rsidRPr="00824B88">
        <w:rPr>
          <w:rFonts w:ascii="Arial" w:eastAsia="Times New Roman" w:hAnsi="Arial" w:cs="Arial"/>
          <w:bCs/>
          <w:color w:val="5F5F5F"/>
          <w:sz w:val="18"/>
          <w:szCs w:val="18"/>
          <w:lang w:eastAsia="es-ES"/>
        </w:rPr>
        <w:t>VALORACIÓN O CONSIDERACIÓN DE LA LABOR INSTITUCIONAL ACTUAL ORIENTADA A LA VISIBILIZACIÓN DE LA ECONOMÍA SOCIAL 2018 (%)</w:t>
      </w:r>
      <w:bookmarkEnd w:id="400"/>
      <w:bookmarkEnd w:id="401"/>
    </w:p>
    <w:p w14:paraId="7DF22AEF" w14:textId="77777777" w:rsidR="003B4EF8" w:rsidRPr="00824B88" w:rsidRDefault="003B4EF8" w:rsidP="003B4EF8">
      <w:pPr>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inline distT="0" distB="0" distL="0" distR="0" wp14:anchorId="59D71320" wp14:editId="557B86B0">
            <wp:extent cx="5570867" cy="1337095"/>
            <wp:effectExtent l="0" t="0" r="0" b="0"/>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bookmarkEnd w:id="402"/>
    <w:p w14:paraId="4E660696" w14:textId="34C9A86A"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299" distR="114299" simplePos="0" relativeHeight="251693056" behindDoc="0" locked="0" layoutInCell="1" allowOverlap="1" wp14:anchorId="20E6FA68" wp14:editId="3AC1B857">
                <wp:simplePos x="0" y="0"/>
                <wp:positionH relativeFrom="column">
                  <wp:posOffset>2512059</wp:posOffset>
                </wp:positionH>
                <wp:positionV relativeFrom="paragraph">
                  <wp:posOffset>120015</wp:posOffset>
                </wp:positionV>
                <wp:extent cx="428625" cy="0"/>
                <wp:effectExtent l="0" t="209550" r="0" b="266700"/>
                <wp:wrapNone/>
                <wp:docPr id="150"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8625" cy="0"/>
                        </a:xfrm>
                        <a:prstGeom prst="straightConnector1">
                          <a:avLst/>
                        </a:prstGeom>
                        <a:noFill/>
                        <a:ln w="12700">
                          <a:solidFill>
                            <a:srgbClr val="4F81BD"/>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17B8163F" id="Conector recto de flecha 25" o:spid="_x0000_s1026" type="#_x0000_t32" style="position:absolute;margin-left:197.8pt;margin-top:9.45pt;width:33.75pt;height:0;rotation:90;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" strokecolor="#4f81bd" strokeweight="1pt">
                <v:stroke endarrow="open"/>
              </v:shape>
            </w:pict>
          </mc:Fallback>
        </mc:AlternateContent>
      </w:r>
    </w:p>
    <w:p w14:paraId="3B179AC2"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1398DE65"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6A987AF7" w14:textId="6326A84A"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708416" behindDoc="0" locked="0" layoutInCell="1" allowOverlap="1" wp14:anchorId="39C53AE2" wp14:editId="2B39CAD2">
                <wp:simplePos x="0" y="0"/>
                <wp:positionH relativeFrom="column">
                  <wp:posOffset>-70485</wp:posOffset>
                </wp:positionH>
                <wp:positionV relativeFrom="paragraph">
                  <wp:posOffset>140970</wp:posOffset>
                </wp:positionV>
                <wp:extent cx="2695575" cy="247015"/>
                <wp:effectExtent l="0" t="0" r="0" b="0"/>
                <wp:wrapNone/>
                <wp:docPr id="149"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015"/>
                        </a:xfrm>
                        <a:prstGeom prst="rect">
                          <a:avLst/>
                        </a:prstGeom>
                        <a:noFill/>
                        <a:ln>
                          <a:noFill/>
                        </a:ln>
                      </wps:spPr>
                      <wps:txbx>
                        <w:txbxContent>
                          <w:p w14:paraId="2BD1E480" w14:textId="50EFB0BE" w:rsidR="00BC1DF3" w:rsidRPr="007C2C5F" w:rsidRDefault="00BC1DF3" w:rsidP="003B4EF8">
                            <w:pPr>
                              <w:rPr>
                                <w:rFonts w:ascii="Arial" w:hAnsi="Arial" w:cs="Arial"/>
                              </w:rPr>
                            </w:pPr>
                            <w:bookmarkStart w:id="403" w:name="_Toc42241225"/>
                            <w:r w:rsidRPr="007C2C5F">
                              <w:rPr>
                                <w:rFonts w:ascii="Arial" w:eastAsia="Times New Roman" w:hAnsi="Arial" w:cs="Arial"/>
                                <w:bCs/>
                                <w:color w:val="5F5F5F"/>
                                <w:sz w:val="18"/>
                                <w:szCs w:val="18"/>
                                <w:lang w:eastAsia="es-ES"/>
                              </w:rPr>
                              <w:t>Gráfico 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ANÁLISIS POR FORMA JURÍDICA</w:t>
                            </w:r>
                            <w:bookmarkEnd w:id="4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53AE2" id="_x0000_t202" coordsize="21600,21600" o:spt="202" path="m,l,21600r21600,l21600,xe">
                <v:stroke joinstyle="miter"/>
                <v:path gradientshapeok="t" o:connecttype="rect"/>
              </v:shapetype>
              <v:shape id="Cuadro de texto 133" o:spid="_x0000_s1041" type="#_x0000_t202" style="position:absolute;left:0;text-align:left;margin-left:-5.55pt;margin-top:11.1pt;width:212.25pt;height:1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" filled="f" stroked="f">
                <v:textbox>
                  <w:txbxContent>
                    <w:p w14:paraId="2BD1E480" w14:textId="50EFB0BE" w:rsidR="00BC1DF3" w:rsidRPr="007C2C5F" w:rsidRDefault="00BC1DF3" w:rsidP="003B4EF8">
                      <w:pPr>
                        <w:rPr>
                          <w:rFonts w:ascii="Arial" w:hAnsi="Arial" w:cs="Arial"/>
                        </w:rPr>
                      </w:pPr>
                      <w:bookmarkStart w:id="404" w:name="_Toc42241225"/>
                      <w:r w:rsidRPr="007C2C5F">
                        <w:rPr>
                          <w:rFonts w:ascii="Arial" w:eastAsia="Times New Roman" w:hAnsi="Arial" w:cs="Arial"/>
                          <w:bCs/>
                          <w:color w:val="5F5F5F"/>
                          <w:sz w:val="18"/>
                          <w:szCs w:val="18"/>
                          <w:lang w:eastAsia="es-ES"/>
                        </w:rPr>
                        <w:t>Gráfico 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ANÁLISIS POR FORMA JURÍDICA</w:t>
                      </w:r>
                      <w:bookmarkEnd w:id="404"/>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E1A2373" wp14:editId="51D36D84">
                <wp:simplePos x="0" y="0"/>
                <wp:positionH relativeFrom="column">
                  <wp:posOffset>-215265</wp:posOffset>
                </wp:positionH>
                <wp:positionV relativeFrom="paragraph">
                  <wp:posOffset>74295</wp:posOffset>
                </wp:positionV>
                <wp:extent cx="2952750" cy="1758950"/>
                <wp:effectExtent l="0" t="0" r="0" b="0"/>
                <wp:wrapNone/>
                <wp:docPr id="148"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17589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F262D0" id="Rectángulo: esquinas redondeadas 27" o:spid="_x0000_s1026" style="position:absolute;margin-left:-16.95pt;margin-top:5.85pt;width:232.5pt;height:1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" filled="f" strokecolor="#4f81bd" strokeweight="1pt">
                <v:path arrowok="t"/>
              </v:roundrect>
            </w:pict>
          </mc:Fallback>
        </mc:AlternateContent>
      </w:r>
      <w:r>
        <w:rPr>
          <w:noProof/>
        </w:rPr>
        <mc:AlternateContent>
          <mc:Choice Requires="wps">
            <w:drawing>
              <wp:anchor distT="0" distB="0" distL="114300" distR="114300" simplePos="0" relativeHeight="251695104" behindDoc="0" locked="0" layoutInCell="1" allowOverlap="1" wp14:anchorId="17F3CDD3" wp14:editId="28AEAB97">
                <wp:simplePos x="0" y="0"/>
                <wp:positionH relativeFrom="column">
                  <wp:posOffset>2808605</wp:posOffset>
                </wp:positionH>
                <wp:positionV relativeFrom="paragraph">
                  <wp:posOffset>74295</wp:posOffset>
                </wp:positionV>
                <wp:extent cx="2952750" cy="1758950"/>
                <wp:effectExtent l="0" t="0" r="0" b="0"/>
                <wp:wrapNone/>
                <wp:docPr id="147"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17589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D0A995" id="Rectángulo: esquinas redondeadas 31" o:spid="_x0000_s1026" style="position:absolute;margin-left:221.15pt;margin-top:5.85pt;width:232.5pt;height:1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" filled="f" strokecolor="#4f81bd" strokeweight="1pt">
                <v:path arrowok="t"/>
              </v:roundrect>
            </w:pict>
          </mc:Fallback>
        </mc:AlternateContent>
      </w:r>
    </w:p>
    <w:p w14:paraId="76B2515C" w14:textId="4366EC82"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709440" behindDoc="0" locked="0" layoutInCell="1" allowOverlap="1" wp14:anchorId="6C8873FA" wp14:editId="558AA849">
                <wp:simplePos x="0" y="0"/>
                <wp:positionH relativeFrom="column">
                  <wp:posOffset>2891790</wp:posOffset>
                </wp:positionH>
                <wp:positionV relativeFrom="paragraph">
                  <wp:posOffset>16510</wp:posOffset>
                </wp:positionV>
                <wp:extent cx="2695575" cy="361315"/>
                <wp:effectExtent l="0" t="0" r="0" b="0"/>
                <wp:wrapNone/>
                <wp:docPr id="146"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2FED28B4" w14:textId="35C4973F" w:rsidR="00BC1DF3" w:rsidRPr="007C2C5F" w:rsidRDefault="00BC1DF3" w:rsidP="003B4EF8">
                            <w:pPr>
                              <w:spacing w:line="240" w:lineRule="auto"/>
                              <w:ind w:left="1276" w:hanging="1276"/>
                              <w:rPr>
                                <w:rFonts w:ascii="Arial" w:hAnsi="Arial" w:cs="Arial"/>
                              </w:rPr>
                            </w:pPr>
                            <w:bookmarkStart w:id="405" w:name="_Toc42241226"/>
                            <w:r w:rsidRPr="007C2C5F">
                              <w:rPr>
                                <w:rFonts w:ascii="Arial" w:eastAsia="Times New Roman" w:hAnsi="Arial" w:cs="Arial"/>
                                <w:bCs/>
                                <w:color w:val="5F5F5F"/>
                                <w:sz w:val="18"/>
                                <w:szCs w:val="18"/>
                                <w:lang w:eastAsia="es-ES"/>
                              </w:rPr>
                              <w:t>Gráfico 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t>ANÁLISIS POR SECTOR DE ACTIVIDAD</w:t>
                            </w:r>
                            <w:bookmarkEnd w:id="4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873FA" id="Cuadro de texto 130" o:spid="_x0000_s1042" type="#_x0000_t202" style="position:absolute;left:0;text-align:left;margin-left:227.7pt;margin-top:1.3pt;width:212.25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" filled="f" stroked="f">
                <v:textbox>
                  <w:txbxContent>
                    <w:p w14:paraId="2FED28B4" w14:textId="35C4973F" w:rsidR="00BC1DF3" w:rsidRPr="007C2C5F" w:rsidRDefault="00BC1DF3" w:rsidP="003B4EF8">
                      <w:pPr>
                        <w:spacing w:line="240" w:lineRule="auto"/>
                        <w:ind w:left="1276" w:hanging="1276"/>
                        <w:rPr>
                          <w:rFonts w:ascii="Arial" w:hAnsi="Arial" w:cs="Arial"/>
                        </w:rPr>
                      </w:pPr>
                      <w:bookmarkStart w:id="406" w:name="_Toc42241226"/>
                      <w:r w:rsidRPr="007C2C5F">
                        <w:rPr>
                          <w:rFonts w:ascii="Arial" w:eastAsia="Times New Roman" w:hAnsi="Arial" w:cs="Arial"/>
                          <w:bCs/>
                          <w:color w:val="5F5F5F"/>
                          <w:sz w:val="18"/>
                          <w:szCs w:val="18"/>
                          <w:lang w:eastAsia="es-ES"/>
                        </w:rPr>
                        <w:t>Gráfico 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t>ANÁLISIS POR SECTOR DE ACTIVIDAD</w:t>
                      </w:r>
                      <w:bookmarkEnd w:id="406"/>
                    </w:p>
                  </w:txbxContent>
                </v:textbox>
              </v:shape>
            </w:pict>
          </mc:Fallback>
        </mc:AlternateContent>
      </w:r>
    </w:p>
    <w:p w14:paraId="31E82B63" w14:textId="77777777" w:rsidR="003B4EF8" w:rsidRPr="00824B88" w:rsidRDefault="003B4EF8" w:rsidP="003B4EF8">
      <w:pPr>
        <w:spacing w:after="0" w:line="264" w:lineRule="auto"/>
        <w:jc w:val="both"/>
        <w:rPr>
          <w:rFonts w:ascii="Arial" w:eastAsia="Calibri" w:hAnsi="Arial" w:cs="Arial"/>
          <w:b/>
          <w:bCs/>
          <w:color w:val="1F497D"/>
          <w:sz w:val="18"/>
          <w:szCs w:val="18"/>
        </w:rPr>
      </w:pPr>
      <w:r w:rsidRPr="00824B88">
        <w:rPr>
          <w:rFonts w:ascii="Arial" w:eastAsia="Times New Roman" w:hAnsi="Arial" w:cs="Arial"/>
          <w:bCs/>
          <w:color w:val="5F5F5F"/>
          <w:sz w:val="18"/>
          <w:szCs w:val="18"/>
          <w:lang w:eastAsia="es-ES"/>
        </w:rPr>
        <w:tab/>
        <w:t xml:space="preserve"> </w:t>
      </w:r>
    </w:p>
    <w:p w14:paraId="32D53D46" w14:textId="77777777" w:rsidR="003B4EF8" w:rsidRPr="00824B88" w:rsidRDefault="003B4EF8" w:rsidP="003B4EF8">
      <w:pPr>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anchor distT="0" distB="0" distL="114300" distR="114300" simplePos="0" relativeHeight="251535872" behindDoc="0" locked="0" layoutInCell="1" allowOverlap="1" wp14:anchorId="49415303" wp14:editId="7C469831">
            <wp:simplePos x="0" y="0"/>
            <wp:positionH relativeFrom="column">
              <wp:posOffset>2815590</wp:posOffset>
            </wp:positionH>
            <wp:positionV relativeFrom="paragraph">
              <wp:posOffset>151765</wp:posOffset>
            </wp:positionV>
            <wp:extent cx="3028950" cy="1082040"/>
            <wp:effectExtent l="0" t="0" r="0" b="3810"/>
            <wp:wrapNone/>
            <wp:docPr id="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anchor>
        </w:drawing>
      </w:r>
      <w:r w:rsidRPr="00824B88">
        <w:rPr>
          <w:rFonts w:ascii="Arial" w:eastAsia="Calibri" w:hAnsi="Arial" w:cs="Times New Roman"/>
          <w:noProof/>
          <w:sz w:val="20"/>
          <w:lang w:eastAsia="es-ES"/>
        </w:rPr>
        <w:drawing>
          <wp:anchor distT="0" distB="0" distL="114300" distR="114300" simplePos="0" relativeHeight="251525632" behindDoc="0" locked="0" layoutInCell="1" allowOverlap="1" wp14:anchorId="13A7A598" wp14:editId="1339876A">
            <wp:simplePos x="0" y="0"/>
            <wp:positionH relativeFrom="column">
              <wp:posOffset>-97638</wp:posOffset>
            </wp:positionH>
            <wp:positionV relativeFrom="paragraph">
              <wp:posOffset>152451</wp:posOffset>
            </wp:positionV>
            <wp:extent cx="2912441" cy="1082649"/>
            <wp:effectExtent l="0" t="0" r="0" b="3810"/>
            <wp:wrapNone/>
            <wp:docPr id="4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399C64C5"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3FD2B834"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11F1662E"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74E9AA88"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4340099C"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0ABD7639"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216D264D"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73631749"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3B813804"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74ECBE4"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54F0CCE2" w14:textId="58901164" w:rsidR="003B4EF8" w:rsidRPr="00824B88" w:rsidRDefault="00273860" w:rsidP="003B4EF8">
      <w:pPr>
        <w:spacing w:after="0" w:line="264" w:lineRule="auto"/>
        <w:jc w:val="both"/>
        <w:rPr>
          <w:rFonts w:ascii="Arial" w:eastAsia="Calibri" w:hAnsi="Arial" w:cs="Arial"/>
          <w:bCs/>
          <w:color w:val="1F497D"/>
          <w:sz w:val="18"/>
          <w:szCs w:val="18"/>
        </w:rPr>
      </w:pPr>
      <w:r>
        <w:rPr>
          <w:noProof/>
        </w:rPr>
        <mc:AlternateContent>
          <mc:Choice Requires="wps">
            <w:drawing>
              <wp:anchor distT="0" distB="0" distL="114300" distR="114300" simplePos="0" relativeHeight="251715584" behindDoc="0" locked="0" layoutInCell="1" allowOverlap="1" wp14:anchorId="5086E1BF" wp14:editId="1A4EB55B">
                <wp:simplePos x="0" y="0"/>
                <wp:positionH relativeFrom="column">
                  <wp:posOffset>275590</wp:posOffset>
                </wp:positionH>
                <wp:positionV relativeFrom="paragraph">
                  <wp:posOffset>118110</wp:posOffset>
                </wp:positionV>
                <wp:extent cx="3305175" cy="361315"/>
                <wp:effectExtent l="0" t="0" r="0" b="0"/>
                <wp:wrapNone/>
                <wp:docPr id="145"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61315"/>
                        </a:xfrm>
                        <a:prstGeom prst="rect">
                          <a:avLst/>
                        </a:prstGeom>
                        <a:noFill/>
                        <a:ln>
                          <a:noFill/>
                        </a:ln>
                      </wps:spPr>
                      <wps:txbx>
                        <w:txbxContent>
                          <w:p w14:paraId="6CD60F11" w14:textId="1C0AD384" w:rsidR="00BC1DF3" w:rsidRPr="007C2C5F" w:rsidRDefault="00BC1DF3" w:rsidP="003B4EF8">
                            <w:pPr>
                              <w:spacing w:line="240" w:lineRule="auto"/>
                              <w:ind w:left="1276" w:hanging="1276"/>
                              <w:rPr>
                                <w:rFonts w:ascii="Arial" w:hAnsi="Arial" w:cs="Arial"/>
                              </w:rPr>
                            </w:pPr>
                            <w:bookmarkStart w:id="407" w:name="_Toc42241227"/>
                            <w:r w:rsidRPr="007C2C5F">
                              <w:rPr>
                                <w:rFonts w:ascii="Arial" w:eastAsia="Times New Roman" w:hAnsi="Arial" w:cs="Arial"/>
                                <w:bCs/>
                                <w:color w:val="5F5F5F"/>
                                <w:sz w:val="18"/>
                                <w:szCs w:val="18"/>
                                <w:lang w:eastAsia="es-ES"/>
                              </w:rPr>
                              <w:t>Gráfico 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t>ANÁLISIS POR TAMAÑO EMPRESARIAL</w:t>
                            </w:r>
                            <w:bookmarkEnd w:id="4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6E1BF" id="Cuadro de texto 128" o:spid="_x0000_s1043" type="#_x0000_t202" style="position:absolute;left:0;text-align:left;margin-left:21.7pt;margin-top:9.3pt;width:260.25pt;height:2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" filled="f" stroked="f">
                <v:textbox>
                  <w:txbxContent>
                    <w:p w14:paraId="6CD60F11" w14:textId="1C0AD384" w:rsidR="00BC1DF3" w:rsidRPr="007C2C5F" w:rsidRDefault="00BC1DF3" w:rsidP="003B4EF8">
                      <w:pPr>
                        <w:spacing w:line="240" w:lineRule="auto"/>
                        <w:ind w:left="1276" w:hanging="1276"/>
                        <w:rPr>
                          <w:rFonts w:ascii="Arial" w:hAnsi="Arial" w:cs="Arial"/>
                        </w:rPr>
                      </w:pPr>
                      <w:bookmarkStart w:id="408" w:name="_Toc42241227"/>
                      <w:r w:rsidRPr="007C2C5F">
                        <w:rPr>
                          <w:rFonts w:ascii="Arial" w:eastAsia="Times New Roman" w:hAnsi="Arial" w:cs="Arial"/>
                          <w:bCs/>
                          <w:color w:val="5F5F5F"/>
                          <w:sz w:val="18"/>
                          <w:szCs w:val="18"/>
                          <w:lang w:eastAsia="es-ES"/>
                        </w:rPr>
                        <w:t>Gráfico 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t>ANÁLISIS POR TAMAÑO EMPRESARIAL</w:t>
                      </w:r>
                      <w:bookmarkEnd w:id="408"/>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50E0BE3A" wp14:editId="7BD99588">
                <wp:simplePos x="0" y="0"/>
                <wp:positionH relativeFrom="column">
                  <wp:posOffset>213360</wp:posOffset>
                </wp:positionH>
                <wp:positionV relativeFrom="paragraph">
                  <wp:posOffset>49530</wp:posOffset>
                </wp:positionV>
                <wp:extent cx="5276850" cy="2238375"/>
                <wp:effectExtent l="0" t="0" r="0" b="9525"/>
                <wp:wrapNone/>
                <wp:docPr id="144"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223837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A969D4" id="Rectángulo: esquinas redondeadas 32" o:spid="_x0000_s1026" style="position:absolute;margin-left:16.8pt;margin-top:3.9pt;width:415.5pt;height:17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" filled="f" strokecolor="#4f81bd" strokeweight="1pt">
                <v:path arrowok="t"/>
              </v:roundrect>
            </w:pict>
          </mc:Fallback>
        </mc:AlternateContent>
      </w:r>
    </w:p>
    <w:p w14:paraId="34F0D8E3"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16BD4DB1" w14:textId="369D4FBB" w:rsidR="003B4EF8" w:rsidRPr="00824B88" w:rsidRDefault="00203A9B" w:rsidP="003B4EF8">
      <w:pPr>
        <w:spacing w:after="0" w:line="264" w:lineRule="auto"/>
        <w:jc w:val="both"/>
        <w:rPr>
          <w:rFonts w:ascii="Arial" w:eastAsia="Calibri" w:hAnsi="Arial" w:cs="Arial"/>
          <w:bCs/>
          <w:color w:val="1F497D"/>
          <w:sz w:val="18"/>
          <w:szCs w:val="18"/>
        </w:rPr>
      </w:pPr>
      <w:r w:rsidRPr="00824B88">
        <w:rPr>
          <w:rFonts w:ascii="Arial" w:eastAsia="Calibri" w:hAnsi="Arial" w:cs="Arial"/>
          <w:bCs/>
          <w:noProof/>
          <w:color w:val="1F497D"/>
          <w:sz w:val="18"/>
          <w:szCs w:val="18"/>
          <w:lang w:eastAsia="es-ES"/>
        </w:rPr>
        <w:drawing>
          <wp:anchor distT="0" distB="0" distL="114300" distR="114300" simplePos="0" relativeHeight="251750912" behindDoc="0" locked="0" layoutInCell="1" allowOverlap="1" wp14:anchorId="3AB84C64" wp14:editId="7F14A509">
            <wp:simplePos x="0" y="0"/>
            <wp:positionH relativeFrom="column">
              <wp:posOffset>272415</wp:posOffset>
            </wp:positionH>
            <wp:positionV relativeFrom="paragraph">
              <wp:posOffset>46991</wp:posOffset>
            </wp:positionV>
            <wp:extent cx="4953000" cy="1828800"/>
            <wp:effectExtent l="0" t="0" r="0" b="0"/>
            <wp:wrapNone/>
            <wp:docPr id="9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775A2EE1" w14:textId="79F02F38" w:rsidR="003B4EF8" w:rsidRPr="00824B88" w:rsidRDefault="003B4EF8" w:rsidP="003B4EF8">
      <w:pPr>
        <w:spacing w:after="0" w:line="264" w:lineRule="auto"/>
        <w:jc w:val="both"/>
        <w:rPr>
          <w:rFonts w:ascii="Arial" w:eastAsia="Calibri" w:hAnsi="Arial" w:cs="Arial"/>
          <w:bCs/>
          <w:color w:val="1F497D"/>
          <w:sz w:val="18"/>
          <w:szCs w:val="18"/>
        </w:rPr>
      </w:pPr>
    </w:p>
    <w:p w14:paraId="59C554B0" w14:textId="1C190130" w:rsidR="003B4EF8" w:rsidRPr="00824B88" w:rsidRDefault="003B4EF8" w:rsidP="003B4EF8">
      <w:pPr>
        <w:spacing w:after="0" w:line="264" w:lineRule="auto"/>
        <w:jc w:val="both"/>
        <w:rPr>
          <w:rFonts w:ascii="Arial" w:eastAsia="Calibri" w:hAnsi="Arial" w:cs="Arial"/>
          <w:bCs/>
          <w:color w:val="1F497D"/>
          <w:sz w:val="18"/>
          <w:szCs w:val="18"/>
        </w:rPr>
      </w:pPr>
    </w:p>
    <w:p w14:paraId="024ED3F6" w14:textId="1DFAB924" w:rsidR="003B4EF8" w:rsidRPr="00824B88" w:rsidRDefault="003B4EF8" w:rsidP="003B4EF8">
      <w:pPr>
        <w:spacing w:after="0" w:line="264" w:lineRule="auto"/>
        <w:jc w:val="both"/>
        <w:rPr>
          <w:rFonts w:ascii="Arial" w:eastAsia="Calibri" w:hAnsi="Arial" w:cs="Arial"/>
          <w:bCs/>
          <w:color w:val="1F497D"/>
          <w:sz w:val="18"/>
          <w:szCs w:val="18"/>
        </w:rPr>
      </w:pPr>
    </w:p>
    <w:p w14:paraId="252626B0" w14:textId="377B615B" w:rsidR="003B4EF8" w:rsidRPr="00824B88" w:rsidRDefault="003B4EF8" w:rsidP="003B4EF8">
      <w:pPr>
        <w:spacing w:after="0" w:line="264" w:lineRule="auto"/>
        <w:jc w:val="both"/>
        <w:rPr>
          <w:rFonts w:ascii="Arial" w:eastAsia="Calibri" w:hAnsi="Arial" w:cs="Arial"/>
          <w:bCs/>
          <w:color w:val="1F497D"/>
          <w:sz w:val="18"/>
          <w:szCs w:val="18"/>
        </w:rPr>
      </w:pPr>
    </w:p>
    <w:p w14:paraId="43A6E8C2" w14:textId="706387C9" w:rsidR="003B4EF8" w:rsidRPr="00824B88" w:rsidRDefault="003B4EF8" w:rsidP="003B4EF8">
      <w:pPr>
        <w:spacing w:after="0" w:line="264" w:lineRule="auto"/>
        <w:jc w:val="both"/>
        <w:rPr>
          <w:rFonts w:ascii="Arial" w:eastAsia="Calibri" w:hAnsi="Arial" w:cs="Arial"/>
          <w:bCs/>
          <w:color w:val="1F497D"/>
          <w:sz w:val="18"/>
          <w:szCs w:val="18"/>
        </w:rPr>
      </w:pPr>
    </w:p>
    <w:p w14:paraId="753C3B81"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22C3CCAF"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4C902320"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50A05C63"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33053308"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983976A"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7854B1B8"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432D57B"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0D34B06B"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3960BF74"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4F9DA306" w14:textId="77777777" w:rsidR="003B4EF8" w:rsidRPr="00824B88" w:rsidRDefault="003B4EF8" w:rsidP="003B4EF8">
      <w:pPr>
        <w:spacing w:after="0" w:line="360" w:lineRule="auto"/>
        <w:rPr>
          <w:rFonts w:ascii="Arial" w:eastAsia="Times New Roman" w:hAnsi="Arial" w:cs="Times New Roman"/>
          <w:b/>
          <w:snapToGrid w:val="0"/>
          <w:color w:val="1F497D"/>
          <w:sz w:val="28"/>
          <w:szCs w:val="20"/>
          <w:lang w:eastAsia="es-ES"/>
        </w:rPr>
      </w:pPr>
      <w:r w:rsidRPr="00824B88">
        <w:rPr>
          <w:rFonts w:ascii="Arial" w:eastAsia="Times New Roman" w:hAnsi="Arial" w:cs="Times New Roman"/>
          <w:b/>
          <w:snapToGrid w:val="0"/>
          <w:color w:val="1F497D"/>
          <w:sz w:val="28"/>
          <w:szCs w:val="20"/>
          <w:lang w:eastAsia="es-ES"/>
        </w:rPr>
        <w:br w:type="page"/>
      </w:r>
    </w:p>
    <w:p w14:paraId="6D840DDF" w14:textId="77777777" w:rsidR="003B4EF8" w:rsidRPr="004F3122" w:rsidRDefault="003B4EF8" w:rsidP="003B4EF8">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09" w:name="_Toc42239462"/>
      <w:r w:rsidRPr="004F3122">
        <w:rPr>
          <w:rFonts w:ascii="Arial" w:eastAsia="Times New Roman" w:hAnsi="Arial" w:cs="Times New Roman"/>
          <w:b/>
          <w:snapToGrid w:val="0"/>
          <w:color w:val="44546A"/>
          <w:sz w:val="28"/>
          <w:szCs w:val="20"/>
          <w:lang w:eastAsia="es-ES"/>
        </w:rPr>
        <w:lastRenderedPageBreak/>
        <w:t xml:space="preserve">IV.- </w:t>
      </w:r>
      <w:r w:rsidRPr="004F3122">
        <w:rPr>
          <w:rFonts w:ascii="Arial" w:eastAsia="Times New Roman" w:hAnsi="Arial" w:cs="Times New Roman"/>
          <w:b/>
          <w:snapToGrid w:val="0"/>
          <w:color w:val="44546A"/>
          <w:sz w:val="28"/>
          <w:szCs w:val="20"/>
          <w:lang w:eastAsia="es-ES"/>
        </w:rPr>
        <w:tab/>
        <w:t>PARTICIPACIÓN Y GESTIÓN EMPRESARIAL EN LA ECONOMÍA SOCIAL (FCES)</w:t>
      </w:r>
      <w:bookmarkEnd w:id="409"/>
    </w:p>
    <w:p w14:paraId="7E15050A" w14:textId="77777777" w:rsidR="003B4EF8" w:rsidRPr="004F3122" w:rsidRDefault="003B4EF8" w:rsidP="003B4EF8">
      <w:pPr>
        <w:widowControl w:val="0"/>
        <w:tabs>
          <w:tab w:val="left" w:pos="227"/>
        </w:tabs>
        <w:spacing w:after="0" w:line="264" w:lineRule="auto"/>
        <w:ind w:left="708"/>
        <w:jc w:val="both"/>
        <w:outlineLvl w:val="0"/>
        <w:rPr>
          <w:rFonts w:ascii="Arial" w:eastAsia="Times New Roman" w:hAnsi="Arial" w:cs="Times New Roman"/>
          <w:b/>
          <w:snapToGrid w:val="0"/>
          <w:color w:val="44546A"/>
          <w:sz w:val="28"/>
          <w:szCs w:val="20"/>
          <w:lang w:eastAsia="es-ES"/>
        </w:rPr>
      </w:pPr>
    </w:p>
    <w:p w14:paraId="55CA647C" w14:textId="77777777" w:rsidR="003B4EF8" w:rsidRPr="00824B88" w:rsidRDefault="003B4EF8" w:rsidP="003B4EF8">
      <w:pPr>
        <w:tabs>
          <w:tab w:val="left" w:pos="1522"/>
        </w:tabs>
        <w:spacing w:after="0" w:line="264" w:lineRule="auto"/>
        <w:rPr>
          <w:rFonts w:ascii="Arial" w:eastAsia="Calibri" w:hAnsi="Arial" w:cs="Times New Roman"/>
          <w:sz w:val="20"/>
        </w:rPr>
      </w:pPr>
      <w:r w:rsidRPr="00824B88">
        <w:rPr>
          <w:rFonts w:ascii="Arial" w:eastAsia="Calibri" w:hAnsi="Arial" w:cs="Times New Roman"/>
          <w:sz w:val="20"/>
        </w:rPr>
        <w:tab/>
      </w:r>
    </w:p>
    <w:p w14:paraId="507DDE16" w14:textId="476616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410" w:name="_Toc42241253"/>
      <w:r w:rsidRPr="00824B88">
        <w:rPr>
          <w:rFonts w:ascii="Arial" w:eastAsia="Times New Roman" w:hAnsi="Arial" w:cs="Arial"/>
          <w:bCs/>
          <w:color w:val="5F5F5F"/>
          <w:sz w:val="18"/>
          <w:szCs w:val="18"/>
          <w:lang w:eastAsia="es-ES"/>
        </w:rPr>
        <w:t>Gráfico 4.</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Gráfico_4.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r>
      <w:bookmarkStart w:id="411" w:name="_Hlk39498557"/>
      <w:r w:rsidRPr="00824B88">
        <w:rPr>
          <w:rFonts w:ascii="Arial" w:eastAsia="Times New Roman" w:hAnsi="Arial" w:cs="Arial"/>
          <w:bCs/>
          <w:color w:val="5F5F5F"/>
          <w:sz w:val="18"/>
          <w:szCs w:val="18"/>
          <w:lang w:eastAsia="es-ES"/>
        </w:rPr>
        <w:t>VALORACIÓN DEL GRADO DE PARTICIPACIÓN DE LOS/AS SOCIOS/AS EN LOS ÓRGANOS DE DIRECCIÓN Y EN LA ASAMBLEA 2018 (%)</w:t>
      </w:r>
      <w:bookmarkEnd w:id="411"/>
      <w:bookmarkEnd w:id="410"/>
    </w:p>
    <w:p w14:paraId="07BDC132" w14:textId="54115B05" w:rsidR="003B4EF8" w:rsidRPr="00824B88" w:rsidRDefault="00273860" w:rsidP="003B4EF8">
      <w:pPr>
        <w:spacing w:after="0" w:line="264" w:lineRule="auto"/>
        <w:jc w:val="both"/>
        <w:rPr>
          <w:rFonts w:ascii="Arial" w:eastAsia="Calibri" w:hAnsi="Arial" w:cs="Times New Roman"/>
          <w:sz w:val="20"/>
        </w:rPr>
      </w:pPr>
      <w:r>
        <w:rPr>
          <w:noProof/>
        </w:rPr>
        <mc:AlternateContent>
          <mc:Choice Requires="wps">
            <w:drawing>
              <wp:anchor distT="0" distB="0" distL="114300" distR="114300" simplePos="0" relativeHeight="251697152" behindDoc="0" locked="0" layoutInCell="1" allowOverlap="1" wp14:anchorId="7D9A2B48" wp14:editId="52BDBD3B">
                <wp:simplePos x="0" y="0"/>
                <wp:positionH relativeFrom="column">
                  <wp:posOffset>712470</wp:posOffset>
                </wp:positionH>
                <wp:positionV relativeFrom="paragraph">
                  <wp:posOffset>1129665</wp:posOffset>
                </wp:positionV>
                <wp:extent cx="1059180" cy="635"/>
                <wp:effectExtent l="0" t="533400" r="0" b="570865"/>
                <wp:wrapNone/>
                <wp:docPr id="143"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59180" cy="635"/>
                        </a:xfrm>
                        <a:prstGeom prst="bentConnector3">
                          <a:avLst>
                            <a:gd name="adj1" fmla="val 50000"/>
                          </a:avLst>
                        </a:prstGeom>
                        <a:noFill/>
                        <a:ln w="19050">
                          <a:solidFill>
                            <a:srgbClr val="8DB3E2"/>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9D0CAB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56.1pt;margin-top:88.95pt;width:83.4pt;height:.0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" strokecolor="#8db3e2" strokeweight="1.5pt">
                <v:stroke endarrow="open"/>
              </v:shape>
            </w:pict>
          </mc:Fallback>
        </mc:AlternateContent>
      </w:r>
      <w:r w:rsidR="003B4EF8" w:rsidRPr="00824B88">
        <w:rPr>
          <w:rFonts w:ascii="Arial" w:eastAsia="Calibri" w:hAnsi="Arial" w:cs="Times New Roman"/>
          <w:noProof/>
          <w:sz w:val="20"/>
          <w:lang w:eastAsia="es-ES"/>
        </w:rPr>
        <w:drawing>
          <wp:inline distT="0" distB="0" distL="0" distR="0" wp14:anchorId="2FB395DF" wp14:editId="560C514A">
            <wp:extent cx="5570867" cy="1337095"/>
            <wp:effectExtent l="0" t="0" r="0" b="0"/>
            <wp:docPr id="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5A94E6B"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1B321BA4" w14:textId="6BF780DC"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696128" behindDoc="0" locked="0" layoutInCell="1" allowOverlap="1" wp14:anchorId="5BB0F066" wp14:editId="7F228FE7">
                <wp:simplePos x="0" y="0"/>
                <wp:positionH relativeFrom="column">
                  <wp:posOffset>2044700</wp:posOffset>
                </wp:positionH>
                <wp:positionV relativeFrom="paragraph">
                  <wp:posOffset>77470</wp:posOffset>
                </wp:positionV>
                <wp:extent cx="2862580" cy="1546225"/>
                <wp:effectExtent l="0" t="0" r="0" b="0"/>
                <wp:wrapNone/>
                <wp:docPr id="142"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546225"/>
                        </a:xfrm>
                        <a:prstGeom prst="rect">
                          <a:avLst/>
                        </a:prstGeom>
                        <a:noFill/>
                        <a:ln>
                          <a:noFill/>
                        </a:ln>
                      </wps:spPr>
                      <wps:txbx>
                        <w:txbxContent>
                          <w:tbl>
                            <w:tblPr>
                              <w:tblW w:w="4141" w:type="dxa"/>
                              <w:tblInd w:w="40" w:type="dxa"/>
                              <w:tblCellMar>
                                <w:left w:w="70" w:type="dxa"/>
                                <w:right w:w="70" w:type="dxa"/>
                              </w:tblCellMar>
                              <w:tblLook w:val="04A0" w:firstRow="1" w:lastRow="0" w:firstColumn="1" w:lastColumn="0" w:noHBand="0" w:noVBand="1"/>
                            </w:tblPr>
                            <w:tblGrid>
                              <w:gridCol w:w="4141"/>
                            </w:tblGrid>
                            <w:tr w:rsidR="00BC1DF3" w:rsidRPr="005348B7" w14:paraId="159CFB1F" w14:textId="77777777" w:rsidTr="003B4EF8">
                              <w:tc>
                                <w:tcPr>
                                  <w:tcW w:w="4141" w:type="dxa"/>
                                  <w:tcBorders>
                                    <w:top w:val="nil"/>
                                    <w:left w:val="nil"/>
                                    <w:bottom w:val="nil"/>
                                    <w:right w:val="nil"/>
                                  </w:tcBorders>
                                  <w:shd w:val="clear" w:color="auto" w:fill="DBE5F1"/>
                                  <w:noWrap/>
                                  <w:vAlign w:val="bottom"/>
                                  <w:hideMark/>
                                </w:tcPr>
                                <w:p w14:paraId="6A9FF593" w14:textId="77777777" w:rsidR="00BC1DF3" w:rsidRPr="005348B7" w:rsidRDefault="00BC1DF3" w:rsidP="003B4EF8">
                                  <w:pPr>
                                    <w:spacing w:line="240" w:lineRule="auto"/>
                                    <w:rPr>
                                      <w:rFonts w:cs="Arial"/>
                                      <w:color w:val="5F5F5F"/>
                                      <w:sz w:val="16"/>
                                      <w:szCs w:val="18"/>
                                    </w:rPr>
                                  </w:pPr>
                                  <w:r w:rsidRPr="005348B7">
                                    <w:rPr>
                                      <w:rFonts w:cs="Arial"/>
                                      <w:bCs/>
                                      <w:sz w:val="16"/>
                                      <w:szCs w:val="18"/>
                                    </w:rPr>
                                    <w:t xml:space="preserve">ALGUNAS MEDIDAS </w:t>
                                  </w:r>
                                </w:p>
                              </w:tc>
                            </w:tr>
                            <w:tr w:rsidR="00BC1DF3" w:rsidRPr="005348B7" w14:paraId="269D4941" w14:textId="77777777" w:rsidTr="003B4EF8">
                              <w:tc>
                                <w:tcPr>
                                  <w:tcW w:w="4141" w:type="dxa"/>
                                  <w:tcBorders>
                                    <w:top w:val="nil"/>
                                    <w:left w:val="nil"/>
                                    <w:bottom w:val="nil"/>
                                    <w:right w:val="nil"/>
                                  </w:tcBorders>
                                  <w:shd w:val="clear" w:color="auto" w:fill="auto"/>
                                  <w:noWrap/>
                                  <w:vAlign w:val="bottom"/>
                                </w:tcPr>
                                <w:p w14:paraId="425A8B42" w14:textId="39059F9B"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Facilitar el horario y el acceso</w:t>
                                  </w:r>
                                  <w:r>
                                    <w:rPr>
                                      <w:rFonts w:ascii="Arial" w:hAnsi="Arial" w:cs="Arial"/>
                                      <w:color w:val="5F5F5F"/>
                                      <w:sz w:val="16"/>
                                      <w:szCs w:val="18"/>
                                    </w:rPr>
                                    <w:t>; adecuar el horario de las juntas</w:t>
                                  </w:r>
                                </w:p>
                              </w:tc>
                            </w:tr>
                            <w:tr w:rsidR="00BC1DF3" w:rsidRPr="005348B7" w14:paraId="33C743D3" w14:textId="77777777" w:rsidTr="003B4EF8">
                              <w:tc>
                                <w:tcPr>
                                  <w:tcW w:w="4141" w:type="dxa"/>
                                  <w:tcBorders>
                                    <w:top w:val="nil"/>
                                    <w:left w:val="nil"/>
                                    <w:bottom w:val="nil"/>
                                    <w:right w:val="nil"/>
                                  </w:tcBorders>
                                  <w:shd w:val="clear" w:color="auto" w:fill="auto"/>
                                  <w:noWrap/>
                                  <w:vAlign w:val="bottom"/>
                                </w:tcPr>
                                <w:p w14:paraId="7B101A20"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Informar: emails, circulares…</w:t>
                                  </w:r>
                                </w:p>
                              </w:tc>
                            </w:tr>
                            <w:tr w:rsidR="00BC1DF3" w:rsidRPr="005348B7" w14:paraId="51199373" w14:textId="77777777" w:rsidTr="003B4EF8">
                              <w:tc>
                                <w:tcPr>
                                  <w:tcW w:w="4141" w:type="dxa"/>
                                  <w:tcBorders>
                                    <w:top w:val="nil"/>
                                    <w:left w:val="nil"/>
                                    <w:bottom w:val="nil"/>
                                    <w:right w:val="nil"/>
                                  </w:tcBorders>
                                  <w:shd w:val="clear" w:color="auto" w:fill="auto"/>
                                  <w:noWrap/>
                                  <w:vAlign w:val="bottom"/>
                                </w:tcPr>
                                <w:p w14:paraId="7E81B56A"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Adecuar el horario de las juntas</w:t>
                                  </w:r>
                                </w:p>
                              </w:tc>
                            </w:tr>
                            <w:tr w:rsidR="00BC1DF3" w:rsidRPr="005348B7" w14:paraId="29F3723E" w14:textId="77777777" w:rsidTr="003B4EF8">
                              <w:tc>
                                <w:tcPr>
                                  <w:tcW w:w="4141" w:type="dxa"/>
                                  <w:tcBorders>
                                    <w:top w:val="nil"/>
                                    <w:left w:val="nil"/>
                                    <w:bottom w:val="nil"/>
                                    <w:right w:val="nil"/>
                                  </w:tcBorders>
                                  <w:shd w:val="clear" w:color="auto" w:fill="auto"/>
                                  <w:noWrap/>
                                  <w:vAlign w:val="bottom"/>
                                </w:tcPr>
                                <w:p w14:paraId="5D3A8B00"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Jornadas de formación, acompañamiento en puestos directivos</w:t>
                                  </w:r>
                                </w:p>
                              </w:tc>
                            </w:tr>
                            <w:tr w:rsidR="00BC1DF3" w:rsidRPr="005348B7" w14:paraId="7123419D" w14:textId="77777777" w:rsidTr="003B4EF8">
                              <w:tc>
                                <w:tcPr>
                                  <w:tcW w:w="4141" w:type="dxa"/>
                                  <w:tcBorders>
                                    <w:top w:val="nil"/>
                                    <w:left w:val="nil"/>
                                    <w:bottom w:val="nil"/>
                                    <w:right w:val="nil"/>
                                  </w:tcBorders>
                                  <w:shd w:val="clear" w:color="auto" w:fill="auto"/>
                                  <w:noWrap/>
                                  <w:vAlign w:val="bottom"/>
                                </w:tcPr>
                                <w:p w14:paraId="7B7275EF"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Asesoramiento externo</w:t>
                                  </w:r>
                                </w:p>
                              </w:tc>
                            </w:tr>
                            <w:tr w:rsidR="00BC1DF3" w:rsidRPr="005348B7" w14:paraId="3E1B8964" w14:textId="77777777" w:rsidTr="003B4EF8">
                              <w:tc>
                                <w:tcPr>
                                  <w:tcW w:w="4141" w:type="dxa"/>
                                  <w:tcBorders>
                                    <w:top w:val="nil"/>
                                    <w:left w:val="nil"/>
                                    <w:bottom w:val="nil"/>
                                    <w:right w:val="nil"/>
                                  </w:tcBorders>
                                  <w:shd w:val="clear" w:color="auto" w:fill="auto"/>
                                  <w:noWrap/>
                                  <w:vAlign w:val="bottom"/>
                                </w:tcPr>
                                <w:p w14:paraId="70992489"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Propuestas de mejora y plan a futuro de relaciones</w:t>
                                  </w:r>
                                </w:p>
                              </w:tc>
                            </w:tr>
                            <w:tr w:rsidR="00BC1DF3" w:rsidRPr="005348B7" w14:paraId="633C235D" w14:textId="77777777" w:rsidTr="003B4EF8">
                              <w:tc>
                                <w:tcPr>
                                  <w:tcW w:w="4141" w:type="dxa"/>
                                  <w:tcBorders>
                                    <w:top w:val="nil"/>
                                    <w:left w:val="nil"/>
                                    <w:bottom w:val="nil"/>
                                    <w:right w:val="nil"/>
                                  </w:tcBorders>
                                  <w:shd w:val="clear" w:color="auto" w:fill="auto"/>
                                  <w:noWrap/>
                                  <w:vAlign w:val="bottom"/>
                                </w:tcPr>
                                <w:p w14:paraId="41729147"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Animación a base de monográficos</w:t>
                                  </w:r>
                                </w:p>
                              </w:tc>
                            </w:tr>
                          </w:tbl>
                          <w:p w14:paraId="15258712" w14:textId="77777777" w:rsidR="00BC1DF3" w:rsidRPr="00650D25" w:rsidRDefault="00BC1DF3" w:rsidP="003B4E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F066" id="Cuadro de texto 127" o:spid="_x0000_s1044" type="#_x0000_t202" style="position:absolute;left:0;text-align:left;margin-left:161pt;margin-top:6.1pt;width:225.4pt;height:1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" filled="f" stroked="f">
                <v:textbox>
                  <w:txbxContent>
                    <w:tbl>
                      <w:tblPr>
                        <w:tblW w:w="4141" w:type="dxa"/>
                        <w:tblInd w:w="40" w:type="dxa"/>
                        <w:tblCellMar>
                          <w:left w:w="70" w:type="dxa"/>
                          <w:right w:w="70" w:type="dxa"/>
                        </w:tblCellMar>
                        <w:tblLook w:val="04A0" w:firstRow="1" w:lastRow="0" w:firstColumn="1" w:lastColumn="0" w:noHBand="0" w:noVBand="1"/>
                      </w:tblPr>
                      <w:tblGrid>
                        <w:gridCol w:w="4141"/>
                      </w:tblGrid>
                      <w:tr w:rsidR="00BC1DF3" w:rsidRPr="005348B7" w14:paraId="159CFB1F" w14:textId="77777777" w:rsidTr="003B4EF8">
                        <w:tc>
                          <w:tcPr>
                            <w:tcW w:w="4141" w:type="dxa"/>
                            <w:tcBorders>
                              <w:top w:val="nil"/>
                              <w:left w:val="nil"/>
                              <w:bottom w:val="nil"/>
                              <w:right w:val="nil"/>
                            </w:tcBorders>
                            <w:shd w:val="clear" w:color="auto" w:fill="DBE5F1"/>
                            <w:noWrap/>
                            <w:vAlign w:val="bottom"/>
                            <w:hideMark/>
                          </w:tcPr>
                          <w:p w14:paraId="6A9FF593" w14:textId="77777777" w:rsidR="00BC1DF3" w:rsidRPr="005348B7" w:rsidRDefault="00BC1DF3" w:rsidP="003B4EF8">
                            <w:pPr>
                              <w:spacing w:line="240" w:lineRule="auto"/>
                              <w:rPr>
                                <w:rFonts w:cs="Arial"/>
                                <w:color w:val="5F5F5F"/>
                                <w:sz w:val="16"/>
                                <w:szCs w:val="18"/>
                              </w:rPr>
                            </w:pPr>
                            <w:r w:rsidRPr="005348B7">
                              <w:rPr>
                                <w:rFonts w:cs="Arial"/>
                                <w:bCs/>
                                <w:sz w:val="16"/>
                                <w:szCs w:val="18"/>
                              </w:rPr>
                              <w:t xml:space="preserve">ALGUNAS MEDIDAS </w:t>
                            </w:r>
                          </w:p>
                        </w:tc>
                      </w:tr>
                      <w:tr w:rsidR="00BC1DF3" w:rsidRPr="005348B7" w14:paraId="269D4941" w14:textId="77777777" w:rsidTr="003B4EF8">
                        <w:tc>
                          <w:tcPr>
                            <w:tcW w:w="4141" w:type="dxa"/>
                            <w:tcBorders>
                              <w:top w:val="nil"/>
                              <w:left w:val="nil"/>
                              <w:bottom w:val="nil"/>
                              <w:right w:val="nil"/>
                            </w:tcBorders>
                            <w:shd w:val="clear" w:color="auto" w:fill="auto"/>
                            <w:noWrap/>
                            <w:vAlign w:val="bottom"/>
                          </w:tcPr>
                          <w:p w14:paraId="425A8B42" w14:textId="39059F9B"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Facilitar el horario y el acceso</w:t>
                            </w:r>
                            <w:r>
                              <w:rPr>
                                <w:rFonts w:ascii="Arial" w:hAnsi="Arial" w:cs="Arial"/>
                                <w:color w:val="5F5F5F"/>
                                <w:sz w:val="16"/>
                                <w:szCs w:val="18"/>
                              </w:rPr>
                              <w:t>; adecuar el horario de las juntas</w:t>
                            </w:r>
                          </w:p>
                        </w:tc>
                      </w:tr>
                      <w:tr w:rsidR="00BC1DF3" w:rsidRPr="005348B7" w14:paraId="33C743D3" w14:textId="77777777" w:rsidTr="003B4EF8">
                        <w:tc>
                          <w:tcPr>
                            <w:tcW w:w="4141" w:type="dxa"/>
                            <w:tcBorders>
                              <w:top w:val="nil"/>
                              <w:left w:val="nil"/>
                              <w:bottom w:val="nil"/>
                              <w:right w:val="nil"/>
                            </w:tcBorders>
                            <w:shd w:val="clear" w:color="auto" w:fill="auto"/>
                            <w:noWrap/>
                            <w:vAlign w:val="bottom"/>
                          </w:tcPr>
                          <w:p w14:paraId="7B101A20"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Informar: emails, circulares…</w:t>
                            </w:r>
                          </w:p>
                        </w:tc>
                      </w:tr>
                      <w:tr w:rsidR="00BC1DF3" w:rsidRPr="005348B7" w14:paraId="51199373" w14:textId="77777777" w:rsidTr="003B4EF8">
                        <w:tc>
                          <w:tcPr>
                            <w:tcW w:w="4141" w:type="dxa"/>
                            <w:tcBorders>
                              <w:top w:val="nil"/>
                              <w:left w:val="nil"/>
                              <w:bottom w:val="nil"/>
                              <w:right w:val="nil"/>
                            </w:tcBorders>
                            <w:shd w:val="clear" w:color="auto" w:fill="auto"/>
                            <w:noWrap/>
                            <w:vAlign w:val="bottom"/>
                          </w:tcPr>
                          <w:p w14:paraId="7E81B56A"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Adecuar el horario de las juntas</w:t>
                            </w:r>
                          </w:p>
                        </w:tc>
                      </w:tr>
                      <w:tr w:rsidR="00BC1DF3" w:rsidRPr="005348B7" w14:paraId="29F3723E" w14:textId="77777777" w:rsidTr="003B4EF8">
                        <w:tc>
                          <w:tcPr>
                            <w:tcW w:w="4141" w:type="dxa"/>
                            <w:tcBorders>
                              <w:top w:val="nil"/>
                              <w:left w:val="nil"/>
                              <w:bottom w:val="nil"/>
                              <w:right w:val="nil"/>
                            </w:tcBorders>
                            <w:shd w:val="clear" w:color="auto" w:fill="auto"/>
                            <w:noWrap/>
                            <w:vAlign w:val="bottom"/>
                          </w:tcPr>
                          <w:p w14:paraId="5D3A8B00"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Jornadas de formación, acompañamiento en puestos directivos</w:t>
                            </w:r>
                          </w:p>
                        </w:tc>
                      </w:tr>
                      <w:tr w:rsidR="00BC1DF3" w:rsidRPr="005348B7" w14:paraId="7123419D" w14:textId="77777777" w:rsidTr="003B4EF8">
                        <w:tc>
                          <w:tcPr>
                            <w:tcW w:w="4141" w:type="dxa"/>
                            <w:tcBorders>
                              <w:top w:val="nil"/>
                              <w:left w:val="nil"/>
                              <w:bottom w:val="nil"/>
                              <w:right w:val="nil"/>
                            </w:tcBorders>
                            <w:shd w:val="clear" w:color="auto" w:fill="auto"/>
                            <w:noWrap/>
                            <w:vAlign w:val="bottom"/>
                          </w:tcPr>
                          <w:p w14:paraId="7B7275EF"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Asesoramiento externo</w:t>
                            </w:r>
                          </w:p>
                        </w:tc>
                      </w:tr>
                      <w:tr w:rsidR="00BC1DF3" w:rsidRPr="005348B7" w14:paraId="3E1B8964" w14:textId="77777777" w:rsidTr="003B4EF8">
                        <w:tc>
                          <w:tcPr>
                            <w:tcW w:w="4141" w:type="dxa"/>
                            <w:tcBorders>
                              <w:top w:val="nil"/>
                              <w:left w:val="nil"/>
                              <w:bottom w:val="nil"/>
                              <w:right w:val="nil"/>
                            </w:tcBorders>
                            <w:shd w:val="clear" w:color="auto" w:fill="auto"/>
                            <w:noWrap/>
                            <w:vAlign w:val="bottom"/>
                          </w:tcPr>
                          <w:p w14:paraId="70992489"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Propuestas de mejora y plan a futuro de relaciones</w:t>
                            </w:r>
                          </w:p>
                        </w:tc>
                      </w:tr>
                      <w:tr w:rsidR="00BC1DF3" w:rsidRPr="005348B7" w14:paraId="633C235D" w14:textId="77777777" w:rsidTr="003B4EF8">
                        <w:tc>
                          <w:tcPr>
                            <w:tcW w:w="4141" w:type="dxa"/>
                            <w:tcBorders>
                              <w:top w:val="nil"/>
                              <w:left w:val="nil"/>
                              <w:bottom w:val="nil"/>
                              <w:right w:val="nil"/>
                            </w:tcBorders>
                            <w:shd w:val="clear" w:color="auto" w:fill="auto"/>
                            <w:noWrap/>
                            <w:vAlign w:val="bottom"/>
                          </w:tcPr>
                          <w:p w14:paraId="41729147" w14:textId="77777777" w:rsidR="00BC1DF3" w:rsidRPr="005348B7" w:rsidRDefault="00BC1DF3" w:rsidP="0041577F">
                            <w:pPr>
                              <w:pStyle w:val="Prrafodelista"/>
                              <w:numPr>
                                <w:ilvl w:val="0"/>
                                <w:numId w:val="15"/>
                              </w:numPr>
                              <w:spacing w:after="0" w:line="240" w:lineRule="auto"/>
                              <w:ind w:left="284" w:hanging="284"/>
                              <w:jc w:val="both"/>
                              <w:rPr>
                                <w:rFonts w:ascii="Arial" w:hAnsi="Arial" w:cs="Arial"/>
                                <w:color w:val="5F5F5F"/>
                                <w:sz w:val="16"/>
                                <w:szCs w:val="18"/>
                              </w:rPr>
                            </w:pPr>
                            <w:r w:rsidRPr="005348B7">
                              <w:rPr>
                                <w:rFonts w:ascii="Arial" w:hAnsi="Arial" w:cs="Arial"/>
                                <w:color w:val="5F5F5F"/>
                                <w:sz w:val="16"/>
                                <w:szCs w:val="18"/>
                              </w:rPr>
                              <w:t>Animación a base de monográficos</w:t>
                            </w:r>
                          </w:p>
                        </w:tc>
                      </w:tr>
                    </w:tbl>
                    <w:p w14:paraId="15258712" w14:textId="77777777" w:rsidR="00BC1DF3" w:rsidRPr="00650D25" w:rsidRDefault="00BC1DF3" w:rsidP="003B4EF8"/>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A710889" wp14:editId="00C7ACA5">
                <wp:simplePos x="0" y="0"/>
                <wp:positionH relativeFrom="column">
                  <wp:posOffset>1869440</wp:posOffset>
                </wp:positionH>
                <wp:positionV relativeFrom="paragraph">
                  <wp:posOffset>7620</wp:posOffset>
                </wp:positionV>
                <wp:extent cx="90805" cy="1332230"/>
                <wp:effectExtent l="0" t="0" r="4445" b="1270"/>
                <wp:wrapNone/>
                <wp:docPr id="141" name="Abrir llav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32230"/>
                        </a:xfrm>
                        <a:prstGeom prst="leftBrace">
                          <a:avLst>
                            <a:gd name="adj1" fmla="val 154720"/>
                            <a:gd name="adj2" fmla="val 50000"/>
                          </a:avLst>
                        </a:prstGeom>
                        <a:noFill/>
                        <a:ln w="9525">
                          <a:solidFill>
                            <a:srgbClr val="548DD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AD0E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4" o:spid="_x0000_s1026" type="#_x0000_t87" style="position:absolute;margin-left:147.2pt;margin-top:.6pt;width:7.15pt;height:10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" adj="2278" strokecolor="#548dd4"/>
            </w:pict>
          </mc:Fallback>
        </mc:AlternateContent>
      </w:r>
    </w:p>
    <w:p w14:paraId="6C5B21F7" w14:textId="129A24E9"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699200" behindDoc="0" locked="0" layoutInCell="1" allowOverlap="1" wp14:anchorId="026CEB12" wp14:editId="4E579FCC">
                <wp:simplePos x="0" y="0"/>
                <wp:positionH relativeFrom="column">
                  <wp:posOffset>368300</wp:posOffset>
                </wp:positionH>
                <wp:positionV relativeFrom="paragraph">
                  <wp:posOffset>135255</wp:posOffset>
                </wp:positionV>
                <wp:extent cx="1487170" cy="1147445"/>
                <wp:effectExtent l="0" t="0" r="0" b="0"/>
                <wp:wrapNone/>
                <wp:docPr id="140"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147445"/>
                        </a:xfrm>
                        <a:prstGeom prst="rect">
                          <a:avLst/>
                        </a:prstGeom>
                        <a:noFill/>
                        <a:ln>
                          <a:noFill/>
                        </a:ln>
                      </wps:spPr>
                      <wps:txbx>
                        <w:txbxContent>
                          <w:p w14:paraId="43443D19" w14:textId="77777777" w:rsidR="00BC1DF3" w:rsidRPr="00CB758C" w:rsidRDefault="00BC1DF3" w:rsidP="003B4EF8">
                            <w:pPr>
                              <w:spacing w:line="264" w:lineRule="auto"/>
                              <w:ind w:right="76"/>
                              <w:jc w:val="center"/>
                              <w:rPr>
                                <w:rFonts w:cs="Arial"/>
                                <w:bCs/>
                                <w:szCs w:val="18"/>
                              </w:rPr>
                            </w:pPr>
                            <w:r w:rsidRPr="00CB758C">
                              <w:rPr>
                                <w:rFonts w:cs="Arial"/>
                                <w:bCs/>
                                <w:szCs w:val="18"/>
                              </w:rPr>
                              <w:t xml:space="preserve">Un </w:t>
                            </w:r>
                            <w:r>
                              <w:rPr>
                                <w:rFonts w:cs="Arial"/>
                                <w:b/>
                                <w:bCs/>
                                <w:sz w:val="24"/>
                                <w:szCs w:val="18"/>
                              </w:rPr>
                              <w:t>19</w:t>
                            </w:r>
                            <w:r w:rsidRPr="00CB758C">
                              <w:rPr>
                                <w:rFonts w:cs="Arial"/>
                                <w:b/>
                                <w:bCs/>
                                <w:sz w:val="24"/>
                                <w:szCs w:val="18"/>
                              </w:rPr>
                              <w:t>,</w:t>
                            </w:r>
                            <w:r>
                              <w:rPr>
                                <w:rFonts w:cs="Arial"/>
                                <w:b/>
                                <w:bCs/>
                                <w:sz w:val="24"/>
                                <w:szCs w:val="18"/>
                              </w:rPr>
                              <w:t>5</w:t>
                            </w:r>
                            <w:r w:rsidRPr="00CB758C">
                              <w:rPr>
                                <w:rFonts w:cs="Arial"/>
                                <w:b/>
                                <w:bCs/>
                                <w:sz w:val="24"/>
                                <w:szCs w:val="18"/>
                              </w:rPr>
                              <w:t>%</w:t>
                            </w:r>
                            <w:r w:rsidRPr="00CB758C">
                              <w:rPr>
                                <w:rFonts w:cs="Arial"/>
                                <w:bCs/>
                                <w:sz w:val="24"/>
                                <w:szCs w:val="18"/>
                              </w:rPr>
                              <w:t xml:space="preserve"> </w:t>
                            </w:r>
                            <w:r w:rsidRPr="00CB758C">
                              <w:rPr>
                                <w:rFonts w:cs="Arial"/>
                                <w:bCs/>
                                <w:sz w:val="16"/>
                                <w:szCs w:val="16"/>
                              </w:rPr>
                              <w:t>de estas empresas ha tomado medidas para impulsar una</w:t>
                            </w:r>
                            <w:r w:rsidRPr="00CB758C">
                              <w:rPr>
                                <w:rFonts w:cs="Arial"/>
                                <w:bCs/>
                                <w:szCs w:val="18"/>
                              </w:rPr>
                              <w:t xml:space="preserve"> </w:t>
                            </w:r>
                            <w:r w:rsidRPr="00CB758C">
                              <w:rPr>
                                <w:rFonts w:cs="Arial"/>
                                <w:bCs/>
                                <w:sz w:val="16"/>
                                <w:szCs w:val="16"/>
                              </w:rPr>
                              <w:t>mayor participación en los órganos de dirección y en la Asamblea</w:t>
                            </w:r>
                          </w:p>
                          <w:p w14:paraId="2BE8B02A" w14:textId="77777777" w:rsidR="00BC1DF3" w:rsidRPr="00CB758C" w:rsidRDefault="00BC1DF3" w:rsidP="003B4E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EB12" id="Cuadro de texto 124" o:spid="_x0000_s1045" type="#_x0000_t202" style="position:absolute;left:0;text-align:left;margin-left:29pt;margin-top:10.65pt;width:117.1pt;height:9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" filled="f" stroked="f">
                <v:textbox>
                  <w:txbxContent>
                    <w:p w14:paraId="43443D19" w14:textId="77777777" w:rsidR="00BC1DF3" w:rsidRPr="00CB758C" w:rsidRDefault="00BC1DF3" w:rsidP="003B4EF8">
                      <w:pPr>
                        <w:spacing w:line="264" w:lineRule="auto"/>
                        <w:ind w:right="76"/>
                        <w:jc w:val="center"/>
                        <w:rPr>
                          <w:rFonts w:cs="Arial"/>
                          <w:bCs/>
                          <w:szCs w:val="18"/>
                        </w:rPr>
                      </w:pPr>
                      <w:r w:rsidRPr="00CB758C">
                        <w:rPr>
                          <w:rFonts w:cs="Arial"/>
                          <w:bCs/>
                          <w:szCs w:val="18"/>
                        </w:rPr>
                        <w:t xml:space="preserve">Un </w:t>
                      </w:r>
                      <w:r>
                        <w:rPr>
                          <w:rFonts w:cs="Arial"/>
                          <w:b/>
                          <w:bCs/>
                          <w:sz w:val="24"/>
                          <w:szCs w:val="18"/>
                        </w:rPr>
                        <w:t>19</w:t>
                      </w:r>
                      <w:r w:rsidRPr="00CB758C">
                        <w:rPr>
                          <w:rFonts w:cs="Arial"/>
                          <w:b/>
                          <w:bCs/>
                          <w:sz w:val="24"/>
                          <w:szCs w:val="18"/>
                        </w:rPr>
                        <w:t>,</w:t>
                      </w:r>
                      <w:r>
                        <w:rPr>
                          <w:rFonts w:cs="Arial"/>
                          <w:b/>
                          <w:bCs/>
                          <w:sz w:val="24"/>
                          <w:szCs w:val="18"/>
                        </w:rPr>
                        <w:t>5</w:t>
                      </w:r>
                      <w:r w:rsidRPr="00CB758C">
                        <w:rPr>
                          <w:rFonts w:cs="Arial"/>
                          <w:b/>
                          <w:bCs/>
                          <w:sz w:val="24"/>
                          <w:szCs w:val="18"/>
                        </w:rPr>
                        <w:t>%</w:t>
                      </w:r>
                      <w:r w:rsidRPr="00CB758C">
                        <w:rPr>
                          <w:rFonts w:cs="Arial"/>
                          <w:bCs/>
                          <w:sz w:val="24"/>
                          <w:szCs w:val="18"/>
                        </w:rPr>
                        <w:t xml:space="preserve"> </w:t>
                      </w:r>
                      <w:r w:rsidRPr="00CB758C">
                        <w:rPr>
                          <w:rFonts w:cs="Arial"/>
                          <w:bCs/>
                          <w:sz w:val="16"/>
                          <w:szCs w:val="16"/>
                        </w:rPr>
                        <w:t>de estas empresas ha tomado medidas para impulsar una</w:t>
                      </w:r>
                      <w:r w:rsidRPr="00CB758C">
                        <w:rPr>
                          <w:rFonts w:cs="Arial"/>
                          <w:bCs/>
                          <w:szCs w:val="18"/>
                        </w:rPr>
                        <w:t xml:space="preserve"> </w:t>
                      </w:r>
                      <w:r w:rsidRPr="00CB758C">
                        <w:rPr>
                          <w:rFonts w:cs="Arial"/>
                          <w:bCs/>
                          <w:sz w:val="16"/>
                          <w:szCs w:val="16"/>
                        </w:rPr>
                        <w:t>mayor participación en los órganos de dirección y en la Asamblea</w:t>
                      </w:r>
                    </w:p>
                    <w:p w14:paraId="2BE8B02A" w14:textId="77777777" w:rsidR="00BC1DF3" w:rsidRPr="00CB758C" w:rsidRDefault="00BC1DF3" w:rsidP="003B4EF8"/>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0EE7C86" wp14:editId="2EEEC2B1">
                <wp:simplePos x="0" y="0"/>
                <wp:positionH relativeFrom="column">
                  <wp:posOffset>302260</wp:posOffset>
                </wp:positionH>
                <wp:positionV relativeFrom="paragraph">
                  <wp:posOffset>51435</wp:posOffset>
                </wp:positionV>
                <wp:extent cx="1534160" cy="1231265"/>
                <wp:effectExtent l="0" t="0" r="8890" b="6985"/>
                <wp:wrapNone/>
                <wp:docPr id="139"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1231265"/>
                        </a:xfrm>
                        <a:prstGeom prst="ellipse">
                          <a:avLst/>
                        </a:prstGeom>
                        <a:noFill/>
                        <a:ln w="19050">
                          <a:solidFill>
                            <a:srgbClr val="8DB3E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31198" id="Elipse 35" o:spid="_x0000_s1026" style="position:absolute;margin-left:23.8pt;margin-top:4.05pt;width:120.8pt;height:9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" filled="f" strokecolor="#8db3e2" strokeweight="1.5pt"/>
            </w:pict>
          </mc:Fallback>
        </mc:AlternateContent>
      </w:r>
    </w:p>
    <w:p w14:paraId="7F32F431"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60CEF88E" w14:textId="77777777" w:rsidR="003B4EF8" w:rsidRPr="00824B88" w:rsidRDefault="003B4EF8" w:rsidP="003B4EF8">
      <w:pPr>
        <w:spacing w:after="0" w:line="264" w:lineRule="auto"/>
        <w:jc w:val="both"/>
        <w:rPr>
          <w:rFonts w:ascii="Arial" w:eastAsia="Calibri" w:hAnsi="Arial" w:cs="Arial"/>
          <w:b/>
          <w:bCs/>
          <w:color w:val="1F497D"/>
          <w:sz w:val="18"/>
          <w:szCs w:val="18"/>
        </w:rPr>
      </w:pPr>
    </w:p>
    <w:p w14:paraId="7F224A0E" w14:textId="77777777" w:rsidR="003B4EF8" w:rsidRPr="00824B88" w:rsidRDefault="003B4EF8" w:rsidP="003B4EF8">
      <w:pPr>
        <w:spacing w:after="0" w:line="264" w:lineRule="auto"/>
        <w:jc w:val="both"/>
        <w:rPr>
          <w:rFonts w:ascii="Arial" w:eastAsia="Calibri" w:hAnsi="Arial" w:cs="Arial"/>
          <w:b/>
          <w:bCs/>
          <w:color w:val="1F497D"/>
          <w:sz w:val="18"/>
          <w:szCs w:val="18"/>
        </w:rPr>
      </w:pPr>
    </w:p>
    <w:p w14:paraId="617FFF8F" w14:textId="77777777" w:rsidR="003B4EF8" w:rsidRPr="00824B88" w:rsidRDefault="003B4EF8" w:rsidP="003B4EF8">
      <w:pPr>
        <w:spacing w:after="0" w:line="264" w:lineRule="auto"/>
        <w:rPr>
          <w:rFonts w:ascii="Arial" w:eastAsia="Calibri" w:hAnsi="Arial" w:cs="Times New Roman"/>
          <w:sz w:val="20"/>
        </w:rPr>
      </w:pPr>
    </w:p>
    <w:p w14:paraId="067BF030" w14:textId="77777777" w:rsidR="003B4EF8" w:rsidRPr="00824B88" w:rsidRDefault="003B4EF8" w:rsidP="003B4EF8">
      <w:pPr>
        <w:spacing w:after="0" w:line="264" w:lineRule="auto"/>
        <w:rPr>
          <w:rFonts w:ascii="Arial" w:eastAsia="Calibri" w:hAnsi="Arial" w:cs="Times New Roman"/>
          <w:sz w:val="20"/>
        </w:rPr>
      </w:pPr>
    </w:p>
    <w:p w14:paraId="5BBA0FBE"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0BFACF9B"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2FFB3025"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5272D62E"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412" w:name="_Toc511990625"/>
    </w:p>
    <w:p w14:paraId="1A8F7B47"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p>
    <w:p w14:paraId="0D792119" w14:textId="046B03A6"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413" w:name="_Toc42241254"/>
      <w:r w:rsidRPr="00824B88">
        <w:rPr>
          <w:rFonts w:ascii="Arial" w:eastAsia="Times New Roman" w:hAnsi="Arial" w:cs="Arial"/>
          <w:bCs/>
          <w:color w:val="5F5F5F"/>
          <w:sz w:val="18"/>
          <w:szCs w:val="18"/>
          <w:lang w:eastAsia="es-ES"/>
        </w:rPr>
        <w:t>Gráfico 4.</w:t>
      </w:r>
      <w:r w:rsidRPr="00824B88">
        <w:rPr>
          <w:rFonts w:ascii="Arial" w:eastAsia="Times New Roman" w:hAnsi="Arial" w:cs="Arial"/>
          <w:bCs/>
          <w:color w:val="5F5F5F"/>
          <w:sz w:val="18"/>
          <w:szCs w:val="18"/>
          <w:lang w:eastAsia="es-ES"/>
        </w:rPr>
        <w:fldChar w:fldCharType="begin"/>
      </w:r>
      <w:r w:rsidRPr="00824B88">
        <w:rPr>
          <w:rFonts w:ascii="Arial" w:eastAsia="Times New Roman" w:hAnsi="Arial" w:cs="Arial"/>
          <w:bCs/>
          <w:color w:val="5F5F5F"/>
          <w:sz w:val="18"/>
          <w:szCs w:val="18"/>
          <w:lang w:eastAsia="es-ES"/>
        </w:rPr>
        <w:instrText xml:space="preserve"> SEQ Gráfico_4. \* ARABIC </w:instrText>
      </w:r>
      <w:r w:rsidRPr="00824B88">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Pr="00824B88">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ANÁLISIS POR SECTOR DE ACTIVIDAD. VALORACIÓN DEL GRADO DE PARTICIPACIÓN DE LOS/AS SOCIOS/AS EN LOS ÓRGANOS DE DIRECCIÓN Y EN LA ASAMBLEA 2018 (%)</w:t>
      </w:r>
      <w:bookmarkEnd w:id="412"/>
      <w:bookmarkEnd w:id="413"/>
    </w:p>
    <w:p w14:paraId="7AF76870"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006E7EE9" w14:textId="77777777" w:rsidR="003B4EF8" w:rsidRPr="00824B88" w:rsidRDefault="003B4EF8" w:rsidP="003B4EF8">
      <w:pPr>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inline distT="0" distB="0" distL="0" distR="0" wp14:anchorId="69BC2E13" wp14:editId="31976A03">
            <wp:extent cx="5543550" cy="1628775"/>
            <wp:effectExtent l="0" t="0" r="0" b="0"/>
            <wp:docPr id="4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A076B9D"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79B83E00" w14:textId="77777777" w:rsidR="003B4EF8" w:rsidRPr="00824B88" w:rsidRDefault="003B4EF8" w:rsidP="003B4EF8">
      <w:pPr>
        <w:spacing w:after="0" w:line="264" w:lineRule="auto"/>
        <w:rPr>
          <w:rFonts w:ascii="Arial" w:eastAsia="Calibri" w:hAnsi="Arial" w:cs="Arial"/>
          <w:b/>
          <w:bCs/>
          <w:color w:val="1F497D"/>
          <w:sz w:val="18"/>
          <w:szCs w:val="18"/>
        </w:rPr>
      </w:pPr>
      <w:r w:rsidRPr="00824B88">
        <w:rPr>
          <w:rFonts w:ascii="Arial" w:eastAsia="Calibri" w:hAnsi="Arial" w:cs="Arial"/>
          <w:b/>
          <w:bCs/>
          <w:color w:val="1F497D"/>
          <w:sz w:val="18"/>
          <w:szCs w:val="18"/>
        </w:rPr>
        <w:br w:type="page"/>
      </w:r>
    </w:p>
    <w:p w14:paraId="2C2F74C8" w14:textId="1421CEC4" w:rsidR="003B4EF8" w:rsidRPr="005C760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14" w:name="_Toc42239463"/>
      <w:r w:rsidRPr="004F3122">
        <w:rPr>
          <w:rFonts w:ascii="Arial" w:eastAsia="Times New Roman" w:hAnsi="Arial" w:cs="Times New Roman"/>
          <w:b/>
          <w:snapToGrid w:val="0"/>
          <w:color w:val="44546A"/>
          <w:sz w:val="28"/>
          <w:szCs w:val="20"/>
          <w:lang w:eastAsia="es-ES"/>
        </w:rPr>
        <w:lastRenderedPageBreak/>
        <w:t xml:space="preserve">V.- </w:t>
      </w:r>
      <w:r w:rsidRPr="004F3122">
        <w:rPr>
          <w:rFonts w:ascii="Arial" w:eastAsia="Times New Roman" w:hAnsi="Arial" w:cs="Times New Roman"/>
          <w:b/>
          <w:snapToGrid w:val="0"/>
          <w:color w:val="44546A"/>
          <w:sz w:val="28"/>
          <w:szCs w:val="20"/>
          <w:lang w:eastAsia="es-ES"/>
        </w:rPr>
        <w:tab/>
      </w:r>
      <w:r w:rsidR="003B4EF8" w:rsidRPr="005C760F">
        <w:rPr>
          <w:rFonts w:ascii="Arial" w:eastAsia="Times New Roman" w:hAnsi="Arial" w:cs="Times New Roman"/>
          <w:b/>
          <w:snapToGrid w:val="0"/>
          <w:color w:val="44546A"/>
          <w:sz w:val="28"/>
          <w:szCs w:val="20"/>
          <w:lang w:eastAsia="es-ES"/>
        </w:rPr>
        <w:t xml:space="preserve">MEDIDAS DE CONCILIACIÓN Y FÓRMULAS PARA GESTIONAR LA RESPONSABILIDAD SOCIAL EN LA </w:t>
      </w:r>
      <w:bookmarkStart w:id="415" w:name="_Hlk39500033"/>
      <w:r w:rsidR="003B4EF8" w:rsidRPr="005C760F">
        <w:rPr>
          <w:rFonts w:ascii="Arial" w:eastAsia="Times New Roman" w:hAnsi="Arial" w:cs="Times New Roman"/>
          <w:b/>
          <w:snapToGrid w:val="0"/>
          <w:color w:val="44546A"/>
          <w:sz w:val="28"/>
          <w:szCs w:val="20"/>
          <w:lang w:eastAsia="es-ES"/>
        </w:rPr>
        <w:t>EMPRESA</w:t>
      </w:r>
      <w:r>
        <w:rPr>
          <w:rFonts w:ascii="Arial" w:eastAsia="Times New Roman" w:hAnsi="Arial" w:cs="Times New Roman"/>
          <w:b/>
          <w:snapToGrid w:val="0"/>
          <w:color w:val="44546A"/>
          <w:sz w:val="28"/>
          <w:szCs w:val="20"/>
          <w:lang w:eastAsia="es-ES"/>
        </w:rPr>
        <w:t xml:space="preserve"> (FCES)</w:t>
      </w:r>
      <w:bookmarkEnd w:id="414"/>
    </w:p>
    <w:p w14:paraId="339FF8BF" w14:textId="77777777" w:rsidR="003B4EF8" w:rsidRPr="00D3488E" w:rsidRDefault="003B4EF8" w:rsidP="003B4EF8">
      <w:pPr>
        <w:widowControl w:val="0"/>
        <w:tabs>
          <w:tab w:val="left" w:pos="227"/>
        </w:tabs>
        <w:spacing w:after="0" w:line="264" w:lineRule="auto"/>
        <w:jc w:val="both"/>
        <w:outlineLvl w:val="0"/>
        <w:rPr>
          <w:rFonts w:ascii="Arial Narrow" w:eastAsia="Times New Roman" w:hAnsi="Arial Narrow" w:cs="Times New Roman"/>
          <w:b/>
          <w:bCs/>
          <w:noProof/>
          <w:sz w:val="20"/>
          <w:szCs w:val="20"/>
          <w:lang w:eastAsia="es-ES"/>
        </w:rPr>
      </w:pPr>
    </w:p>
    <w:p w14:paraId="1B1673EE" w14:textId="53443858" w:rsidR="003B4EF8" w:rsidRPr="002C46A2" w:rsidRDefault="0079526C" w:rsidP="0079526C">
      <w:pPr>
        <w:keepNext/>
        <w:spacing w:after="0" w:line="264" w:lineRule="auto"/>
        <w:ind w:left="1134" w:hanging="1134"/>
        <w:jc w:val="both"/>
        <w:rPr>
          <w:rFonts w:ascii="Arial" w:eastAsia="Calibri" w:hAnsi="Arial" w:cs="Arial"/>
          <w:color w:val="5F5F5F"/>
          <w:sz w:val="18"/>
          <w:szCs w:val="18"/>
        </w:rPr>
      </w:pPr>
      <w:bookmarkStart w:id="416" w:name="_Toc511990620"/>
      <w:bookmarkStart w:id="417" w:name="_Toc42241307"/>
      <w:r w:rsidRPr="0079526C">
        <w:rPr>
          <w:rFonts w:ascii="Arial" w:eastAsia="Calibri" w:hAnsi="Arial" w:cs="Arial"/>
          <w:color w:val="5F5F5F"/>
          <w:sz w:val="18"/>
          <w:szCs w:val="18"/>
        </w:rPr>
        <w:t>Gráfico 5.</w:t>
      </w:r>
      <w:r w:rsidRPr="0079526C">
        <w:rPr>
          <w:rFonts w:ascii="Arial" w:eastAsia="Calibri" w:hAnsi="Arial" w:cs="Arial"/>
          <w:color w:val="5F5F5F"/>
          <w:sz w:val="18"/>
          <w:szCs w:val="18"/>
        </w:rPr>
        <w:fldChar w:fldCharType="begin"/>
      </w:r>
      <w:r w:rsidRPr="0079526C">
        <w:rPr>
          <w:rFonts w:ascii="Arial" w:eastAsia="Calibri" w:hAnsi="Arial" w:cs="Arial"/>
          <w:color w:val="5F5F5F"/>
          <w:sz w:val="18"/>
          <w:szCs w:val="18"/>
        </w:rPr>
        <w:instrText xml:space="preserve"> SEQ Gráfico_5. \* ARABIC </w:instrText>
      </w:r>
      <w:r w:rsidRPr="0079526C">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1</w:t>
      </w:r>
      <w:r w:rsidRPr="0079526C">
        <w:rPr>
          <w:rFonts w:ascii="Arial" w:eastAsia="Calibri" w:hAnsi="Arial" w:cs="Arial"/>
          <w:color w:val="5F5F5F"/>
          <w:sz w:val="18"/>
          <w:szCs w:val="18"/>
        </w:rPr>
        <w:fldChar w:fldCharType="end"/>
      </w:r>
      <w:r>
        <w:rPr>
          <w:rFonts w:ascii="Arial" w:eastAsia="Calibri" w:hAnsi="Arial" w:cs="Arial"/>
          <w:color w:val="5F5F5F"/>
          <w:sz w:val="18"/>
          <w:szCs w:val="18"/>
        </w:rPr>
        <w:tab/>
      </w:r>
      <w:r w:rsidR="003B4EF8" w:rsidRPr="002C46A2">
        <w:rPr>
          <w:rFonts w:ascii="Arial" w:eastAsia="Calibri" w:hAnsi="Arial" w:cs="Arial"/>
          <w:color w:val="5F5F5F"/>
          <w:sz w:val="18"/>
          <w:szCs w:val="18"/>
        </w:rPr>
        <w:t xml:space="preserve">MEDIDAS DE CONCILIACIÓN Y FÓRMULAS PARA LA GESTIÓN DE LA RESPONSABILIDAD SOCIAL IMPLANTADAS EN LOS AÑOS </w:t>
      </w:r>
      <w:r w:rsidR="009C6212" w:rsidRPr="002C46A2">
        <w:rPr>
          <w:rFonts w:ascii="Arial" w:eastAsia="Calibri" w:hAnsi="Arial" w:cs="Arial"/>
          <w:color w:val="5F5F5F"/>
          <w:sz w:val="18"/>
          <w:szCs w:val="18"/>
        </w:rPr>
        <w:t xml:space="preserve">2016 y </w:t>
      </w:r>
      <w:r w:rsidR="003B4EF8" w:rsidRPr="002C46A2">
        <w:rPr>
          <w:rFonts w:ascii="Arial" w:eastAsia="Calibri" w:hAnsi="Arial" w:cs="Arial"/>
          <w:color w:val="5F5F5F"/>
          <w:sz w:val="18"/>
          <w:szCs w:val="18"/>
        </w:rPr>
        <w:t>2018 (%)</w:t>
      </w:r>
      <w:bookmarkEnd w:id="416"/>
      <w:bookmarkEnd w:id="417"/>
      <w:r w:rsidR="009C6212" w:rsidRPr="002C46A2">
        <w:rPr>
          <w:rFonts w:ascii="Arial" w:eastAsia="Calibri" w:hAnsi="Arial" w:cs="Arial"/>
          <w:color w:val="5F5F5F"/>
          <w:sz w:val="18"/>
          <w:szCs w:val="18"/>
        </w:rPr>
        <w:t xml:space="preserve"> </w:t>
      </w:r>
    </w:p>
    <w:p w14:paraId="476A424F" w14:textId="77777777" w:rsidR="003B4EF8" w:rsidRPr="00824B88" w:rsidRDefault="003B4EF8" w:rsidP="003B4EF8">
      <w:pPr>
        <w:tabs>
          <w:tab w:val="left" w:pos="2255"/>
        </w:tabs>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inline distT="0" distB="0" distL="0" distR="0" wp14:anchorId="0F00ED82" wp14:editId="18CABEAC">
            <wp:extent cx="5262113" cy="1863305"/>
            <wp:effectExtent l="0" t="0" r="0" b="0"/>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27EAA2A" w14:textId="3009A84B" w:rsidR="003B4EF8" w:rsidRPr="002C46A2" w:rsidRDefault="002C46A2" w:rsidP="002C46A2">
      <w:pPr>
        <w:spacing w:after="0" w:line="264" w:lineRule="auto"/>
        <w:ind w:left="1134" w:hanging="1134"/>
        <w:jc w:val="both"/>
        <w:rPr>
          <w:rFonts w:ascii="Arial" w:eastAsia="Calibri" w:hAnsi="Arial" w:cs="Arial"/>
          <w:color w:val="5F5F5F"/>
          <w:sz w:val="18"/>
          <w:szCs w:val="18"/>
        </w:rPr>
      </w:pPr>
      <w:bookmarkStart w:id="418" w:name="_Toc511990621"/>
      <w:bookmarkStart w:id="419" w:name="_Toc42240347"/>
      <w:r w:rsidRPr="002C46A2">
        <w:rPr>
          <w:rFonts w:ascii="Arial" w:eastAsia="Calibri" w:hAnsi="Arial" w:cs="Arial"/>
          <w:color w:val="5F5F5F"/>
          <w:sz w:val="18"/>
          <w:szCs w:val="18"/>
        </w:rPr>
        <w:t>Cuadro 5.</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Cuadro_5.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1</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Pr>
          <w:rFonts w:ascii="Arial" w:eastAsia="Calibri" w:hAnsi="Arial" w:cs="Arial"/>
          <w:color w:val="5F5F5F"/>
          <w:sz w:val="18"/>
          <w:szCs w:val="18"/>
        </w:rPr>
        <w:tab/>
      </w:r>
      <w:r w:rsidR="003B4EF8" w:rsidRPr="002C46A2">
        <w:rPr>
          <w:rFonts w:ascii="Arial" w:eastAsia="Calibri" w:hAnsi="Arial" w:cs="Arial"/>
          <w:color w:val="5F5F5F"/>
          <w:sz w:val="18"/>
          <w:szCs w:val="18"/>
        </w:rPr>
        <w:t>ANÁLISIS POR FORMA JURÍDICA. MEDIDAS DE CONCILIACIÓN Y FÓRMULAS PARA LA GESTIÓN DE LA RESPO</w:t>
      </w:r>
      <w:bookmarkEnd w:id="415"/>
      <w:r w:rsidR="003B4EF8" w:rsidRPr="002C46A2">
        <w:rPr>
          <w:rFonts w:ascii="Arial" w:eastAsia="Calibri" w:hAnsi="Arial" w:cs="Arial"/>
          <w:color w:val="5F5F5F"/>
          <w:sz w:val="18"/>
          <w:szCs w:val="18"/>
        </w:rPr>
        <w:t>NSABILIDAD SOCIAL IMPLANTADAS EN LOS DOS ÚLTIMOS AÑOS 2018 (%)</w:t>
      </w:r>
      <w:bookmarkEnd w:id="418"/>
      <w:bookmarkEnd w:id="419"/>
    </w:p>
    <w:tbl>
      <w:tblPr>
        <w:tblW w:w="8505" w:type="dxa"/>
        <w:jc w:val="center"/>
        <w:tblBorders>
          <w:top w:val="single" w:sz="4" w:space="0" w:color="BFBFBF"/>
          <w:bottom w:val="single" w:sz="4" w:space="0" w:color="BFBFBF"/>
        </w:tblBorders>
        <w:tblLook w:val="04A0" w:firstRow="1" w:lastRow="0" w:firstColumn="1" w:lastColumn="0" w:noHBand="0" w:noVBand="1"/>
      </w:tblPr>
      <w:tblGrid>
        <w:gridCol w:w="2836"/>
        <w:gridCol w:w="1417"/>
        <w:gridCol w:w="1417"/>
        <w:gridCol w:w="1417"/>
        <w:gridCol w:w="1418"/>
      </w:tblGrid>
      <w:tr w:rsidR="003B4EF8" w:rsidRPr="00824B88" w14:paraId="4F0C0EF3" w14:textId="77777777" w:rsidTr="001166DB">
        <w:trPr>
          <w:jc w:val="center"/>
        </w:trPr>
        <w:tc>
          <w:tcPr>
            <w:tcW w:w="283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6052E273" w14:textId="77777777" w:rsidR="003B4EF8" w:rsidRPr="00824B88" w:rsidRDefault="003B4EF8" w:rsidP="003B4EF8">
            <w:pPr>
              <w:spacing w:after="0" w:line="264" w:lineRule="auto"/>
              <w:jc w:val="both"/>
              <w:rPr>
                <w:rFonts w:ascii="Arial" w:eastAsia="Calibri" w:hAnsi="Arial" w:cs="Arial"/>
                <w:b/>
                <w:bCs/>
                <w:sz w:val="16"/>
                <w:szCs w:val="16"/>
              </w:rPr>
            </w:pPr>
          </w:p>
        </w:tc>
        <w:tc>
          <w:tcPr>
            <w:tcW w:w="141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6C643C5"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41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5F22CF48"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 Coop.</w:t>
            </w:r>
          </w:p>
        </w:tc>
        <w:tc>
          <w:tcPr>
            <w:tcW w:w="141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576DA84" w14:textId="77777777" w:rsidR="003B4EF8" w:rsidRPr="00824B88" w:rsidRDefault="003B4EF8" w:rsidP="003B4EF8">
            <w:pPr>
              <w:tabs>
                <w:tab w:val="center" w:pos="600"/>
              </w:tabs>
              <w:spacing w:after="0" w:line="264" w:lineRule="auto"/>
              <w:rPr>
                <w:rFonts w:ascii="Arial" w:eastAsia="Calibri" w:hAnsi="Arial" w:cs="Arial"/>
                <w:b/>
                <w:bCs/>
                <w:sz w:val="16"/>
                <w:szCs w:val="16"/>
              </w:rPr>
            </w:pPr>
            <w:r w:rsidRPr="00824B88">
              <w:rPr>
                <w:rFonts w:ascii="Arial" w:eastAsia="Calibri" w:hAnsi="Arial" w:cs="Arial"/>
                <w:b/>
                <w:bCs/>
                <w:sz w:val="16"/>
                <w:szCs w:val="16"/>
              </w:rPr>
              <w:tab/>
              <w:t>S.A.L.es </w:t>
            </w:r>
          </w:p>
        </w:tc>
        <w:tc>
          <w:tcPr>
            <w:tcW w:w="1418"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BA9E03B"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3B4EF8" w:rsidRPr="00824B88" w14:paraId="0BE4534C" w14:textId="77777777" w:rsidTr="001166DB">
        <w:trPr>
          <w:jc w:val="center"/>
        </w:trPr>
        <w:tc>
          <w:tcPr>
            <w:tcW w:w="2836" w:type="dxa"/>
            <w:tcBorders>
              <w:top w:val="single" w:sz="8" w:space="0" w:color="1F3864" w:themeColor="accent1" w:themeShade="80"/>
              <w:left w:val="nil"/>
              <w:right w:val="single" w:sz="8" w:space="0" w:color="1F3864" w:themeColor="accent1" w:themeShade="80"/>
            </w:tcBorders>
            <w:noWrap/>
          </w:tcPr>
          <w:p w14:paraId="1CA6601D"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Flexibilidad horaria</w:t>
            </w:r>
          </w:p>
        </w:tc>
        <w:tc>
          <w:tcPr>
            <w:tcW w:w="1417" w:type="dxa"/>
            <w:tcBorders>
              <w:top w:val="single" w:sz="8" w:space="0" w:color="1F3864" w:themeColor="accent1" w:themeShade="80"/>
              <w:left w:val="single" w:sz="8" w:space="0" w:color="1F3864" w:themeColor="accent1" w:themeShade="80"/>
              <w:right w:val="single" w:sz="8" w:space="0" w:color="1F3864" w:themeColor="accent1" w:themeShade="80"/>
            </w:tcBorders>
          </w:tcPr>
          <w:p w14:paraId="35C1F83A"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43,8</w:t>
            </w:r>
          </w:p>
        </w:tc>
        <w:tc>
          <w:tcPr>
            <w:tcW w:w="1417" w:type="dxa"/>
            <w:tcBorders>
              <w:top w:val="single" w:sz="8" w:space="0" w:color="1F3864" w:themeColor="accent1" w:themeShade="80"/>
              <w:left w:val="single" w:sz="8" w:space="0" w:color="1F3864" w:themeColor="accent1" w:themeShade="80"/>
              <w:right w:val="single" w:sz="8" w:space="0" w:color="1F3864" w:themeColor="accent1" w:themeShade="80"/>
            </w:tcBorders>
          </w:tcPr>
          <w:p w14:paraId="6D5C8BA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44,3</w:t>
            </w:r>
          </w:p>
        </w:tc>
        <w:tc>
          <w:tcPr>
            <w:tcW w:w="1417" w:type="dxa"/>
            <w:tcBorders>
              <w:top w:val="single" w:sz="8" w:space="0" w:color="1F3864" w:themeColor="accent1" w:themeShade="80"/>
              <w:left w:val="single" w:sz="8" w:space="0" w:color="1F3864" w:themeColor="accent1" w:themeShade="80"/>
              <w:right w:val="single" w:sz="8" w:space="0" w:color="1F3864" w:themeColor="accent1" w:themeShade="80"/>
            </w:tcBorders>
          </w:tcPr>
          <w:p w14:paraId="12677E6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42,6</w:t>
            </w:r>
          </w:p>
        </w:tc>
        <w:tc>
          <w:tcPr>
            <w:tcW w:w="1418" w:type="dxa"/>
            <w:tcBorders>
              <w:top w:val="single" w:sz="8" w:space="0" w:color="1F3864" w:themeColor="accent1" w:themeShade="80"/>
              <w:left w:val="single" w:sz="8" w:space="0" w:color="1F3864" w:themeColor="accent1" w:themeShade="80"/>
              <w:right w:val="nil"/>
            </w:tcBorders>
          </w:tcPr>
          <w:p w14:paraId="276940B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42,6</w:t>
            </w:r>
          </w:p>
        </w:tc>
      </w:tr>
      <w:tr w:rsidR="003B4EF8" w:rsidRPr="00824B88" w14:paraId="38AD9D12" w14:textId="77777777" w:rsidTr="001166DB">
        <w:trPr>
          <w:jc w:val="center"/>
        </w:trPr>
        <w:tc>
          <w:tcPr>
            <w:tcW w:w="2836" w:type="dxa"/>
            <w:tcBorders>
              <w:left w:val="nil"/>
              <w:right w:val="single" w:sz="8" w:space="0" w:color="1F3864" w:themeColor="accent1" w:themeShade="80"/>
            </w:tcBorders>
            <w:noWrap/>
            <w:vAlign w:val="bottom"/>
          </w:tcPr>
          <w:p w14:paraId="515C4188"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Jornada reducida</w:t>
            </w:r>
          </w:p>
        </w:tc>
        <w:tc>
          <w:tcPr>
            <w:tcW w:w="1417" w:type="dxa"/>
            <w:tcBorders>
              <w:left w:val="single" w:sz="8" w:space="0" w:color="1F3864" w:themeColor="accent1" w:themeShade="80"/>
              <w:right w:val="single" w:sz="8" w:space="0" w:color="1F3864" w:themeColor="accent1" w:themeShade="80"/>
            </w:tcBorders>
          </w:tcPr>
          <w:p w14:paraId="5B4ADDB7"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27,0</w:t>
            </w:r>
          </w:p>
        </w:tc>
        <w:tc>
          <w:tcPr>
            <w:tcW w:w="1417" w:type="dxa"/>
            <w:tcBorders>
              <w:left w:val="single" w:sz="8" w:space="0" w:color="1F3864" w:themeColor="accent1" w:themeShade="80"/>
              <w:right w:val="single" w:sz="8" w:space="0" w:color="1F3864" w:themeColor="accent1" w:themeShade="80"/>
            </w:tcBorders>
          </w:tcPr>
          <w:p w14:paraId="6228911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28,5</w:t>
            </w:r>
          </w:p>
        </w:tc>
        <w:tc>
          <w:tcPr>
            <w:tcW w:w="1417" w:type="dxa"/>
            <w:tcBorders>
              <w:left w:val="single" w:sz="8" w:space="0" w:color="1F3864" w:themeColor="accent1" w:themeShade="80"/>
              <w:right w:val="single" w:sz="8" w:space="0" w:color="1F3864" w:themeColor="accent1" w:themeShade="80"/>
            </w:tcBorders>
          </w:tcPr>
          <w:p w14:paraId="49540B5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32,6</w:t>
            </w:r>
          </w:p>
        </w:tc>
        <w:tc>
          <w:tcPr>
            <w:tcW w:w="1418" w:type="dxa"/>
            <w:tcBorders>
              <w:left w:val="single" w:sz="8" w:space="0" w:color="1F3864" w:themeColor="accent1" w:themeShade="80"/>
              <w:right w:val="nil"/>
            </w:tcBorders>
          </w:tcPr>
          <w:p w14:paraId="38448BA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20,4</w:t>
            </w:r>
          </w:p>
        </w:tc>
      </w:tr>
      <w:tr w:rsidR="003B4EF8" w:rsidRPr="00824B88" w14:paraId="7C3ECB87" w14:textId="77777777" w:rsidTr="001166DB">
        <w:trPr>
          <w:jc w:val="center"/>
        </w:trPr>
        <w:tc>
          <w:tcPr>
            <w:tcW w:w="2836" w:type="dxa"/>
            <w:tcBorders>
              <w:left w:val="nil"/>
              <w:right w:val="single" w:sz="8" w:space="0" w:color="1F3864" w:themeColor="accent1" w:themeShade="80"/>
            </w:tcBorders>
            <w:noWrap/>
          </w:tcPr>
          <w:p w14:paraId="776F7F7F"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Teletrabajo</w:t>
            </w:r>
          </w:p>
        </w:tc>
        <w:tc>
          <w:tcPr>
            <w:tcW w:w="1417" w:type="dxa"/>
            <w:tcBorders>
              <w:left w:val="single" w:sz="8" w:space="0" w:color="1F3864" w:themeColor="accent1" w:themeShade="80"/>
              <w:right w:val="single" w:sz="8" w:space="0" w:color="1F3864" w:themeColor="accent1" w:themeShade="80"/>
            </w:tcBorders>
          </w:tcPr>
          <w:p w14:paraId="0B7B21AD"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13,7</w:t>
            </w:r>
          </w:p>
        </w:tc>
        <w:tc>
          <w:tcPr>
            <w:tcW w:w="1417" w:type="dxa"/>
            <w:tcBorders>
              <w:left w:val="single" w:sz="8" w:space="0" w:color="1F3864" w:themeColor="accent1" w:themeShade="80"/>
              <w:right w:val="single" w:sz="8" w:space="0" w:color="1F3864" w:themeColor="accent1" w:themeShade="80"/>
            </w:tcBorders>
          </w:tcPr>
          <w:p w14:paraId="0DC7AB1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14,5</w:t>
            </w:r>
          </w:p>
        </w:tc>
        <w:tc>
          <w:tcPr>
            <w:tcW w:w="1417" w:type="dxa"/>
            <w:tcBorders>
              <w:left w:val="single" w:sz="8" w:space="0" w:color="1F3864" w:themeColor="accent1" w:themeShade="80"/>
              <w:right w:val="single" w:sz="8" w:space="0" w:color="1F3864" w:themeColor="accent1" w:themeShade="80"/>
            </w:tcBorders>
          </w:tcPr>
          <w:p w14:paraId="3FFC330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9,6</w:t>
            </w:r>
          </w:p>
        </w:tc>
        <w:tc>
          <w:tcPr>
            <w:tcW w:w="1418" w:type="dxa"/>
            <w:tcBorders>
              <w:left w:val="single" w:sz="8" w:space="0" w:color="1F3864" w:themeColor="accent1" w:themeShade="80"/>
              <w:right w:val="nil"/>
            </w:tcBorders>
          </w:tcPr>
          <w:p w14:paraId="493E75E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12,2</w:t>
            </w:r>
          </w:p>
        </w:tc>
      </w:tr>
      <w:tr w:rsidR="003B4EF8" w:rsidRPr="00824B88" w14:paraId="766C3D0B" w14:textId="77777777" w:rsidTr="001166DB">
        <w:trPr>
          <w:jc w:val="center"/>
        </w:trPr>
        <w:tc>
          <w:tcPr>
            <w:tcW w:w="2836" w:type="dxa"/>
            <w:tcBorders>
              <w:left w:val="nil"/>
              <w:right w:val="single" w:sz="8" w:space="0" w:color="1F3864" w:themeColor="accent1" w:themeShade="80"/>
            </w:tcBorders>
            <w:noWrap/>
            <w:vAlign w:val="bottom"/>
          </w:tcPr>
          <w:p w14:paraId="1012F05C"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Formación específica en valores empresariales y en RSE</w:t>
            </w:r>
          </w:p>
        </w:tc>
        <w:tc>
          <w:tcPr>
            <w:tcW w:w="1417" w:type="dxa"/>
            <w:tcBorders>
              <w:left w:val="single" w:sz="8" w:space="0" w:color="1F3864" w:themeColor="accent1" w:themeShade="80"/>
              <w:right w:val="single" w:sz="8" w:space="0" w:color="1F3864" w:themeColor="accent1" w:themeShade="80"/>
            </w:tcBorders>
          </w:tcPr>
          <w:p w14:paraId="419BA5B4"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8,4</w:t>
            </w:r>
          </w:p>
        </w:tc>
        <w:tc>
          <w:tcPr>
            <w:tcW w:w="1417" w:type="dxa"/>
            <w:tcBorders>
              <w:left w:val="single" w:sz="8" w:space="0" w:color="1F3864" w:themeColor="accent1" w:themeShade="80"/>
              <w:right w:val="single" w:sz="8" w:space="0" w:color="1F3864" w:themeColor="accent1" w:themeShade="80"/>
            </w:tcBorders>
          </w:tcPr>
          <w:p w14:paraId="0B30D1A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9,8</w:t>
            </w:r>
          </w:p>
        </w:tc>
        <w:tc>
          <w:tcPr>
            <w:tcW w:w="1417" w:type="dxa"/>
            <w:tcBorders>
              <w:left w:val="single" w:sz="8" w:space="0" w:color="1F3864" w:themeColor="accent1" w:themeShade="80"/>
              <w:right w:val="single" w:sz="8" w:space="0" w:color="1F3864" w:themeColor="accent1" w:themeShade="80"/>
            </w:tcBorders>
          </w:tcPr>
          <w:p w14:paraId="6AE765F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8,5</w:t>
            </w:r>
          </w:p>
        </w:tc>
        <w:tc>
          <w:tcPr>
            <w:tcW w:w="1418" w:type="dxa"/>
            <w:tcBorders>
              <w:left w:val="single" w:sz="8" w:space="0" w:color="1F3864" w:themeColor="accent1" w:themeShade="80"/>
              <w:right w:val="nil"/>
            </w:tcBorders>
          </w:tcPr>
          <w:p w14:paraId="4A3F38A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3,8</w:t>
            </w:r>
          </w:p>
        </w:tc>
      </w:tr>
      <w:tr w:rsidR="003B4EF8" w:rsidRPr="00824B88" w14:paraId="772BD551" w14:textId="77777777" w:rsidTr="001166DB">
        <w:trPr>
          <w:jc w:val="center"/>
        </w:trPr>
        <w:tc>
          <w:tcPr>
            <w:tcW w:w="2836" w:type="dxa"/>
            <w:tcBorders>
              <w:left w:val="nil"/>
              <w:bottom w:val="nil"/>
              <w:right w:val="single" w:sz="8" w:space="0" w:color="1F3864" w:themeColor="accent1" w:themeShade="80"/>
            </w:tcBorders>
            <w:noWrap/>
            <w:vAlign w:val="bottom"/>
          </w:tcPr>
          <w:p w14:paraId="316ED6EB"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Inserción y acceso al empleo de colectivos con discapacidad</w:t>
            </w:r>
          </w:p>
        </w:tc>
        <w:tc>
          <w:tcPr>
            <w:tcW w:w="1417" w:type="dxa"/>
            <w:tcBorders>
              <w:left w:val="single" w:sz="8" w:space="0" w:color="1F3864" w:themeColor="accent1" w:themeShade="80"/>
              <w:bottom w:val="nil"/>
              <w:right w:val="single" w:sz="8" w:space="0" w:color="1F3864" w:themeColor="accent1" w:themeShade="80"/>
            </w:tcBorders>
          </w:tcPr>
          <w:p w14:paraId="0437BC08"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5,8</w:t>
            </w:r>
          </w:p>
        </w:tc>
        <w:tc>
          <w:tcPr>
            <w:tcW w:w="1417" w:type="dxa"/>
            <w:tcBorders>
              <w:left w:val="single" w:sz="8" w:space="0" w:color="1F3864" w:themeColor="accent1" w:themeShade="80"/>
              <w:bottom w:val="nil"/>
              <w:right w:val="single" w:sz="8" w:space="0" w:color="1F3864" w:themeColor="accent1" w:themeShade="80"/>
            </w:tcBorders>
          </w:tcPr>
          <w:p w14:paraId="69353D6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7,1</w:t>
            </w:r>
          </w:p>
        </w:tc>
        <w:tc>
          <w:tcPr>
            <w:tcW w:w="1417" w:type="dxa"/>
            <w:tcBorders>
              <w:left w:val="single" w:sz="8" w:space="0" w:color="1F3864" w:themeColor="accent1" w:themeShade="80"/>
              <w:bottom w:val="nil"/>
              <w:right w:val="single" w:sz="8" w:space="0" w:color="1F3864" w:themeColor="accent1" w:themeShade="80"/>
            </w:tcBorders>
          </w:tcPr>
          <w:p w14:paraId="3A81384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2,5</w:t>
            </w:r>
          </w:p>
        </w:tc>
        <w:tc>
          <w:tcPr>
            <w:tcW w:w="1418" w:type="dxa"/>
            <w:tcBorders>
              <w:left w:val="single" w:sz="8" w:space="0" w:color="1F3864" w:themeColor="accent1" w:themeShade="80"/>
              <w:bottom w:val="nil"/>
              <w:right w:val="nil"/>
            </w:tcBorders>
          </w:tcPr>
          <w:p w14:paraId="0A5843C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2,6</w:t>
            </w:r>
          </w:p>
        </w:tc>
      </w:tr>
      <w:tr w:rsidR="003B4EF8" w:rsidRPr="00824B88" w14:paraId="0D303727" w14:textId="77777777" w:rsidTr="001166DB">
        <w:trPr>
          <w:jc w:val="center"/>
        </w:trPr>
        <w:tc>
          <w:tcPr>
            <w:tcW w:w="2836" w:type="dxa"/>
            <w:tcBorders>
              <w:top w:val="nil"/>
              <w:left w:val="nil"/>
              <w:bottom w:val="single" w:sz="8" w:space="0" w:color="1F3864" w:themeColor="accent1" w:themeShade="80"/>
              <w:right w:val="single" w:sz="8" w:space="0" w:color="1F3864" w:themeColor="accent1" w:themeShade="80"/>
            </w:tcBorders>
            <w:noWrap/>
            <w:vAlign w:val="bottom"/>
          </w:tcPr>
          <w:p w14:paraId="67A389F2"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Servicios de guardería</w:t>
            </w:r>
          </w:p>
        </w:tc>
        <w:tc>
          <w:tcPr>
            <w:tcW w:w="1417"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07EFFD22"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w:t>
            </w:r>
          </w:p>
        </w:tc>
        <w:tc>
          <w:tcPr>
            <w:tcW w:w="1417"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1CCEAA4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3,5</w:t>
            </w:r>
          </w:p>
        </w:tc>
        <w:tc>
          <w:tcPr>
            <w:tcW w:w="1417"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3F66ACE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0</w:t>
            </w:r>
          </w:p>
        </w:tc>
        <w:tc>
          <w:tcPr>
            <w:tcW w:w="1418" w:type="dxa"/>
            <w:tcBorders>
              <w:top w:val="nil"/>
              <w:left w:val="single" w:sz="8" w:space="0" w:color="1F3864" w:themeColor="accent1" w:themeShade="80"/>
              <w:bottom w:val="single" w:sz="8" w:space="0" w:color="1F3864" w:themeColor="accent1" w:themeShade="80"/>
              <w:right w:val="nil"/>
            </w:tcBorders>
          </w:tcPr>
          <w:p w14:paraId="6104B8B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0,9</w:t>
            </w:r>
          </w:p>
        </w:tc>
      </w:tr>
    </w:tbl>
    <w:p w14:paraId="0DC09CC0" w14:textId="77777777" w:rsidR="003B4EF8" w:rsidRPr="00B267AA" w:rsidRDefault="003B4EF8" w:rsidP="003B4EF8">
      <w:pPr>
        <w:spacing w:after="0" w:line="264" w:lineRule="auto"/>
        <w:jc w:val="both"/>
        <w:rPr>
          <w:rFonts w:ascii="Arial" w:eastAsia="Calibri" w:hAnsi="Arial" w:cs="Times New Roman"/>
          <w:color w:val="1F497D"/>
          <w:sz w:val="10"/>
          <w:szCs w:val="10"/>
          <w:highlight w:val="yellow"/>
        </w:rPr>
      </w:pPr>
    </w:p>
    <w:p w14:paraId="314A3377" w14:textId="038AE1C3" w:rsidR="003B4EF8" w:rsidRPr="00824B88" w:rsidRDefault="002C46A2" w:rsidP="003B4EF8">
      <w:pPr>
        <w:spacing w:after="0" w:line="264" w:lineRule="auto"/>
        <w:ind w:left="1134" w:hanging="1134"/>
        <w:jc w:val="both"/>
        <w:rPr>
          <w:rFonts w:ascii="Arial" w:eastAsia="Times New Roman" w:hAnsi="Arial" w:cs="Arial"/>
          <w:bCs/>
          <w:color w:val="5F5F5F"/>
          <w:sz w:val="18"/>
          <w:szCs w:val="18"/>
          <w:lang w:eastAsia="es-ES"/>
        </w:rPr>
      </w:pPr>
      <w:bookmarkStart w:id="420" w:name="_Toc511990622"/>
      <w:bookmarkStart w:id="421" w:name="_Toc42240348"/>
      <w:r w:rsidRPr="002C46A2">
        <w:rPr>
          <w:rFonts w:ascii="Arial" w:eastAsia="Calibri" w:hAnsi="Arial" w:cs="Arial"/>
          <w:color w:val="5F5F5F"/>
          <w:sz w:val="18"/>
          <w:szCs w:val="18"/>
        </w:rPr>
        <w:t>Cuadro 5.</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Cuadro_5.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Pr>
          <w:rFonts w:ascii="Arial" w:eastAsia="Calibri" w:hAnsi="Arial" w:cs="Arial"/>
          <w:color w:val="5F5F5F"/>
          <w:sz w:val="18"/>
          <w:szCs w:val="18"/>
        </w:rPr>
        <w:tab/>
      </w:r>
      <w:r w:rsidR="003B4EF8" w:rsidRPr="00824B88">
        <w:rPr>
          <w:rFonts w:ascii="Arial" w:eastAsia="Times New Roman" w:hAnsi="Arial" w:cs="Arial"/>
          <w:bCs/>
          <w:color w:val="5F5F5F"/>
          <w:sz w:val="18"/>
          <w:szCs w:val="18"/>
          <w:lang w:eastAsia="es-ES"/>
        </w:rPr>
        <w:t>ANÁLISIS POR SECTOR DE ACTIVIDAD. MEDIDAS DE CONCILIACIÓN Y FÓRMULAS PARA LA GESTIÓN DE LA RESPONSABILIDAD SOCIAL IMPLANTADAS EN LOS DOS ÚLTIMOS AÑOS 2018 (%)</w:t>
      </w:r>
      <w:bookmarkEnd w:id="420"/>
      <w:bookmarkEnd w:id="421"/>
    </w:p>
    <w:tbl>
      <w:tblPr>
        <w:tblW w:w="8505" w:type="dxa"/>
        <w:jc w:val="center"/>
        <w:tblBorders>
          <w:top w:val="single" w:sz="4" w:space="0" w:color="BFBFBF"/>
          <w:bottom w:val="single" w:sz="4" w:space="0" w:color="BFBFBF"/>
        </w:tblBorders>
        <w:tblLayout w:type="fixed"/>
        <w:tblLook w:val="04A0" w:firstRow="1" w:lastRow="0" w:firstColumn="1" w:lastColumn="0" w:noHBand="0" w:noVBand="1"/>
      </w:tblPr>
      <w:tblGrid>
        <w:gridCol w:w="2873"/>
        <w:gridCol w:w="1034"/>
        <w:gridCol w:w="1034"/>
        <w:gridCol w:w="1034"/>
        <w:gridCol w:w="1380"/>
        <w:gridCol w:w="1150"/>
      </w:tblGrid>
      <w:tr w:rsidR="003B4EF8" w:rsidRPr="00824B88" w14:paraId="6324788D" w14:textId="77777777" w:rsidTr="001166DB">
        <w:trPr>
          <w:jc w:val="center"/>
        </w:trPr>
        <w:tc>
          <w:tcPr>
            <w:tcW w:w="287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06A51B2D" w14:textId="77777777" w:rsidR="003B4EF8" w:rsidRPr="00824B88" w:rsidRDefault="003B4EF8" w:rsidP="003B4EF8">
            <w:pPr>
              <w:spacing w:after="0" w:line="264" w:lineRule="auto"/>
              <w:jc w:val="both"/>
              <w:rPr>
                <w:rFonts w:ascii="Arial" w:eastAsia="Calibri" w:hAnsi="Arial" w:cs="Arial"/>
                <w:b/>
                <w:bCs/>
                <w:sz w:val="16"/>
                <w:szCs w:val="16"/>
              </w:rPr>
            </w:pPr>
          </w:p>
        </w:tc>
        <w:tc>
          <w:tcPr>
            <w:tcW w:w="103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71030A5"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103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vAlign w:val="center"/>
          </w:tcPr>
          <w:p w14:paraId="1326CC43"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Primario</w:t>
            </w:r>
          </w:p>
        </w:tc>
        <w:tc>
          <w:tcPr>
            <w:tcW w:w="103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276E128"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Industria</w:t>
            </w:r>
          </w:p>
        </w:tc>
        <w:tc>
          <w:tcPr>
            <w:tcW w:w="138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5A8ABED"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Construcción</w:t>
            </w:r>
          </w:p>
        </w:tc>
        <w:tc>
          <w:tcPr>
            <w:tcW w:w="115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2D8684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Servicios</w:t>
            </w:r>
          </w:p>
        </w:tc>
      </w:tr>
      <w:tr w:rsidR="003B4EF8" w:rsidRPr="00824B88" w14:paraId="3CE41729" w14:textId="77777777" w:rsidTr="001166DB">
        <w:trPr>
          <w:jc w:val="center"/>
        </w:trPr>
        <w:tc>
          <w:tcPr>
            <w:tcW w:w="2873" w:type="dxa"/>
            <w:tcBorders>
              <w:top w:val="single" w:sz="8" w:space="0" w:color="1F3864" w:themeColor="accent1" w:themeShade="80"/>
              <w:left w:val="nil"/>
              <w:right w:val="single" w:sz="8" w:space="0" w:color="1F3864" w:themeColor="accent1" w:themeShade="80"/>
            </w:tcBorders>
            <w:noWrap/>
          </w:tcPr>
          <w:p w14:paraId="0931AB7E"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Flexibilidad horaria</w:t>
            </w:r>
          </w:p>
        </w:tc>
        <w:tc>
          <w:tcPr>
            <w:tcW w:w="1034" w:type="dxa"/>
            <w:tcBorders>
              <w:top w:val="single" w:sz="8" w:space="0" w:color="1F3864" w:themeColor="accent1" w:themeShade="80"/>
              <w:left w:val="single" w:sz="8" w:space="0" w:color="1F3864" w:themeColor="accent1" w:themeShade="80"/>
              <w:right w:val="single" w:sz="8" w:space="0" w:color="1F3864" w:themeColor="accent1" w:themeShade="80"/>
            </w:tcBorders>
          </w:tcPr>
          <w:p w14:paraId="518CB453"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43,8</w:t>
            </w:r>
          </w:p>
        </w:tc>
        <w:tc>
          <w:tcPr>
            <w:tcW w:w="1034" w:type="dxa"/>
            <w:tcBorders>
              <w:top w:val="single" w:sz="8" w:space="0" w:color="1F3864" w:themeColor="accent1" w:themeShade="80"/>
              <w:left w:val="single" w:sz="8" w:space="0" w:color="1F3864" w:themeColor="accent1" w:themeShade="80"/>
              <w:right w:val="single" w:sz="8" w:space="0" w:color="1F3864" w:themeColor="accent1" w:themeShade="80"/>
            </w:tcBorders>
          </w:tcPr>
          <w:p w14:paraId="1DEEACC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22,5</w:t>
            </w:r>
          </w:p>
        </w:tc>
        <w:tc>
          <w:tcPr>
            <w:tcW w:w="1034" w:type="dxa"/>
            <w:tcBorders>
              <w:top w:val="single" w:sz="8" w:space="0" w:color="1F3864" w:themeColor="accent1" w:themeShade="80"/>
              <w:left w:val="single" w:sz="8" w:space="0" w:color="1F3864" w:themeColor="accent1" w:themeShade="80"/>
              <w:right w:val="single" w:sz="8" w:space="0" w:color="1F3864" w:themeColor="accent1" w:themeShade="80"/>
            </w:tcBorders>
          </w:tcPr>
          <w:p w14:paraId="6867BD0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49,4</w:t>
            </w:r>
          </w:p>
        </w:tc>
        <w:tc>
          <w:tcPr>
            <w:tcW w:w="1380" w:type="dxa"/>
            <w:tcBorders>
              <w:top w:val="single" w:sz="8" w:space="0" w:color="1F3864" w:themeColor="accent1" w:themeShade="80"/>
              <w:left w:val="single" w:sz="8" w:space="0" w:color="1F3864" w:themeColor="accent1" w:themeShade="80"/>
              <w:right w:val="single" w:sz="8" w:space="0" w:color="1F3864" w:themeColor="accent1" w:themeShade="80"/>
            </w:tcBorders>
          </w:tcPr>
          <w:p w14:paraId="6ECB110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28,7</w:t>
            </w:r>
          </w:p>
        </w:tc>
        <w:tc>
          <w:tcPr>
            <w:tcW w:w="1150" w:type="dxa"/>
            <w:tcBorders>
              <w:top w:val="single" w:sz="8" w:space="0" w:color="1F3864" w:themeColor="accent1" w:themeShade="80"/>
              <w:left w:val="single" w:sz="8" w:space="0" w:color="1F3864" w:themeColor="accent1" w:themeShade="80"/>
              <w:right w:val="nil"/>
            </w:tcBorders>
          </w:tcPr>
          <w:p w14:paraId="7F5A0E5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45,5</w:t>
            </w:r>
          </w:p>
        </w:tc>
      </w:tr>
      <w:tr w:rsidR="003B4EF8" w:rsidRPr="00824B88" w14:paraId="7ADB9E23" w14:textId="77777777" w:rsidTr="001166DB">
        <w:trPr>
          <w:jc w:val="center"/>
        </w:trPr>
        <w:tc>
          <w:tcPr>
            <w:tcW w:w="2873" w:type="dxa"/>
            <w:tcBorders>
              <w:left w:val="nil"/>
              <w:right w:val="single" w:sz="8" w:space="0" w:color="1F3864" w:themeColor="accent1" w:themeShade="80"/>
            </w:tcBorders>
            <w:noWrap/>
            <w:vAlign w:val="bottom"/>
          </w:tcPr>
          <w:p w14:paraId="155962BA"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Jornada reducida</w:t>
            </w:r>
          </w:p>
        </w:tc>
        <w:tc>
          <w:tcPr>
            <w:tcW w:w="1034" w:type="dxa"/>
            <w:tcBorders>
              <w:left w:val="single" w:sz="8" w:space="0" w:color="1F3864" w:themeColor="accent1" w:themeShade="80"/>
              <w:right w:val="single" w:sz="8" w:space="0" w:color="1F3864" w:themeColor="accent1" w:themeShade="80"/>
            </w:tcBorders>
          </w:tcPr>
          <w:p w14:paraId="212D4374"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27,0</w:t>
            </w:r>
          </w:p>
        </w:tc>
        <w:tc>
          <w:tcPr>
            <w:tcW w:w="1034" w:type="dxa"/>
            <w:tcBorders>
              <w:left w:val="single" w:sz="8" w:space="0" w:color="1F3864" w:themeColor="accent1" w:themeShade="80"/>
              <w:right w:val="single" w:sz="8" w:space="0" w:color="1F3864" w:themeColor="accent1" w:themeShade="80"/>
            </w:tcBorders>
          </w:tcPr>
          <w:p w14:paraId="6081705C" w14:textId="1D962D7E" w:rsidR="003B4EF8" w:rsidRPr="00824B88" w:rsidRDefault="00A77598" w:rsidP="003B4EF8">
            <w:pPr>
              <w:spacing w:after="0" w:line="264" w:lineRule="auto"/>
              <w:ind w:right="170"/>
              <w:jc w:val="right"/>
              <w:rPr>
                <w:rFonts w:ascii="Arial" w:eastAsia="Calibri" w:hAnsi="Arial" w:cs="Arial"/>
                <w:bCs/>
                <w:sz w:val="16"/>
                <w:szCs w:val="16"/>
              </w:rPr>
            </w:pPr>
            <w:r>
              <w:rPr>
                <w:rFonts w:ascii="Arial" w:eastAsia="Calibri" w:hAnsi="Arial" w:cs="Arial"/>
                <w:bCs/>
                <w:sz w:val="16"/>
                <w:szCs w:val="16"/>
              </w:rPr>
              <w:t>10,6</w:t>
            </w:r>
          </w:p>
        </w:tc>
        <w:tc>
          <w:tcPr>
            <w:tcW w:w="1034" w:type="dxa"/>
            <w:tcBorders>
              <w:left w:val="single" w:sz="8" w:space="0" w:color="1F3864" w:themeColor="accent1" w:themeShade="80"/>
              <w:right w:val="single" w:sz="8" w:space="0" w:color="1F3864" w:themeColor="accent1" w:themeShade="80"/>
            </w:tcBorders>
          </w:tcPr>
          <w:p w14:paraId="60C0749A" w14:textId="0BC236AA" w:rsidR="003B4EF8" w:rsidRPr="00824B88" w:rsidRDefault="00A77598" w:rsidP="003B4EF8">
            <w:pPr>
              <w:spacing w:after="0" w:line="264" w:lineRule="auto"/>
              <w:ind w:right="170"/>
              <w:jc w:val="right"/>
              <w:rPr>
                <w:rFonts w:ascii="Arial" w:eastAsia="Calibri" w:hAnsi="Arial" w:cs="Arial"/>
                <w:bCs/>
                <w:sz w:val="16"/>
                <w:szCs w:val="16"/>
              </w:rPr>
            </w:pPr>
            <w:r>
              <w:rPr>
                <w:rFonts w:ascii="Arial" w:eastAsia="Calibri" w:hAnsi="Arial" w:cs="Arial"/>
                <w:bCs/>
                <w:sz w:val="16"/>
                <w:szCs w:val="16"/>
              </w:rPr>
              <w:t>31,9</w:t>
            </w:r>
          </w:p>
        </w:tc>
        <w:tc>
          <w:tcPr>
            <w:tcW w:w="1380" w:type="dxa"/>
            <w:tcBorders>
              <w:left w:val="single" w:sz="8" w:space="0" w:color="1F3864" w:themeColor="accent1" w:themeShade="80"/>
              <w:right w:val="single" w:sz="8" w:space="0" w:color="1F3864" w:themeColor="accent1" w:themeShade="80"/>
            </w:tcBorders>
          </w:tcPr>
          <w:p w14:paraId="52462976" w14:textId="65CFAA9C" w:rsidR="003B4EF8" w:rsidRPr="00824B88" w:rsidRDefault="00A77598" w:rsidP="003B4EF8">
            <w:pPr>
              <w:spacing w:after="0" w:line="264" w:lineRule="auto"/>
              <w:ind w:right="170"/>
              <w:jc w:val="right"/>
              <w:rPr>
                <w:rFonts w:ascii="Arial" w:eastAsia="Calibri" w:hAnsi="Arial" w:cs="Arial"/>
                <w:bCs/>
                <w:sz w:val="16"/>
                <w:szCs w:val="16"/>
              </w:rPr>
            </w:pPr>
            <w:r>
              <w:rPr>
                <w:rFonts w:ascii="Arial" w:eastAsia="Calibri" w:hAnsi="Arial" w:cs="Arial"/>
                <w:bCs/>
                <w:sz w:val="16"/>
                <w:szCs w:val="16"/>
              </w:rPr>
              <w:t>6,4</w:t>
            </w:r>
          </w:p>
        </w:tc>
        <w:tc>
          <w:tcPr>
            <w:tcW w:w="1150" w:type="dxa"/>
            <w:tcBorders>
              <w:left w:val="single" w:sz="8" w:space="0" w:color="1F3864" w:themeColor="accent1" w:themeShade="80"/>
              <w:right w:val="nil"/>
            </w:tcBorders>
          </w:tcPr>
          <w:p w14:paraId="68B174D2" w14:textId="79C6172D"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w:t>
            </w:r>
            <w:r w:rsidR="00A77598">
              <w:rPr>
                <w:rFonts w:ascii="Arial" w:eastAsia="Calibri" w:hAnsi="Arial" w:cs="Arial"/>
                <w:bCs/>
                <w:sz w:val="16"/>
                <w:szCs w:val="16"/>
              </w:rPr>
              <w:t>0,1</w:t>
            </w:r>
          </w:p>
        </w:tc>
      </w:tr>
      <w:tr w:rsidR="003B4EF8" w:rsidRPr="00824B88" w14:paraId="01E10BE4" w14:textId="77777777" w:rsidTr="001166DB">
        <w:trPr>
          <w:jc w:val="center"/>
        </w:trPr>
        <w:tc>
          <w:tcPr>
            <w:tcW w:w="2873" w:type="dxa"/>
            <w:tcBorders>
              <w:left w:val="nil"/>
              <w:right w:val="single" w:sz="8" w:space="0" w:color="1F3864" w:themeColor="accent1" w:themeShade="80"/>
            </w:tcBorders>
            <w:noWrap/>
          </w:tcPr>
          <w:p w14:paraId="564E9C99"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Teletrabajo</w:t>
            </w:r>
          </w:p>
        </w:tc>
        <w:tc>
          <w:tcPr>
            <w:tcW w:w="1034" w:type="dxa"/>
            <w:tcBorders>
              <w:left w:val="single" w:sz="8" w:space="0" w:color="1F3864" w:themeColor="accent1" w:themeShade="80"/>
              <w:right w:val="single" w:sz="8" w:space="0" w:color="1F3864" w:themeColor="accent1" w:themeShade="80"/>
            </w:tcBorders>
          </w:tcPr>
          <w:p w14:paraId="20DA8B66"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13,7</w:t>
            </w:r>
          </w:p>
        </w:tc>
        <w:tc>
          <w:tcPr>
            <w:tcW w:w="1034" w:type="dxa"/>
            <w:tcBorders>
              <w:left w:val="single" w:sz="8" w:space="0" w:color="1F3864" w:themeColor="accent1" w:themeShade="80"/>
              <w:right w:val="single" w:sz="8" w:space="0" w:color="1F3864" w:themeColor="accent1" w:themeShade="80"/>
            </w:tcBorders>
          </w:tcPr>
          <w:p w14:paraId="7B229E8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1034" w:type="dxa"/>
            <w:tcBorders>
              <w:left w:val="single" w:sz="8" w:space="0" w:color="1F3864" w:themeColor="accent1" w:themeShade="80"/>
              <w:right w:val="single" w:sz="8" w:space="0" w:color="1F3864" w:themeColor="accent1" w:themeShade="80"/>
            </w:tcBorders>
          </w:tcPr>
          <w:p w14:paraId="7A2845A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11,8</w:t>
            </w:r>
          </w:p>
        </w:tc>
        <w:tc>
          <w:tcPr>
            <w:tcW w:w="1380" w:type="dxa"/>
            <w:tcBorders>
              <w:left w:val="single" w:sz="8" w:space="0" w:color="1F3864" w:themeColor="accent1" w:themeShade="80"/>
              <w:right w:val="single" w:sz="8" w:space="0" w:color="1F3864" w:themeColor="accent1" w:themeShade="80"/>
            </w:tcBorders>
          </w:tcPr>
          <w:p w14:paraId="76061DA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4,0</w:t>
            </w:r>
          </w:p>
        </w:tc>
        <w:tc>
          <w:tcPr>
            <w:tcW w:w="1150" w:type="dxa"/>
            <w:tcBorders>
              <w:left w:val="single" w:sz="8" w:space="0" w:color="1F3864" w:themeColor="accent1" w:themeShade="80"/>
              <w:right w:val="nil"/>
            </w:tcBorders>
          </w:tcPr>
          <w:p w14:paraId="63AD13E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16,8</w:t>
            </w:r>
          </w:p>
        </w:tc>
      </w:tr>
      <w:tr w:rsidR="003B4EF8" w:rsidRPr="00824B88" w14:paraId="29D402A7" w14:textId="77777777" w:rsidTr="001166DB">
        <w:trPr>
          <w:jc w:val="center"/>
        </w:trPr>
        <w:tc>
          <w:tcPr>
            <w:tcW w:w="2873" w:type="dxa"/>
            <w:tcBorders>
              <w:left w:val="nil"/>
              <w:right w:val="single" w:sz="8" w:space="0" w:color="1F3864" w:themeColor="accent1" w:themeShade="80"/>
            </w:tcBorders>
            <w:noWrap/>
            <w:vAlign w:val="bottom"/>
          </w:tcPr>
          <w:p w14:paraId="3191D92F"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Formación específica en valores empresariales y en RSE</w:t>
            </w:r>
          </w:p>
        </w:tc>
        <w:tc>
          <w:tcPr>
            <w:tcW w:w="1034" w:type="dxa"/>
            <w:tcBorders>
              <w:left w:val="single" w:sz="8" w:space="0" w:color="1F3864" w:themeColor="accent1" w:themeShade="80"/>
              <w:right w:val="single" w:sz="8" w:space="0" w:color="1F3864" w:themeColor="accent1" w:themeShade="80"/>
            </w:tcBorders>
          </w:tcPr>
          <w:p w14:paraId="4345B220"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8,4</w:t>
            </w:r>
          </w:p>
        </w:tc>
        <w:tc>
          <w:tcPr>
            <w:tcW w:w="1034" w:type="dxa"/>
            <w:tcBorders>
              <w:left w:val="single" w:sz="8" w:space="0" w:color="1F3864" w:themeColor="accent1" w:themeShade="80"/>
              <w:right w:val="single" w:sz="8" w:space="0" w:color="1F3864" w:themeColor="accent1" w:themeShade="80"/>
            </w:tcBorders>
          </w:tcPr>
          <w:p w14:paraId="63CF3C2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0</w:t>
            </w:r>
          </w:p>
        </w:tc>
        <w:tc>
          <w:tcPr>
            <w:tcW w:w="1034" w:type="dxa"/>
            <w:tcBorders>
              <w:left w:val="single" w:sz="8" w:space="0" w:color="1F3864" w:themeColor="accent1" w:themeShade="80"/>
              <w:right w:val="single" w:sz="8" w:space="0" w:color="1F3864" w:themeColor="accent1" w:themeShade="80"/>
            </w:tcBorders>
          </w:tcPr>
          <w:p w14:paraId="2042BB4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12,4</w:t>
            </w:r>
          </w:p>
        </w:tc>
        <w:tc>
          <w:tcPr>
            <w:tcW w:w="1380" w:type="dxa"/>
            <w:tcBorders>
              <w:left w:val="single" w:sz="8" w:space="0" w:color="1F3864" w:themeColor="accent1" w:themeShade="80"/>
              <w:right w:val="single" w:sz="8" w:space="0" w:color="1F3864" w:themeColor="accent1" w:themeShade="80"/>
            </w:tcBorders>
          </w:tcPr>
          <w:p w14:paraId="3B17148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2,3</w:t>
            </w:r>
          </w:p>
        </w:tc>
        <w:tc>
          <w:tcPr>
            <w:tcW w:w="1150" w:type="dxa"/>
            <w:tcBorders>
              <w:left w:val="single" w:sz="8" w:space="0" w:color="1F3864" w:themeColor="accent1" w:themeShade="80"/>
              <w:right w:val="nil"/>
            </w:tcBorders>
          </w:tcPr>
          <w:p w14:paraId="7F7AEC9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8,5</w:t>
            </w:r>
          </w:p>
        </w:tc>
      </w:tr>
      <w:tr w:rsidR="003B4EF8" w:rsidRPr="00824B88" w14:paraId="6C32510D" w14:textId="77777777" w:rsidTr="001166DB">
        <w:trPr>
          <w:jc w:val="center"/>
        </w:trPr>
        <w:tc>
          <w:tcPr>
            <w:tcW w:w="2873" w:type="dxa"/>
            <w:tcBorders>
              <w:left w:val="nil"/>
              <w:bottom w:val="nil"/>
              <w:right w:val="single" w:sz="8" w:space="0" w:color="1F3864" w:themeColor="accent1" w:themeShade="80"/>
            </w:tcBorders>
            <w:noWrap/>
            <w:vAlign w:val="bottom"/>
          </w:tcPr>
          <w:p w14:paraId="45767C63"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Inserción y acceso al empleo de colectivos con discapacidad</w:t>
            </w:r>
          </w:p>
        </w:tc>
        <w:tc>
          <w:tcPr>
            <w:tcW w:w="1034" w:type="dxa"/>
            <w:tcBorders>
              <w:left w:val="single" w:sz="8" w:space="0" w:color="1F3864" w:themeColor="accent1" w:themeShade="80"/>
              <w:bottom w:val="nil"/>
              <w:right w:val="single" w:sz="8" w:space="0" w:color="1F3864" w:themeColor="accent1" w:themeShade="80"/>
            </w:tcBorders>
          </w:tcPr>
          <w:p w14:paraId="6D8EB2E3"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5,8</w:t>
            </w:r>
          </w:p>
        </w:tc>
        <w:tc>
          <w:tcPr>
            <w:tcW w:w="1034" w:type="dxa"/>
            <w:tcBorders>
              <w:left w:val="single" w:sz="8" w:space="0" w:color="1F3864" w:themeColor="accent1" w:themeShade="80"/>
              <w:bottom w:val="nil"/>
              <w:right w:val="single" w:sz="8" w:space="0" w:color="1F3864" w:themeColor="accent1" w:themeShade="80"/>
            </w:tcBorders>
          </w:tcPr>
          <w:p w14:paraId="16718EE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3,8</w:t>
            </w:r>
          </w:p>
        </w:tc>
        <w:tc>
          <w:tcPr>
            <w:tcW w:w="1034" w:type="dxa"/>
            <w:tcBorders>
              <w:left w:val="single" w:sz="8" w:space="0" w:color="1F3864" w:themeColor="accent1" w:themeShade="80"/>
              <w:bottom w:val="nil"/>
              <w:right w:val="single" w:sz="8" w:space="0" w:color="1F3864" w:themeColor="accent1" w:themeShade="80"/>
            </w:tcBorders>
          </w:tcPr>
          <w:p w14:paraId="1D83DEB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7,4</w:t>
            </w:r>
          </w:p>
        </w:tc>
        <w:tc>
          <w:tcPr>
            <w:tcW w:w="1380" w:type="dxa"/>
            <w:tcBorders>
              <w:left w:val="single" w:sz="8" w:space="0" w:color="1F3864" w:themeColor="accent1" w:themeShade="80"/>
              <w:bottom w:val="nil"/>
              <w:right w:val="single" w:sz="8" w:space="0" w:color="1F3864" w:themeColor="accent1" w:themeShade="80"/>
            </w:tcBorders>
          </w:tcPr>
          <w:p w14:paraId="67036E5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1,1</w:t>
            </w:r>
          </w:p>
        </w:tc>
        <w:tc>
          <w:tcPr>
            <w:tcW w:w="1150" w:type="dxa"/>
            <w:tcBorders>
              <w:left w:val="single" w:sz="8" w:space="0" w:color="1F3864" w:themeColor="accent1" w:themeShade="80"/>
              <w:bottom w:val="nil"/>
              <w:right w:val="nil"/>
            </w:tcBorders>
          </w:tcPr>
          <w:p w14:paraId="09ADD0D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6,3</w:t>
            </w:r>
          </w:p>
        </w:tc>
      </w:tr>
      <w:tr w:rsidR="003B4EF8" w:rsidRPr="00824B88" w14:paraId="487C0088" w14:textId="77777777" w:rsidTr="001166DB">
        <w:trPr>
          <w:jc w:val="center"/>
        </w:trPr>
        <w:tc>
          <w:tcPr>
            <w:tcW w:w="2873" w:type="dxa"/>
            <w:tcBorders>
              <w:top w:val="nil"/>
              <w:left w:val="nil"/>
              <w:bottom w:val="single" w:sz="8" w:space="0" w:color="1F3864" w:themeColor="accent1" w:themeShade="80"/>
              <w:right w:val="single" w:sz="8" w:space="0" w:color="1F3864" w:themeColor="accent1" w:themeShade="80"/>
            </w:tcBorders>
            <w:noWrap/>
            <w:vAlign w:val="bottom"/>
          </w:tcPr>
          <w:p w14:paraId="615C445A"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Servicios de guardería</w:t>
            </w:r>
          </w:p>
        </w:tc>
        <w:tc>
          <w:tcPr>
            <w:tcW w:w="1034"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2BB70870"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w:t>
            </w:r>
          </w:p>
        </w:tc>
        <w:tc>
          <w:tcPr>
            <w:tcW w:w="1034"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27CB7F1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0</w:t>
            </w:r>
          </w:p>
        </w:tc>
        <w:tc>
          <w:tcPr>
            <w:tcW w:w="1034"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44D6628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1,2</w:t>
            </w:r>
          </w:p>
        </w:tc>
        <w:tc>
          <w:tcPr>
            <w:tcW w:w="1380"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6F8DB29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0,5</w:t>
            </w:r>
          </w:p>
        </w:tc>
        <w:tc>
          <w:tcPr>
            <w:tcW w:w="1150" w:type="dxa"/>
            <w:tcBorders>
              <w:top w:val="nil"/>
              <w:left w:val="single" w:sz="8" w:space="0" w:color="1F3864" w:themeColor="accent1" w:themeShade="80"/>
              <w:bottom w:val="single" w:sz="8" w:space="0" w:color="1F3864" w:themeColor="accent1" w:themeShade="80"/>
              <w:right w:val="nil"/>
            </w:tcBorders>
          </w:tcPr>
          <w:p w14:paraId="2A09793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3,9</w:t>
            </w:r>
          </w:p>
        </w:tc>
      </w:tr>
    </w:tbl>
    <w:p w14:paraId="582D3B2B" w14:textId="77777777" w:rsidR="003B4EF8" w:rsidRPr="00B267AA" w:rsidRDefault="003B4EF8" w:rsidP="003B4EF8">
      <w:pPr>
        <w:spacing w:after="0" w:line="264" w:lineRule="auto"/>
        <w:ind w:left="1134" w:hanging="1134"/>
        <w:jc w:val="both"/>
        <w:rPr>
          <w:rFonts w:ascii="Arial" w:eastAsia="Times New Roman" w:hAnsi="Arial" w:cs="Arial"/>
          <w:bCs/>
          <w:color w:val="5F5F5F"/>
          <w:sz w:val="10"/>
          <w:szCs w:val="10"/>
          <w:lang w:eastAsia="es-ES"/>
        </w:rPr>
      </w:pPr>
      <w:bookmarkStart w:id="422" w:name="_Toc511990623"/>
    </w:p>
    <w:p w14:paraId="5A43D1B0" w14:textId="37450B37" w:rsidR="003B4EF8" w:rsidRPr="00824B88" w:rsidRDefault="002C46A2" w:rsidP="003B4EF8">
      <w:pPr>
        <w:spacing w:after="0" w:line="264" w:lineRule="auto"/>
        <w:ind w:left="1134" w:hanging="1134"/>
        <w:jc w:val="both"/>
        <w:rPr>
          <w:rFonts w:ascii="Arial" w:eastAsia="Times New Roman" w:hAnsi="Arial" w:cs="Arial"/>
          <w:bCs/>
          <w:color w:val="5F5F5F"/>
          <w:sz w:val="18"/>
          <w:szCs w:val="18"/>
          <w:lang w:eastAsia="es-ES"/>
        </w:rPr>
      </w:pPr>
      <w:bookmarkStart w:id="423" w:name="_Toc42240349"/>
      <w:bookmarkStart w:id="424" w:name="_Hlk39499392"/>
      <w:r w:rsidRPr="002C46A2">
        <w:rPr>
          <w:rFonts w:ascii="Arial" w:eastAsia="Calibri" w:hAnsi="Arial" w:cs="Arial"/>
          <w:color w:val="5F5F5F"/>
          <w:sz w:val="18"/>
          <w:szCs w:val="18"/>
        </w:rPr>
        <w:t>Cuadro 5.</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Cuadro_5.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Pr>
          <w:rFonts w:ascii="Arial" w:eastAsia="Calibri" w:hAnsi="Arial" w:cs="Arial"/>
          <w:color w:val="5F5F5F"/>
          <w:sz w:val="18"/>
          <w:szCs w:val="18"/>
        </w:rPr>
        <w:tab/>
      </w:r>
      <w:r w:rsidR="003B4EF8" w:rsidRPr="00824B88">
        <w:rPr>
          <w:rFonts w:ascii="Arial" w:eastAsia="Times New Roman" w:hAnsi="Arial" w:cs="Arial"/>
          <w:bCs/>
          <w:color w:val="5F5F5F"/>
          <w:sz w:val="18"/>
          <w:szCs w:val="18"/>
          <w:lang w:eastAsia="es-ES"/>
        </w:rPr>
        <w:t>ANÁLISIS POR TAMAÑO EMPRESARIAL. MEDIDAS DE CONCILIACIÓN Y FÓRMULAS PARA LA GESTIÓN DE LA RESPONSABILIDAD SOCIAL IMPLANTADAS EN LOS DOS ÚLTIMOS AÑOS 2018 (%)</w:t>
      </w:r>
      <w:bookmarkEnd w:id="422"/>
      <w:bookmarkEnd w:id="423"/>
    </w:p>
    <w:tbl>
      <w:tblPr>
        <w:tblW w:w="9036" w:type="dxa"/>
        <w:jc w:val="center"/>
        <w:tblBorders>
          <w:bottom w:val="single" w:sz="4" w:space="0" w:color="BFBFBF"/>
        </w:tblBorders>
        <w:tblLayout w:type="fixed"/>
        <w:tblLook w:val="04A0" w:firstRow="1" w:lastRow="0" w:firstColumn="1" w:lastColumn="0" w:noHBand="0" w:noVBand="1"/>
      </w:tblPr>
      <w:tblGrid>
        <w:gridCol w:w="2549"/>
        <w:gridCol w:w="755"/>
        <w:gridCol w:w="989"/>
        <w:gridCol w:w="701"/>
        <w:gridCol w:w="779"/>
        <w:gridCol w:w="779"/>
        <w:gridCol w:w="783"/>
        <w:gridCol w:w="783"/>
        <w:gridCol w:w="918"/>
      </w:tblGrid>
      <w:tr w:rsidR="003B4EF8" w:rsidRPr="00824B88" w14:paraId="6840CC6B" w14:textId="77777777" w:rsidTr="001166DB">
        <w:trPr>
          <w:jc w:val="center"/>
        </w:trPr>
        <w:tc>
          <w:tcPr>
            <w:tcW w:w="14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6D02A72" w14:textId="77777777" w:rsidR="003B4EF8" w:rsidRPr="00824B88" w:rsidRDefault="003B4EF8" w:rsidP="003B4EF8">
            <w:pPr>
              <w:spacing w:after="0" w:line="264" w:lineRule="auto"/>
              <w:jc w:val="center"/>
              <w:rPr>
                <w:rFonts w:ascii="Arial" w:eastAsia="Calibri" w:hAnsi="Arial" w:cs="Arial"/>
                <w:b/>
                <w:bCs/>
                <w:sz w:val="16"/>
                <w:szCs w:val="16"/>
              </w:rPr>
            </w:pPr>
          </w:p>
        </w:tc>
        <w:tc>
          <w:tcPr>
            <w:tcW w:w="41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AF94BA1"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8D72ED7"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3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22CAF4B"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w:t>
            </w:r>
          </w:p>
          <w:p w14:paraId="774DAB2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15</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9AB1DDA"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w:t>
            </w:r>
          </w:p>
          <w:p w14:paraId="34A5209E"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50</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DE120F2"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w:t>
            </w:r>
          </w:p>
          <w:p w14:paraId="00B9ABB3"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100</w:t>
            </w:r>
          </w:p>
        </w:tc>
        <w:tc>
          <w:tcPr>
            <w:tcW w:w="4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DFCA5F3"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07756C3"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D48430B"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B4EF8" w:rsidRPr="00824B88" w14:paraId="6B5736C1" w14:textId="77777777" w:rsidTr="001166DB">
        <w:trPr>
          <w:jc w:val="center"/>
        </w:trPr>
        <w:tc>
          <w:tcPr>
            <w:tcW w:w="1410" w:type="pct"/>
            <w:tcBorders>
              <w:top w:val="single" w:sz="8" w:space="0" w:color="1F3864" w:themeColor="accent1" w:themeShade="80"/>
              <w:left w:val="nil"/>
              <w:bottom w:val="nil"/>
              <w:right w:val="single" w:sz="8" w:space="0" w:color="1F3864" w:themeColor="accent1" w:themeShade="80"/>
            </w:tcBorders>
          </w:tcPr>
          <w:p w14:paraId="18EF1365"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Flexibilidad horaria</w:t>
            </w:r>
          </w:p>
        </w:tc>
        <w:tc>
          <w:tcPr>
            <w:tcW w:w="418"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26C7BA19"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43,8</w:t>
            </w:r>
          </w:p>
        </w:tc>
        <w:tc>
          <w:tcPr>
            <w:tcW w:w="547"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573B119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38,4</w:t>
            </w:r>
          </w:p>
        </w:tc>
        <w:tc>
          <w:tcPr>
            <w:tcW w:w="388"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101EDD1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44,2</w:t>
            </w:r>
          </w:p>
        </w:tc>
        <w:tc>
          <w:tcPr>
            <w:tcW w:w="431"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0B15AD2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60,7</w:t>
            </w:r>
          </w:p>
        </w:tc>
        <w:tc>
          <w:tcPr>
            <w:tcW w:w="431"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599F8DA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64,1</w:t>
            </w:r>
          </w:p>
        </w:tc>
        <w:tc>
          <w:tcPr>
            <w:tcW w:w="433"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590AF2A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73,1</w:t>
            </w:r>
          </w:p>
        </w:tc>
        <w:tc>
          <w:tcPr>
            <w:tcW w:w="433" w:type="pct"/>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140BAB1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86,8</w:t>
            </w:r>
          </w:p>
        </w:tc>
        <w:tc>
          <w:tcPr>
            <w:tcW w:w="508" w:type="pct"/>
            <w:tcBorders>
              <w:top w:val="single" w:sz="8" w:space="0" w:color="1F3864" w:themeColor="accent1" w:themeShade="80"/>
              <w:left w:val="single" w:sz="8" w:space="0" w:color="1F3864" w:themeColor="accent1" w:themeShade="80"/>
              <w:bottom w:val="nil"/>
              <w:right w:val="nil"/>
            </w:tcBorders>
          </w:tcPr>
          <w:p w14:paraId="1EB0451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79,2</w:t>
            </w:r>
          </w:p>
        </w:tc>
      </w:tr>
      <w:tr w:rsidR="003B4EF8" w:rsidRPr="00824B88" w14:paraId="7C5832BA" w14:textId="77777777" w:rsidTr="001166DB">
        <w:trPr>
          <w:jc w:val="center"/>
        </w:trPr>
        <w:tc>
          <w:tcPr>
            <w:tcW w:w="1410" w:type="pct"/>
            <w:tcBorders>
              <w:top w:val="nil"/>
              <w:left w:val="nil"/>
              <w:bottom w:val="nil"/>
              <w:right w:val="single" w:sz="8" w:space="0" w:color="1F3864" w:themeColor="accent1" w:themeShade="80"/>
            </w:tcBorders>
          </w:tcPr>
          <w:p w14:paraId="0BDC7B2F"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Jornada reducida</w:t>
            </w:r>
          </w:p>
        </w:tc>
        <w:tc>
          <w:tcPr>
            <w:tcW w:w="418" w:type="pct"/>
            <w:tcBorders>
              <w:top w:val="nil"/>
              <w:left w:val="single" w:sz="8" w:space="0" w:color="1F3864" w:themeColor="accent1" w:themeShade="80"/>
              <w:bottom w:val="nil"/>
              <w:right w:val="single" w:sz="8" w:space="0" w:color="1F3864" w:themeColor="accent1" w:themeShade="80"/>
            </w:tcBorders>
          </w:tcPr>
          <w:p w14:paraId="246E714C"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27,0</w:t>
            </w:r>
          </w:p>
        </w:tc>
        <w:tc>
          <w:tcPr>
            <w:tcW w:w="547" w:type="pct"/>
            <w:tcBorders>
              <w:top w:val="nil"/>
              <w:left w:val="single" w:sz="8" w:space="0" w:color="1F3864" w:themeColor="accent1" w:themeShade="80"/>
              <w:bottom w:val="nil"/>
              <w:right w:val="single" w:sz="8" w:space="0" w:color="1F3864" w:themeColor="accent1" w:themeShade="80"/>
            </w:tcBorders>
          </w:tcPr>
          <w:p w14:paraId="3BFD456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17,5</w:t>
            </w:r>
          </w:p>
        </w:tc>
        <w:tc>
          <w:tcPr>
            <w:tcW w:w="388" w:type="pct"/>
            <w:tcBorders>
              <w:top w:val="nil"/>
              <w:left w:val="single" w:sz="8" w:space="0" w:color="1F3864" w:themeColor="accent1" w:themeShade="80"/>
              <w:bottom w:val="nil"/>
              <w:right w:val="single" w:sz="8" w:space="0" w:color="1F3864" w:themeColor="accent1" w:themeShade="80"/>
            </w:tcBorders>
          </w:tcPr>
          <w:p w14:paraId="7E5D581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28,7</w:t>
            </w:r>
          </w:p>
        </w:tc>
        <w:tc>
          <w:tcPr>
            <w:tcW w:w="431" w:type="pct"/>
            <w:tcBorders>
              <w:top w:val="nil"/>
              <w:left w:val="single" w:sz="8" w:space="0" w:color="1F3864" w:themeColor="accent1" w:themeShade="80"/>
              <w:bottom w:val="nil"/>
              <w:right w:val="single" w:sz="8" w:space="0" w:color="1F3864" w:themeColor="accent1" w:themeShade="80"/>
            </w:tcBorders>
          </w:tcPr>
          <w:p w14:paraId="5E0A317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51,9</w:t>
            </w:r>
          </w:p>
        </w:tc>
        <w:tc>
          <w:tcPr>
            <w:tcW w:w="431" w:type="pct"/>
            <w:tcBorders>
              <w:top w:val="nil"/>
              <w:left w:val="single" w:sz="8" w:space="0" w:color="1F3864" w:themeColor="accent1" w:themeShade="80"/>
              <w:bottom w:val="nil"/>
              <w:right w:val="single" w:sz="8" w:space="0" w:color="1F3864" w:themeColor="accent1" w:themeShade="80"/>
            </w:tcBorders>
          </w:tcPr>
          <w:p w14:paraId="48198A6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70,0</w:t>
            </w:r>
          </w:p>
        </w:tc>
        <w:tc>
          <w:tcPr>
            <w:tcW w:w="433" w:type="pct"/>
            <w:tcBorders>
              <w:top w:val="nil"/>
              <w:left w:val="single" w:sz="8" w:space="0" w:color="1F3864" w:themeColor="accent1" w:themeShade="80"/>
              <w:bottom w:val="nil"/>
              <w:right w:val="single" w:sz="8" w:space="0" w:color="1F3864" w:themeColor="accent1" w:themeShade="80"/>
            </w:tcBorders>
          </w:tcPr>
          <w:p w14:paraId="16DFBD9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84,7</w:t>
            </w:r>
          </w:p>
        </w:tc>
        <w:tc>
          <w:tcPr>
            <w:tcW w:w="433" w:type="pct"/>
            <w:tcBorders>
              <w:top w:val="nil"/>
              <w:left w:val="single" w:sz="8" w:space="0" w:color="1F3864" w:themeColor="accent1" w:themeShade="80"/>
              <w:bottom w:val="nil"/>
              <w:right w:val="single" w:sz="8" w:space="0" w:color="1F3864" w:themeColor="accent1" w:themeShade="80"/>
            </w:tcBorders>
          </w:tcPr>
          <w:p w14:paraId="2079A68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87,2</w:t>
            </w:r>
          </w:p>
        </w:tc>
        <w:tc>
          <w:tcPr>
            <w:tcW w:w="508" w:type="pct"/>
            <w:tcBorders>
              <w:top w:val="nil"/>
              <w:left w:val="single" w:sz="8" w:space="0" w:color="1F3864" w:themeColor="accent1" w:themeShade="80"/>
              <w:bottom w:val="nil"/>
              <w:right w:val="nil"/>
            </w:tcBorders>
          </w:tcPr>
          <w:p w14:paraId="75F6138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93,4</w:t>
            </w:r>
          </w:p>
        </w:tc>
      </w:tr>
      <w:tr w:rsidR="003B4EF8" w:rsidRPr="00824B88" w14:paraId="2C992715" w14:textId="77777777" w:rsidTr="001166DB">
        <w:trPr>
          <w:jc w:val="center"/>
        </w:trPr>
        <w:tc>
          <w:tcPr>
            <w:tcW w:w="1410" w:type="pct"/>
            <w:tcBorders>
              <w:top w:val="nil"/>
              <w:left w:val="nil"/>
              <w:bottom w:val="nil"/>
              <w:right w:val="single" w:sz="8" w:space="0" w:color="1F3864" w:themeColor="accent1" w:themeShade="80"/>
            </w:tcBorders>
          </w:tcPr>
          <w:p w14:paraId="5E9F002E"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Teletrabajo</w:t>
            </w:r>
          </w:p>
        </w:tc>
        <w:tc>
          <w:tcPr>
            <w:tcW w:w="418" w:type="pct"/>
            <w:tcBorders>
              <w:top w:val="nil"/>
              <w:left w:val="single" w:sz="8" w:space="0" w:color="1F3864" w:themeColor="accent1" w:themeShade="80"/>
              <w:bottom w:val="nil"/>
              <w:right w:val="single" w:sz="8" w:space="0" w:color="1F3864" w:themeColor="accent1" w:themeShade="80"/>
            </w:tcBorders>
          </w:tcPr>
          <w:p w14:paraId="14D6D33C"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13,7</w:t>
            </w:r>
          </w:p>
        </w:tc>
        <w:tc>
          <w:tcPr>
            <w:tcW w:w="547" w:type="pct"/>
            <w:tcBorders>
              <w:top w:val="nil"/>
              <w:left w:val="single" w:sz="8" w:space="0" w:color="1F3864" w:themeColor="accent1" w:themeShade="80"/>
              <w:bottom w:val="nil"/>
              <w:right w:val="single" w:sz="8" w:space="0" w:color="1F3864" w:themeColor="accent1" w:themeShade="80"/>
            </w:tcBorders>
          </w:tcPr>
          <w:p w14:paraId="1072553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12,6</w:t>
            </w:r>
          </w:p>
        </w:tc>
        <w:tc>
          <w:tcPr>
            <w:tcW w:w="388" w:type="pct"/>
            <w:tcBorders>
              <w:top w:val="nil"/>
              <w:left w:val="single" w:sz="8" w:space="0" w:color="1F3864" w:themeColor="accent1" w:themeShade="80"/>
              <w:bottom w:val="nil"/>
              <w:right w:val="single" w:sz="8" w:space="0" w:color="1F3864" w:themeColor="accent1" w:themeShade="80"/>
            </w:tcBorders>
          </w:tcPr>
          <w:p w14:paraId="0D3B6C6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13,2</w:t>
            </w:r>
          </w:p>
        </w:tc>
        <w:tc>
          <w:tcPr>
            <w:tcW w:w="431" w:type="pct"/>
            <w:tcBorders>
              <w:top w:val="nil"/>
              <w:left w:val="single" w:sz="8" w:space="0" w:color="1F3864" w:themeColor="accent1" w:themeShade="80"/>
              <w:bottom w:val="nil"/>
              <w:right w:val="single" w:sz="8" w:space="0" w:color="1F3864" w:themeColor="accent1" w:themeShade="80"/>
            </w:tcBorders>
          </w:tcPr>
          <w:p w14:paraId="3BBA945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19,4</w:t>
            </w:r>
          </w:p>
        </w:tc>
        <w:tc>
          <w:tcPr>
            <w:tcW w:w="431" w:type="pct"/>
            <w:tcBorders>
              <w:top w:val="nil"/>
              <w:left w:val="single" w:sz="8" w:space="0" w:color="1F3864" w:themeColor="accent1" w:themeShade="80"/>
              <w:bottom w:val="nil"/>
              <w:right w:val="single" w:sz="8" w:space="0" w:color="1F3864" w:themeColor="accent1" w:themeShade="80"/>
            </w:tcBorders>
          </w:tcPr>
          <w:p w14:paraId="7FD8CCA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14,9</w:t>
            </w:r>
          </w:p>
        </w:tc>
        <w:tc>
          <w:tcPr>
            <w:tcW w:w="433" w:type="pct"/>
            <w:tcBorders>
              <w:top w:val="nil"/>
              <w:left w:val="single" w:sz="8" w:space="0" w:color="1F3864" w:themeColor="accent1" w:themeShade="80"/>
              <w:bottom w:val="nil"/>
              <w:right w:val="single" w:sz="8" w:space="0" w:color="1F3864" w:themeColor="accent1" w:themeShade="80"/>
            </w:tcBorders>
          </w:tcPr>
          <w:p w14:paraId="3B300BB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26,3</w:t>
            </w:r>
          </w:p>
        </w:tc>
        <w:tc>
          <w:tcPr>
            <w:tcW w:w="433" w:type="pct"/>
            <w:tcBorders>
              <w:top w:val="nil"/>
              <w:left w:val="single" w:sz="8" w:space="0" w:color="1F3864" w:themeColor="accent1" w:themeShade="80"/>
              <w:bottom w:val="nil"/>
              <w:right w:val="single" w:sz="8" w:space="0" w:color="1F3864" w:themeColor="accent1" w:themeShade="80"/>
            </w:tcBorders>
          </w:tcPr>
          <w:p w14:paraId="3D3E5EC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19,6</w:t>
            </w:r>
          </w:p>
        </w:tc>
        <w:tc>
          <w:tcPr>
            <w:tcW w:w="508" w:type="pct"/>
            <w:tcBorders>
              <w:top w:val="nil"/>
              <w:left w:val="single" w:sz="8" w:space="0" w:color="1F3864" w:themeColor="accent1" w:themeShade="80"/>
              <w:bottom w:val="nil"/>
              <w:right w:val="nil"/>
            </w:tcBorders>
          </w:tcPr>
          <w:p w14:paraId="1CC7807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8,9</w:t>
            </w:r>
          </w:p>
        </w:tc>
      </w:tr>
      <w:tr w:rsidR="003B4EF8" w:rsidRPr="00824B88" w14:paraId="3C81E1CE" w14:textId="77777777" w:rsidTr="001166DB">
        <w:trPr>
          <w:jc w:val="center"/>
        </w:trPr>
        <w:tc>
          <w:tcPr>
            <w:tcW w:w="1410" w:type="pct"/>
            <w:tcBorders>
              <w:top w:val="nil"/>
              <w:left w:val="nil"/>
              <w:bottom w:val="nil"/>
              <w:right w:val="single" w:sz="8" w:space="0" w:color="1F3864" w:themeColor="accent1" w:themeShade="80"/>
            </w:tcBorders>
          </w:tcPr>
          <w:p w14:paraId="0A7D2B25"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Formación específica en valores empresariales y en RSE</w:t>
            </w:r>
          </w:p>
        </w:tc>
        <w:tc>
          <w:tcPr>
            <w:tcW w:w="418" w:type="pct"/>
            <w:tcBorders>
              <w:top w:val="nil"/>
              <w:left w:val="single" w:sz="8" w:space="0" w:color="1F3864" w:themeColor="accent1" w:themeShade="80"/>
              <w:bottom w:val="nil"/>
              <w:right w:val="single" w:sz="8" w:space="0" w:color="1F3864" w:themeColor="accent1" w:themeShade="80"/>
            </w:tcBorders>
          </w:tcPr>
          <w:p w14:paraId="7EECEE19"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8,4</w:t>
            </w:r>
          </w:p>
        </w:tc>
        <w:tc>
          <w:tcPr>
            <w:tcW w:w="547" w:type="pct"/>
            <w:tcBorders>
              <w:top w:val="nil"/>
              <w:left w:val="single" w:sz="8" w:space="0" w:color="1F3864" w:themeColor="accent1" w:themeShade="80"/>
              <w:bottom w:val="nil"/>
              <w:right w:val="single" w:sz="8" w:space="0" w:color="1F3864" w:themeColor="accent1" w:themeShade="80"/>
            </w:tcBorders>
          </w:tcPr>
          <w:p w14:paraId="6277361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3,7</w:t>
            </w:r>
          </w:p>
        </w:tc>
        <w:tc>
          <w:tcPr>
            <w:tcW w:w="388" w:type="pct"/>
            <w:tcBorders>
              <w:top w:val="nil"/>
              <w:left w:val="single" w:sz="8" w:space="0" w:color="1F3864" w:themeColor="accent1" w:themeShade="80"/>
              <w:bottom w:val="nil"/>
              <w:right w:val="single" w:sz="8" w:space="0" w:color="1F3864" w:themeColor="accent1" w:themeShade="80"/>
            </w:tcBorders>
          </w:tcPr>
          <w:p w14:paraId="1263A1E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8,4</w:t>
            </w:r>
          </w:p>
        </w:tc>
        <w:tc>
          <w:tcPr>
            <w:tcW w:w="431" w:type="pct"/>
            <w:tcBorders>
              <w:top w:val="nil"/>
              <w:left w:val="single" w:sz="8" w:space="0" w:color="1F3864" w:themeColor="accent1" w:themeShade="80"/>
              <w:bottom w:val="nil"/>
              <w:right w:val="single" w:sz="8" w:space="0" w:color="1F3864" w:themeColor="accent1" w:themeShade="80"/>
            </w:tcBorders>
          </w:tcPr>
          <w:p w14:paraId="134794B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16,0</w:t>
            </w:r>
          </w:p>
        </w:tc>
        <w:tc>
          <w:tcPr>
            <w:tcW w:w="431" w:type="pct"/>
            <w:tcBorders>
              <w:top w:val="nil"/>
              <w:left w:val="single" w:sz="8" w:space="0" w:color="1F3864" w:themeColor="accent1" w:themeShade="80"/>
              <w:bottom w:val="nil"/>
              <w:right w:val="single" w:sz="8" w:space="0" w:color="1F3864" w:themeColor="accent1" w:themeShade="80"/>
            </w:tcBorders>
          </w:tcPr>
          <w:p w14:paraId="3C21940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26,9</w:t>
            </w:r>
          </w:p>
        </w:tc>
        <w:tc>
          <w:tcPr>
            <w:tcW w:w="433" w:type="pct"/>
            <w:tcBorders>
              <w:top w:val="nil"/>
              <w:left w:val="single" w:sz="8" w:space="0" w:color="1F3864" w:themeColor="accent1" w:themeShade="80"/>
              <w:bottom w:val="nil"/>
              <w:right w:val="single" w:sz="8" w:space="0" w:color="1F3864" w:themeColor="accent1" w:themeShade="80"/>
            </w:tcBorders>
          </w:tcPr>
          <w:p w14:paraId="6F390FC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44,0</w:t>
            </w:r>
          </w:p>
        </w:tc>
        <w:tc>
          <w:tcPr>
            <w:tcW w:w="433" w:type="pct"/>
            <w:tcBorders>
              <w:top w:val="nil"/>
              <w:left w:val="single" w:sz="8" w:space="0" w:color="1F3864" w:themeColor="accent1" w:themeShade="80"/>
              <w:bottom w:val="nil"/>
              <w:right w:val="single" w:sz="8" w:space="0" w:color="1F3864" w:themeColor="accent1" w:themeShade="80"/>
            </w:tcBorders>
          </w:tcPr>
          <w:p w14:paraId="7B1E744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59,0</w:t>
            </w:r>
          </w:p>
        </w:tc>
        <w:tc>
          <w:tcPr>
            <w:tcW w:w="508" w:type="pct"/>
            <w:tcBorders>
              <w:top w:val="nil"/>
              <w:left w:val="single" w:sz="8" w:space="0" w:color="1F3864" w:themeColor="accent1" w:themeShade="80"/>
              <w:bottom w:val="nil"/>
              <w:right w:val="nil"/>
            </w:tcBorders>
          </w:tcPr>
          <w:p w14:paraId="5A6053F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87,1</w:t>
            </w:r>
          </w:p>
        </w:tc>
      </w:tr>
      <w:tr w:rsidR="003B4EF8" w:rsidRPr="00824B88" w14:paraId="1FEC6DDF" w14:textId="77777777" w:rsidTr="001166DB">
        <w:trPr>
          <w:jc w:val="center"/>
        </w:trPr>
        <w:tc>
          <w:tcPr>
            <w:tcW w:w="1410" w:type="pct"/>
            <w:tcBorders>
              <w:top w:val="nil"/>
              <w:left w:val="nil"/>
              <w:bottom w:val="nil"/>
              <w:right w:val="single" w:sz="8" w:space="0" w:color="1F3864" w:themeColor="accent1" w:themeShade="80"/>
            </w:tcBorders>
          </w:tcPr>
          <w:p w14:paraId="5DC062B7"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Inserción y acceso al empleo de colectivos con discapacidad</w:t>
            </w:r>
          </w:p>
        </w:tc>
        <w:tc>
          <w:tcPr>
            <w:tcW w:w="418" w:type="pct"/>
            <w:tcBorders>
              <w:top w:val="nil"/>
              <w:left w:val="single" w:sz="8" w:space="0" w:color="1F3864" w:themeColor="accent1" w:themeShade="80"/>
              <w:bottom w:val="nil"/>
              <w:right w:val="single" w:sz="8" w:space="0" w:color="1F3864" w:themeColor="accent1" w:themeShade="80"/>
            </w:tcBorders>
          </w:tcPr>
          <w:p w14:paraId="3898003D"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5,8</w:t>
            </w:r>
          </w:p>
        </w:tc>
        <w:tc>
          <w:tcPr>
            <w:tcW w:w="547" w:type="pct"/>
            <w:tcBorders>
              <w:top w:val="nil"/>
              <w:left w:val="single" w:sz="8" w:space="0" w:color="1F3864" w:themeColor="accent1" w:themeShade="80"/>
              <w:bottom w:val="nil"/>
              <w:right w:val="single" w:sz="8" w:space="0" w:color="1F3864" w:themeColor="accent1" w:themeShade="80"/>
            </w:tcBorders>
          </w:tcPr>
          <w:p w14:paraId="3A4E045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1,3</w:t>
            </w:r>
          </w:p>
        </w:tc>
        <w:tc>
          <w:tcPr>
            <w:tcW w:w="388" w:type="pct"/>
            <w:tcBorders>
              <w:top w:val="nil"/>
              <w:left w:val="single" w:sz="8" w:space="0" w:color="1F3864" w:themeColor="accent1" w:themeShade="80"/>
              <w:bottom w:val="nil"/>
              <w:right w:val="single" w:sz="8" w:space="0" w:color="1F3864" w:themeColor="accent1" w:themeShade="80"/>
            </w:tcBorders>
          </w:tcPr>
          <w:p w14:paraId="5E0A6CA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3,6</w:t>
            </w:r>
          </w:p>
        </w:tc>
        <w:tc>
          <w:tcPr>
            <w:tcW w:w="431" w:type="pct"/>
            <w:tcBorders>
              <w:top w:val="nil"/>
              <w:left w:val="single" w:sz="8" w:space="0" w:color="1F3864" w:themeColor="accent1" w:themeShade="80"/>
              <w:bottom w:val="nil"/>
              <w:right w:val="single" w:sz="8" w:space="0" w:color="1F3864" w:themeColor="accent1" w:themeShade="80"/>
            </w:tcBorders>
          </w:tcPr>
          <w:p w14:paraId="50F8239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9,9</w:t>
            </w:r>
          </w:p>
        </w:tc>
        <w:tc>
          <w:tcPr>
            <w:tcW w:w="431" w:type="pct"/>
            <w:tcBorders>
              <w:top w:val="nil"/>
              <w:left w:val="single" w:sz="8" w:space="0" w:color="1F3864" w:themeColor="accent1" w:themeShade="80"/>
              <w:bottom w:val="nil"/>
              <w:right w:val="single" w:sz="8" w:space="0" w:color="1F3864" w:themeColor="accent1" w:themeShade="80"/>
            </w:tcBorders>
          </w:tcPr>
          <w:p w14:paraId="5A79D2D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36,5</w:t>
            </w:r>
          </w:p>
        </w:tc>
        <w:tc>
          <w:tcPr>
            <w:tcW w:w="433" w:type="pct"/>
            <w:tcBorders>
              <w:top w:val="nil"/>
              <w:left w:val="single" w:sz="8" w:space="0" w:color="1F3864" w:themeColor="accent1" w:themeShade="80"/>
              <w:bottom w:val="nil"/>
              <w:right w:val="single" w:sz="8" w:space="0" w:color="1F3864" w:themeColor="accent1" w:themeShade="80"/>
            </w:tcBorders>
          </w:tcPr>
          <w:p w14:paraId="0E9A2F1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58,2</w:t>
            </w:r>
          </w:p>
        </w:tc>
        <w:tc>
          <w:tcPr>
            <w:tcW w:w="433" w:type="pct"/>
            <w:tcBorders>
              <w:top w:val="nil"/>
              <w:left w:val="single" w:sz="8" w:space="0" w:color="1F3864" w:themeColor="accent1" w:themeShade="80"/>
              <w:bottom w:val="nil"/>
              <w:right w:val="single" w:sz="8" w:space="0" w:color="1F3864" w:themeColor="accent1" w:themeShade="80"/>
            </w:tcBorders>
          </w:tcPr>
          <w:p w14:paraId="4C0C520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53,4</w:t>
            </w:r>
          </w:p>
        </w:tc>
        <w:tc>
          <w:tcPr>
            <w:tcW w:w="508" w:type="pct"/>
            <w:tcBorders>
              <w:top w:val="nil"/>
              <w:left w:val="single" w:sz="8" w:space="0" w:color="1F3864" w:themeColor="accent1" w:themeShade="80"/>
              <w:bottom w:val="nil"/>
              <w:right w:val="nil"/>
            </w:tcBorders>
          </w:tcPr>
          <w:p w14:paraId="0FB4A36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66,0</w:t>
            </w:r>
          </w:p>
        </w:tc>
      </w:tr>
      <w:tr w:rsidR="003B4EF8" w:rsidRPr="00824B88" w14:paraId="7A78576A" w14:textId="77777777" w:rsidTr="001166DB">
        <w:trPr>
          <w:jc w:val="center"/>
        </w:trPr>
        <w:tc>
          <w:tcPr>
            <w:tcW w:w="1410" w:type="pct"/>
            <w:tcBorders>
              <w:left w:val="nil"/>
              <w:bottom w:val="single" w:sz="8" w:space="0" w:color="1F3864" w:themeColor="accent1" w:themeShade="80"/>
              <w:right w:val="single" w:sz="8" w:space="0" w:color="1F3864" w:themeColor="accent1" w:themeShade="80"/>
            </w:tcBorders>
          </w:tcPr>
          <w:p w14:paraId="4C3FCF3D"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Servicios de guardería</w:t>
            </w:r>
          </w:p>
        </w:tc>
        <w:tc>
          <w:tcPr>
            <w:tcW w:w="41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46FE3F16" w14:textId="77777777" w:rsidR="003B4EF8" w:rsidRPr="00824B88" w:rsidRDefault="003B4EF8" w:rsidP="003B4EF8">
            <w:pPr>
              <w:spacing w:after="0" w:line="264" w:lineRule="auto"/>
              <w:ind w:right="170"/>
              <w:jc w:val="right"/>
              <w:rPr>
                <w:rFonts w:ascii="Arial" w:eastAsia="Calibri" w:hAnsi="Arial" w:cs="Arial"/>
                <w:b/>
                <w:sz w:val="16"/>
                <w:szCs w:val="16"/>
              </w:rPr>
            </w:pPr>
            <w:r w:rsidRPr="00824B88">
              <w:rPr>
                <w:rFonts w:ascii="Arial" w:eastAsia="Calibri" w:hAnsi="Arial" w:cs="Arial"/>
                <w:b/>
                <w:sz w:val="16"/>
                <w:szCs w:val="16"/>
              </w:rPr>
              <w:t>2,7</w:t>
            </w:r>
          </w:p>
        </w:tc>
        <w:tc>
          <w:tcPr>
            <w:tcW w:w="547"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22C7065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1,0</w:t>
            </w:r>
          </w:p>
        </w:tc>
        <w:tc>
          <w:tcPr>
            <w:tcW w:w="38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484BC95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1,6</w:t>
            </w:r>
          </w:p>
        </w:tc>
        <w:tc>
          <w:tcPr>
            <w:tcW w:w="431"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1E7716B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3,8</w:t>
            </w:r>
          </w:p>
        </w:tc>
        <w:tc>
          <w:tcPr>
            <w:tcW w:w="431"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59AF791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20,1</w:t>
            </w:r>
          </w:p>
        </w:tc>
        <w:tc>
          <w:tcPr>
            <w:tcW w:w="433"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3BC4746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28,1</w:t>
            </w:r>
          </w:p>
        </w:tc>
        <w:tc>
          <w:tcPr>
            <w:tcW w:w="433"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7AB2EE4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10,3</w:t>
            </w:r>
          </w:p>
        </w:tc>
        <w:tc>
          <w:tcPr>
            <w:tcW w:w="508" w:type="pct"/>
            <w:tcBorders>
              <w:left w:val="single" w:sz="8" w:space="0" w:color="1F3864" w:themeColor="accent1" w:themeShade="80"/>
              <w:bottom w:val="single" w:sz="8" w:space="0" w:color="1F3864" w:themeColor="accent1" w:themeShade="80"/>
              <w:right w:val="nil"/>
            </w:tcBorders>
          </w:tcPr>
          <w:p w14:paraId="3D6C2FF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eastAsia="Calibri" w:hAnsi="Arial" w:cs="Arial"/>
                <w:bCs/>
                <w:sz w:val="16"/>
                <w:szCs w:val="16"/>
              </w:rPr>
              <w:t>8,9</w:t>
            </w:r>
          </w:p>
        </w:tc>
      </w:tr>
      <w:bookmarkEnd w:id="424"/>
    </w:tbl>
    <w:p w14:paraId="24F5BDBB" w14:textId="77777777" w:rsidR="005C760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p>
    <w:p w14:paraId="7D37434A" w14:textId="0B618680" w:rsidR="005C760F" w:rsidRPr="005C760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25" w:name="_Toc42239464"/>
      <w:r w:rsidRPr="004F3122">
        <w:rPr>
          <w:rFonts w:ascii="Arial" w:eastAsia="Times New Roman" w:hAnsi="Arial" w:cs="Times New Roman"/>
          <w:b/>
          <w:snapToGrid w:val="0"/>
          <w:color w:val="44546A"/>
          <w:sz w:val="28"/>
          <w:szCs w:val="20"/>
          <w:lang w:eastAsia="es-ES"/>
        </w:rPr>
        <w:t>V</w:t>
      </w:r>
      <w:r>
        <w:rPr>
          <w:rFonts w:ascii="Arial" w:eastAsia="Times New Roman" w:hAnsi="Arial" w:cs="Times New Roman"/>
          <w:b/>
          <w:snapToGrid w:val="0"/>
          <w:color w:val="44546A"/>
          <w:sz w:val="28"/>
          <w:szCs w:val="20"/>
          <w:lang w:eastAsia="es-ES"/>
        </w:rPr>
        <w:t>I</w:t>
      </w:r>
      <w:r w:rsidRPr="004F3122">
        <w:rPr>
          <w:rFonts w:ascii="Arial" w:eastAsia="Times New Roman" w:hAnsi="Arial" w:cs="Times New Roman"/>
          <w:b/>
          <w:snapToGrid w:val="0"/>
          <w:color w:val="44546A"/>
          <w:sz w:val="28"/>
          <w:szCs w:val="20"/>
          <w:lang w:eastAsia="es-ES"/>
        </w:rPr>
        <w:t xml:space="preserve">.- </w:t>
      </w:r>
      <w:r w:rsidRPr="004F3122">
        <w:rPr>
          <w:rFonts w:ascii="Arial" w:eastAsia="Times New Roman" w:hAnsi="Arial" w:cs="Times New Roman"/>
          <w:b/>
          <w:snapToGrid w:val="0"/>
          <w:color w:val="44546A"/>
          <w:sz w:val="28"/>
          <w:szCs w:val="20"/>
          <w:lang w:eastAsia="es-ES"/>
        </w:rPr>
        <w:tab/>
      </w:r>
      <w:r>
        <w:rPr>
          <w:rFonts w:ascii="Arial" w:eastAsia="Times New Roman" w:hAnsi="Arial" w:cs="Times New Roman"/>
          <w:b/>
          <w:snapToGrid w:val="0"/>
          <w:color w:val="44546A"/>
          <w:sz w:val="28"/>
          <w:szCs w:val="20"/>
          <w:lang w:eastAsia="es-ES"/>
        </w:rPr>
        <w:t>BANDAS SALARIALES, SATISFACCIÓN Y CLIMA LABORAL</w:t>
      </w:r>
      <w:bookmarkEnd w:id="425"/>
    </w:p>
    <w:p w14:paraId="62FE27FA" w14:textId="1B1B334B" w:rsidR="00F50DDC" w:rsidRPr="00AF556E" w:rsidRDefault="00F50DDC" w:rsidP="00AF556E">
      <w:pPr>
        <w:spacing w:after="0" w:line="276" w:lineRule="auto"/>
        <w:rPr>
          <w:rFonts w:ascii="Arial" w:eastAsia="Times New Roman" w:hAnsi="Arial" w:cs="Arial"/>
          <w:bCs/>
          <w:color w:val="5F5F5F"/>
          <w:sz w:val="18"/>
          <w:szCs w:val="18"/>
          <w:lang w:eastAsia="es-ES"/>
        </w:rPr>
      </w:pPr>
    </w:p>
    <w:p w14:paraId="7D8B84FB" w14:textId="7C467C1A" w:rsidR="005C760F" w:rsidRDefault="005C760F" w:rsidP="003B4EF8">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6"/>
          <w:szCs w:val="26"/>
          <w:lang w:eastAsia="es-ES"/>
        </w:rPr>
      </w:pPr>
      <w:bookmarkStart w:id="426" w:name="_Toc42239465"/>
      <w:r>
        <w:rPr>
          <w:rFonts w:ascii="Arial" w:eastAsia="Times New Roman" w:hAnsi="Arial" w:cs="Times New Roman"/>
          <w:b/>
          <w:snapToGrid w:val="0"/>
          <w:color w:val="44546A"/>
          <w:sz w:val="26"/>
          <w:szCs w:val="26"/>
          <w:lang w:eastAsia="es-ES"/>
        </w:rPr>
        <w:t>1</w:t>
      </w:r>
      <w:r w:rsidRPr="007842B1">
        <w:rPr>
          <w:rFonts w:ascii="Arial" w:eastAsia="Times New Roman" w:hAnsi="Arial" w:cs="Times New Roman"/>
          <w:b/>
          <w:snapToGrid w:val="0"/>
          <w:color w:val="44546A"/>
          <w:sz w:val="26"/>
          <w:szCs w:val="26"/>
          <w:lang w:eastAsia="es-ES"/>
        </w:rPr>
        <w:t xml:space="preserve">.- </w:t>
      </w:r>
      <w:r w:rsidRPr="007842B1">
        <w:rPr>
          <w:rFonts w:ascii="Arial" w:eastAsia="Times New Roman" w:hAnsi="Arial" w:cs="Times New Roman"/>
          <w:b/>
          <w:snapToGrid w:val="0"/>
          <w:color w:val="44546A"/>
          <w:sz w:val="26"/>
          <w:szCs w:val="26"/>
          <w:lang w:eastAsia="es-ES"/>
        </w:rPr>
        <w:tab/>
      </w:r>
      <w:r>
        <w:rPr>
          <w:rFonts w:ascii="Arial" w:eastAsia="Times New Roman" w:hAnsi="Arial" w:cs="Times New Roman"/>
          <w:b/>
          <w:snapToGrid w:val="0"/>
          <w:color w:val="44546A"/>
          <w:sz w:val="26"/>
          <w:szCs w:val="26"/>
          <w:lang w:eastAsia="es-ES"/>
        </w:rPr>
        <w:t>BANDAS SALARIALES</w:t>
      </w:r>
      <w:bookmarkEnd w:id="426"/>
    </w:p>
    <w:p w14:paraId="6B7AADCE" w14:textId="77777777" w:rsidR="005C760F" w:rsidRPr="00AF556E" w:rsidRDefault="005C760F" w:rsidP="00AF556E">
      <w:pPr>
        <w:spacing w:after="0" w:line="276" w:lineRule="auto"/>
        <w:rPr>
          <w:rFonts w:ascii="Arial" w:eastAsia="Times New Roman" w:hAnsi="Arial" w:cs="Arial"/>
          <w:bCs/>
          <w:color w:val="5F5F5F"/>
          <w:sz w:val="18"/>
          <w:szCs w:val="18"/>
          <w:lang w:eastAsia="es-ES"/>
        </w:rPr>
      </w:pPr>
    </w:p>
    <w:p w14:paraId="735E6E7D" w14:textId="287EF76F" w:rsidR="005C760F" w:rsidRPr="002C46A2" w:rsidRDefault="002C46A2" w:rsidP="002C46A2">
      <w:pPr>
        <w:keepNext/>
        <w:spacing w:after="0" w:line="264" w:lineRule="auto"/>
        <w:ind w:left="1134" w:hanging="1134"/>
        <w:jc w:val="both"/>
        <w:rPr>
          <w:rFonts w:ascii="Arial" w:eastAsia="Calibri" w:hAnsi="Arial" w:cs="Arial"/>
          <w:color w:val="5F5F5F"/>
          <w:sz w:val="18"/>
          <w:szCs w:val="18"/>
        </w:rPr>
      </w:pPr>
      <w:bookmarkStart w:id="427" w:name="_Toc42240366"/>
      <w:r w:rsidRPr="002C46A2">
        <w:rPr>
          <w:rFonts w:ascii="Arial" w:eastAsia="Calibri" w:hAnsi="Arial" w:cs="Arial"/>
          <w:color w:val="5F5F5F"/>
          <w:sz w:val="18"/>
          <w:szCs w:val="18"/>
        </w:rPr>
        <w:t>Cuadro 6.</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Cuadro_6.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1</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sidRPr="002C46A2">
        <w:rPr>
          <w:rFonts w:ascii="Arial" w:eastAsia="Calibri" w:hAnsi="Arial" w:cs="Arial"/>
          <w:color w:val="5F5F5F"/>
          <w:sz w:val="18"/>
          <w:szCs w:val="18"/>
        </w:rPr>
        <w:tab/>
      </w:r>
      <w:r w:rsidR="005C760F" w:rsidRPr="002C46A2">
        <w:rPr>
          <w:rFonts w:ascii="Arial" w:eastAsia="Calibri" w:hAnsi="Arial" w:cs="Arial"/>
          <w:color w:val="5F5F5F"/>
          <w:sz w:val="18"/>
          <w:szCs w:val="18"/>
        </w:rPr>
        <w:t>DIFERENCIA O BANDA SALARIAL EN LA EMPRESA (DIFERENCIA ENTRE EL RANGO SALARIAL MINIMO Y EL RANGO MAXIMO) SEGÚN FORMA JURÍDICA 2018 (%)</w:t>
      </w:r>
      <w:bookmarkEnd w:id="427"/>
    </w:p>
    <w:tbl>
      <w:tblPr>
        <w:tblW w:w="5000" w:type="pct"/>
        <w:jc w:val="center"/>
        <w:tblBorders>
          <w:top w:val="single" w:sz="4" w:space="0" w:color="BFBFBF"/>
          <w:bottom w:val="single" w:sz="4" w:space="0" w:color="BFBFBF"/>
        </w:tblBorders>
        <w:tblLook w:val="04A0" w:firstRow="1" w:lastRow="0" w:firstColumn="1" w:lastColumn="0" w:noHBand="0" w:noVBand="1"/>
      </w:tblPr>
      <w:tblGrid>
        <w:gridCol w:w="2914"/>
        <w:gridCol w:w="1393"/>
        <w:gridCol w:w="1393"/>
        <w:gridCol w:w="1393"/>
        <w:gridCol w:w="1391"/>
      </w:tblGrid>
      <w:tr w:rsidR="005C760F" w:rsidRPr="00824B88" w14:paraId="3DE6F584" w14:textId="77777777" w:rsidTr="001166DB">
        <w:trPr>
          <w:jc w:val="center"/>
        </w:trPr>
        <w:tc>
          <w:tcPr>
            <w:tcW w:w="17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08C1AA93" w14:textId="77777777" w:rsidR="005C760F" w:rsidRPr="00824B88" w:rsidRDefault="005C760F" w:rsidP="007A4626">
            <w:pPr>
              <w:spacing w:after="0" w:line="264" w:lineRule="auto"/>
              <w:jc w:val="both"/>
              <w:rPr>
                <w:rFonts w:ascii="Arial" w:eastAsia="Calibri" w:hAnsi="Arial" w:cs="Arial"/>
                <w:b/>
                <w:bCs/>
                <w:sz w:val="16"/>
                <w:szCs w:val="16"/>
              </w:rPr>
            </w:pPr>
          </w:p>
        </w:tc>
        <w:tc>
          <w:tcPr>
            <w:tcW w:w="8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8B971F1"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TOTAL</w:t>
            </w:r>
          </w:p>
        </w:tc>
        <w:tc>
          <w:tcPr>
            <w:tcW w:w="8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4D54E84B"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 Coop.</w:t>
            </w:r>
          </w:p>
        </w:tc>
        <w:tc>
          <w:tcPr>
            <w:tcW w:w="8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D60527F"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S.A.L.es</w:t>
            </w:r>
          </w:p>
        </w:tc>
        <w:tc>
          <w:tcPr>
            <w:tcW w:w="82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349B665"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S.L.L.es</w:t>
            </w:r>
          </w:p>
        </w:tc>
      </w:tr>
      <w:tr w:rsidR="005C760F" w:rsidRPr="00824B88" w14:paraId="16729996" w14:textId="77777777" w:rsidTr="001166DB">
        <w:trPr>
          <w:jc w:val="center"/>
        </w:trPr>
        <w:tc>
          <w:tcPr>
            <w:tcW w:w="1717" w:type="pct"/>
            <w:tcBorders>
              <w:top w:val="single" w:sz="8" w:space="0" w:color="1F3864" w:themeColor="accent1" w:themeShade="80"/>
              <w:left w:val="nil"/>
              <w:bottom w:val="nil"/>
              <w:right w:val="single" w:sz="8" w:space="0" w:color="1F3864" w:themeColor="accent1" w:themeShade="80"/>
            </w:tcBorders>
            <w:noWrap/>
            <w:vAlign w:val="center"/>
          </w:tcPr>
          <w:p w14:paraId="6065A4F7" w14:textId="77777777" w:rsidR="005C760F" w:rsidRPr="00824B88" w:rsidRDefault="005C760F" w:rsidP="007A4626">
            <w:pPr>
              <w:spacing w:after="0" w:line="264" w:lineRule="auto"/>
              <w:rPr>
                <w:rFonts w:ascii="Arial" w:eastAsia="Calibri" w:hAnsi="Arial" w:cs="Arial"/>
                <w:sz w:val="16"/>
                <w:szCs w:val="16"/>
              </w:rPr>
            </w:pPr>
            <w:r w:rsidRPr="00824B88">
              <w:rPr>
                <w:rFonts w:ascii="Arial" w:eastAsia="Calibri" w:hAnsi="Arial" w:cs="Arial"/>
                <w:sz w:val="16"/>
                <w:szCs w:val="16"/>
              </w:rPr>
              <w:t>Diferencia de 1 a 1-2-3 veces</w:t>
            </w:r>
          </w:p>
        </w:tc>
        <w:tc>
          <w:tcPr>
            <w:tcW w:w="821"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36768AAC" w14:textId="77777777" w:rsidR="005C760F" w:rsidRPr="00824B88" w:rsidRDefault="005C760F" w:rsidP="007A4626">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81,7</w:t>
            </w:r>
          </w:p>
        </w:tc>
        <w:tc>
          <w:tcPr>
            <w:tcW w:w="821"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7CB2B462"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82,3</w:t>
            </w:r>
          </w:p>
        </w:tc>
        <w:tc>
          <w:tcPr>
            <w:tcW w:w="821"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6EBF13E0"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76,4</w:t>
            </w:r>
          </w:p>
        </w:tc>
        <w:tc>
          <w:tcPr>
            <w:tcW w:w="820" w:type="pct"/>
            <w:tcBorders>
              <w:top w:val="single" w:sz="8" w:space="0" w:color="1F3864" w:themeColor="accent1" w:themeShade="80"/>
              <w:left w:val="single" w:sz="8" w:space="0" w:color="1F3864" w:themeColor="accent1" w:themeShade="80"/>
              <w:bottom w:val="nil"/>
              <w:right w:val="nil"/>
            </w:tcBorders>
            <w:vAlign w:val="bottom"/>
          </w:tcPr>
          <w:p w14:paraId="336A7761"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81,2</w:t>
            </w:r>
          </w:p>
        </w:tc>
      </w:tr>
      <w:tr w:rsidR="005C760F" w:rsidRPr="00824B88" w14:paraId="34FBAEEF" w14:textId="77777777" w:rsidTr="001166DB">
        <w:trPr>
          <w:jc w:val="center"/>
        </w:trPr>
        <w:tc>
          <w:tcPr>
            <w:tcW w:w="1717" w:type="pct"/>
            <w:tcBorders>
              <w:top w:val="nil"/>
              <w:left w:val="nil"/>
              <w:bottom w:val="nil"/>
              <w:right w:val="single" w:sz="8" w:space="0" w:color="1F3864" w:themeColor="accent1" w:themeShade="80"/>
            </w:tcBorders>
            <w:noWrap/>
            <w:vAlign w:val="center"/>
          </w:tcPr>
          <w:p w14:paraId="457ABEB2" w14:textId="77777777" w:rsidR="005C760F" w:rsidRPr="00824B88" w:rsidRDefault="005C760F" w:rsidP="007A4626">
            <w:pPr>
              <w:spacing w:after="0" w:line="264" w:lineRule="auto"/>
              <w:rPr>
                <w:rFonts w:ascii="Arial" w:eastAsia="Calibri" w:hAnsi="Arial" w:cs="Arial"/>
                <w:sz w:val="16"/>
                <w:szCs w:val="16"/>
              </w:rPr>
            </w:pPr>
            <w:r w:rsidRPr="00824B88">
              <w:rPr>
                <w:rFonts w:ascii="Arial" w:eastAsia="Calibri" w:hAnsi="Arial" w:cs="Arial"/>
                <w:sz w:val="16"/>
                <w:szCs w:val="16"/>
              </w:rPr>
              <w:t>Diferencia de 1 a 4-5-6 veces</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10F29D24" w14:textId="77777777" w:rsidR="005C760F" w:rsidRPr="00824B88" w:rsidRDefault="005C760F" w:rsidP="007A4626">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6,3</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468325D3"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5,6</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304EEEE3"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15,6</w:t>
            </w:r>
          </w:p>
        </w:tc>
        <w:tc>
          <w:tcPr>
            <w:tcW w:w="820" w:type="pct"/>
            <w:tcBorders>
              <w:top w:val="nil"/>
              <w:left w:val="single" w:sz="8" w:space="0" w:color="1F3864" w:themeColor="accent1" w:themeShade="80"/>
              <w:bottom w:val="nil"/>
              <w:right w:val="nil"/>
            </w:tcBorders>
            <w:vAlign w:val="bottom"/>
          </w:tcPr>
          <w:p w14:paraId="5F2F4F22"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6,1</w:t>
            </w:r>
          </w:p>
        </w:tc>
      </w:tr>
      <w:tr w:rsidR="005C760F" w:rsidRPr="00824B88" w14:paraId="0A2961E5" w14:textId="77777777" w:rsidTr="001166DB">
        <w:trPr>
          <w:jc w:val="center"/>
        </w:trPr>
        <w:tc>
          <w:tcPr>
            <w:tcW w:w="1717" w:type="pct"/>
            <w:tcBorders>
              <w:top w:val="nil"/>
              <w:left w:val="nil"/>
              <w:bottom w:val="nil"/>
              <w:right w:val="single" w:sz="8" w:space="0" w:color="1F3864" w:themeColor="accent1" w:themeShade="80"/>
            </w:tcBorders>
            <w:noWrap/>
            <w:vAlign w:val="center"/>
          </w:tcPr>
          <w:p w14:paraId="3672C9A9" w14:textId="77777777" w:rsidR="005C760F" w:rsidRPr="00824B88" w:rsidRDefault="005C760F" w:rsidP="007A4626">
            <w:pPr>
              <w:spacing w:after="0" w:line="264" w:lineRule="auto"/>
              <w:rPr>
                <w:rFonts w:ascii="Arial" w:eastAsia="Calibri" w:hAnsi="Arial" w:cs="Arial"/>
                <w:sz w:val="16"/>
                <w:szCs w:val="16"/>
              </w:rPr>
            </w:pPr>
            <w:r w:rsidRPr="00824B88">
              <w:rPr>
                <w:rFonts w:ascii="Arial" w:eastAsia="Calibri" w:hAnsi="Arial" w:cs="Arial"/>
                <w:sz w:val="16"/>
                <w:szCs w:val="16"/>
              </w:rPr>
              <w:t>Diferencia de 1 a 7-8-9 veces</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6CAF3321" w14:textId="77777777" w:rsidR="005C760F" w:rsidRPr="00824B88" w:rsidRDefault="005C760F" w:rsidP="007A4626">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1,4</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184977EB"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1,5</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558A40D2"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0,8</w:t>
            </w:r>
          </w:p>
        </w:tc>
        <w:tc>
          <w:tcPr>
            <w:tcW w:w="820" w:type="pct"/>
            <w:tcBorders>
              <w:top w:val="nil"/>
              <w:left w:val="single" w:sz="8" w:space="0" w:color="1F3864" w:themeColor="accent1" w:themeShade="80"/>
              <w:bottom w:val="nil"/>
              <w:right w:val="nil"/>
            </w:tcBorders>
            <w:vAlign w:val="bottom"/>
          </w:tcPr>
          <w:p w14:paraId="33E598F3"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w:t>
            </w:r>
          </w:p>
        </w:tc>
      </w:tr>
      <w:tr w:rsidR="005C760F" w:rsidRPr="00824B88" w14:paraId="7F3C2164" w14:textId="77777777" w:rsidTr="001166DB">
        <w:trPr>
          <w:jc w:val="center"/>
        </w:trPr>
        <w:tc>
          <w:tcPr>
            <w:tcW w:w="1717" w:type="pct"/>
            <w:tcBorders>
              <w:top w:val="nil"/>
              <w:left w:val="nil"/>
              <w:bottom w:val="nil"/>
              <w:right w:val="single" w:sz="8" w:space="0" w:color="1F3864" w:themeColor="accent1" w:themeShade="80"/>
            </w:tcBorders>
            <w:noWrap/>
            <w:vAlign w:val="center"/>
          </w:tcPr>
          <w:p w14:paraId="709D49D5" w14:textId="77777777" w:rsidR="005C760F" w:rsidRPr="00824B88" w:rsidRDefault="005C760F" w:rsidP="007A4626">
            <w:pPr>
              <w:spacing w:after="0" w:line="264" w:lineRule="auto"/>
              <w:rPr>
                <w:rFonts w:ascii="Arial" w:eastAsia="Calibri" w:hAnsi="Arial" w:cs="Arial"/>
                <w:sz w:val="16"/>
                <w:szCs w:val="16"/>
              </w:rPr>
            </w:pPr>
            <w:r w:rsidRPr="00824B88">
              <w:rPr>
                <w:rFonts w:ascii="Arial" w:eastAsia="Calibri" w:hAnsi="Arial" w:cs="Arial"/>
                <w:sz w:val="16"/>
                <w:szCs w:val="16"/>
              </w:rPr>
              <w:t>Diferencia superior de 1 a 10 veces</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5D2660B2" w14:textId="77777777" w:rsidR="005C760F" w:rsidRPr="00824B88" w:rsidRDefault="005C760F" w:rsidP="007A4626">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0,2</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2458714B"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0,2</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6FFF21E9"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820" w:type="pct"/>
            <w:tcBorders>
              <w:top w:val="nil"/>
              <w:left w:val="single" w:sz="8" w:space="0" w:color="1F3864" w:themeColor="accent1" w:themeShade="80"/>
              <w:bottom w:val="nil"/>
              <w:right w:val="nil"/>
            </w:tcBorders>
            <w:vAlign w:val="bottom"/>
          </w:tcPr>
          <w:p w14:paraId="29C4D56B"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0,4</w:t>
            </w:r>
          </w:p>
        </w:tc>
      </w:tr>
      <w:tr w:rsidR="005C760F" w:rsidRPr="00824B88" w14:paraId="159A3694" w14:textId="77777777" w:rsidTr="001166DB">
        <w:trPr>
          <w:jc w:val="center"/>
        </w:trPr>
        <w:tc>
          <w:tcPr>
            <w:tcW w:w="1717" w:type="pct"/>
            <w:tcBorders>
              <w:top w:val="nil"/>
              <w:left w:val="nil"/>
              <w:bottom w:val="single" w:sz="8" w:space="0" w:color="1F3864" w:themeColor="accent1" w:themeShade="80"/>
              <w:right w:val="single" w:sz="8" w:space="0" w:color="1F3864" w:themeColor="accent1" w:themeShade="80"/>
            </w:tcBorders>
            <w:noWrap/>
            <w:vAlign w:val="center"/>
          </w:tcPr>
          <w:p w14:paraId="40D9EA05" w14:textId="77777777" w:rsidR="005C760F" w:rsidRPr="00824B88" w:rsidRDefault="005C760F" w:rsidP="007A4626">
            <w:pPr>
              <w:spacing w:after="0" w:line="264" w:lineRule="auto"/>
              <w:rPr>
                <w:rFonts w:ascii="Arial" w:eastAsia="Calibri" w:hAnsi="Arial" w:cs="Arial"/>
                <w:sz w:val="16"/>
                <w:szCs w:val="16"/>
              </w:rPr>
            </w:pPr>
            <w:r w:rsidRPr="00824B88">
              <w:rPr>
                <w:rFonts w:ascii="Arial" w:eastAsia="Calibri" w:hAnsi="Arial" w:cs="Arial"/>
                <w:sz w:val="16"/>
                <w:szCs w:val="16"/>
              </w:rPr>
              <w:t>No definido</w:t>
            </w:r>
          </w:p>
        </w:tc>
        <w:tc>
          <w:tcPr>
            <w:tcW w:w="821"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02F3A2DA" w14:textId="77777777" w:rsidR="005C760F" w:rsidRPr="00824B88" w:rsidRDefault="005C760F" w:rsidP="007A4626">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10,4</w:t>
            </w:r>
          </w:p>
        </w:tc>
        <w:tc>
          <w:tcPr>
            <w:tcW w:w="821"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57BB4149"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10,4</w:t>
            </w:r>
          </w:p>
        </w:tc>
        <w:tc>
          <w:tcPr>
            <w:tcW w:w="821"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5C48149"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7,2</w:t>
            </w:r>
          </w:p>
        </w:tc>
        <w:tc>
          <w:tcPr>
            <w:tcW w:w="820" w:type="pct"/>
            <w:tcBorders>
              <w:top w:val="nil"/>
              <w:left w:val="single" w:sz="8" w:space="0" w:color="1F3864" w:themeColor="accent1" w:themeShade="80"/>
              <w:bottom w:val="single" w:sz="8" w:space="0" w:color="1F3864" w:themeColor="accent1" w:themeShade="80"/>
              <w:right w:val="nil"/>
            </w:tcBorders>
            <w:vAlign w:val="bottom"/>
          </w:tcPr>
          <w:p w14:paraId="1EA0B05A"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11,3</w:t>
            </w:r>
          </w:p>
        </w:tc>
      </w:tr>
    </w:tbl>
    <w:p w14:paraId="582C82FD" w14:textId="77777777" w:rsidR="005C760F" w:rsidRPr="00824B88" w:rsidRDefault="005C760F" w:rsidP="005C760F">
      <w:pPr>
        <w:spacing w:after="0" w:line="276" w:lineRule="auto"/>
        <w:rPr>
          <w:rFonts w:ascii="Arial" w:eastAsia="Times New Roman" w:hAnsi="Arial" w:cs="Arial"/>
          <w:bCs/>
          <w:color w:val="5F5F5F"/>
          <w:sz w:val="18"/>
          <w:szCs w:val="18"/>
          <w:lang w:eastAsia="es-ES"/>
        </w:rPr>
      </w:pPr>
    </w:p>
    <w:p w14:paraId="3EA9F8BB" w14:textId="75C5C311" w:rsidR="005C760F" w:rsidRPr="00824B88" w:rsidRDefault="002C46A2" w:rsidP="005C760F">
      <w:pPr>
        <w:spacing w:after="0" w:line="264" w:lineRule="auto"/>
        <w:ind w:left="1134" w:hanging="1134"/>
        <w:jc w:val="both"/>
        <w:rPr>
          <w:rFonts w:ascii="Arial" w:eastAsia="Times New Roman" w:hAnsi="Arial" w:cs="Arial"/>
          <w:bCs/>
          <w:color w:val="5F5F5F"/>
          <w:sz w:val="18"/>
          <w:szCs w:val="18"/>
          <w:lang w:eastAsia="es-ES"/>
        </w:rPr>
      </w:pPr>
      <w:bookmarkStart w:id="428" w:name="_Toc42240367"/>
      <w:r w:rsidRPr="002C46A2">
        <w:rPr>
          <w:rFonts w:ascii="Arial" w:eastAsia="Calibri" w:hAnsi="Arial" w:cs="Arial"/>
          <w:color w:val="5F5F5F"/>
          <w:sz w:val="18"/>
          <w:szCs w:val="18"/>
        </w:rPr>
        <w:t>Cuadro 6.</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Cuadro_6.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sidRPr="002C46A2">
        <w:rPr>
          <w:rFonts w:ascii="Arial" w:eastAsia="Calibri" w:hAnsi="Arial" w:cs="Arial"/>
          <w:color w:val="5F5F5F"/>
          <w:sz w:val="18"/>
          <w:szCs w:val="18"/>
        </w:rPr>
        <w:tab/>
      </w:r>
      <w:r w:rsidR="005C760F" w:rsidRPr="00824B88">
        <w:rPr>
          <w:rFonts w:ascii="Arial" w:eastAsia="Times New Roman" w:hAnsi="Arial" w:cs="Arial"/>
          <w:bCs/>
          <w:color w:val="5F5F5F"/>
          <w:sz w:val="18"/>
          <w:szCs w:val="18"/>
          <w:lang w:eastAsia="es-ES"/>
        </w:rPr>
        <w:t>DIFERENCIA O BANDA SALARIAL EN LA EMPRESA (DIFERENCIA ENTRE EL RANGO SALARIAL MINIMO Y EL RANGO MAXIMO). POR SECTORES 2018 (%)</w:t>
      </w:r>
      <w:bookmarkEnd w:id="428"/>
    </w:p>
    <w:tbl>
      <w:tblPr>
        <w:tblW w:w="5000" w:type="pct"/>
        <w:jc w:val="center"/>
        <w:tblLook w:val="04A0" w:firstRow="1" w:lastRow="0" w:firstColumn="1" w:lastColumn="0" w:noHBand="0" w:noVBand="1"/>
      </w:tblPr>
      <w:tblGrid>
        <w:gridCol w:w="2733"/>
        <w:gridCol w:w="1095"/>
        <w:gridCol w:w="1097"/>
        <w:gridCol w:w="1098"/>
        <w:gridCol w:w="1248"/>
        <w:gridCol w:w="1213"/>
      </w:tblGrid>
      <w:tr w:rsidR="005C760F" w:rsidRPr="00824B88" w14:paraId="6E15FC75" w14:textId="77777777" w:rsidTr="001166DB">
        <w:trPr>
          <w:jc w:val="center"/>
        </w:trPr>
        <w:tc>
          <w:tcPr>
            <w:tcW w:w="16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19B7E917" w14:textId="77777777" w:rsidR="005C760F" w:rsidRPr="00824B88" w:rsidRDefault="005C760F" w:rsidP="007A4626">
            <w:pPr>
              <w:spacing w:after="0" w:line="240" w:lineRule="auto"/>
              <w:jc w:val="both"/>
              <w:rPr>
                <w:rFonts w:ascii="Arial" w:eastAsia="Calibri" w:hAnsi="Arial" w:cs="Arial"/>
                <w:b/>
                <w:bCs/>
                <w:sz w:val="16"/>
                <w:szCs w:val="16"/>
              </w:rPr>
            </w:pPr>
          </w:p>
        </w:tc>
        <w:tc>
          <w:tcPr>
            <w:tcW w:w="6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F75D1F3" w14:textId="77777777" w:rsidR="005C760F" w:rsidRPr="00824B88" w:rsidRDefault="005C760F" w:rsidP="007A4626">
            <w:pPr>
              <w:spacing w:after="0" w:line="240"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TOTAL</w:t>
            </w:r>
          </w:p>
        </w:tc>
        <w:tc>
          <w:tcPr>
            <w:tcW w:w="64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260432C4" w14:textId="77777777" w:rsidR="005C760F" w:rsidRPr="00824B88" w:rsidRDefault="005C760F" w:rsidP="007A4626">
            <w:pPr>
              <w:spacing w:after="0" w:line="240"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Agricultura</w:t>
            </w:r>
          </w:p>
        </w:tc>
        <w:tc>
          <w:tcPr>
            <w:tcW w:w="64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A1C5ABB" w14:textId="77777777" w:rsidR="005C760F" w:rsidRPr="00824B88" w:rsidRDefault="005C760F" w:rsidP="007A4626">
            <w:pPr>
              <w:spacing w:after="0" w:line="240"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Industria</w:t>
            </w:r>
          </w:p>
        </w:tc>
        <w:tc>
          <w:tcPr>
            <w:tcW w:w="7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CD15D05" w14:textId="77777777" w:rsidR="005C760F" w:rsidRPr="00824B88" w:rsidRDefault="005C760F" w:rsidP="007A4626">
            <w:pPr>
              <w:spacing w:after="0" w:line="240"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Construcción</w:t>
            </w:r>
          </w:p>
        </w:tc>
        <w:tc>
          <w:tcPr>
            <w:tcW w:w="7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6EA85A7" w14:textId="77777777" w:rsidR="005C760F" w:rsidRPr="00824B88" w:rsidRDefault="005C760F" w:rsidP="007A4626">
            <w:pPr>
              <w:spacing w:after="0" w:line="240"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Servicios</w:t>
            </w:r>
          </w:p>
        </w:tc>
      </w:tr>
      <w:tr w:rsidR="005C760F" w:rsidRPr="00824B88" w14:paraId="477BA353" w14:textId="77777777" w:rsidTr="001166DB">
        <w:trPr>
          <w:jc w:val="center"/>
        </w:trPr>
        <w:tc>
          <w:tcPr>
            <w:tcW w:w="1607" w:type="pct"/>
            <w:tcBorders>
              <w:top w:val="single" w:sz="8" w:space="0" w:color="1F3864" w:themeColor="accent1" w:themeShade="80"/>
              <w:right w:val="single" w:sz="8" w:space="0" w:color="1F3864" w:themeColor="accent1" w:themeShade="80"/>
            </w:tcBorders>
            <w:noWrap/>
            <w:vAlign w:val="center"/>
          </w:tcPr>
          <w:p w14:paraId="5C82F576"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de 1 a 1-2-3 veces</w:t>
            </w:r>
          </w:p>
        </w:tc>
        <w:tc>
          <w:tcPr>
            <w:tcW w:w="647"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70F8B82"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81,7</w:t>
            </w:r>
          </w:p>
        </w:tc>
        <w:tc>
          <w:tcPr>
            <w:tcW w:w="648"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1A67B353"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70,6</w:t>
            </w:r>
          </w:p>
        </w:tc>
        <w:tc>
          <w:tcPr>
            <w:tcW w:w="648"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17573A5E"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78,2</w:t>
            </w:r>
          </w:p>
        </w:tc>
        <w:tc>
          <w:tcPr>
            <w:tcW w:w="734"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0866D901"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90,5</w:t>
            </w:r>
          </w:p>
        </w:tc>
        <w:tc>
          <w:tcPr>
            <w:tcW w:w="716" w:type="pct"/>
            <w:tcBorders>
              <w:top w:val="single" w:sz="8" w:space="0" w:color="1F3864" w:themeColor="accent1" w:themeShade="80"/>
              <w:left w:val="single" w:sz="8" w:space="0" w:color="1F3864" w:themeColor="accent1" w:themeShade="80"/>
            </w:tcBorders>
            <w:vAlign w:val="bottom"/>
          </w:tcPr>
          <w:p w14:paraId="6C9FBF52"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81,3</w:t>
            </w:r>
          </w:p>
        </w:tc>
      </w:tr>
      <w:tr w:rsidR="005C760F" w:rsidRPr="00824B88" w14:paraId="3EFCCC35" w14:textId="77777777" w:rsidTr="001166DB">
        <w:trPr>
          <w:jc w:val="center"/>
        </w:trPr>
        <w:tc>
          <w:tcPr>
            <w:tcW w:w="1607" w:type="pct"/>
            <w:tcBorders>
              <w:right w:val="single" w:sz="8" w:space="0" w:color="1F3864" w:themeColor="accent1" w:themeShade="80"/>
            </w:tcBorders>
            <w:noWrap/>
            <w:vAlign w:val="center"/>
          </w:tcPr>
          <w:p w14:paraId="6D358EC7"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de 1 a 4-5-6 veces</w:t>
            </w:r>
          </w:p>
        </w:tc>
        <w:tc>
          <w:tcPr>
            <w:tcW w:w="647" w:type="pct"/>
            <w:tcBorders>
              <w:left w:val="single" w:sz="8" w:space="0" w:color="1F3864" w:themeColor="accent1" w:themeShade="80"/>
              <w:right w:val="single" w:sz="8" w:space="0" w:color="1F3864" w:themeColor="accent1" w:themeShade="80"/>
            </w:tcBorders>
            <w:vAlign w:val="bottom"/>
          </w:tcPr>
          <w:p w14:paraId="3AB34A26"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6,3</w:t>
            </w:r>
          </w:p>
        </w:tc>
        <w:tc>
          <w:tcPr>
            <w:tcW w:w="648" w:type="pct"/>
            <w:tcBorders>
              <w:left w:val="single" w:sz="8" w:space="0" w:color="1F3864" w:themeColor="accent1" w:themeShade="80"/>
              <w:right w:val="single" w:sz="8" w:space="0" w:color="1F3864" w:themeColor="accent1" w:themeShade="80"/>
            </w:tcBorders>
            <w:vAlign w:val="bottom"/>
          </w:tcPr>
          <w:p w14:paraId="0B307657"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648" w:type="pct"/>
            <w:tcBorders>
              <w:left w:val="single" w:sz="8" w:space="0" w:color="1F3864" w:themeColor="accent1" w:themeShade="80"/>
              <w:right w:val="single" w:sz="8" w:space="0" w:color="1F3864" w:themeColor="accent1" w:themeShade="80"/>
            </w:tcBorders>
            <w:vAlign w:val="bottom"/>
          </w:tcPr>
          <w:p w14:paraId="5D38959C"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11,5</w:t>
            </w:r>
          </w:p>
        </w:tc>
        <w:tc>
          <w:tcPr>
            <w:tcW w:w="734" w:type="pct"/>
            <w:tcBorders>
              <w:left w:val="single" w:sz="8" w:space="0" w:color="1F3864" w:themeColor="accent1" w:themeShade="80"/>
              <w:right w:val="single" w:sz="8" w:space="0" w:color="1F3864" w:themeColor="accent1" w:themeShade="80"/>
            </w:tcBorders>
            <w:vAlign w:val="bottom"/>
          </w:tcPr>
          <w:p w14:paraId="5ED06FBD"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2,2</w:t>
            </w:r>
          </w:p>
        </w:tc>
        <w:tc>
          <w:tcPr>
            <w:tcW w:w="716" w:type="pct"/>
            <w:tcBorders>
              <w:left w:val="single" w:sz="8" w:space="0" w:color="1F3864" w:themeColor="accent1" w:themeShade="80"/>
            </w:tcBorders>
            <w:vAlign w:val="bottom"/>
          </w:tcPr>
          <w:p w14:paraId="7D5B9F57"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5,5</w:t>
            </w:r>
          </w:p>
        </w:tc>
      </w:tr>
      <w:tr w:rsidR="005C760F" w:rsidRPr="00824B88" w14:paraId="2D822226" w14:textId="77777777" w:rsidTr="001166DB">
        <w:trPr>
          <w:jc w:val="center"/>
        </w:trPr>
        <w:tc>
          <w:tcPr>
            <w:tcW w:w="1607" w:type="pct"/>
            <w:tcBorders>
              <w:right w:val="single" w:sz="8" w:space="0" w:color="1F3864" w:themeColor="accent1" w:themeShade="80"/>
            </w:tcBorders>
            <w:noWrap/>
            <w:vAlign w:val="center"/>
          </w:tcPr>
          <w:p w14:paraId="0332F3FC"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de 1 a 7-8-9 veces</w:t>
            </w:r>
          </w:p>
        </w:tc>
        <w:tc>
          <w:tcPr>
            <w:tcW w:w="647" w:type="pct"/>
            <w:tcBorders>
              <w:left w:val="single" w:sz="8" w:space="0" w:color="1F3864" w:themeColor="accent1" w:themeShade="80"/>
              <w:right w:val="single" w:sz="8" w:space="0" w:color="1F3864" w:themeColor="accent1" w:themeShade="80"/>
            </w:tcBorders>
            <w:vAlign w:val="bottom"/>
          </w:tcPr>
          <w:p w14:paraId="54C6BF25"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1,4</w:t>
            </w:r>
          </w:p>
        </w:tc>
        <w:tc>
          <w:tcPr>
            <w:tcW w:w="648" w:type="pct"/>
            <w:tcBorders>
              <w:left w:val="single" w:sz="8" w:space="0" w:color="1F3864" w:themeColor="accent1" w:themeShade="80"/>
              <w:right w:val="single" w:sz="8" w:space="0" w:color="1F3864" w:themeColor="accent1" w:themeShade="80"/>
            </w:tcBorders>
            <w:vAlign w:val="bottom"/>
          </w:tcPr>
          <w:p w14:paraId="679FDBE9"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648" w:type="pct"/>
            <w:tcBorders>
              <w:left w:val="single" w:sz="8" w:space="0" w:color="1F3864" w:themeColor="accent1" w:themeShade="80"/>
              <w:right w:val="single" w:sz="8" w:space="0" w:color="1F3864" w:themeColor="accent1" w:themeShade="80"/>
            </w:tcBorders>
            <w:vAlign w:val="bottom"/>
          </w:tcPr>
          <w:p w14:paraId="7AC478F2"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1,9</w:t>
            </w:r>
          </w:p>
        </w:tc>
        <w:tc>
          <w:tcPr>
            <w:tcW w:w="734" w:type="pct"/>
            <w:tcBorders>
              <w:left w:val="single" w:sz="8" w:space="0" w:color="1F3864" w:themeColor="accent1" w:themeShade="80"/>
              <w:right w:val="single" w:sz="8" w:space="0" w:color="1F3864" w:themeColor="accent1" w:themeShade="80"/>
            </w:tcBorders>
            <w:vAlign w:val="bottom"/>
          </w:tcPr>
          <w:p w14:paraId="5E60CD0E"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2,0</w:t>
            </w:r>
          </w:p>
        </w:tc>
        <w:tc>
          <w:tcPr>
            <w:tcW w:w="716" w:type="pct"/>
            <w:tcBorders>
              <w:left w:val="single" w:sz="8" w:space="0" w:color="1F3864" w:themeColor="accent1" w:themeShade="80"/>
            </w:tcBorders>
            <w:vAlign w:val="bottom"/>
          </w:tcPr>
          <w:p w14:paraId="42A776B7"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1,1</w:t>
            </w:r>
          </w:p>
        </w:tc>
      </w:tr>
      <w:tr w:rsidR="005C760F" w:rsidRPr="00824B88" w14:paraId="090BDF5E" w14:textId="77777777" w:rsidTr="001166DB">
        <w:trPr>
          <w:jc w:val="center"/>
        </w:trPr>
        <w:tc>
          <w:tcPr>
            <w:tcW w:w="1607" w:type="pct"/>
            <w:tcBorders>
              <w:right w:val="single" w:sz="8" w:space="0" w:color="1F3864" w:themeColor="accent1" w:themeShade="80"/>
            </w:tcBorders>
            <w:noWrap/>
            <w:vAlign w:val="center"/>
          </w:tcPr>
          <w:p w14:paraId="7464D335"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superior de 1 a 10 veces</w:t>
            </w:r>
          </w:p>
        </w:tc>
        <w:tc>
          <w:tcPr>
            <w:tcW w:w="647" w:type="pct"/>
            <w:tcBorders>
              <w:left w:val="single" w:sz="8" w:space="0" w:color="1F3864" w:themeColor="accent1" w:themeShade="80"/>
              <w:right w:val="single" w:sz="8" w:space="0" w:color="1F3864" w:themeColor="accent1" w:themeShade="80"/>
            </w:tcBorders>
            <w:vAlign w:val="bottom"/>
          </w:tcPr>
          <w:p w14:paraId="5B079C6D"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0,2</w:t>
            </w:r>
          </w:p>
        </w:tc>
        <w:tc>
          <w:tcPr>
            <w:tcW w:w="648" w:type="pct"/>
            <w:tcBorders>
              <w:left w:val="single" w:sz="8" w:space="0" w:color="1F3864" w:themeColor="accent1" w:themeShade="80"/>
              <w:right w:val="single" w:sz="8" w:space="0" w:color="1F3864" w:themeColor="accent1" w:themeShade="80"/>
            </w:tcBorders>
            <w:vAlign w:val="bottom"/>
          </w:tcPr>
          <w:p w14:paraId="4E08EB52"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648" w:type="pct"/>
            <w:tcBorders>
              <w:left w:val="single" w:sz="8" w:space="0" w:color="1F3864" w:themeColor="accent1" w:themeShade="80"/>
              <w:right w:val="single" w:sz="8" w:space="0" w:color="1F3864" w:themeColor="accent1" w:themeShade="80"/>
            </w:tcBorders>
            <w:vAlign w:val="bottom"/>
          </w:tcPr>
          <w:p w14:paraId="47388DF1"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734" w:type="pct"/>
            <w:tcBorders>
              <w:left w:val="single" w:sz="8" w:space="0" w:color="1F3864" w:themeColor="accent1" w:themeShade="80"/>
              <w:right w:val="single" w:sz="8" w:space="0" w:color="1F3864" w:themeColor="accent1" w:themeShade="80"/>
            </w:tcBorders>
            <w:vAlign w:val="bottom"/>
          </w:tcPr>
          <w:p w14:paraId="5FAA38A1"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0,0</w:t>
            </w:r>
          </w:p>
        </w:tc>
        <w:tc>
          <w:tcPr>
            <w:tcW w:w="716" w:type="pct"/>
            <w:tcBorders>
              <w:left w:val="single" w:sz="8" w:space="0" w:color="1F3864" w:themeColor="accent1" w:themeShade="80"/>
            </w:tcBorders>
            <w:vAlign w:val="bottom"/>
          </w:tcPr>
          <w:p w14:paraId="204B6FC7"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0,4</w:t>
            </w:r>
          </w:p>
        </w:tc>
      </w:tr>
      <w:tr w:rsidR="005C760F" w:rsidRPr="00824B88" w14:paraId="7CB13D4C" w14:textId="77777777" w:rsidTr="001166DB">
        <w:trPr>
          <w:jc w:val="center"/>
        </w:trPr>
        <w:tc>
          <w:tcPr>
            <w:tcW w:w="1607" w:type="pct"/>
            <w:tcBorders>
              <w:bottom w:val="single" w:sz="8" w:space="0" w:color="1F3864" w:themeColor="accent1" w:themeShade="80"/>
              <w:right w:val="single" w:sz="8" w:space="0" w:color="1F3864" w:themeColor="accent1" w:themeShade="80"/>
            </w:tcBorders>
            <w:noWrap/>
            <w:vAlign w:val="center"/>
          </w:tcPr>
          <w:p w14:paraId="2784C3DC"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No definido</w:t>
            </w:r>
          </w:p>
        </w:tc>
        <w:tc>
          <w:tcPr>
            <w:tcW w:w="64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2B5A96EE"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10,4</w:t>
            </w:r>
          </w:p>
        </w:tc>
        <w:tc>
          <w:tcPr>
            <w:tcW w:w="648"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D5CF14A"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29,4</w:t>
            </w:r>
          </w:p>
        </w:tc>
        <w:tc>
          <w:tcPr>
            <w:tcW w:w="648"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01A19301"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8,4</w:t>
            </w:r>
          </w:p>
        </w:tc>
        <w:tc>
          <w:tcPr>
            <w:tcW w:w="734"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2E914F27"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5,3</w:t>
            </w:r>
          </w:p>
        </w:tc>
        <w:tc>
          <w:tcPr>
            <w:tcW w:w="716" w:type="pct"/>
            <w:tcBorders>
              <w:left w:val="single" w:sz="8" w:space="0" w:color="1F3864" w:themeColor="accent1" w:themeShade="80"/>
              <w:bottom w:val="single" w:sz="8" w:space="0" w:color="1F3864" w:themeColor="accent1" w:themeShade="80"/>
            </w:tcBorders>
            <w:vAlign w:val="bottom"/>
          </w:tcPr>
          <w:p w14:paraId="17965114" w14:textId="77777777" w:rsidR="005C760F" w:rsidRPr="00824B88" w:rsidRDefault="005C760F"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11,7</w:t>
            </w:r>
          </w:p>
        </w:tc>
      </w:tr>
    </w:tbl>
    <w:p w14:paraId="36898AAD" w14:textId="77777777" w:rsidR="005C760F" w:rsidRPr="00824B88" w:rsidRDefault="005C760F" w:rsidP="005C760F">
      <w:pPr>
        <w:spacing w:after="0" w:line="264" w:lineRule="auto"/>
        <w:ind w:left="1134" w:hanging="1134"/>
        <w:jc w:val="both"/>
        <w:rPr>
          <w:rFonts w:ascii="Arial" w:eastAsia="Calibri" w:hAnsi="Arial" w:cs="Arial"/>
          <w:color w:val="5F5F5F"/>
          <w:sz w:val="18"/>
          <w:szCs w:val="18"/>
        </w:rPr>
      </w:pPr>
    </w:p>
    <w:p w14:paraId="5599ED08" w14:textId="284E3C5C" w:rsidR="005C760F" w:rsidRPr="00824B88" w:rsidRDefault="002C46A2" w:rsidP="005C760F">
      <w:pPr>
        <w:spacing w:after="0" w:line="264" w:lineRule="auto"/>
        <w:ind w:left="1134" w:hanging="1134"/>
        <w:jc w:val="both"/>
        <w:rPr>
          <w:rFonts w:ascii="Arial" w:eastAsia="Times New Roman" w:hAnsi="Arial" w:cs="Arial"/>
          <w:bCs/>
          <w:color w:val="5F5F5F"/>
          <w:sz w:val="18"/>
          <w:szCs w:val="18"/>
          <w:lang w:eastAsia="es-ES"/>
        </w:rPr>
      </w:pPr>
      <w:bookmarkStart w:id="429" w:name="_Toc42240368"/>
      <w:bookmarkStart w:id="430" w:name="_Hlk39499808"/>
      <w:r w:rsidRPr="002C46A2">
        <w:rPr>
          <w:rFonts w:ascii="Arial" w:eastAsia="Calibri" w:hAnsi="Arial" w:cs="Arial"/>
          <w:color w:val="5F5F5F"/>
          <w:sz w:val="18"/>
          <w:szCs w:val="18"/>
        </w:rPr>
        <w:t>Cuadro 6.</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Cuadro_6.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sidRPr="002C46A2">
        <w:rPr>
          <w:rFonts w:ascii="Arial" w:eastAsia="Calibri" w:hAnsi="Arial" w:cs="Arial"/>
          <w:color w:val="5F5F5F"/>
          <w:sz w:val="18"/>
          <w:szCs w:val="18"/>
        </w:rPr>
        <w:tab/>
      </w:r>
      <w:r w:rsidR="005C760F" w:rsidRPr="00824B88">
        <w:rPr>
          <w:rFonts w:ascii="Arial" w:eastAsia="Times New Roman" w:hAnsi="Arial" w:cs="Arial"/>
          <w:bCs/>
          <w:color w:val="5F5F5F"/>
          <w:sz w:val="18"/>
          <w:szCs w:val="18"/>
          <w:lang w:eastAsia="es-ES"/>
        </w:rPr>
        <w:tab/>
        <w:t>DIFERENCIA O BANDA SALARIAL EN LA EMPRESA (DIFERENCIA ENTRE EL RANGO SALARIAL MINIMO Y EL RANGO MAXIMO). POR SECTORES 2018 (%)</w:t>
      </w:r>
      <w:bookmarkEnd w:id="429"/>
    </w:p>
    <w:tbl>
      <w:tblPr>
        <w:tblW w:w="5000" w:type="pct"/>
        <w:jc w:val="center"/>
        <w:tblBorders>
          <w:top w:val="single" w:sz="4" w:space="0" w:color="BFBFBF"/>
          <w:insideV w:val="single" w:sz="4" w:space="0" w:color="BFBFBF"/>
        </w:tblBorders>
        <w:tblLook w:val="04A0" w:firstRow="1" w:lastRow="0" w:firstColumn="1" w:lastColumn="0" w:noHBand="0" w:noVBand="1"/>
      </w:tblPr>
      <w:tblGrid>
        <w:gridCol w:w="2208"/>
        <w:gridCol w:w="852"/>
        <w:gridCol w:w="924"/>
        <w:gridCol w:w="726"/>
        <w:gridCol w:w="730"/>
        <w:gridCol w:w="726"/>
        <w:gridCol w:w="726"/>
        <w:gridCol w:w="726"/>
        <w:gridCol w:w="866"/>
      </w:tblGrid>
      <w:tr w:rsidR="005C760F" w:rsidRPr="00824B88" w14:paraId="21067131" w14:textId="77777777" w:rsidTr="001166DB">
        <w:trPr>
          <w:jc w:val="center"/>
        </w:trPr>
        <w:tc>
          <w:tcPr>
            <w:tcW w:w="130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D27321D" w14:textId="77777777" w:rsidR="005C760F" w:rsidRPr="00824B88" w:rsidRDefault="005C760F"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5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3BA2CB9"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4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85272CD"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E0AE1C9"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6 a</w:t>
            </w:r>
          </w:p>
          <w:p w14:paraId="6284C884"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15</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B0D4A65"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7EBC162"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A66AB62"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FC9C630"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0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AC4F561" w14:textId="77777777" w:rsidR="005C760F" w:rsidRPr="00824B88" w:rsidRDefault="005C760F" w:rsidP="00AF556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5C760F" w:rsidRPr="00824B88" w14:paraId="40078438" w14:textId="77777777" w:rsidTr="001166DB">
        <w:trPr>
          <w:jc w:val="center"/>
        </w:trPr>
        <w:tc>
          <w:tcPr>
            <w:tcW w:w="1302" w:type="pct"/>
            <w:tcBorders>
              <w:top w:val="single" w:sz="8" w:space="0" w:color="1F3864" w:themeColor="accent1" w:themeShade="80"/>
              <w:right w:val="single" w:sz="8" w:space="0" w:color="1F3864" w:themeColor="accent1" w:themeShade="80"/>
            </w:tcBorders>
            <w:vAlign w:val="center"/>
          </w:tcPr>
          <w:p w14:paraId="0F312E75"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de 1 a 1-2-3 veces</w:t>
            </w:r>
          </w:p>
        </w:tc>
        <w:tc>
          <w:tcPr>
            <w:tcW w:w="503" w:type="pct"/>
            <w:tcBorders>
              <w:top w:val="single" w:sz="8" w:space="0" w:color="1F3864" w:themeColor="accent1" w:themeShade="80"/>
              <w:left w:val="single" w:sz="8" w:space="0" w:color="1F3864" w:themeColor="accent1" w:themeShade="80"/>
              <w:right w:val="single" w:sz="8" w:space="0" w:color="1F3864" w:themeColor="accent1" w:themeShade="80"/>
            </w:tcBorders>
          </w:tcPr>
          <w:p w14:paraId="6CD0072F"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81,7</w:t>
            </w:r>
          </w:p>
        </w:tc>
        <w:tc>
          <w:tcPr>
            <w:tcW w:w="545" w:type="pct"/>
            <w:tcBorders>
              <w:top w:val="single" w:sz="8" w:space="0" w:color="1F3864" w:themeColor="accent1" w:themeShade="80"/>
              <w:left w:val="single" w:sz="8" w:space="0" w:color="1F3864" w:themeColor="accent1" w:themeShade="80"/>
              <w:right w:val="single" w:sz="8" w:space="0" w:color="1F3864" w:themeColor="accent1" w:themeShade="80"/>
            </w:tcBorders>
          </w:tcPr>
          <w:p w14:paraId="03B07743"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83,0</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23DBE915"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83,7</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tcPr>
          <w:p w14:paraId="468996C2"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82,7</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276958EF"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68,1</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0F85951B"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69,6</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tcPr>
          <w:p w14:paraId="12B5DCD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60,5</w:t>
            </w:r>
          </w:p>
        </w:tc>
        <w:tc>
          <w:tcPr>
            <w:tcW w:w="509" w:type="pct"/>
            <w:tcBorders>
              <w:top w:val="single" w:sz="8" w:space="0" w:color="1F3864" w:themeColor="accent1" w:themeShade="80"/>
              <w:left w:val="single" w:sz="8" w:space="0" w:color="1F3864" w:themeColor="accent1" w:themeShade="80"/>
            </w:tcBorders>
          </w:tcPr>
          <w:p w14:paraId="65E5E823"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24,0</w:t>
            </w:r>
          </w:p>
        </w:tc>
      </w:tr>
      <w:tr w:rsidR="005C760F" w:rsidRPr="00824B88" w14:paraId="2529DAED" w14:textId="77777777" w:rsidTr="001166DB">
        <w:trPr>
          <w:jc w:val="center"/>
        </w:trPr>
        <w:tc>
          <w:tcPr>
            <w:tcW w:w="1302" w:type="pct"/>
            <w:tcBorders>
              <w:right w:val="single" w:sz="8" w:space="0" w:color="1F3864" w:themeColor="accent1" w:themeShade="80"/>
            </w:tcBorders>
            <w:vAlign w:val="center"/>
          </w:tcPr>
          <w:p w14:paraId="7B683BB2"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de 1 a 4-5-6 veces</w:t>
            </w:r>
          </w:p>
        </w:tc>
        <w:tc>
          <w:tcPr>
            <w:tcW w:w="503" w:type="pct"/>
            <w:tcBorders>
              <w:left w:val="single" w:sz="8" w:space="0" w:color="1F3864" w:themeColor="accent1" w:themeShade="80"/>
              <w:right w:val="single" w:sz="8" w:space="0" w:color="1F3864" w:themeColor="accent1" w:themeShade="80"/>
            </w:tcBorders>
          </w:tcPr>
          <w:p w14:paraId="68C71652"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6,3</w:t>
            </w:r>
          </w:p>
        </w:tc>
        <w:tc>
          <w:tcPr>
            <w:tcW w:w="545" w:type="pct"/>
            <w:tcBorders>
              <w:left w:val="single" w:sz="8" w:space="0" w:color="1F3864" w:themeColor="accent1" w:themeShade="80"/>
              <w:right w:val="single" w:sz="8" w:space="0" w:color="1F3864" w:themeColor="accent1" w:themeShade="80"/>
            </w:tcBorders>
          </w:tcPr>
          <w:p w14:paraId="38B02EF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3,4</w:t>
            </w:r>
          </w:p>
        </w:tc>
        <w:tc>
          <w:tcPr>
            <w:tcW w:w="428" w:type="pct"/>
            <w:tcBorders>
              <w:left w:val="single" w:sz="8" w:space="0" w:color="1F3864" w:themeColor="accent1" w:themeShade="80"/>
              <w:right w:val="single" w:sz="8" w:space="0" w:color="1F3864" w:themeColor="accent1" w:themeShade="80"/>
            </w:tcBorders>
          </w:tcPr>
          <w:p w14:paraId="5A069824"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6,4</w:t>
            </w:r>
          </w:p>
        </w:tc>
        <w:tc>
          <w:tcPr>
            <w:tcW w:w="430" w:type="pct"/>
            <w:tcBorders>
              <w:left w:val="single" w:sz="8" w:space="0" w:color="1F3864" w:themeColor="accent1" w:themeShade="80"/>
              <w:right w:val="single" w:sz="8" w:space="0" w:color="1F3864" w:themeColor="accent1" w:themeShade="80"/>
            </w:tcBorders>
          </w:tcPr>
          <w:p w14:paraId="4A0771D2"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11,5</w:t>
            </w:r>
          </w:p>
        </w:tc>
        <w:tc>
          <w:tcPr>
            <w:tcW w:w="428" w:type="pct"/>
            <w:tcBorders>
              <w:left w:val="single" w:sz="8" w:space="0" w:color="1F3864" w:themeColor="accent1" w:themeShade="80"/>
              <w:right w:val="single" w:sz="8" w:space="0" w:color="1F3864" w:themeColor="accent1" w:themeShade="80"/>
            </w:tcBorders>
          </w:tcPr>
          <w:p w14:paraId="1AA66FD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16,5</w:t>
            </w:r>
          </w:p>
        </w:tc>
        <w:tc>
          <w:tcPr>
            <w:tcW w:w="428" w:type="pct"/>
            <w:tcBorders>
              <w:left w:val="single" w:sz="8" w:space="0" w:color="1F3864" w:themeColor="accent1" w:themeShade="80"/>
              <w:right w:val="single" w:sz="8" w:space="0" w:color="1F3864" w:themeColor="accent1" w:themeShade="80"/>
            </w:tcBorders>
          </w:tcPr>
          <w:p w14:paraId="7E1D49D1"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28,2</w:t>
            </w:r>
          </w:p>
        </w:tc>
        <w:tc>
          <w:tcPr>
            <w:tcW w:w="428" w:type="pct"/>
            <w:tcBorders>
              <w:left w:val="single" w:sz="8" w:space="0" w:color="1F3864" w:themeColor="accent1" w:themeShade="80"/>
              <w:right w:val="single" w:sz="8" w:space="0" w:color="1F3864" w:themeColor="accent1" w:themeShade="80"/>
            </w:tcBorders>
          </w:tcPr>
          <w:p w14:paraId="44A5D86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34,8</w:t>
            </w:r>
          </w:p>
        </w:tc>
        <w:tc>
          <w:tcPr>
            <w:tcW w:w="509" w:type="pct"/>
            <w:tcBorders>
              <w:left w:val="single" w:sz="8" w:space="0" w:color="1F3864" w:themeColor="accent1" w:themeShade="80"/>
            </w:tcBorders>
          </w:tcPr>
          <w:p w14:paraId="296BBC7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63,4</w:t>
            </w:r>
          </w:p>
        </w:tc>
      </w:tr>
      <w:tr w:rsidR="005C760F" w:rsidRPr="00824B88" w14:paraId="221A7D59" w14:textId="77777777" w:rsidTr="001166DB">
        <w:trPr>
          <w:jc w:val="center"/>
        </w:trPr>
        <w:tc>
          <w:tcPr>
            <w:tcW w:w="1302" w:type="pct"/>
            <w:tcBorders>
              <w:right w:val="single" w:sz="8" w:space="0" w:color="1F3864" w:themeColor="accent1" w:themeShade="80"/>
            </w:tcBorders>
            <w:vAlign w:val="center"/>
          </w:tcPr>
          <w:p w14:paraId="51C08AB1"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de 1 a 7-8-9 veces</w:t>
            </w:r>
          </w:p>
        </w:tc>
        <w:tc>
          <w:tcPr>
            <w:tcW w:w="503" w:type="pct"/>
            <w:tcBorders>
              <w:left w:val="single" w:sz="8" w:space="0" w:color="1F3864" w:themeColor="accent1" w:themeShade="80"/>
              <w:right w:val="single" w:sz="8" w:space="0" w:color="1F3864" w:themeColor="accent1" w:themeShade="80"/>
            </w:tcBorders>
          </w:tcPr>
          <w:p w14:paraId="629584E9"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1,4</w:t>
            </w:r>
          </w:p>
        </w:tc>
        <w:tc>
          <w:tcPr>
            <w:tcW w:w="545" w:type="pct"/>
            <w:tcBorders>
              <w:left w:val="single" w:sz="8" w:space="0" w:color="1F3864" w:themeColor="accent1" w:themeShade="80"/>
              <w:right w:val="single" w:sz="8" w:space="0" w:color="1F3864" w:themeColor="accent1" w:themeShade="80"/>
            </w:tcBorders>
          </w:tcPr>
          <w:p w14:paraId="1D18CBF8"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1,3</w:t>
            </w:r>
          </w:p>
        </w:tc>
        <w:tc>
          <w:tcPr>
            <w:tcW w:w="428" w:type="pct"/>
            <w:tcBorders>
              <w:left w:val="single" w:sz="8" w:space="0" w:color="1F3864" w:themeColor="accent1" w:themeShade="80"/>
              <w:right w:val="single" w:sz="8" w:space="0" w:color="1F3864" w:themeColor="accent1" w:themeShade="80"/>
            </w:tcBorders>
          </w:tcPr>
          <w:p w14:paraId="5B559D18"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1,2</w:t>
            </w:r>
          </w:p>
        </w:tc>
        <w:tc>
          <w:tcPr>
            <w:tcW w:w="430" w:type="pct"/>
            <w:tcBorders>
              <w:left w:val="single" w:sz="8" w:space="0" w:color="1F3864" w:themeColor="accent1" w:themeShade="80"/>
              <w:right w:val="single" w:sz="8" w:space="0" w:color="1F3864" w:themeColor="accent1" w:themeShade="80"/>
            </w:tcBorders>
          </w:tcPr>
          <w:p w14:paraId="7E787DCD"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0,6</w:t>
            </w:r>
          </w:p>
        </w:tc>
        <w:tc>
          <w:tcPr>
            <w:tcW w:w="428" w:type="pct"/>
            <w:tcBorders>
              <w:left w:val="single" w:sz="8" w:space="0" w:color="1F3864" w:themeColor="accent1" w:themeShade="80"/>
              <w:right w:val="single" w:sz="8" w:space="0" w:color="1F3864" w:themeColor="accent1" w:themeShade="80"/>
            </w:tcBorders>
          </w:tcPr>
          <w:p w14:paraId="6F7F2ABD"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3,7</w:t>
            </w:r>
          </w:p>
        </w:tc>
        <w:tc>
          <w:tcPr>
            <w:tcW w:w="428" w:type="pct"/>
            <w:tcBorders>
              <w:left w:val="single" w:sz="8" w:space="0" w:color="1F3864" w:themeColor="accent1" w:themeShade="80"/>
              <w:right w:val="single" w:sz="8" w:space="0" w:color="1F3864" w:themeColor="accent1" w:themeShade="80"/>
            </w:tcBorders>
          </w:tcPr>
          <w:p w14:paraId="7C978BDE"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2,3</w:t>
            </w:r>
          </w:p>
        </w:tc>
        <w:tc>
          <w:tcPr>
            <w:tcW w:w="428" w:type="pct"/>
            <w:tcBorders>
              <w:left w:val="single" w:sz="8" w:space="0" w:color="1F3864" w:themeColor="accent1" w:themeShade="80"/>
              <w:right w:val="single" w:sz="8" w:space="0" w:color="1F3864" w:themeColor="accent1" w:themeShade="80"/>
            </w:tcBorders>
          </w:tcPr>
          <w:p w14:paraId="5CDDC38D"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4,7</w:t>
            </w:r>
          </w:p>
        </w:tc>
        <w:tc>
          <w:tcPr>
            <w:tcW w:w="509" w:type="pct"/>
            <w:tcBorders>
              <w:left w:val="single" w:sz="8" w:space="0" w:color="1F3864" w:themeColor="accent1" w:themeShade="80"/>
            </w:tcBorders>
          </w:tcPr>
          <w:p w14:paraId="42A3D476"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6,3</w:t>
            </w:r>
          </w:p>
        </w:tc>
      </w:tr>
      <w:tr w:rsidR="005C760F" w:rsidRPr="00824B88" w14:paraId="128549F9" w14:textId="77777777" w:rsidTr="001166DB">
        <w:trPr>
          <w:jc w:val="center"/>
        </w:trPr>
        <w:tc>
          <w:tcPr>
            <w:tcW w:w="1302" w:type="pct"/>
            <w:tcBorders>
              <w:bottom w:val="nil"/>
              <w:right w:val="single" w:sz="8" w:space="0" w:color="1F3864" w:themeColor="accent1" w:themeShade="80"/>
            </w:tcBorders>
            <w:vAlign w:val="center"/>
          </w:tcPr>
          <w:p w14:paraId="6D4787EF"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Diferencia superior de 1 a 10 veces</w:t>
            </w:r>
          </w:p>
        </w:tc>
        <w:tc>
          <w:tcPr>
            <w:tcW w:w="503" w:type="pct"/>
            <w:tcBorders>
              <w:left w:val="single" w:sz="8" w:space="0" w:color="1F3864" w:themeColor="accent1" w:themeShade="80"/>
              <w:bottom w:val="nil"/>
              <w:right w:val="single" w:sz="8" w:space="0" w:color="1F3864" w:themeColor="accent1" w:themeShade="80"/>
            </w:tcBorders>
          </w:tcPr>
          <w:p w14:paraId="6C36DC66"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0,2</w:t>
            </w:r>
          </w:p>
        </w:tc>
        <w:tc>
          <w:tcPr>
            <w:tcW w:w="545" w:type="pct"/>
            <w:tcBorders>
              <w:left w:val="single" w:sz="8" w:space="0" w:color="1F3864" w:themeColor="accent1" w:themeShade="80"/>
              <w:bottom w:val="nil"/>
              <w:right w:val="single" w:sz="8" w:space="0" w:color="1F3864" w:themeColor="accent1" w:themeShade="80"/>
            </w:tcBorders>
          </w:tcPr>
          <w:p w14:paraId="0FB22992"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0,4</w:t>
            </w:r>
          </w:p>
        </w:tc>
        <w:tc>
          <w:tcPr>
            <w:tcW w:w="428" w:type="pct"/>
            <w:tcBorders>
              <w:left w:val="single" w:sz="8" w:space="0" w:color="1F3864" w:themeColor="accent1" w:themeShade="80"/>
              <w:bottom w:val="nil"/>
              <w:right w:val="single" w:sz="8" w:space="0" w:color="1F3864" w:themeColor="accent1" w:themeShade="80"/>
            </w:tcBorders>
          </w:tcPr>
          <w:p w14:paraId="40F18AE6"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430" w:type="pct"/>
            <w:tcBorders>
              <w:left w:val="single" w:sz="8" w:space="0" w:color="1F3864" w:themeColor="accent1" w:themeShade="80"/>
              <w:bottom w:val="nil"/>
              <w:right w:val="single" w:sz="8" w:space="0" w:color="1F3864" w:themeColor="accent1" w:themeShade="80"/>
            </w:tcBorders>
          </w:tcPr>
          <w:p w14:paraId="0D6A70A0"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428" w:type="pct"/>
            <w:tcBorders>
              <w:left w:val="single" w:sz="8" w:space="0" w:color="1F3864" w:themeColor="accent1" w:themeShade="80"/>
              <w:bottom w:val="nil"/>
              <w:right w:val="single" w:sz="8" w:space="0" w:color="1F3864" w:themeColor="accent1" w:themeShade="80"/>
            </w:tcBorders>
          </w:tcPr>
          <w:p w14:paraId="476F6026"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428" w:type="pct"/>
            <w:tcBorders>
              <w:left w:val="single" w:sz="8" w:space="0" w:color="1F3864" w:themeColor="accent1" w:themeShade="80"/>
              <w:bottom w:val="nil"/>
              <w:right w:val="single" w:sz="8" w:space="0" w:color="1F3864" w:themeColor="accent1" w:themeShade="80"/>
            </w:tcBorders>
          </w:tcPr>
          <w:p w14:paraId="16C86A39"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428" w:type="pct"/>
            <w:tcBorders>
              <w:left w:val="single" w:sz="8" w:space="0" w:color="1F3864" w:themeColor="accent1" w:themeShade="80"/>
              <w:bottom w:val="nil"/>
              <w:right w:val="single" w:sz="8" w:space="0" w:color="1F3864" w:themeColor="accent1" w:themeShade="80"/>
            </w:tcBorders>
          </w:tcPr>
          <w:p w14:paraId="219FCD13"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509" w:type="pct"/>
            <w:tcBorders>
              <w:left w:val="single" w:sz="8" w:space="0" w:color="1F3864" w:themeColor="accent1" w:themeShade="80"/>
              <w:bottom w:val="nil"/>
            </w:tcBorders>
          </w:tcPr>
          <w:p w14:paraId="0A8B0681"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r>
      <w:tr w:rsidR="005C760F" w:rsidRPr="00824B88" w14:paraId="748B27D0" w14:textId="77777777" w:rsidTr="001166DB">
        <w:trPr>
          <w:jc w:val="center"/>
        </w:trPr>
        <w:tc>
          <w:tcPr>
            <w:tcW w:w="1302" w:type="pct"/>
            <w:tcBorders>
              <w:top w:val="nil"/>
              <w:bottom w:val="single" w:sz="8" w:space="0" w:color="1F3864" w:themeColor="accent1" w:themeShade="80"/>
              <w:right w:val="single" w:sz="8" w:space="0" w:color="1F3864" w:themeColor="accent1" w:themeShade="80"/>
            </w:tcBorders>
            <w:vAlign w:val="center"/>
          </w:tcPr>
          <w:p w14:paraId="1E739765" w14:textId="77777777" w:rsidR="005C760F" w:rsidRPr="00824B88" w:rsidRDefault="005C760F" w:rsidP="007A4626">
            <w:pPr>
              <w:spacing w:after="0" w:line="240" w:lineRule="auto"/>
              <w:rPr>
                <w:rFonts w:ascii="Arial" w:eastAsia="Calibri" w:hAnsi="Arial" w:cs="Arial"/>
                <w:sz w:val="16"/>
                <w:szCs w:val="16"/>
              </w:rPr>
            </w:pPr>
            <w:r w:rsidRPr="00824B88">
              <w:rPr>
                <w:rFonts w:ascii="Arial" w:eastAsia="Calibri" w:hAnsi="Arial" w:cs="Arial"/>
                <w:sz w:val="16"/>
                <w:szCs w:val="16"/>
              </w:rPr>
              <w:t>No definido</w:t>
            </w:r>
          </w:p>
        </w:tc>
        <w:tc>
          <w:tcPr>
            <w:tcW w:w="503"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5383D189" w14:textId="77777777" w:rsidR="005C760F" w:rsidRPr="00824B88" w:rsidRDefault="005C760F"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10,4</w:t>
            </w:r>
          </w:p>
        </w:tc>
        <w:tc>
          <w:tcPr>
            <w:tcW w:w="545"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030A586E"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12,0</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3EEF176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8,6</w:t>
            </w:r>
          </w:p>
        </w:tc>
        <w:tc>
          <w:tcPr>
            <w:tcW w:w="430"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7561A109"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5,3</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3D6BC63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11,7</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6A9FEDD7"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14744459"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0,0</w:t>
            </w:r>
          </w:p>
        </w:tc>
        <w:tc>
          <w:tcPr>
            <w:tcW w:w="509" w:type="pct"/>
            <w:tcBorders>
              <w:top w:val="nil"/>
              <w:left w:val="single" w:sz="8" w:space="0" w:color="1F3864" w:themeColor="accent1" w:themeShade="80"/>
              <w:bottom w:val="single" w:sz="8" w:space="0" w:color="1F3864" w:themeColor="accent1" w:themeShade="80"/>
            </w:tcBorders>
          </w:tcPr>
          <w:p w14:paraId="4B6ECBBE" w14:textId="77777777" w:rsidR="005C760F" w:rsidRPr="00824B88" w:rsidRDefault="005C760F" w:rsidP="007A4626">
            <w:pPr>
              <w:spacing w:after="0" w:line="240" w:lineRule="auto"/>
              <w:ind w:right="170"/>
              <w:jc w:val="right"/>
              <w:rPr>
                <w:rFonts w:ascii="Arial" w:eastAsia="Calibri" w:hAnsi="Arial" w:cs="Arial"/>
                <w:bCs/>
                <w:sz w:val="16"/>
                <w:szCs w:val="16"/>
              </w:rPr>
            </w:pPr>
            <w:r w:rsidRPr="00824B88">
              <w:rPr>
                <w:rFonts w:ascii="Arial" w:eastAsia="Calibri" w:hAnsi="Arial" w:cs="Arial"/>
                <w:bCs/>
                <w:sz w:val="16"/>
                <w:szCs w:val="16"/>
              </w:rPr>
              <w:t>6,3</w:t>
            </w:r>
          </w:p>
        </w:tc>
      </w:tr>
    </w:tbl>
    <w:p w14:paraId="19835711" w14:textId="47C02B2C" w:rsidR="00AF556E" w:rsidRDefault="00AF556E" w:rsidP="005C760F">
      <w:pPr>
        <w:spacing w:after="0" w:line="264" w:lineRule="auto"/>
        <w:jc w:val="both"/>
        <w:rPr>
          <w:rFonts w:ascii="Arial" w:eastAsia="Calibri" w:hAnsi="Arial" w:cs="Arial"/>
          <w:b/>
          <w:color w:val="1F497D"/>
          <w:sz w:val="20"/>
          <w:szCs w:val="26"/>
          <w:lang w:val="es-ES_tradnl"/>
        </w:rPr>
      </w:pPr>
    </w:p>
    <w:p w14:paraId="32450715" w14:textId="77777777" w:rsidR="00AF556E" w:rsidRDefault="00AF556E">
      <w:pPr>
        <w:rPr>
          <w:rFonts w:ascii="Arial" w:eastAsia="Calibri" w:hAnsi="Arial" w:cs="Arial"/>
          <w:b/>
          <w:color w:val="1F497D"/>
          <w:sz w:val="20"/>
          <w:szCs w:val="26"/>
          <w:lang w:val="es-ES_tradnl"/>
        </w:rPr>
      </w:pPr>
      <w:r>
        <w:rPr>
          <w:rFonts w:ascii="Arial" w:eastAsia="Calibri" w:hAnsi="Arial" w:cs="Arial"/>
          <w:b/>
          <w:color w:val="1F497D"/>
          <w:sz w:val="20"/>
          <w:szCs w:val="26"/>
          <w:lang w:val="es-ES_tradnl"/>
        </w:rPr>
        <w:br w:type="page"/>
      </w:r>
    </w:p>
    <w:p w14:paraId="4EB8D4D1" w14:textId="14872606" w:rsidR="005C760F" w:rsidRPr="007842B1" w:rsidRDefault="005C760F" w:rsidP="005C760F">
      <w:pPr>
        <w:keepNext/>
        <w:widowControl w:val="0"/>
        <w:tabs>
          <w:tab w:val="left" w:pos="227"/>
        </w:tabs>
        <w:spacing w:after="0" w:line="264" w:lineRule="auto"/>
        <w:ind w:left="709" w:hanging="709"/>
        <w:jc w:val="both"/>
        <w:outlineLvl w:val="0"/>
        <w:rPr>
          <w:rFonts w:ascii="Arial" w:eastAsia="Times New Roman" w:hAnsi="Arial" w:cs="Times New Roman"/>
          <w:b/>
          <w:snapToGrid w:val="0"/>
          <w:color w:val="44546A"/>
          <w:sz w:val="26"/>
          <w:szCs w:val="26"/>
          <w:lang w:eastAsia="es-ES"/>
        </w:rPr>
      </w:pPr>
      <w:bookmarkStart w:id="431" w:name="_Toc42239466"/>
      <w:bookmarkStart w:id="432" w:name="_Hlk39499630"/>
      <w:bookmarkEnd w:id="430"/>
      <w:r>
        <w:rPr>
          <w:rFonts w:ascii="Arial" w:eastAsia="Times New Roman" w:hAnsi="Arial" w:cs="Times New Roman"/>
          <w:b/>
          <w:snapToGrid w:val="0"/>
          <w:color w:val="44546A"/>
          <w:sz w:val="26"/>
          <w:szCs w:val="26"/>
          <w:lang w:eastAsia="es-ES"/>
        </w:rPr>
        <w:lastRenderedPageBreak/>
        <w:t>2</w:t>
      </w:r>
      <w:r w:rsidRPr="007842B1">
        <w:rPr>
          <w:rFonts w:ascii="Arial" w:eastAsia="Times New Roman" w:hAnsi="Arial" w:cs="Times New Roman"/>
          <w:b/>
          <w:snapToGrid w:val="0"/>
          <w:color w:val="44546A"/>
          <w:sz w:val="26"/>
          <w:szCs w:val="26"/>
          <w:lang w:eastAsia="es-ES"/>
        </w:rPr>
        <w:t xml:space="preserve">.- </w:t>
      </w:r>
      <w:r w:rsidRPr="007842B1">
        <w:rPr>
          <w:rFonts w:ascii="Arial" w:eastAsia="Times New Roman" w:hAnsi="Arial" w:cs="Times New Roman"/>
          <w:b/>
          <w:snapToGrid w:val="0"/>
          <w:color w:val="44546A"/>
          <w:sz w:val="26"/>
          <w:szCs w:val="26"/>
          <w:lang w:eastAsia="es-ES"/>
        </w:rPr>
        <w:tab/>
      </w:r>
      <w:r>
        <w:rPr>
          <w:rFonts w:ascii="Arial" w:eastAsia="Times New Roman" w:hAnsi="Arial" w:cs="Times New Roman"/>
          <w:b/>
          <w:snapToGrid w:val="0"/>
          <w:color w:val="44546A"/>
          <w:sz w:val="26"/>
          <w:szCs w:val="26"/>
          <w:lang w:eastAsia="es-ES"/>
        </w:rPr>
        <w:t>CLIMA LABORAL</w:t>
      </w:r>
      <w:bookmarkEnd w:id="431"/>
    </w:p>
    <w:p w14:paraId="1B8B6BF2" w14:textId="77777777" w:rsidR="005C760F" w:rsidRDefault="005C760F" w:rsidP="005C760F">
      <w:pPr>
        <w:spacing w:after="0" w:line="264" w:lineRule="auto"/>
        <w:ind w:left="1134" w:hanging="1134"/>
        <w:jc w:val="both"/>
        <w:rPr>
          <w:rFonts w:ascii="Arial" w:eastAsia="Calibri" w:hAnsi="Arial" w:cs="Arial"/>
          <w:color w:val="5F5F5F"/>
          <w:sz w:val="18"/>
          <w:szCs w:val="18"/>
        </w:rPr>
      </w:pPr>
    </w:p>
    <w:p w14:paraId="0B734DAF" w14:textId="5D684249" w:rsidR="005C760F" w:rsidRPr="00824B88" w:rsidRDefault="002C46A2" w:rsidP="005C760F">
      <w:pPr>
        <w:spacing w:after="0" w:line="264" w:lineRule="auto"/>
        <w:ind w:left="1134" w:hanging="1134"/>
        <w:jc w:val="both"/>
        <w:rPr>
          <w:rFonts w:ascii="Arial" w:eastAsia="Times New Roman" w:hAnsi="Arial" w:cs="Arial"/>
          <w:bCs/>
          <w:color w:val="5F5F5F"/>
          <w:sz w:val="18"/>
          <w:szCs w:val="18"/>
          <w:lang w:eastAsia="es-ES"/>
        </w:rPr>
      </w:pPr>
      <w:bookmarkStart w:id="433" w:name="_Toc42240369"/>
      <w:r w:rsidRPr="002C46A2">
        <w:rPr>
          <w:rFonts w:ascii="Arial" w:eastAsia="Calibri" w:hAnsi="Arial" w:cs="Arial"/>
          <w:color w:val="5F5F5F"/>
          <w:sz w:val="18"/>
          <w:szCs w:val="18"/>
        </w:rPr>
        <w:t>Cuadro 6.</w:t>
      </w:r>
      <w:r w:rsidRPr="002C46A2">
        <w:rPr>
          <w:rFonts w:ascii="Arial" w:eastAsia="Calibri" w:hAnsi="Arial" w:cs="Arial"/>
          <w:color w:val="5F5F5F"/>
          <w:sz w:val="18"/>
          <w:szCs w:val="18"/>
        </w:rPr>
        <w:fldChar w:fldCharType="begin"/>
      </w:r>
      <w:r w:rsidRPr="002C46A2">
        <w:rPr>
          <w:rFonts w:ascii="Arial" w:eastAsia="Calibri" w:hAnsi="Arial" w:cs="Arial"/>
          <w:color w:val="5F5F5F"/>
          <w:sz w:val="18"/>
          <w:szCs w:val="18"/>
        </w:rPr>
        <w:instrText xml:space="preserve"> SEQ Cuadro_6. \* ARABIC </w:instrText>
      </w:r>
      <w:r w:rsidRPr="002C46A2">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4</w:t>
      </w:r>
      <w:r w:rsidRPr="002C46A2">
        <w:rPr>
          <w:rFonts w:ascii="Arial" w:eastAsia="Calibri" w:hAnsi="Arial" w:cs="Arial"/>
          <w:color w:val="5F5F5F"/>
          <w:sz w:val="18"/>
          <w:szCs w:val="18"/>
        </w:rPr>
        <w:fldChar w:fldCharType="end"/>
      </w:r>
      <w:r w:rsidRPr="002C46A2">
        <w:rPr>
          <w:rFonts w:ascii="Arial" w:eastAsia="Calibri" w:hAnsi="Arial" w:cs="Arial"/>
          <w:color w:val="5F5F5F"/>
          <w:sz w:val="18"/>
          <w:szCs w:val="18"/>
        </w:rPr>
        <w:t xml:space="preserve">. </w:t>
      </w:r>
      <w:r w:rsidRPr="002C46A2">
        <w:rPr>
          <w:rFonts w:ascii="Arial" w:eastAsia="Calibri" w:hAnsi="Arial" w:cs="Arial"/>
          <w:color w:val="5F5F5F"/>
          <w:sz w:val="18"/>
          <w:szCs w:val="18"/>
        </w:rPr>
        <w:tab/>
      </w:r>
      <w:r w:rsidR="005C760F" w:rsidRPr="00824B88">
        <w:rPr>
          <w:rFonts w:ascii="Arial" w:eastAsia="Times New Roman" w:hAnsi="Arial" w:cs="Arial"/>
          <w:bCs/>
          <w:color w:val="5F5F5F"/>
          <w:sz w:val="18"/>
          <w:szCs w:val="18"/>
          <w:lang w:eastAsia="es-ES"/>
        </w:rPr>
        <w:tab/>
        <w:t>PORCENTAJE DE EMPRESAS DE LA ECONOMÍA SOCIAL QUE MIDEN INTERNAMENTE LA SATISFACCIÓN DE LAS PERSONAS TRABAJADORAS SEGÚN FORMA JURÍDICA 2018 (%)</w:t>
      </w:r>
      <w:bookmarkEnd w:id="433"/>
    </w:p>
    <w:tbl>
      <w:tblPr>
        <w:tblW w:w="5000" w:type="pct"/>
        <w:jc w:val="center"/>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2921"/>
        <w:gridCol w:w="1396"/>
        <w:gridCol w:w="1396"/>
        <w:gridCol w:w="1396"/>
        <w:gridCol w:w="1395"/>
      </w:tblGrid>
      <w:tr w:rsidR="005C760F" w:rsidRPr="00824B88" w14:paraId="46EB2694" w14:textId="77777777" w:rsidTr="001166DB">
        <w:trPr>
          <w:jc w:val="center"/>
        </w:trPr>
        <w:tc>
          <w:tcPr>
            <w:tcW w:w="1717" w:type="pct"/>
            <w:tcBorders>
              <w:left w:val="nil"/>
            </w:tcBorders>
            <w:shd w:val="clear" w:color="auto" w:fill="auto"/>
            <w:noWrap/>
          </w:tcPr>
          <w:p w14:paraId="6177E8D2" w14:textId="77777777" w:rsidR="005C760F" w:rsidRPr="00824B88" w:rsidRDefault="005C760F" w:rsidP="007A4626">
            <w:pPr>
              <w:spacing w:after="0" w:line="264" w:lineRule="auto"/>
              <w:jc w:val="both"/>
              <w:rPr>
                <w:rFonts w:ascii="Arial" w:eastAsia="Calibri" w:hAnsi="Arial" w:cs="Arial"/>
                <w:b/>
                <w:bCs/>
                <w:sz w:val="16"/>
                <w:szCs w:val="16"/>
              </w:rPr>
            </w:pPr>
          </w:p>
        </w:tc>
        <w:tc>
          <w:tcPr>
            <w:tcW w:w="821" w:type="pct"/>
            <w:shd w:val="clear" w:color="auto" w:fill="auto"/>
          </w:tcPr>
          <w:p w14:paraId="502BAD9C"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TOTAL</w:t>
            </w:r>
          </w:p>
        </w:tc>
        <w:tc>
          <w:tcPr>
            <w:tcW w:w="821" w:type="pct"/>
            <w:shd w:val="clear" w:color="auto" w:fill="auto"/>
            <w:noWrap/>
          </w:tcPr>
          <w:p w14:paraId="36B01409"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 Coop.</w:t>
            </w:r>
          </w:p>
        </w:tc>
        <w:tc>
          <w:tcPr>
            <w:tcW w:w="821" w:type="pct"/>
            <w:shd w:val="clear" w:color="auto" w:fill="auto"/>
          </w:tcPr>
          <w:p w14:paraId="1BFD795C"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S.A.L.es</w:t>
            </w:r>
          </w:p>
        </w:tc>
        <w:tc>
          <w:tcPr>
            <w:tcW w:w="820" w:type="pct"/>
            <w:tcBorders>
              <w:right w:val="nil"/>
            </w:tcBorders>
            <w:shd w:val="clear" w:color="auto" w:fill="auto"/>
          </w:tcPr>
          <w:p w14:paraId="66257AF6" w14:textId="77777777" w:rsidR="005C760F" w:rsidRPr="00824B88" w:rsidRDefault="005C760F" w:rsidP="007A4626">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S.L.L.es</w:t>
            </w:r>
          </w:p>
        </w:tc>
      </w:tr>
      <w:tr w:rsidR="005C760F" w:rsidRPr="00824B88" w14:paraId="0C941AEB" w14:textId="77777777" w:rsidTr="001166DB">
        <w:trPr>
          <w:trHeight w:val="280"/>
          <w:jc w:val="center"/>
        </w:trPr>
        <w:tc>
          <w:tcPr>
            <w:tcW w:w="1717" w:type="pct"/>
            <w:tcBorders>
              <w:left w:val="nil"/>
            </w:tcBorders>
            <w:noWrap/>
            <w:vAlign w:val="center"/>
          </w:tcPr>
          <w:p w14:paraId="4633D53B" w14:textId="77777777" w:rsidR="005C760F" w:rsidRPr="00824B88" w:rsidRDefault="005C760F" w:rsidP="007A4626">
            <w:pPr>
              <w:spacing w:after="0" w:line="264" w:lineRule="auto"/>
              <w:rPr>
                <w:rFonts w:ascii="Arial" w:eastAsia="Calibri" w:hAnsi="Arial" w:cs="Arial"/>
                <w:sz w:val="16"/>
                <w:szCs w:val="16"/>
              </w:rPr>
            </w:pPr>
            <w:r w:rsidRPr="00824B88">
              <w:rPr>
                <w:rFonts w:ascii="Arial" w:eastAsia="Calibri" w:hAnsi="Arial" w:cs="Arial"/>
                <w:sz w:val="16"/>
                <w:szCs w:val="16"/>
              </w:rPr>
              <w:t>Miden la satisfacción internamente</w:t>
            </w:r>
          </w:p>
        </w:tc>
        <w:tc>
          <w:tcPr>
            <w:tcW w:w="821" w:type="pct"/>
            <w:vAlign w:val="center"/>
          </w:tcPr>
          <w:p w14:paraId="4D880DA0" w14:textId="77777777" w:rsidR="005C760F" w:rsidRPr="00824B88" w:rsidRDefault="005C760F" w:rsidP="007A4626">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30,8</w:t>
            </w:r>
          </w:p>
        </w:tc>
        <w:tc>
          <w:tcPr>
            <w:tcW w:w="821" w:type="pct"/>
            <w:vAlign w:val="center"/>
          </w:tcPr>
          <w:p w14:paraId="777FA11E"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32,0</w:t>
            </w:r>
          </w:p>
        </w:tc>
        <w:tc>
          <w:tcPr>
            <w:tcW w:w="821" w:type="pct"/>
            <w:vAlign w:val="center"/>
          </w:tcPr>
          <w:p w14:paraId="7654EE9C"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28,0</w:t>
            </w:r>
          </w:p>
        </w:tc>
        <w:tc>
          <w:tcPr>
            <w:tcW w:w="820" w:type="pct"/>
            <w:tcBorders>
              <w:right w:val="nil"/>
            </w:tcBorders>
            <w:vAlign w:val="center"/>
          </w:tcPr>
          <w:p w14:paraId="3352DA79" w14:textId="77777777" w:rsidR="005C760F" w:rsidRPr="00824B88" w:rsidRDefault="005C760F" w:rsidP="007A4626">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28,0</w:t>
            </w:r>
          </w:p>
        </w:tc>
      </w:tr>
    </w:tbl>
    <w:p w14:paraId="28D95D60" w14:textId="77777777" w:rsidR="005C760F" w:rsidRPr="00824B88" w:rsidRDefault="005C760F" w:rsidP="005C760F">
      <w:pPr>
        <w:spacing w:after="0" w:line="264" w:lineRule="auto"/>
        <w:jc w:val="both"/>
        <w:rPr>
          <w:rFonts w:ascii="Arial" w:eastAsia="Calibri" w:hAnsi="Arial" w:cs="Times New Roman"/>
          <w:snapToGrid w:val="0"/>
          <w:sz w:val="20"/>
          <w:lang w:val="es-ES_tradnl"/>
        </w:rPr>
      </w:pPr>
    </w:p>
    <w:p w14:paraId="092B5173" w14:textId="35DC53A5" w:rsidR="002C46A2" w:rsidRPr="002C46A2" w:rsidRDefault="002C46A2" w:rsidP="002C46A2">
      <w:pPr>
        <w:spacing w:after="0" w:line="264" w:lineRule="auto"/>
        <w:jc w:val="both"/>
        <w:rPr>
          <w:rFonts w:ascii="Arial" w:eastAsia="Calibri" w:hAnsi="Arial" w:cs="Times New Roman"/>
          <w:sz w:val="20"/>
        </w:rPr>
      </w:pPr>
    </w:p>
    <w:p w14:paraId="68DE8D7C" w14:textId="670DFF34" w:rsidR="005C760F" w:rsidRPr="002C46A2" w:rsidRDefault="002C46A2" w:rsidP="002C46A2">
      <w:pPr>
        <w:keepNext/>
        <w:spacing w:after="0" w:line="264" w:lineRule="auto"/>
        <w:ind w:left="1134" w:hanging="1134"/>
        <w:jc w:val="both"/>
        <w:rPr>
          <w:rFonts w:ascii="Arial" w:eastAsia="Times New Roman" w:hAnsi="Arial" w:cs="Arial"/>
          <w:bCs/>
          <w:color w:val="5F5F5F"/>
          <w:sz w:val="18"/>
          <w:szCs w:val="18"/>
          <w:lang w:eastAsia="es-ES"/>
        </w:rPr>
      </w:pPr>
      <w:bookmarkStart w:id="434" w:name="_Toc42241325"/>
      <w:r w:rsidRPr="002C46A2">
        <w:rPr>
          <w:rFonts w:ascii="Arial" w:eastAsia="Calibri" w:hAnsi="Arial" w:cs="Times New Roman"/>
          <w:noProof/>
          <w:sz w:val="20"/>
        </w:rPr>
        <w:drawing>
          <wp:anchor distT="0" distB="0" distL="114300" distR="114300" simplePos="0" relativeHeight="252046848" behindDoc="0" locked="0" layoutInCell="1" allowOverlap="1" wp14:anchorId="27A53C92" wp14:editId="35018E33">
            <wp:simplePos x="0" y="0"/>
            <wp:positionH relativeFrom="column">
              <wp:posOffset>327025</wp:posOffset>
            </wp:positionH>
            <wp:positionV relativeFrom="paragraph">
              <wp:posOffset>386715</wp:posOffset>
            </wp:positionV>
            <wp:extent cx="4953000" cy="1819275"/>
            <wp:effectExtent l="0" t="0" r="0" b="0"/>
            <wp:wrapNone/>
            <wp:docPr id="10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Pr="002C46A2">
        <w:rPr>
          <w:rFonts w:ascii="Arial" w:eastAsia="Times New Roman" w:hAnsi="Arial" w:cs="Arial"/>
          <w:bCs/>
          <w:color w:val="5F5F5F"/>
          <w:sz w:val="18"/>
          <w:szCs w:val="18"/>
          <w:lang w:eastAsia="es-ES"/>
        </w:rPr>
        <w:t>Gráfico 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2C46A2">
        <w:rPr>
          <w:rFonts w:ascii="Arial" w:eastAsia="Times New Roman" w:hAnsi="Arial" w:cs="Arial"/>
          <w:bCs/>
          <w:color w:val="5F5F5F"/>
          <w:sz w:val="18"/>
          <w:szCs w:val="18"/>
          <w:lang w:eastAsia="es-ES"/>
        </w:rPr>
        <w:fldChar w:fldCharType="end"/>
      </w:r>
      <w:r w:rsidRPr="002C46A2">
        <w:rPr>
          <w:rFonts w:ascii="Arial" w:eastAsia="Times New Roman" w:hAnsi="Arial" w:cs="Arial"/>
          <w:bCs/>
          <w:color w:val="5F5F5F"/>
          <w:sz w:val="18"/>
          <w:szCs w:val="18"/>
          <w:lang w:eastAsia="es-ES"/>
        </w:rPr>
        <w:t xml:space="preserve"> </w:t>
      </w:r>
      <w:r w:rsidRPr="002C46A2">
        <w:rPr>
          <w:rFonts w:ascii="Arial" w:eastAsia="Times New Roman" w:hAnsi="Arial" w:cs="Arial"/>
          <w:bCs/>
          <w:color w:val="5F5F5F"/>
          <w:sz w:val="18"/>
          <w:szCs w:val="18"/>
          <w:lang w:eastAsia="es-ES"/>
        </w:rPr>
        <w:tab/>
      </w:r>
      <w:r w:rsidR="005C760F" w:rsidRPr="00824B88">
        <w:rPr>
          <w:rFonts w:ascii="Arial" w:eastAsia="Times New Roman" w:hAnsi="Arial" w:cs="Arial"/>
          <w:bCs/>
          <w:color w:val="5F5F5F"/>
          <w:sz w:val="18"/>
          <w:szCs w:val="18"/>
          <w:lang w:eastAsia="es-ES"/>
        </w:rPr>
        <w:t>ANÁLISIS POR TAMAÑO EMPRESARIAL. PORCENTAJE DE EMPRESAS DE LA ECONOMÍA SOCIAL QUE MIDEN INTERNAMENTE LA SATISFACCIÓN DE LAS PERSONAS TRABAJADORAS 2018 (%)</w:t>
      </w:r>
      <w:bookmarkEnd w:id="434"/>
    </w:p>
    <w:p w14:paraId="3CE6C542"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7C2A4E70"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7E101A3E"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4ACBAA98"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025C5C9E"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2C59D33F"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0D09D40F"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4D190875" w14:textId="19E448DB" w:rsidR="005C760F" w:rsidRPr="00824B88" w:rsidRDefault="005C760F" w:rsidP="005C760F">
      <w:pPr>
        <w:spacing w:after="0" w:line="264" w:lineRule="auto"/>
        <w:ind w:left="1134" w:hanging="1134"/>
        <w:jc w:val="both"/>
        <w:rPr>
          <w:rFonts w:ascii="Arial" w:eastAsia="Calibri" w:hAnsi="Arial" w:cs="Arial"/>
          <w:sz w:val="20"/>
        </w:rPr>
      </w:pPr>
      <w:bookmarkStart w:id="435" w:name="_Toc42241326"/>
      <w:r w:rsidRPr="00824B88">
        <w:rPr>
          <w:rFonts w:ascii="Arial" w:eastAsia="Times New Roman" w:hAnsi="Arial" w:cs="Arial"/>
          <w:bCs/>
          <w:noProof/>
          <w:color w:val="5F5F5F"/>
          <w:sz w:val="18"/>
          <w:szCs w:val="18"/>
          <w:lang w:eastAsia="es-ES"/>
        </w:rPr>
        <w:drawing>
          <wp:anchor distT="0" distB="0" distL="114300" distR="114300" simplePos="0" relativeHeight="252062208" behindDoc="0" locked="0" layoutInCell="1" allowOverlap="1" wp14:anchorId="7C9363E5" wp14:editId="17B8F978">
            <wp:simplePos x="0" y="0"/>
            <wp:positionH relativeFrom="column">
              <wp:posOffset>963930</wp:posOffset>
            </wp:positionH>
            <wp:positionV relativeFrom="paragraph">
              <wp:posOffset>398780</wp:posOffset>
            </wp:positionV>
            <wp:extent cx="3829050" cy="1628775"/>
            <wp:effectExtent l="0" t="0" r="0" b="0"/>
            <wp:wrapNone/>
            <wp:docPr id="1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2C46A2" w:rsidRPr="002C46A2">
        <w:rPr>
          <w:rFonts w:ascii="Arial" w:eastAsia="Times New Roman" w:hAnsi="Arial" w:cs="Arial"/>
          <w:bCs/>
          <w:color w:val="5F5F5F"/>
          <w:sz w:val="18"/>
          <w:szCs w:val="18"/>
          <w:lang w:eastAsia="es-ES"/>
        </w:rPr>
        <w:t>Gráfico 6.</w:t>
      </w:r>
      <w:r w:rsidR="002C46A2" w:rsidRPr="002C46A2">
        <w:rPr>
          <w:rFonts w:ascii="Arial" w:eastAsia="Times New Roman" w:hAnsi="Arial" w:cs="Arial"/>
          <w:bCs/>
          <w:color w:val="5F5F5F"/>
          <w:sz w:val="18"/>
          <w:szCs w:val="18"/>
          <w:lang w:eastAsia="es-ES"/>
        </w:rPr>
        <w:fldChar w:fldCharType="begin"/>
      </w:r>
      <w:r w:rsidR="002C46A2" w:rsidRPr="002C46A2">
        <w:rPr>
          <w:rFonts w:ascii="Arial" w:eastAsia="Times New Roman" w:hAnsi="Arial" w:cs="Arial"/>
          <w:bCs/>
          <w:color w:val="5F5F5F"/>
          <w:sz w:val="18"/>
          <w:szCs w:val="18"/>
          <w:lang w:eastAsia="es-ES"/>
        </w:rPr>
        <w:instrText xml:space="preserve"> SEQ Gráfico_6. \* ARABIC </w:instrText>
      </w:r>
      <w:r w:rsidR="002C46A2"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002C46A2" w:rsidRPr="002C46A2">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t xml:space="preserve">ANÁLISIS POR SECTOR DE ACTIVIDAD. </w:t>
      </w:r>
      <w:r w:rsidRPr="00824B88">
        <w:rPr>
          <w:rFonts w:ascii="Arial" w:eastAsia="Times New Roman" w:hAnsi="Arial" w:cs="Arial"/>
          <w:bCs/>
          <w:noProof/>
          <w:color w:val="5F5F5F"/>
          <w:sz w:val="18"/>
          <w:szCs w:val="18"/>
          <w:lang w:eastAsia="es-ES"/>
        </w:rPr>
        <w:t xml:space="preserve">PORCENTAJE DE </w:t>
      </w:r>
      <w:r w:rsidRPr="00824B88">
        <w:rPr>
          <w:rFonts w:ascii="Arial" w:eastAsia="Times New Roman" w:hAnsi="Arial" w:cs="Arial"/>
          <w:bCs/>
          <w:color w:val="5F5F5F"/>
          <w:sz w:val="18"/>
          <w:szCs w:val="18"/>
          <w:lang w:eastAsia="es-ES"/>
        </w:rPr>
        <w:t>EMPRESAS DE LA ECONOMÍA SOCIAL QUE MIDEN INTERNAMENTE LA SATISFACCIÓN DE LAS PERSONAS TRABAJADORAS 2018 (%)</w:t>
      </w:r>
      <w:bookmarkEnd w:id="435"/>
    </w:p>
    <w:p w14:paraId="54665582" w14:textId="77777777" w:rsidR="005C760F" w:rsidRPr="00824B88" w:rsidRDefault="005C760F" w:rsidP="005C760F">
      <w:pPr>
        <w:spacing w:after="0" w:line="264" w:lineRule="auto"/>
        <w:ind w:left="1134" w:hanging="1134"/>
        <w:jc w:val="both"/>
        <w:rPr>
          <w:rFonts w:ascii="Arial" w:eastAsia="Calibri" w:hAnsi="Arial" w:cs="Arial"/>
          <w:bCs/>
          <w:color w:val="5F5F5F"/>
          <w:szCs w:val="18"/>
        </w:rPr>
      </w:pPr>
    </w:p>
    <w:p w14:paraId="74EB305E"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7DAB85AC"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38341DAF"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42638257"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7E8C0D2E"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5DE2AC26"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5BF3132E"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1733C2B3"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37C11196"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04CC890E"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35B27E3B"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bookmarkEnd w:id="432"/>
    <w:p w14:paraId="1BA1745A" w14:textId="77777777" w:rsidR="005C760F" w:rsidRPr="00824B88" w:rsidRDefault="005C760F" w:rsidP="005C760F">
      <w:pPr>
        <w:tabs>
          <w:tab w:val="left" w:pos="5245"/>
        </w:tabs>
        <w:spacing w:after="0" w:line="264" w:lineRule="auto"/>
        <w:ind w:left="567" w:right="3543"/>
        <w:jc w:val="both"/>
        <w:rPr>
          <w:rFonts w:ascii="Arial" w:eastAsia="Calibri" w:hAnsi="Arial" w:cs="Arial"/>
          <w:bCs/>
          <w:color w:val="5F5F5F"/>
          <w:szCs w:val="18"/>
        </w:rPr>
      </w:pPr>
    </w:p>
    <w:p w14:paraId="1BF96F26" w14:textId="77777777" w:rsidR="005C760F" w:rsidRPr="00824B88" w:rsidRDefault="005C760F" w:rsidP="005C760F">
      <w:pPr>
        <w:rPr>
          <w:rFonts w:ascii="Arial" w:eastAsia="Calibri" w:hAnsi="Arial" w:cs="Arial"/>
          <w:bCs/>
          <w:color w:val="5F5F5F"/>
          <w:szCs w:val="18"/>
        </w:rPr>
      </w:pPr>
      <w:r w:rsidRPr="00824B88">
        <w:rPr>
          <w:rFonts w:ascii="Arial" w:eastAsia="Calibri" w:hAnsi="Arial" w:cs="Arial"/>
          <w:bCs/>
          <w:color w:val="5F5F5F"/>
          <w:szCs w:val="18"/>
        </w:rPr>
        <w:br w:type="page"/>
      </w:r>
    </w:p>
    <w:p w14:paraId="1B950810" w14:textId="77777777" w:rsidR="005C760F" w:rsidRPr="00824B88" w:rsidRDefault="005C760F" w:rsidP="005C760F">
      <w:pPr>
        <w:tabs>
          <w:tab w:val="left" w:pos="3516"/>
        </w:tabs>
        <w:spacing w:after="0" w:line="264" w:lineRule="auto"/>
        <w:rPr>
          <w:rFonts w:ascii="Arial" w:eastAsia="Calibri" w:hAnsi="Arial" w:cs="Arial"/>
          <w:b/>
          <w:color w:val="1F497D"/>
          <w:sz w:val="20"/>
          <w:szCs w:val="26"/>
        </w:rPr>
      </w:pPr>
    </w:p>
    <w:p w14:paraId="3F630975" w14:textId="563768BC" w:rsidR="005C760F" w:rsidRPr="00824B88" w:rsidRDefault="002C46A2" w:rsidP="005C760F">
      <w:pPr>
        <w:spacing w:after="0" w:line="264" w:lineRule="auto"/>
        <w:ind w:left="1134" w:hanging="1134"/>
        <w:jc w:val="both"/>
        <w:rPr>
          <w:rFonts w:ascii="Arial" w:eastAsia="Times New Roman" w:hAnsi="Arial" w:cs="Arial"/>
          <w:bCs/>
          <w:color w:val="5F5F5F"/>
          <w:sz w:val="18"/>
          <w:szCs w:val="18"/>
          <w:lang w:eastAsia="es-ES"/>
        </w:rPr>
      </w:pPr>
      <w:bookmarkStart w:id="436" w:name="_Toc42241327"/>
      <w:r w:rsidRPr="002C46A2">
        <w:rPr>
          <w:rFonts w:ascii="Arial" w:eastAsia="Times New Roman" w:hAnsi="Arial" w:cs="Arial"/>
          <w:bCs/>
          <w:color w:val="5F5F5F"/>
          <w:sz w:val="18"/>
          <w:szCs w:val="18"/>
          <w:lang w:eastAsia="es-ES"/>
        </w:rPr>
        <w:t>Gráfico 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2C46A2">
        <w:rPr>
          <w:rFonts w:ascii="Arial" w:eastAsia="Times New Roman" w:hAnsi="Arial" w:cs="Arial"/>
          <w:bCs/>
          <w:color w:val="5F5F5F"/>
          <w:sz w:val="18"/>
          <w:szCs w:val="18"/>
          <w:lang w:eastAsia="es-ES"/>
        </w:rPr>
        <w:fldChar w:fldCharType="end"/>
      </w:r>
      <w:r w:rsidR="005C760F" w:rsidRPr="00824B88">
        <w:rPr>
          <w:rFonts w:ascii="Arial" w:eastAsia="Times New Roman" w:hAnsi="Arial" w:cs="Arial"/>
          <w:bCs/>
          <w:color w:val="5F5F5F"/>
          <w:sz w:val="18"/>
          <w:szCs w:val="18"/>
          <w:lang w:eastAsia="es-ES"/>
        </w:rPr>
        <w:tab/>
      </w:r>
      <w:bookmarkStart w:id="437" w:name="_Hlk39499761"/>
      <w:r w:rsidR="005C760F">
        <w:rPr>
          <w:rFonts w:ascii="Arial" w:eastAsia="Times New Roman" w:hAnsi="Arial" w:cs="Arial"/>
          <w:bCs/>
          <w:color w:val="5F5F5F"/>
          <w:sz w:val="18"/>
          <w:szCs w:val="18"/>
          <w:lang w:eastAsia="es-ES"/>
        </w:rPr>
        <w:t>GRADO DE</w:t>
      </w:r>
      <w:r w:rsidR="005C760F" w:rsidRPr="00824B88">
        <w:rPr>
          <w:rFonts w:ascii="Arial" w:eastAsia="Times New Roman" w:hAnsi="Arial" w:cs="Arial"/>
          <w:bCs/>
          <w:color w:val="5F5F5F"/>
          <w:sz w:val="18"/>
          <w:szCs w:val="18"/>
          <w:lang w:eastAsia="es-ES"/>
        </w:rPr>
        <w:t xml:space="preserve"> SATISFACCIÓN, RESULTADO GLOBAL DE LA ÚLTIMA MEDICIÓN/EVALUACIÓN 2018 (%)</w:t>
      </w:r>
      <w:bookmarkEnd w:id="437"/>
      <w:bookmarkEnd w:id="436"/>
    </w:p>
    <w:p w14:paraId="556E9775" w14:textId="77777777" w:rsidR="005C760F" w:rsidRPr="00824B88" w:rsidRDefault="005C760F" w:rsidP="005C760F">
      <w:pPr>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anchor distT="0" distB="0" distL="114300" distR="114300" simplePos="0" relativeHeight="251963904" behindDoc="0" locked="0" layoutInCell="1" allowOverlap="1" wp14:anchorId="7DCBE051" wp14:editId="2E473A40">
            <wp:simplePos x="0" y="0"/>
            <wp:positionH relativeFrom="margin">
              <wp:posOffset>20320</wp:posOffset>
            </wp:positionH>
            <wp:positionV relativeFrom="paragraph">
              <wp:posOffset>11430</wp:posOffset>
            </wp:positionV>
            <wp:extent cx="5570855" cy="1517650"/>
            <wp:effectExtent l="0" t="0" r="0" b="0"/>
            <wp:wrapNone/>
            <wp:docPr id="5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14:paraId="0EB54810" w14:textId="77777777" w:rsidR="005C760F" w:rsidRPr="00824B88" w:rsidRDefault="005C760F" w:rsidP="005C760F">
      <w:pPr>
        <w:spacing w:after="0" w:line="264" w:lineRule="auto"/>
        <w:jc w:val="both"/>
        <w:rPr>
          <w:rFonts w:ascii="Arial" w:eastAsia="Calibri" w:hAnsi="Arial" w:cs="Times New Roman"/>
          <w:sz w:val="20"/>
          <w:highlight w:val="magenta"/>
        </w:rPr>
      </w:pPr>
    </w:p>
    <w:p w14:paraId="5B9A3825" w14:textId="77777777" w:rsidR="005C760F" w:rsidRPr="00824B88" w:rsidRDefault="005C760F" w:rsidP="005C760F">
      <w:pPr>
        <w:spacing w:after="0" w:line="264" w:lineRule="auto"/>
        <w:jc w:val="both"/>
        <w:rPr>
          <w:rFonts w:ascii="Arial" w:eastAsia="Calibri" w:hAnsi="Arial" w:cs="Times New Roman"/>
          <w:sz w:val="20"/>
          <w:highlight w:val="magenta"/>
        </w:rPr>
      </w:pPr>
    </w:p>
    <w:p w14:paraId="4668D555" w14:textId="77777777" w:rsidR="005C760F" w:rsidRPr="00824B88" w:rsidRDefault="005C760F" w:rsidP="005C760F">
      <w:pPr>
        <w:spacing w:after="0" w:line="264" w:lineRule="auto"/>
        <w:jc w:val="both"/>
        <w:rPr>
          <w:rFonts w:ascii="Arial" w:eastAsia="Calibri" w:hAnsi="Arial" w:cs="Times New Roman"/>
          <w:sz w:val="20"/>
          <w:highlight w:val="magenta"/>
        </w:rPr>
      </w:pPr>
    </w:p>
    <w:p w14:paraId="3ECCFB51" w14:textId="77777777" w:rsidR="005C760F" w:rsidRPr="00824B88" w:rsidRDefault="005C760F" w:rsidP="005C760F">
      <w:pPr>
        <w:spacing w:after="0" w:line="264" w:lineRule="auto"/>
        <w:jc w:val="both"/>
        <w:rPr>
          <w:rFonts w:ascii="Arial" w:eastAsia="Calibri" w:hAnsi="Arial" w:cs="Times New Roman"/>
          <w:sz w:val="20"/>
          <w:highlight w:val="magenta"/>
        </w:rPr>
      </w:pPr>
    </w:p>
    <w:p w14:paraId="58D2194F" w14:textId="162A392C" w:rsidR="005C760F" w:rsidRPr="00824B88" w:rsidRDefault="00273860" w:rsidP="005C760F">
      <w:pPr>
        <w:spacing w:after="0" w:line="264" w:lineRule="auto"/>
        <w:jc w:val="both"/>
        <w:rPr>
          <w:rFonts w:ascii="Arial" w:eastAsia="Calibri" w:hAnsi="Arial" w:cs="Times New Roman"/>
          <w:sz w:val="20"/>
          <w:highlight w:val="magenta"/>
        </w:rPr>
      </w:pPr>
      <w:r>
        <w:rPr>
          <w:noProof/>
        </w:rPr>
        <mc:AlternateContent>
          <mc:Choice Requires="wps">
            <w:drawing>
              <wp:anchor distT="0" distB="0" distL="114300" distR="114300" simplePos="0" relativeHeight="251725824" behindDoc="0" locked="0" layoutInCell="1" allowOverlap="1" wp14:anchorId="10451118" wp14:editId="01B19EEA">
                <wp:simplePos x="0" y="0"/>
                <wp:positionH relativeFrom="column">
                  <wp:posOffset>1351280</wp:posOffset>
                </wp:positionH>
                <wp:positionV relativeFrom="paragraph">
                  <wp:posOffset>133985</wp:posOffset>
                </wp:positionV>
                <wp:extent cx="1181735" cy="336550"/>
                <wp:effectExtent l="38100" t="0" r="0" b="63500"/>
                <wp:wrapNone/>
                <wp:docPr id="138"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CB62489" id="Conector recto de flecha 25" o:spid="_x0000_s1026" type="#_x0000_t32" style="position:absolute;margin-left:106.4pt;margin-top:10.55pt;width:93.05pt;height:26.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" strokecolor="#243f60" strokeweight="1.5pt">
                <v:stroke endarrow="open"/>
              </v:shape>
            </w:pict>
          </mc:Fallback>
        </mc:AlternateContent>
      </w:r>
      <w:r>
        <w:rPr>
          <w:noProof/>
        </w:rPr>
        <mc:AlternateContent>
          <mc:Choice Requires="wps">
            <w:drawing>
              <wp:anchor distT="0" distB="0" distL="114300" distR="114300" simplePos="0" relativeHeight="251726848" behindDoc="0" locked="0" layoutInCell="1" allowOverlap="1" wp14:anchorId="44AD72D3" wp14:editId="51B5EBB5">
                <wp:simplePos x="0" y="0"/>
                <wp:positionH relativeFrom="column">
                  <wp:posOffset>2528570</wp:posOffset>
                </wp:positionH>
                <wp:positionV relativeFrom="paragraph">
                  <wp:posOffset>128270</wp:posOffset>
                </wp:positionV>
                <wp:extent cx="1181735" cy="336550"/>
                <wp:effectExtent l="0" t="0" r="56515" b="63500"/>
                <wp:wrapNone/>
                <wp:docPr id="137"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1F7F579" id="Conector recto de flecha 38" o:spid="_x0000_s1026" type="#_x0000_t32" style="position:absolute;margin-left:199.1pt;margin-top:10.1pt;width:93.05pt;height: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" strokecolor="#243f60" strokeweight="1.5pt">
                <v:stroke endarrow="open"/>
              </v:shape>
            </w:pict>
          </mc:Fallback>
        </mc:AlternateContent>
      </w:r>
    </w:p>
    <w:p w14:paraId="0F21BF19" w14:textId="77777777" w:rsidR="005C760F" w:rsidRPr="00824B88" w:rsidRDefault="005C760F" w:rsidP="005C760F">
      <w:pPr>
        <w:spacing w:after="0" w:line="264" w:lineRule="auto"/>
        <w:jc w:val="center"/>
        <w:rPr>
          <w:rFonts w:ascii="Arial" w:eastAsia="Calibri" w:hAnsi="Arial" w:cs="Arial"/>
          <w:b/>
          <w:bCs/>
          <w:color w:val="1F497D"/>
          <w:sz w:val="18"/>
          <w:szCs w:val="18"/>
          <w:highlight w:val="magenta"/>
        </w:rPr>
      </w:pPr>
    </w:p>
    <w:p w14:paraId="1CACDBEE" w14:textId="2D2A3CDD" w:rsidR="005C760F" w:rsidRPr="00824B88" w:rsidRDefault="00273860" w:rsidP="005C760F">
      <w:pPr>
        <w:spacing w:after="0" w:line="264" w:lineRule="auto"/>
        <w:jc w:val="center"/>
        <w:rPr>
          <w:rFonts w:ascii="Arial" w:eastAsia="Calibri" w:hAnsi="Arial" w:cs="Arial"/>
          <w:b/>
          <w:bCs/>
          <w:color w:val="1F497D"/>
          <w:sz w:val="18"/>
          <w:szCs w:val="18"/>
          <w:highlight w:val="magenta"/>
        </w:rPr>
      </w:pPr>
      <w:r>
        <w:rPr>
          <w:noProof/>
        </w:rPr>
        <mc:AlternateContent>
          <mc:Choice Requires="wps">
            <w:drawing>
              <wp:anchor distT="0" distB="0" distL="114300" distR="114300" simplePos="0" relativeHeight="251727872" behindDoc="0" locked="0" layoutInCell="1" allowOverlap="1" wp14:anchorId="4D1AEFD4" wp14:editId="5951AB6C">
                <wp:simplePos x="0" y="0"/>
                <wp:positionH relativeFrom="column">
                  <wp:posOffset>-215265</wp:posOffset>
                </wp:positionH>
                <wp:positionV relativeFrom="paragraph">
                  <wp:posOffset>196850</wp:posOffset>
                </wp:positionV>
                <wp:extent cx="2952750" cy="2036445"/>
                <wp:effectExtent l="0" t="0" r="0" b="1905"/>
                <wp:wrapNone/>
                <wp:docPr id="136"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14C0A6" id="Rectángulo: esquinas redondeadas 45" o:spid="_x0000_s1026" style="position:absolute;margin-left:-16.95pt;margin-top:15.5pt;width:232.5pt;height:16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" filled="f" strokecolor="#4f81bd" strokeweight="1pt">
                <v:path arrowok="t"/>
              </v:roundrect>
            </w:pict>
          </mc:Fallback>
        </mc:AlternateContent>
      </w:r>
    </w:p>
    <w:p w14:paraId="2E7DF5A1" w14:textId="591CC8E9" w:rsidR="005C760F" w:rsidRPr="00824B88" w:rsidRDefault="00273860" w:rsidP="005C760F">
      <w:pPr>
        <w:spacing w:after="0" w:line="264" w:lineRule="auto"/>
        <w:jc w:val="center"/>
        <w:rPr>
          <w:rFonts w:ascii="Arial" w:eastAsia="Calibri" w:hAnsi="Arial" w:cs="Arial"/>
          <w:b/>
          <w:bCs/>
          <w:color w:val="1F497D"/>
          <w:sz w:val="18"/>
          <w:szCs w:val="18"/>
          <w:highlight w:val="magenta"/>
        </w:rPr>
      </w:pPr>
      <w:r>
        <w:rPr>
          <w:noProof/>
        </w:rPr>
        <mc:AlternateContent>
          <mc:Choice Requires="wps">
            <w:drawing>
              <wp:anchor distT="0" distB="0" distL="114300" distR="114300" simplePos="0" relativeHeight="251730944" behindDoc="0" locked="0" layoutInCell="1" allowOverlap="1" wp14:anchorId="1D6F766D" wp14:editId="308428C5">
                <wp:simplePos x="0" y="0"/>
                <wp:positionH relativeFrom="column">
                  <wp:posOffset>2817495</wp:posOffset>
                </wp:positionH>
                <wp:positionV relativeFrom="paragraph">
                  <wp:posOffset>52705</wp:posOffset>
                </wp:positionV>
                <wp:extent cx="2952750" cy="2036445"/>
                <wp:effectExtent l="0" t="0" r="0" b="1905"/>
                <wp:wrapNone/>
                <wp:docPr id="135"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A5C861" id="Rectángulo: esquinas redondeadas 46" o:spid="_x0000_s1026" style="position:absolute;margin-left:221.85pt;margin-top:4.15pt;width:232.5pt;height:16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" filled="f" strokecolor="#4f81bd" strokeweight="1pt">
                <v:path arrowok="t"/>
              </v:roundrect>
            </w:pict>
          </mc:Fallback>
        </mc:AlternateContent>
      </w:r>
      <w:r>
        <w:rPr>
          <w:noProof/>
        </w:rPr>
        <mc:AlternateContent>
          <mc:Choice Requires="wps">
            <w:drawing>
              <wp:anchor distT="0" distB="0" distL="114300" distR="114300" simplePos="0" relativeHeight="251728896" behindDoc="0" locked="0" layoutInCell="1" allowOverlap="1" wp14:anchorId="581F0857" wp14:editId="2BDE0608">
                <wp:simplePos x="0" y="0"/>
                <wp:positionH relativeFrom="column">
                  <wp:posOffset>-139065</wp:posOffset>
                </wp:positionH>
                <wp:positionV relativeFrom="paragraph">
                  <wp:posOffset>123825</wp:posOffset>
                </wp:positionV>
                <wp:extent cx="2876550" cy="247015"/>
                <wp:effectExtent l="0" t="0" r="0" b="0"/>
                <wp:wrapNone/>
                <wp:docPr id="134"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47015"/>
                        </a:xfrm>
                        <a:prstGeom prst="rect">
                          <a:avLst/>
                        </a:prstGeom>
                        <a:noFill/>
                        <a:ln>
                          <a:noFill/>
                        </a:ln>
                      </wps:spPr>
                      <wps:txbx>
                        <w:txbxContent>
                          <w:p w14:paraId="5EFDA93F" w14:textId="0DF30BA9" w:rsidR="00BC1DF3" w:rsidRPr="00567C4E" w:rsidRDefault="00BC1DF3" w:rsidP="005C760F">
                            <w:pPr>
                              <w:ind w:left="1134" w:hanging="1134"/>
                              <w:rPr>
                                <w:rFonts w:ascii="Arial" w:hAnsi="Arial" w:cs="Arial"/>
                              </w:rPr>
                            </w:pPr>
                            <w:bookmarkStart w:id="438" w:name="_Toc42241328"/>
                            <w:r w:rsidRPr="002C46A2">
                              <w:rPr>
                                <w:rFonts w:ascii="Arial" w:eastAsia="Times New Roman" w:hAnsi="Arial" w:cs="Arial"/>
                                <w:bCs/>
                                <w:color w:val="5F5F5F"/>
                                <w:sz w:val="18"/>
                                <w:szCs w:val="18"/>
                                <w:lang w:eastAsia="es-ES"/>
                              </w:rPr>
                              <w:t>Gráfico 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Pr="002C46A2">
                              <w:rPr>
                                <w:rFonts w:ascii="Arial" w:eastAsia="Times New Roman" w:hAnsi="Arial" w:cs="Arial"/>
                                <w:bCs/>
                                <w:color w:val="5F5F5F"/>
                                <w:sz w:val="18"/>
                                <w:szCs w:val="18"/>
                                <w:lang w:eastAsia="es-ES"/>
                              </w:rPr>
                              <w:fldChar w:fldCharType="end"/>
                            </w:r>
                            <w:r w:rsidRPr="00567C4E">
                              <w:rPr>
                                <w:rFonts w:ascii="Arial" w:eastAsia="Times New Roman" w:hAnsi="Arial" w:cs="Arial"/>
                                <w:bCs/>
                                <w:color w:val="5F5F5F"/>
                                <w:sz w:val="18"/>
                                <w:szCs w:val="18"/>
                                <w:lang w:eastAsia="es-ES"/>
                              </w:rPr>
                              <w:tab/>
                              <w:t>ANÁLISIS POR FORMA JURÍDICA</w:t>
                            </w:r>
                            <w:bookmarkEnd w:id="4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0857" id="Cuadro de texto 56" o:spid="_x0000_s1046" type="#_x0000_t202" style="position:absolute;left:0;text-align:left;margin-left:-10.95pt;margin-top:9.75pt;width:226.5pt;height:1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" filled="f" stroked="f">
                <v:textbox>
                  <w:txbxContent>
                    <w:p w14:paraId="5EFDA93F" w14:textId="0DF30BA9" w:rsidR="00BC1DF3" w:rsidRPr="00567C4E" w:rsidRDefault="00BC1DF3" w:rsidP="005C760F">
                      <w:pPr>
                        <w:ind w:left="1134" w:hanging="1134"/>
                        <w:rPr>
                          <w:rFonts w:ascii="Arial" w:hAnsi="Arial" w:cs="Arial"/>
                        </w:rPr>
                      </w:pPr>
                      <w:bookmarkStart w:id="439" w:name="_Toc42241328"/>
                      <w:r w:rsidRPr="002C46A2">
                        <w:rPr>
                          <w:rFonts w:ascii="Arial" w:eastAsia="Times New Roman" w:hAnsi="Arial" w:cs="Arial"/>
                          <w:bCs/>
                          <w:color w:val="5F5F5F"/>
                          <w:sz w:val="18"/>
                          <w:szCs w:val="18"/>
                          <w:lang w:eastAsia="es-ES"/>
                        </w:rPr>
                        <w:t>Gráfico 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Pr="002C46A2">
                        <w:rPr>
                          <w:rFonts w:ascii="Arial" w:eastAsia="Times New Roman" w:hAnsi="Arial" w:cs="Arial"/>
                          <w:bCs/>
                          <w:color w:val="5F5F5F"/>
                          <w:sz w:val="18"/>
                          <w:szCs w:val="18"/>
                          <w:lang w:eastAsia="es-ES"/>
                        </w:rPr>
                        <w:fldChar w:fldCharType="end"/>
                      </w:r>
                      <w:r w:rsidRPr="00567C4E">
                        <w:rPr>
                          <w:rFonts w:ascii="Arial" w:eastAsia="Times New Roman" w:hAnsi="Arial" w:cs="Arial"/>
                          <w:bCs/>
                          <w:color w:val="5F5F5F"/>
                          <w:sz w:val="18"/>
                          <w:szCs w:val="18"/>
                          <w:lang w:eastAsia="es-ES"/>
                        </w:rPr>
                        <w:tab/>
                        <w:t>ANÁLISIS POR FORMA JURÍDICA</w:t>
                      </w:r>
                      <w:bookmarkEnd w:id="439"/>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98FDC27" wp14:editId="575F8B69">
                <wp:simplePos x="0" y="0"/>
                <wp:positionH relativeFrom="column">
                  <wp:posOffset>2948940</wp:posOffset>
                </wp:positionH>
                <wp:positionV relativeFrom="paragraph">
                  <wp:posOffset>123825</wp:posOffset>
                </wp:positionV>
                <wp:extent cx="2695575" cy="361315"/>
                <wp:effectExtent l="0" t="0" r="0" b="0"/>
                <wp:wrapNone/>
                <wp:docPr id="133"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4452B100" w14:textId="1E34DEBF" w:rsidR="00BC1DF3" w:rsidRPr="00567C4E" w:rsidRDefault="00BC1DF3" w:rsidP="005C760F">
                            <w:pPr>
                              <w:spacing w:line="240" w:lineRule="auto"/>
                              <w:ind w:left="1134" w:hanging="1134"/>
                              <w:rPr>
                                <w:rFonts w:ascii="Arial" w:hAnsi="Arial" w:cs="Arial"/>
                              </w:rPr>
                            </w:pPr>
                            <w:bookmarkStart w:id="440" w:name="_Toc42241329"/>
                            <w:r w:rsidRPr="002C46A2">
                              <w:rPr>
                                <w:rFonts w:ascii="Arial" w:eastAsia="Times New Roman" w:hAnsi="Arial" w:cs="Arial"/>
                                <w:bCs/>
                                <w:color w:val="5F5F5F"/>
                                <w:sz w:val="18"/>
                                <w:szCs w:val="18"/>
                                <w:lang w:eastAsia="es-ES"/>
                              </w:rPr>
                              <w:t>Gráfico 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2C46A2">
                              <w:rPr>
                                <w:rFonts w:ascii="Arial" w:eastAsia="Times New Roman" w:hAnsi="Arial" w:cs="Arial"/>
                                <w:bCs/>
                                <w:color w:val="5F5F5F"/>
                                <w:sz w:val="18"/>
                                <w:szCs w:val="18"/>
                                <w:lang w:eastAsia="es-ES"/>
                              </w:rPr>
                              <w:fldChar w:fldCharType="end"/>
                            </w:r>
                            <w:r w:rsidRPr="00567C4E">
                              <w:rPr>
                                <w:rFonts w:ascii="Arial" w:eastAsia="Times New Roman" w:hAnsi="Arial" w:cs="Arial"/>
                                <w:bCs/>
                                <w:color w:val="5F5F5F"/>
                                <w:sz w:val="18"/>
                                <w:szCs w:val="18"/>
                                <w:lang w:eastAsia="es-ES"/>
                              </w:rPr>
                              <w:tab/>
                              <w:t>ANÁLISIS POR SECTOR DE ACTIVIDAD</w:t>
                            </w:r>
                            <w:bookmarkEnd w:id="4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DC27" id="Cuadro de texto 57" o:spid="_x0000_s1047" type="#_x0000_t202" style="position:absolute;left:0;text-align:left;margin-left:232.2pt;margin-top:9.75pt;width:212.25pt;height:2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" filled="f" stroked="f">
                <v:textbox>
                  <w:txbxContent>
                    <w:p w14:paraId="4452B100" w14:textId="1E34DEBF" w:rsidR="00BC1DF3" w:rsidRPr="00567C4E" w:rsidRDefault="00BC1DF3" w:rsidP="005C760F">
                      <w:pPr>
                        <w:spacing w:line="240" w:lineRule="auto"/>
                        <w:ind w:left="1134" w:hanging="1134"/>
                        <w:rPr>
                          <w:rFonts w:ascii="Arial" w:hAnsi="Arial" w:cs="Arial"/>
                        </w:rPr>
                      </w:pPr>
                      <w:bookmarkStart w:id="441" w:name="_Toc42241329"/>
                      <w:r w:rsidRPr="002C46A2">
                        <w:rPr>
                          <w:rFonts w:ascii="Arial" w:eastAsia="Times New Roman" w:hAnsi="Arial" w:cs="Arial"/>
                          <w:bCs/>
                          <w:color w:val="5F5F5F"/>
                          <w:sz w:val="18"/>
                          <w:szCs w:val="18"/>
                          <w:lang w:eastAsia="es-ES"/>
                        </w:rPr>
                        <w:t>Gráfico 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2C46A2">
                        <w:rPr>
                          <w:rFonts w:ascii="Arial" w:eastAsia="Times New Roman" w:hAnsi="Arial" w:cs="Arial"/>
                          <w:bCs/>
                          <w:color w:val="5F5F5F"/>
                          <w:sz w:val="18"/>
                          <w:szCs w:val="18"/>
                          <w:lang w:eastAsia="es-ES"/>
                        </w:rPr>
                        <w:fldChar w:fldCharType="end"/>
                      </w:r>
                      <w:r w:rsidRPr="00567C4E">
                        <w:rPr>
                          <w:rFonts w:ascii="Arial" w:eastAsia="Times New Roman" w:hAnsi="Arial" w:cs="Arial"/>
                          <w:bCs/>
                          <w:color w:val="5F5F5F"/>
                          <w:sz w:val="18"/>
                          <w:szCs w:val="18"/>
                          <w:lang w:eastAsia="es-ES"/>
                        </w:rPr>
                        <w:tab/>
                        <w:t>ANÁLISIS POR SECTOR DE ACTIVIDAD</w:t>
                      </w:r>
                      <w:bookmarkEnd w:id="441"/>
                    </w:p>
                  </w:txbxContent>
                </v:textbox>
              </v:shape>
            </w:pict>
          </mc:Fallback>
        </mc:AlternateContent>
      </w:r>
    </w:p>
    <w:p w14:paraId="3144F5DC" w14:textId="77777777" w:rsidR="005C760F" w:rsidRPr="00824B88" w:rsidRDefault="005C760F" w:rsidP="005C760F">
      <w:pPr>
        <w:spacing w:after="0" w:line="264" w:lineRule="auto"/>
        <w:jc w:val="center"/>
        <w:rPr>
          <w:rFonts w:ascii="Arial" w:eastAsia="Calibri" w:hAnsi="Arial" w:cs="Arial"/>
          <w:b/>
          <w:bCs/>
          <w:color w:val="1F497D"/>
          <w:sz w:val="18"/>
          <w:szCs w:val="18"/>
          <w:highlight w:val="magenta"/>
        </w:rPr>
      </w:pPr>
    </w:p>
    <w:p w14:paraId="3D98C0A1" w14:textId="77777777" w:rsidR="005C760F" w:rsidRPr="00824B88" w:rsidRDefault="005C760F" w:rsidP="005C760F">
      <w:pPr>
        <w:spacing w:after="0" w:line="264" w:lineRule="auto"/>
        <w:jc w:val="both"/>
        <w:rPr>
          <w:rFonts w:ascii="Arial" w:eastAsia="Calibri" w:hAnsi="Arial" w:cs="Times New Roman"/>
          <w:sz w:val="20"/>
          <w:highlight w:val="magenta"/>
        </w:rPr>
      </w:pPr>
      <w:r w:rsidRPr="00824B88">
        <w:rPr>
          <w:rFonts w:ascii="Arial" w:eastAsia="Calibri" w:hAnsi="Arial" w:cs="Times New Roman"/>
          <w:noProof/>
          <w:sz w:val="20"/>
          <w:highlight w:val="magenta"/>
          <w:lang w:eastAsia="es-ES"/>
        </w:rPr>
        <w:drawing>
          <wp:anchor distT="0" distB="0" distL="114300" distR="114300" simplePos="0" relativeHeight="251820544" behindDoc="0" locked="0" layoutInCell="1" allowOverlap="1" wp14:anchorId="146D9162" wp14:editId="7D9271ED">
            <wp:simplePos x="0" y="0"/>
            <wp:positionH relativeFrom="column">
              <wp:posOffset>-146050</wp:posOffset>
            </wp:positionH>
            <wp:positionV relativeFrom="paragraph">
              <wp:posOffset>148590</wp:posOffset>
            </wp:positionV>
            <wp:extent cx="2914015" cy="1391285"/>
            <wp:effectExtent l="0" t="0" r="0" b="0"/>
            <wp:wrapNone/>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Pr="00824B88">
        <w:rPr>
          <w:rFonts w:ascii="Arial" w:eastAsia="Calibri" w:hAnsi="Arial" w:cs="Times New Roman"/>
          <w:noProof/>
          <w:sz w:val="20"/>
          <w:highlight w:val="magenta"/>
          <w:lang w:eastAsia="es-ES"/>
        </w:rPr>
        <w:drawing>
          <wp:anchor distT="0" distB="0" distL="114300" distR="114300" simplePos="0" relativeHeight="251892224" behindDoc="0" locked="0" layoutInCell="1" allowOverlap="1" wp14:anchorId="241026B0" wp14:editId="51806712">
            <wp:simplePos x="0" y="0"/>
            <wp:positionH relativeFrom="column">
              <wp:posOffset>2817026</wp:posOffset>
            </wp:positionH>
            <wp:positionV relativeFrom="paragraph">
              <wp:posOffset>148700</wp:posOffset>
            </wp:positionV>
            <wp:extent cx="2878372" cy="1391479"/>
            <wp:effectExtent l="0" t="0" r="0" b="0"/>
            <wp:wrapNone/>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2822B3CF"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5658E570"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2B66E057"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24B93D9A"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717D082C"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64AF67E8"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38322D16" w14:textId="77777777" w:rsidR="005C760F" w:rsidRPr="00824B88" w:rsidRDefault="005C760F" w:rsidP="005C760F">
      <w:pPr>
        <w:spacing w:after="0" w:line="264" w:lineRule="auto"/>
        <w:jc w:val="both"/>
        <w:rPr>
          <w:rFonts w:ascii="Arial" w:eastAsia="Calibri" w:hAnsi="Arial" w:cs="Arial"/>
          <w:bCs/>
          <w:color w:val="1F497D"/>
          <w:sz w:val="18"/>
          <w:szCs w:val="18"/>
          <w:highlight w:val="magenta"/>
        </w:rPr>
      </w:pPr>
    </w:p>
    <w:p w14:paraId="77F87DDB" w14:textId="77777777" w:rsidR="005C760F" w:rsidRPr="00824B88" w:rsidRDefault="005C760F" w:rsidP="005C760F">
      <w:pPr>
        <w:rPr>
          <w:rFonts w:ascii="Arial" w:eastAsia="Calibri" w:hAnsi="Arial" w:cs="Arial"/>
          <w:bCs/>
          <w:color w:val="1F497D"/>
          <w:sz w:val="18"/>
          <w:szCs w:val="18"/>
          <w:highlight w:val="magenta"/>
        </w:rPr>
      </w:pPr>
    </w:p>
    <w:p w14:paraId="130124BC" w14:textId="77777777" w:rsidR="005C760F" w:rsidRPr="00824B88" w:rsidRDefault="005C760F" w:rsidP="005C760F">
      <w:pPr>
        <w:rPr>
          <w:rFonts w:ascii="Arial" w:eastAsia="Calibri" w:hAnsi="Arial" w:cs="Arial"/>
          <w:bCs/>
          <w:color w:val="1F497D"/>
          <w:sz w:val="18"/>
          <w:szCs w:val="18"/>
          <w:highlight w:val="magenta"/>
        </w:rPr>
      </w:pPr>
    </w:p>
    <w:p w14:paraId="2DEB029C" w14:textId="77777777" w:rsidR="005C760F" w:rsidRPr="00824B88" w:rsidRDefault="005C760F" w:rsidP="005C760F">
      <w:pPr>
        <w:rPr>
          <w:rFonts w:ascii="Arial" w:eastAsia="Calibri" w:hAnsi="Arial" w:cs="Arial"/>
          <w:bCs/>
          <w:color w:val="1F497D"/>
          <w:sz w:val="18"/>
          <w:szCs w:val="18"/>
          <w:highlight w:val="magenta"/>
        </w:rPr>
      </w:pPr>
    </w:p>
    <w:p w14:paraId="2BCFEAFF" w14:textId="77777777" w:rsidR="005C760F" w:rsidRPr="00824B88" w:rsidRDefault="005C760F" w:rsidP="005C760F">
      <w:pPr>
        <w:rPr>
          <w:rFonts w:ascii="Arial" w:eastAsia="Calibri" w:hAnsi="Arial" w:cs="Arial"/>
          <w:bCs/>
          <w:color w:val="1F497D"/>
          <w:sz w:val="18"/>
          <w:szCs w:val="18"/>
        </w:rPr>
      </w:pPr>
    </w:p>
    <w:p w14:paraId="627707AF" w14:textId="3DE12191" w:rsidR="005C760F" w:rsidRPr="00824B88" w:rsidRDefault="005C760F" w:rsidP="005C760F">
      <w:pPr>
        <w:spacing w:after="0" w:line="264" w:lineRule="auto"/>
        <w:ind w:left="1134" w:hanging="1134"/>
        <w:jc w:val="both"/>
        <w:rPr>
          <w:rFonts w:ascii="Arial" w:eastAsia="Times New Roman" w:hAnsi="Arial" w:cs="Arial"/>
          <w:bCs/>
          <w:color w:val="5F5F5F"/>
          <w:sz w:val="18"/>
          <w:szCs w:val="18"/>
          <w:lang w:eastAsia="es-ES"/>
        </w:rPr>
      </w:pPr>
      <w:bookmarkStart w:id="442" w:name="_Toc42241330"/>
      <w:r w:rsidRPr="00AF556E">
        <w:rPr>
          <w:rFonts w:ascii="Arial" w:eastAsia="Times New Roman" w:hAnsi="Arial" w:cs="Arial"/>
          <w:bCs/>
          <w:noProof/>
          <w:color w:val="FFFFFF" w:themeColor="background1"/>
          <w:sz w:val="18"/>
          <w:szCs w:val="18"/>
          <w:lang w:eastAsia="es-ES"/>
        </w:rPr>
        <w:drawing>
          <wp:anchor distT="0" distB="0" distL="114300" distR="114300" simplePos="0" relativeHeight="252004864" behindDoc="0" locked="0" layoutInCell="1" allowOverlap="1" wp14:anchorId="5CE7C527" wp14:editId="34D1BC0C">
            <wp:simplePos x="0" y="0"/>
            <wp:positionH relativeFrom="column">
              <wp:posOffset>294640</wp:posOffset>
            </wp:positionH>
            <wp:positionV relativeFrom="paragraph">
              <wp:posOffset>254635</wp:posOffset>
            </wp:positionV>
            <wp:extent cx="4830792" cy="2829464"/>
            <wp:effectExtent l="0" t="0" r="0" b="0"/>
            <wp:wrapNone/>
            <wp:docPr id="6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2C46A2" w:rsidRPr="002C46A2">
        <w:rPr>
          <w:rFonts w:ascii="Arial" w:eastAsia="Times New Roman" w:hAnsi="Arial" w:cs="Arial"/>
          <w:bCs/>
          <w:color w:val="5F5F5F"/>
          <w:sz w:val="18"/>
          <w:szCs w:val="18"/>
          <w:lang w:eastAsia="es-ES"/>
        </w:rPr>
        <w:t>Gráfico 6.</w:t>
      </w:r>
      <w:r w:rsidR="002C46A2" w:rsidRPr="002C46A2">
        <w:rPr>
          <w:rFonts w:ascii="Arial" w:eastAsia="Times New Roman" w:hAnsi="Arial" w:cs="Arial"/>
          <w:bCs/>
          <w:color w:val="5F5F5F"/>
          <w:sz w:val="18"/>
          <w:szCs w:val="18"/>
          <w:lang w:eastAsia="es-ES"/>
        </w:rPr>
        <w:fldChar w:fldCharType="begin"/>
      </w:r>
      <w:r w:rsidR="002C46A2" w:rsidRPr="002C46A2">
        <w:rPr>
          <w:rFonts w:ascii="Arial" w:eastAsia="Times New Roman" w:hAnsi="Arial" w:cs="Arial"/>
          <w:bCs/>
          <w:color w:val="5F5F5F"/>
          <w:sz w:val="18"/>
          <w:szCs w:val="18"/>
          <w:lang w:eastAsia="es-ES"/>
        </w:rPr>
        <w:instrText xml:space="preserve"> SEQ Gráfico_6. \* ARABIC </w:instrText>
      </w:r>
      <w:r w:rsidR="002C46A2"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w:t>
      </w:r>
      <w:r w:rsidR="002C46A2" w:rsidRPr="002C46A2">
        <w:rPr>
          <w:rFonts w:ascii="Arial" w:eastAsia="Times New Roman" w:hAnsi="Arial" w:cs="Arial"/>
          <w:bCs/>
          <w:color w:val="5F5F5F"/>
          <w:sz w:val="18"/>
          <w:szCs w:val="18"/>
          <w:lang w:eastAsia="es-ES"/>
        </w:rPr>
        <w:fldChar w:fldCharType="end"/>
      </w:r>
      <w:r w:rsidRPr="00824B88">
        <w:rPr>
          <w:rFonts w:ascii="Arial" w:eastAsia="Times New Roman" w:hAnsi="Arial" w:cs="Arial"/>
          <w:bCs/>
          <w:color w:val="5F5F5F"/>
          <w:sz w:val="18"/>
          <w:szCs w:val="18"/>
          <w:lang w:eastAsia="es-ES"/>
        </w:rPr>
        <w:tab/>
      </w:r>
      <w:r w:rsidRPr="00824B88">
        <w:rPr>
          <w:rFonts w:ascii="Arial" w:eastAsia="Times New Roman" w:hAnsi="Arial" w:cs="Arial"/>
          <w:bCs/>
          <w:noProof/>
          <w:color w:val="5F5F5F"/>
          <w:sz w:val="18"/>
          <w:szCs w:val="18"/>
          <w:lang w:eastAsia="es-ES"/>
        </w:rPr>
        <w:t xml:space="preserve">ANÁLISIS POR TAMAÑO EMPRESARIAL. </w:t>
      </w:r>
      <w:r w:rsidRPr="00824B88">
        <w:rPr>
          <w:rFonts w:ascii="Arial" w:eastAsia="Times New Roman" w:hAnsi="Arial" w:cs="Arial"/>
          <w:bCs/>
          <w:color w:val="5F5F5F"/>
          <w:sz w:val="18"/>
          <w:szCs w:val="18"/>
          <w:lang w:eastAsia="es-ES"/>
        </w:rPr>
        <w:t>ENTRE LAS EMPRESAS QUE MIDEN LA SATISFACCIÓN, RESULTADO GLOBAL DE LA ÚLTIMA MEDICIÓN/EVALUACIÓN 2018 (%)</w:t>
      </w:r>
      <w:bookmarkEnd w:id="442"/>
    </w:p>
    <w:p w14:paraId="0B6EB69E" w14:textId="77777777" w:rsidR="005C760F" w:rsidRPr="00824B88" w:rsidRDefault="005C760F" w:rsidP="005C760F">
      <w:pPr>
        <w:spacing w:after="0" w:line="264" w:lineRule="auto"/>
        <w:ind w:left="1134" w:hanging="1134"/>
        <w:jc w:val="both"/>
        <w:rPr>
          <w:rFonts w:ascii="Arial" w:eastAsia="Times New Roman" w:hAnsi="Arial" w:cs="Arial"/>
          <w:bCs/>
          <w:color w:val="5F5F5F"/>
          <w:sz w:val="18"/>
          <w:szCs w:val="18"/>
          <w:lang w:eastAsia="es-ES"/>
        </w:rPr>
      </w:pPr>
    </w:p>
    <w:p w14:paraId="31609069"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6090CAC8"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2DC0552A"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4690056C"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1E2CDFEC"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3A97127D"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50AD1043"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1A55C5CA"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67919BFD"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581A2F4C" w14:textId="46318704" w:rsidR="00AF556E" w:rsidRDefault="00AF556E">
      <w:pPr>
        <w:rPr>
          <w:rFonts w:ascii="Arial" w:eastAsia="Times New Roman" w:hAnsi="Arial" w:cs="Arial"/>
          <w:bCs/>
          <w:color w:val="5F5F5F"/>
          <w:sz w:val="18"/>
          <w:szCs w:val="18"/>
          <w:lang w:eastAsia="es-ES"/>
        </w:rPr>
      </w:pPr>
      <w:r>
        <w:rPr>
          <w:rFonts w:ascii="Arial" w:eastAsia="Times New Roman" w:hAnsi="Arial" w:cs="Arial"/>
          <w:bCs/>
          <w:color w:val="5F5F5F"/>
          <w:sz w:val="18"/>
          <w:szCs w:val="18"/>
          <w:lang w:eastAsia="es-ES"/>
        </w:rPr>
        <w:br w:type="page"/>
      </w:r>
    </w:p>
    <w:p w14:paraId="751591D8" w14:textId="77777777" w:rsidR="005C760F" w:rsidRPr="00824B88" w:rsidRDefault="005C760F" w:rsidP="005C760F">
      <w:pPr>
        <w:spacing w:after="200" w:line="276" w:lineRule="auto"/>
        <w:rPr>
          <w:rFonts w:ascii="Arial" w:eastAsia="Times New Roman" w:hAnsi="Arial" w:cs="Arial"/>
          <w:bCs/>
          <w:color w:val="5F5F5F"/>
          <w:sz w:val="18"/>
          <w:szCs w:val="18"/>
          <w:lang w:eastAsia="es-ES"/>
        </w:rPr>
      </w:pPr>
    </w:p>
    <w:p w14:paraId="1A509731" w14:textId="39552378" w:rsidR="005C760F" w:rsidRPr="005C760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43" w:name="_Toc42239467"/>
      <w:r w:rsidRPr="004F3122">
        <w:rPr>
          <w:rFonts w:ascii="Arial" w:eastAsia="Times New Roman" w:hAnsi="Arial" w:cs="Times New Roman"/>
          <w:b/>
          <w:snapToGrid w:val="0"/>
          <w:color w:val="44546A"/>
          <w:sz w:val="28"/>
          <w:szCs w:val="20"/>
          <w:lang w:eastAsia="es-ES"/>
        </w:rPr>
        <w:t>V</w:t>
      </w:r>
      <w:r>
        <w:rPr>
          <w:rFonts w:ascii="Arial" w:eastAsia="Times New Roman" w:hAnsi="Arial" w:cs="Times New Roman"/>
          <w:b/>
          <w:snapToGrid w:val="0"/>
          <w:color w:val="44546A"/>
          <w:sz w:val="28"/>
          <w:szCs w:val="20"/>
          <w:lang w:eastAsia="es-ES"/>
        </w:rPr>
        <w:t>II</w:t>
      </w:r>
      <w:r w:rsidRPr="004F3122">
        <w:rPr>
          <w:rFonts w:ascii="Arial" w:eastAsia="Times New Roman" w:hAnsi="Arial" w:cs="Times New Roman"/>
          <w:b/>
          <w:snapToGrid w:val="0"/>
          <w:color w:val="44546A"/>
          <w:sz w:val="28"/>
          <w:szCs w:val="20"/>
          <w:lang w:eastAsia="es-ES"/>
        </w:rPr>
        <w:t xml:space="preserve">.- </w:t>
      </w:r>
      <w:r w:rsidRPr="004F3122">
        <w:rPr>
          <w:rFonts w:ascii="Arial" w:eastAsia="Times New Roman" w:hAnsi="Arial" w:cs="Times New Roman"/>
          <w:b/>
          <w:snapToGrid w:val="0"/>
          <w:color w:val="44546A"/>
          <w:sz w:val="28"/>
          <w:szCs w:val="20"/>
          <w:lang w:eastAsia="es-ES"/>
        </w:rPr>
        <w:tab/>
      </w:r>
      <w:r>
        <w:rPr>
          <w:rFonts w:ascii="Arial" w:eastAsia="Times New Roman" w:hAnsi="Arial" w:cs="Times New Roman"/>
          <w:b/>
          <w:snapToGrid w:val="0"/>
          <w:color w:val="44546A"/>
          <w:sz w:val="28"/>
          <w:szCs w:val="20"/>
          <w:lang w:eastAsia="es-ES"/>
        </w:rPr>
        <w:t>GESTIÓN DE LA CAPTACIÓN Y RETENCIÓN DEL TALENTO EMPRESARIAL (FCES)</w:t>
      </w:r>
      <w:bookmarkEnd w:id="443"/>
    </w:p>
    <w:p w14:paraId="01875FD1" w14:textId="77777777" w:rsidR="003B4EF8" w:rsidRPr="004F3122" w:rsidRDefault="003B4EF8" w:rsidP="003B4EF8">
      <w:pPr>
        <w:spacing w:after="0" w:line="264" w:lineRule="auto"/>
        <w:rPr>
          <w:rFonts w:ascii="Arial" w:eastAsia="Calibri" w:hAnsi="Arial" w:cs="Times New Roman"/>
          <w:color w:val="44546A"/>
          <w:sz w:val="20"/>
        </w:rPr>
      </w:pPr>
    </w:p>
    <w:p w14:paraId="41739151" w14:textId="6EA8E315" w:rsidR="003B4EF8" w:rsidRPr="00824B88" w:rsidRDefault="002C46A2" w:rsidP="002C46A2">
      <w:pPr>
        <w:keepNext/>
        <w:spacing w:after="0" w:line="264" w:lineRule="auto"/>
        <w:ind w:left="1134" w:hanging="1134"/>
        <w:jc w:val="both"/>
        <w:rPr>
          <w:rFonts w:ascii="Arial" w:eastAsia="Times New Roman" w:hAnsi="Arial" w:cs="Arial"/>
          <w:bCs/>
          <w:color w:val="5F5F5F"/>
          <w:sz w:val="18"/>
          <w:szCs w:val="18"/>
          <w:lang w:eastAsia="es-ES"/>
        </w:rPr>
      </w:pPr>
      <w:bookmarkStart w:id="444" w:name="_Toc511990626"/>
      <w:bookmarkStart w:id="445" w:name="_Toc42241345"/>
      <w:r w:rsidRPr="002C46A2">
        <w:rPr>
          <w:rFonts w:ascii="Arial" w:eastAsia="Times New Roman" w:hAnsi="Arial" w:cs="Arial"/>
          <w:bCs/>
          <w:color w:val="5F5F5F"/>
          <w:sz w:val="18"/>
          <w:szCs w:val="18"/>
          <w:lang w:eastAsia="es-ES"/>
        </w:rPr>
        <w:t>Gráfico 7.</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Gráfico_7. \* ARABIC </w:instrText>
      </w:r>
      <w:r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2C46A2">
        <w:rPr>
          <w:rFonts w:ascii="Arial" w:eastAsia="Times New Roman" w:hAnsi="Arial" w:cs="Arial"/>
          <w:bCs/>
          <w:color w:val="5F5F5F"/>
          <w:sz w:val="18"/>
          <w:szCs w:val="18"/>
          <w:lang w:eastAsia="es-ES"/>
        </w:rPr>
        <w:fldChar w:fldCharType="end"/>
      </w:r>
      <w:r w:rsidRPr="002C46A2">
        <w:rPr>
          <w:rFonts w:ascii="Arial" w:eastAsia="Times New Roman" w:hAnsi="Arial" w:cs="Arial"/>
          <w:bCs/>
          <w:color w:val="5F5F5F"/>
          <w:sz w:val="18"/>
          <w:szCs w:val="18"/>
          <w:lang w:eastAsia="es-ES"/>
        </w:rPr>
        <w:t xml:space="preserve"> </w:t>
      </w:r>
      <w:r w:rsidR="003B4EF8" w:rsidRPr="00824B88">
        <w:rPr>
          <w:rFonts w:ascii="Arial" w:eastAsia="Times New Roman" w:hAnsi="Arial" w:cs="Arial"/>
          <w:bCs/>
          <w:color w:val="5F5F5F"/>
          <w:sz w:val="18"/>
          <w:szCs w:val="18"/>
          <w:lang w:eastAsia="es-ES"/>
        </w:rPr>
        <w:tab/>
        <w:t>GESTIÓN DE LA CAPTACIÓN Y RETENCIÓN DEL PERSONAL CUALIFICADO 2018 (%)</w:t>
      </w:r>
      <w:bookmarkEnd w:id="444"/>
      <w:bookmarkEnd w:id="445"/>
    </w:p>
    <w:p w14:paraId="099AB9B4" w14:textId="77777777" w:rsidR="003B4EF8" w:rsidRPr="00824B88" w:rsidRDefault="003B4EF8" w:rsidP="003B4EF8">
      <w:pPr>
        <w:tabs>
          <w:tab w:val="left" w:pos="5108"/>
        </w:tabs>
        <w:spacing w:after="0" w:line="264" w:lineRule="auto"/>
        <w:jc w:val="both"/>
        <w:rPr>
          <w:rFonts w:ascii="Arial" w:eastAsia="Calibri" w:hAnsi="Arial" w:cs="Arial"/>
          <w:color w:val="1F497D"/>
          <w:sz w:val="20"/>
        </w:rPr>
      </w:pPr>
    </w:p>
    <w:p w14:paraId="0FD2F533" w14:textId="77777777" w:rsidR="003B4EF8" w:rsidRPr="00824B88" w:rsidRDefault="003B4EF8" w:rsidP="003B4EF8">
      <w:pPr>
        <w:tabs>
          <w:tab w:val="left" w:pos="5108"/>
        </w:tabs>
        <w:spacing w:after="0" w:line="264" w:lineRule="auto"/>
        <w:jc w:val="center"/>
        <w:rPr>
          <w:rFonts w:ascii="Arial Black" w:eastAsia="Calibri" w:hAnsi="Arial Black" w:cs="Arial"/>
          <w:b/>
          <w:color w:val="1F497D"/>
          <w:sz w:val="20"/>
        </w:rPr>
      </w:pPr>
      <w:r w:rsidRPr="00824B88">
        <w:rPr>
          <w:rFonts w:ascii="Arial Black" w:eastAsia="Calibri" w:hAnsi="Arial Black" w:cs="Arial"/>
          <w:b/>
          <w:color w:val="1F497D"/>
          <w:sz w:val="20"/>
        </w:rPr>
        <w:t>ACTUALMENTE</w:t>
      </w:r>
    </w:p>
    <w:p w14:paraId="2B1571F5" w14:textId="3347C8F3" w:rsidR="003B4EF8" w:rsidRPr="00824B88" w:rsidRDefault="00273860" w:rsidP="003B4EF8">
      <w:pPr>
        <w:tabs>
          <w:tab w:val="left" w:pos="5108"/>
        </w:tabs>
        <w:spacing w:after="0" w:line="264" w:lineRule="auto"/>
        <w:jc w:val="center"/>
        <w:rPr>
          <w:rFonts w:ascii="Arial" w:eastAsia="Calibri" w:hAnsi="Arial" w:cs="Arial"/>
          <w:b/>
          <w:color w:val="1F497D"/>
          <w:sz w:val="20"/>
        </w:rPr>
      </w:pPr>
      <w:r>
        <w:rPr>
          <w:noProof/>
        </w:rPr>
        <mc:AlternateContent>
          <mc:Choice Requires="wps">
            <w:drawing>
              <wp:anchor distT="0" distB="0" distL="114300" distR="114300" simplePos="0" relativeHeight="251685888" behindDoc="0" locked="0" layoutInCell="1" allowOverlap="1" wp14:anchorId="3B5CB6FB" wp14:editId="1DF74CBE">
                <wp:simplePos x="0" y="0"/>
                <wp:positionH relativeFrom="column">
                  <wp:posOffset>-31115</wp:posOffset>
                </wp:positionH>
                <wp:positionV relativeFrom="paragraph">
                  <wp:posOffset>179705</wp:posOffset>
                </wp:positionV>
                <wp:extent cx="2771775" cy="895350"/>
                <wp:effectExtent l="0" t="0" r="9525" b="0"/>
                <wp:wrapNone/>
                <wp:docPr id="132"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8953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57E133" id="Rectángulo: esquinas redondeadas 36" o:spid="_x0000_s1026" style="position:absolute;margin-left:-2.45pt;margin-top:14.15pt;width:218.25pt;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" filled="f" strokecolor="#4f81bd" strokeweight="1pt">
                <v:path arrowok="t"/>
              </v:roundrect>
            </w:pict>
          </mc:Fallback>
        </mc:AlternateContent>
      </w:r>
    </w:p>
    <w:p w14:paraId="70C181F8" w14:textId="7E2EF93C" w:rsidR="003B4EF8" w:rsidRPr="00824B88" w:rsidRDefault="00273860" w:rsidP="003B4EF8">
      <w:pPr>
        <w:spacing w:after="0" w:line="264" w:lineRule="auto"/>
        <w:jc w:val="both"/>
        <w:rPr>
          <w:rFonts w:ascii="Arial" w:eastAsia="Calibri" w:hAnsi="Arial" w:cs="Arial"/>
          <w:color w:val="1F497D"/>
          <w:sz w:val="20"/>
        </w:rPr>
      </w:pPr>
      <w:r>
        <w:rPr>
          <w:noProof/>
        </w:rPr>
        <mc:AlternateContent>
          <mc:Choice Requires="wps">
            <w:drawing>
              <wp:anchor distT="0" distB="0" distL="114300" distR="114300" simplePos="0" relativeHeight="251687936" behindDoc="0" locked="0" layoutInCell="1" allowOverlap="1" wp14:anchorId="706BBEFB" wp14:editId="2EF4BE22">
                <wp:simplePos x="0" y="0"/>
                <wp:positionH relativeFrom="column">
                  <wp:posOffset>3000375</wp:posOffset>
                </wp:positionH>
                <wp:positionV relativeFrom="paragraph">
                  <wp:posOffset>15875</wp:posOffset>
                </wp:positionV>
                <wp:extent cx="2771775" cy="895350"/>
                <wp:effectExtent l="0" t="0" r="9525" b="0"/>
                <wp:wrapNone/>
                <wp:docPr id="131" name="Rectángulo: esquinas redondead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8953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CAE578" id="Rectángulo: esquinas redondeadas 38" o:spid="_x0000_s1026" style="position:absolute;margin-left:236.25pt;margin-top:1.25pt;width:218.25pt;height: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" filled="f" strokecolor="#4f81bd" strokeweight="1pt">
                <v:path arrowok="t"/>
              </v:roundrect>
            </w:pict>
          </mc:Fallback>
        </mc:AlternateContent>
      </w:r>
      <w:r>
        <w:rPr>
          <w:noProof/>
        </w:rPr>
        <mc:AlternateContent>
          <mc:Choice Requires="wps">
            <w:drawing>
              <wp:anchor distT="0" distB="0" distL="114300" distR="114300" simplePos="0" relativeHeight="251686912" behindDoc="0" locked="0" layoutInCell="1" allowOverlap="1" wp14:anchorId="05F425B0" wp14:editId="15E977E1">
                <wp:simplePos x="0" y="0"/>
                <wp:positionH relativeFrom="column">
                  <wp:posOffset>3000375</wp:posOffset>
                </wp:positionH>
                <wp:positionV relativeFrom="paragraph">
                  <wp:posOffset>158750</wp:posOffset>
                </wp:positionV>
                <wp:extent cx="2676525" cy="657225"/>
                <wp:effectExtent l="0" t="0" r="0" b="0"/>
                <wp:wrapNone/>
                <wp:docPr id="130"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57225"/>
                        </a:xfrm>
                        <a:prstGeom prst="rect">
                          <a:avLst/>
                        </a:prstGeom>
                        <a:solidFill>
                          <a:srgbClr val="FFFFFF"/>
                        </a:solidFill>
                        <a:ln>
                          <a:noFill/>
                        </a:ln>
                      </wps:spPr>
                      <wps:txbx>
                        <w:txbxContent>
                          <w:p w14:paraId="5AA40315" w14:textId="58F3632F"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La </w:t>
                            </w:r>
                            <w:r w:rsidRPr="007C2C5F">
                              <w:rPr>
                                <w:rFonts w:ascii="Arial" w:hAnsi="Arial" w:cs="Arial"/>
                                <w:b/>
                                <w:bCs/>
                                <w:szCs w:val="18"/>
                              </w:rPr>
                              <w:t>RETENCIÓN</w:t>
                            </w:r>
                            <w:r w:rsidRPr="007C2C5F">
                              <w:rPr>
                                <w:rFonts w:ascii="Arial" w:hAnsi="Arial" w:cs="Arial"/>
                                <w:bCs/>
                                <w:szCs w:val="18"/>
                              </w:rPr>
                              <w:t xml:space="preserve"> </w:t>
                            </w:r>
                            <w:r w:rsidRPr="007C2C5F">
                              <w:rPr>
                                <w:rFonts w:ascii="Arial" w:hAnsi="Arial" w:cs="Arial"/>
                                <w:b/>
                                <w:bCs/>
                                <w:szCs w:val="18"/>
                              </w:rPr>
                              <w:t>del talento</w:t>
                            </w:r>
                            <w:r w:rsidRPr="007C2C5F">
                              <w:rPr>
                                <w:rFonts w:ascii="Arial" w:hAnsi="Arial" w:cs="Arial"/>
                                <w:bCs/>
                                <w:color w:val="5F5F5F"/>
                                <w:szCs w:val="18"/>
                              </w:rPr>
                              <w:t xml:space="preserve"> constituye </w:t>
                            </w:r>
                            <w:r w:rsidRPr="007C2C5F">
                              <w:rPr>
                                <w:rFonts w:ascii="Arial" w:hAnsi="Arial" w:cs="Arial"/>
                                <w:b/>
                                <w:bCs/>
                                <w:szCs w:val="18"/>
                              </w:rPr>
                              <w:t>un problema</w:t>
                            </w:r>
                            <w:r w:rsidRPr="007C2C5F">
                              <w:rPr>
                                <w:rFonts w:ascii="Arial" w:hAnsi="Arial" w:cs="Arial"/>
                                <w:bCs/>
                                <w:color w:val="5F5F5F"/>
                                <w:szCs w:val="18"/>
                              </w:rPr>
                              <w:t xml:space="preserve"> para el </w:t>
                            </w:r>
                            <w:r w:rsidRPr="007C2C5F">
                              <w:rPr>
                                <w:rFonts w:ascii="Arial" w:hAnsi="Arial" w:cs="Arial"/>
                                <w:b/>
                                <w:bCs/>
                                <w:sz w:val="28"/>
                                <w:szCs w:val="28"/>
                              </w:rPr>
                              <w:t>12,8%</w:t>
                            </w:r>
                            <w:r w:rsidRPr="007C2C5F">
                              <w:rPr>
                                <w:rFonts w:ascii="Arial" w:hAnsi="Arial" w:cs="Arial"/>
                                <w:bCs/>
                                <w:color w:val="5F5F5F"/>
                                <w:szCs w:val="18"/>
                              </w:rPr>
                              <w:t xml:space="preserve"> de las empresas.</w:t>
                            </w:r>
                            <w:r>
                              <w:rPr>
                                <w:rFonts w:ascii="Arial" w:hAnsi="Arial" w:cs="Arial"/>
                                <w:bCs/>
                                <w:color w:val="5F5F5F"/>
                                <w:szCs w:val="18"/>
                              </w:rPr>
                              <w:t xml:space="preserve"> </w:t>
                            </w:r>
                            <w:r w:rsidRPr="009C6212">
                              <w:rPr>
                                <w:rFonts w:ascii="Arial" w:hAnsi="Arial" w:cs="Arial"/>
                                <w:b/>
                                <w:szCs w:val="18"/>
                              </w:rPr>
                              <w:t>(1</w:t>
                            </w:r>
                            <w:r>
                              <w:rPr>
                                <w:rFonts w:ascii="Arial" w:hAnsi="Arial" w:cs="Arial"/>
                                <w:b/>
                                <w:szCs w:val="18"/>
                              </w:rPr>
                              <w:t>2</w:t>
                            </w:r>
                            <w:r w:rsidRPr="009C6212">
                              <w:rPr>
                                <w:rFonts w:ascii="Arial" w:hAnsi="Arial" w:cs="Arial"/>
                                <w:b/>
                                <w:szCs w:val="18"/>
                              </w:rPr>
                              <w:t>,</w:t>
                            </w:r>
                            <w:r>
                              <w:rPr>
                                <w:rFonts w:ascii="Arial" w:hAnsi="Arial" w:cs="Arial"/>
                                <w:b/>
                                <w:szCs w:val="18"/>
                              </w:rPr>
                              <w:t>1</w:t>
                            </w:r>
                            <w:r w:rsidRPr="009C6212">
                              <w:rPr>
                                <w:rFonts w:ascii="Arial" w:hAnsi="Arial" w:cs="Arial"/>
                                <w:b/>
                                <w:szCs w:val="18"/>
                              </w:rPr>
                              <w:t>% EN 2016)</w:t>
                            </w:r>
                          </w:p>
                          <w:p w14:paraId="61172527" w14:textId="77777777" w:rsidR="00BC1DF3" w:rsidRDefault="00BC1DF3" w:rsidP="003B4E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425B0" id="Cuadro de texto 45" o:spid="_x0000_s1048" type="#_x0000_t202" style="position:absolute;left:0;text-align:left;margin-left:236.25pt;margin-top:12.5pt;width:210.7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" stroked="f">
                <v:textbox>
                  <w:txbxContent>
                    <w:p w14:paraId="5AA40315" w14:textId="58F3632F"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La </w:t>
                      </w:r>
                      <w:r w:rsidRPr="007C2C5F">
                        <w:rPr>
                          <w:rFonts w:ascii="Arial" w:hAnsi="Arial" w:cs="Arial"/>
                          <w:b/>
                          <w:bCs/>
                          <w:szCs w:val="18"/>
                        </w:rPr>
                        <w:t>RETENCIÓN</w:t>
                      </w:r>
                      <w:r w:rsidRPr="007C2C5F">
                        <w:rPr>
                          <w:rFonts w:ascii="Arial" w:hAnsi="Arial" w:cs="Arial"/>
                          <w:bCs/>
                          <w:szCs w:val="18"/>
                        </w:rPr>
                        <w:t xml:space="preserve"> </w:t>
                      </w:r>
                      <w:r w:rsidRPr="007C2C5F">
                        <w:rPr>
                          <w:rFonts w:ascii="Arial" w:hAnsi="Arial" w:cs="Arial"/>
                          <w:b/>
                          <w:bCs/>
                          <w:szCs w:val="18"/>
                        </w:rPr>
                        <w:t>del talento</w:t>
                      </w:r>
                      <w:r w:rsidRPr="007C2C5F">
                        <w:rPr>
                          <w:rFonts w:ascii="Arial" w:hAnsi="Arial" w:cs="Arial"/>
                          <w:bCs/>
                          <w:color w:val="5F5F5F"/>
                          <w:szCs w:val="18"/>
                        </w:rPr>
                        <w:t xml:space="preserve"> constituye </w:t>
                      </w:r>
                      <w:r w:rsidRPr="007C2C5F">
                        <w:rPr>
                          <w:rFonts w:ascii="Arial" w:hAnsi="Arial" w:cs="Arial"/>
                          <w:b/>
                          <w:bCs/>
                          <w:szCs w:val="18"/>
                        </w:rPr>
                        <w:t>un problema</w:t>
                      </w:r>
                      <w:r w:rsidRPr="007C2C5F">
                        <w:rPr>
                          <w:rFonts w:ascii="Arial" w:hAnsi="Arial" w:cs="Arial"/>
                          <w:bCs/>
                          <w:color w:val="5F5F5F"/>
                          <w:szCs w:val="18"/>
                        </w:rPr>
                        <w:t xml:space="preserve"> para el </w:t>
                      </w:r>
                      <w:r w:rsidRPr="007C2C5F">
                        <w:rPr>
                          <w:rFonts w:ascii="Arial" w:hAnsi="Arial" w:cs="Arial"/>
                          <w:b/>
                          <w:bCs/>
                          <w:sz w:val="28"/>
                          <w:szCs w:val="28"/>
                        </w:rPr>
                        <w:t>12,8%</w:t>
                      </w:r>
                      <w:r w:rsidRPr="007C2C5F">
                        <w:rPr>
                          <w:rFonts w:ascii="Arial" w:hAnsi="Arial" w:cs="Arial"/>
                          <w:bCs/>
                          <w:color w:val="5F5F5F"/>
                          <w:szCs w:val="18"/>
                        </w:rPr>
                        <w:t xml:space="preserve"> de las empresas.</w:t>
                      </w:r>
                      <w:r>
                        <w:rPr>
                          <w:rFonts w:ascii="Arial" w:hAnsi="Arial" w:cs="Arial"/>
                          <w:bCs/>
                          <w:color w:val="5F5F5F"/>
                          <w:szCs w:val="18"/>
                        </w:rPr>
                        <w:t xml:space="preserve"> </w:t>
                      </w:r>
                      <w:r w:rsidRPr="009C6212">
                        <w:rPr>
                          <w:rFonts w:ascii="Arial" w:hAnsi="Arial" w:cs="Arial"/>
                          <w:b/>
                          <w:szCs w:val="18"/>
                        </w:rPr>
                        <w:t>(1</w:t>
                      </w:r>
                      <w:r>
                        <w:rPr>
                          <w:rFonts w:ascii="Arial" w:hAnsi="Arial" w:cs="Arial"/>
                          <w:b/>
                          <w:szCs w:val="18"/>
                        </w:rPr>
                        <w:t>2</w:t>
                      </w:r>
                      <w:r w:rsidRPr="009C6212">
                        <w:rPr>
                          <w:rFonts w:ascii="Arial" w:hAnsi="Arial" w:cs="Arial"/>
                          <w:b/>
                          <w:szCs w:val="18"/>
                        </w:rPr>
                        <w:t>,</w:t>
                      </w:r>
                      <w:r>
                        <w:rPr>
                          <w:rFonts w:ascii="Arial" w:hAnsi="Arial" w:cs="Arial"/>
                          <w:b/>
                          <w:szCs w:val="18"/>
                        </w:rPr>
                        <w:t>1</w:t>
                      </w:r>
                      <w:r w:rsidRPr="009C6212">
                        <w:rPr>
                          <w:rFonts w:ascii="Arial" w:hAnsi="Arial" w:cs="Arial"/>
                          <w:b/>
                          <w:szCs w:val="18"/>
                        </w:rPr>
                        <w:t>% EN 2016)</w:t>
                      </w:r>
                    </w:p>
                    <w:p w14:paraId="61172527" w14:textId="77777777" w:rsidR="00BC1DF3" w:rsidRDefault="00BC1DF3" w:rsidP="003B4EF8"/>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09BBF7F" wp14:editId="45B6C750">
                <wp:simplePos x="0" y="0"/>
                <wp:positionH relativeFrom="column">
                  <wp:posOffset>-2540</wp:posOffset>
                </wp:positionH>
                <wp:positionV relativeFrom="paragraph">
                  <wp:posOffset>161925</wp:posOffset>
                </wp:positionV>
                <wp:extent cx="2676525" cy="657225"/>
                <wp:effectExtent l="0" t="0" r="0" b="0"/>
                <wp:wrapNone/>
                <wp:docPr id="129"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57225"/>
                        </a:xfrm>
                        <a:prstGeom prst="rect">
                          <a:avLst/>
                        </a:prstGeom>
                        <a:solidFill>
                          <a:srgbClr val="FFFFFF"/>
                        </a:solidFill>
                        <a:ln>
                          <a:noFill/>
                        </a:ln>
                      </wps:spPr>
                      <wps:txbx>
                        <w:txbxContent>
                          <w:p w14:paraId="25FCDBAA" w14:textId="781BC46A"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La </w:t>
                            </w:r>
                            <w:r w:rsidRPr="007C2C5F">
                              <w:rPr>
                                <w:rFonts w:ascii="Arial" w:hAnsi="Arial" w:cs="Arial"/>
                                <w:b/>
                                <w:bCs/>
                                <w:szCs w:val="18"/>
                              </w:rPr>
                              <w:t>CAPTACIÓN</w:t>
                            </w:r>
                            <w:r w:rsidRPr="007C2C5F">
                              <w:rPr>
                                <w:rFonts w:ascii="Arial" w:hAnsi="Arial" w:cs="Arial"/>
                                <w:bCs/>
                                <w:szCs w:val="18"/>
                              </w:rPr>
                              <w:t xml:space="preserve"> </w:t>
                            </w:r>
                            <w:r w:rsidRPr="007C2C5F">
                              <w:rPr>
                                <w:rFonts w:ascii="Arial" w:hAnsi="Arial" w:cs="Arial"/>
                                <w:b/>
                                <w:bCs/>
                                <w:szCs w:val="18"/>
                              </w:rPr>
                              <w:t>del talento</w:t>
                            </w:r>
                            <w:r w:rsidRPr="007C2C5F">
                              <w:rPr>
                                <w:rFonts w:ascii="Arial" w:hAnsi="Arial" w:cs="Arial"/>
                                <w:bCs/>
                                <w:color w:val="5F5F5F"/>
                                <w:szCs w:val="18"/>
                              </w:rPr>
                              <w:t xml:space="preserve"> constituye </w:t>
                            </w:r>
                            <w:r w:rsidRPr="007C2C5F">
                              <w:rPr>
                                <w:rFonts w:ascii="Arial" w:hAnsi="Arial" w:cs="Arial"/>
                                <w:b/>
                                <w:bCs/>
                                <w:szCs w:val="18"/>
                              </w:rPr>
                              <w:t>un problema</w:t>
                            </w:r>
                            <w:r w:rsidRPr="007C2C5F">
                              <w:rPr>
                                <w:rFonts w:ascii="Arial" w:hAnsi="Arial" w:cs="Arial"/>
                                <w:bCs/>
                                <w:color w:val="5F5F5F"/>
                                <w:szCs w:val="18"/>
                              </w:rPr>
                              <w:t xml:space="preserve"> para el </w:t>
                            </w:r>
                            <w:r w:rsidRPr="007C2C5F">
                              <w:rPr>
                                <w:rFonts w:ascii="Arial" w:hAnsi="Arial" w:cs="Arial"/>
                                <w:b/>
                                <w:bCs/>
                                <w:sz w:val="28"/>
                                <w:szCs w:val="28"/>
                              </w:rPr>
                              <w:t>21,2%</w:t>
                            </w:r>
                            <w:r w:rsidRPr="007C2C5F">
                              <w:rPr>
                                <w:rFonts w:ascii="Arial" w:hAnsi="Arial" w:cs="Arial"/>
                                <w:bCs/>
                                <w:color w:val="5F5F5F"/>
                                <w:szCs w:val="18"/>
                              </w:rPr>
                              <w:t xml:space="preserve"> de las empresas.</w:t>
                            </w:r>
                            <w:r>
                              <w:rPr>
                                <w:rFonts w:ascii="Arial" w:hAnsi="Arial" w:cs="Arial"/>
                                <w:bCs/>
                                <w:color w:val="5F5F5F"/>
                                <w:szCs w:val="18"/>
                              </w:rPr>
                              <w:t xml:space="preserve"> </w:t>
                            </w:r>
                            <w:r w:rsidRPr="009C6212">
                              <w:rPr>
                                <w:rFonts w:ascii="Arial" w:hAnsi="Arial" w:cs="Arial"/>
                                <w:b/>
                                <w:szCs w:val="18"/>
                              </w:rPr>
                              <w:t>(19,0% EN 2016)</w:t>
                            </w:r>
                          </w:p>
                          <w:p w14:paraId="7083D3AF" w14:textId="77777777" w:rsidR="00BC1DF3" w:rsidRDefault="00BC1DF3" w:rsidP="003B4E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BBF7F" id="Cuadro de texto 46" o:spid="_x0000_s1049" type="#_x0000_t202" style="position:absolute;left:0;text-align:left;margin-left:-.2pt;margin-top:12.75pt;width:210.75pt;height: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" stroked="f">
                <v:textbox>
                  <w:txbxContent>
                    <w:p w14:paraId="25FCDBAA" w14:textId="781BC46A"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La </w:t>
                      </w:r>
                      <w:r w:rsidRPr="007C2C5F">
                        <w:rPr>
                          <w:rFonts w:ascii="Arial" w:hAnsi="Arial" w:cs="Arial"/>
                          <w:b/>
                          <w:bCs/>
                          <w:szCs w:val="18"/>
                        </w:rPr>
                        <w:t>CAPTACIÓN</w:t>
                      </w:r>
                      <w:r w:rsidRPr="007C2C5F">
                        <w:rPr>
                          <w:rFonts w:ascii="Arial" w:hAnsi="Arial" w:cs="Arial"/>
                          <w:bCs/>
                          <w:szCs w:val="18"/>
                        </w:rPr>
                        <w:t xml:space="preserve"> </w:t>
                      </w:r>
                      <w:r w:rsidRPr="007C2C5F">
                        <w:rPr>
                          <w:rFonts w:ascii="Arial" w:hAnsi="Arial" w:cs="Arial"/>
                          <w:b/>
                          <w:bCs/>
                          <w:szCs w:val="18"/>
                        </w:rPr>
                        <w:t>del talento</w:t>
                      </w:r>
                      <w:r w:rsidRPr="007C2C5F">
                        <w:rPr>
                          <w:rFonts w:ascii="Arial" w:hAnsi="Arial" w:cs="Arial"/>
                          <w:bCs/>
                          <w:color w:val="5F5F5F"/>
                          <w:szCs w:val="18"/>
                        </w:rPr>
                        <w:t xml:space="preserve"> constituye </w:t>
                      </w:r>
                      <w:r w:rsidRPr="007C2C5F">
                        <w:rPr>
                          <w:rFonts w:ascii="Arial" w:hAnsi="Arial" w:cs="Arial"/>
                          <w:b/>
                          <w:bCs/>
                          <w:szCs w:val="18"/>
                        </w:rPr>
                        <w:t>un problema</w:t>
                      </w:r>
                      <w:r w:rsidRPr="007C2C5F">
                        <w:rPr>
                          <w:rFonts w:ascii="Arial" w:hAnsi="Arial" w:cs="Arial"/>
                          <w:bCs/>
                          <w:color w:val="5F5F5F"/>
                          <w:szCs w:val="18"/>
                        </w:rPr>
                        <w:t xml:space="preserve"> para el </w:t>
                      </w:r>
                      <w:r w:rsidRPr="007C2C5F">
                        <w:rPr>
                          <w:rFonts w:ascii="Arial" w:hAnsi="Arial" w:cs="Arial"/>
                          <w:b/>
                          <w:bCs/>
                          <w:sz w:val="28"/>
                          <w:szCs w:val="28"/>
                        </w:rPr>
                        <w:t>21,2%</w:t>
                      </w:r>
                      <w:r w:rsidRPr="007C2C5F">
                        <w:rPr>
                          <w:rFonts w:ascii="Arial" w:hAnsi="Arial" w:cs="Arial"/>
                          <w:bCs/>
                          <w:color w:val="5F5F5F"/>
                          <w:szCs w:val="18"/>
                        </w:rPr>
                        <w:t xml:space="preserve"> de las empresas.</w:t>
                      </w:r>
                      <w:r>
                        <w:rPr>
                          <w:rFonts w:ascii="Arial" w:hAnsi="Arial" w:cs="Arial"/>
                          <w:bCs/>
                          <w:color w:val="5F5F5F"/>
                          <w:szCs w:val="18"/>
                        </w:rPr>
                        <w:t xml:space="preserve"> </w:t>
                      </w:r>
                      <w:r w:rsidRPr="009C6212">
                        <w:rPr>
                          <w:rFonts w:ascii="Arial" w:hAnsi="Arial" w:cs="Arial"/>
                          <w:b/>
                          <w:szCs w:val="18"/>
                        </w:rPr>
                        <w:t>(19,0% EN 2016)</w:t>
                      </w:r>
                    </w:p>
                    <w:p w14:paraId="7083D3AF" w14:textId="77777777" w:rsidR="00BC1DF3" w:rsidRDefault="00BC1DF3" w:rsidP="003B4EF8"/>
                  </w:txbxContent>
                </v:textbox>
              </v:shape>
            </w:pict>
          </mc:Fallback>
        </mc:AlternateContent>
      </w:r>
    </w:p>
    <w:p w14:paraId="4AA3E940" w14:textId="77777777" w:rsidR="003B4EF8" w:rsidRPr="00824B88" w:rsidRDefault="003B4EF8" w:rsidP="003B4EF8">
      <w:pPr>
        <w:spacing w:after="0" w:line="264" w:lineRule="auto"/>
        <w:jc w:val="both"/>
        <w:rPr>
          <w:rFonts w:ascii="Arial" w:eastAsia="Calibri" w:hAnsi="Arial" w:cs="Arial"/>
          <w:color w:val="1F497D"/>
          <w:sz w:val="20"/>
        </w:rPr>
      </w:pPr>
    </w:p>
    <w:p w14:paraId="0D38144B" w14:textId="77777777" w:rsidR="003B4EF8" w:rsidRPr="00824B88" w:rsidRDefault="003B4EF8" w:rsidP="003B4EF8">
      <w:pPr>
        <w:spacing w:after="0" w:line="264" w:lineRule="auto"/>
        <w:jc w:val="both"/>
        <w:rPr>
          <w:rFonts w:ascii="Arial" w:eastAsia="Calibri" w:hAnsi="Arial" w:cs="Arial"/>
          <w:color w:val="1F497D"/>
          <w:sz w:val="20"/>
        </w:rPr>
      </w:pPr>
    </w:p>
    <w:p w14:paraId="3B6F4522" w14:textId="77777777" w:rsidR="003B4EF8" w:rsidRPr="00824B88" w:rsidRDefault="003B4EF8" w:rsidP="003B4EF8">
      <w:pPr>
        <w:spacing w:after="0" w:line="264" w:lineRule="auto"/>
        <w:jc w:val="both"/>
        <w:rPr>
          <w:rFonts w:ascii="Arial" w:eastAsia="Calibri" w:hAnsi="Arial" w:cs="Arial"/>
          <w:color w:val="1F497D"/>
          <w:sz w:val="20"/>
        </w:rPr>
      </w:pPr>
    </w:p>
    <w:p w14:paraId="36BBF28F" w14:textId="77777777" w:rsidR="003B4EF8" w:rsidRPr="00824B88" w:rsidRDefault="003B4EF8" w:rsidP="003B4EF8">
      <w:pPr>
        <w:spacing w:after="0" w:line="264" w:lineRule="auto"/>
        <w:jc w:val="both"/>
        <w:rPr>
          <w:rFonts w:ascii="Arial" w:eastAsia="Calibri" w:hAnsi="Arial" w:cs="Arial"/>
          <w:color w:val="1F497D"/>
          <w:sz w:val="20"/>
        </w:rPr>
      </w:pPr>
    </w:p>
    <w:p w14:paraId="63551D2E" w14:textId="5EEF2C54" w:rsidR="003B4EF8" w:rsidRPr="00824B88" w:rsidRDefault="00273860" w:rsidP="003B4EF8">
      <w:pPr>
        <w:spacing w:after="0" w:line="264" w:lineRule="auto"/>
        <w:jc w:val="both"/>
        <w:rPr>
          <w:rFonts w:ascii="Arial" w:eastAsia="Calibri" w:hAnsi="Arial" w:cs="Arial"/>
          <w:color w:val="1F497D"/>
          <w:sz w:val="20"/>
        </w:rPr>
      </w:pPr>
      <w:r>
        <w:rPr>
          <w:noProof/>
        </w:rPr>
        <mc:AlternateContent>
          <mc:Choice Requires="wps">
            <w:drawing>
              <wp:anchor distT="0" distB="0" distL="114299" distR="114299" simplePos="0" relativeHeight="251689984" behindDoc="0" locked="0" layoutInCell="1" allowOverlap="1" wp14:anchorId="53C18917" wp14:editId="621BC8B1">
                <wp:simplePos x="0" y="0"/>
                <wp:positionH relativeFrom="column">
                  <wp:posOffset>4394834</wp:posOffset>
                </wp:positionH>
                <wp:positionV relativeFrom="paragraph">
                  <wp:posOffset>127635</wp:posOffset>
                </wp:positionV>
                <wp:extent cx="0" cy="612140"/>
                <wp:effectExtent l="57150" t="0" r="38100" b="35560"/>
                <wp:wrapNone/>
                <wp:docPr id="128"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28575">
                          <a:solidFill>
                            <a:srgbClr val="4F81BD"/>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68EE1190" id="Conector recto de flecha 47" o:spid="_x0000_s1026" type="#_x0000_t32" style="position:absolute;margin-left:346.05pt;margin-top:10.05pt;width:0;height:48.2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" strokecolor="#4f81bd" strokeweight="2.25pt">
                <v:stroke endarrow="open"/>
              </v:shape>
            </w:pict>
          </mc:Fallback>
        </mc:AlternateContent>
      </w:r>
      <w:r>
        <w:rPr>
          <w:noProof/>
        </w:rPr>
        <mc:AlternateContent>
          <mc:Choice Requires="wps">
            <w:drawing>
              <wp:anchor distT="0" distB="0" distL="114299" distR="114299" simplePos="0" relativeHeight="251688960" behindDoc="0" locked="0" layoutInCell="1" allowOverlap="1" wp14:anchorId="03DC049B" wp14:editId="12FAF19F">
                <wp:simplePos x="0" y="0"/>
                <wp:positionH relativeFrom="column">
                  <wp:posOffset>1349374</wp:posOffset>
                </wp:positionH>
                <wp:positionV relativeFrom="paragraph">
                  <wp:posOffset>127635</wp:posOffset>
                </wp:positionV>
                <wp:extent cx="0" cy="612140"/>
                <wp:effectExtent l="57150" t="0" r="38100" b="35560"/>
                <wp:wrapNone/>
                <wp:docPr id="127"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28575">
                          <a:solidFill>
                            <a:srgbClr val="4F81BD"/>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5600C4DB" id="Conector recto de flecha 48" o:spid="_x0000_s1026" type="#_x0000_t32" style="position:absolute;margin-left:106.25pt;margin-top:10.05pt;width:0;height:48.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" strokecolor="#4f81bd" strokeweight="2.25pt">
                <v:stroke endarrow="open"/>
              </v:shape>
            </w:pict>
          </mc:Fallback>
        </mc:AlternateContent>
      </w:r>
    </w:p>
    <w:p w14:paraId="534D679E" w14:textId="77777777" w:rsidR="003B4EF8" w:rsidRPr="00824B88" w:rsidRDefault="003B4EF8" w:rsidP="003B4EF8">
      <w:pPr>
        <w:spacing w:after="0" w:line="264" w:lineRule="auto"/>
        <w:jc w:val="both"/>
        <w:rPr>
          <w:rFonts w:ascii="Arial" w:eastAsia="Calibri" w:hAnsi="Arial" w:cs="Arial"/>
          <w:color w:val="1F497D"/>
          <w:sz w:val="20"/>
        </w:rPr>
      </w:pPr>
    </w:p>
    <w:p w14:paraId="5B8D068B" w14:textId="77777777" w:rsidR="003B4EF8" w:rsidRPr="00824B88" w:rsidRDefault="003B4EF8" w:rsidP="003B4EF8">
      <w:pPr>
        <w:spacing w:after="0" w:line="264" w:lineRule="auto"/>
        <w:jc w:val="both"/>
        <w:rPr>
          <w:rFonts w:ascii="Arial" w:eastAsia="Calibri" w:hAnsi="Arial" w:cs="Arial"/>
          <w:color w:val="1F497D"/>
          <w:sz w:val="20"/>
        </w:rPr>
      </w:pPr>
    </w:p>
    <w:p w14:paraId="4C40DCC9" w14:textId="77777777" w:rsidR="003B4EF8" w:rsidRPr="00824B88" w:rsidRDefault="003B4EF8" w:rsidP="003B4EF8">
      <w:pPr>
        <w:tabs>
          <w:tab w:val="left" w:pos="5108"/>
        </w:tabs>
        <w:spacing w:after="0" w:line="264" w:lineRule="auto"/>
        <w:jc w:val="center"/>
        <w:rPr>
          <w:rFonts w:ascii="Arial Black" w:eastAsia="Calibri" w:hAnsi="Arial Black" w:cs="Arial"/>
          <w:b/>
          <w:color w:val="1F497D"/>
          <w:sz w:val="20"/>
        </w:rPr>
      </w:pPr>
      <w:r w:rsidRPr="00824B88">
        <w:rPr>
          <w:rFonts w:ascii="Arial Black" w:eastAsia="Calibri" w:hAnsi="Arial Black" w:cs="Arial"/>
          <w:b/>
          <w:color w:val="1F497D"/>
          <w:sz w:val="20"/>
        </w:rPr>
        <w:t>A FUTURO</w:t>
      </w:r>
    </w:p>
    <w:p w14:paraId="6F62E023"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3F3D85BE" w14:textId="340D5E2E"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680768" behindDoc="0" locked="0" layoutInCell="1" allowOverlap="1" wp14:anchorId="1494C3F6" wp14:editId="4D11844D">
                <wp:simplePos x="0" y="0"/>
                <wp:positionH relativeFrom="column">
                  <wp:posOffset>35560</wp:posOffset>
                </wp:positionH>
                <wp:positionV relativeFrom="paragraph">
                  <wp:posOffset>114935</wp:posOffset>
                </wp:positionV>
                <wp:extent cx="2781300" cy="1076325"/>
                <wp:effectExtent l="0" t="0" r="0" b="0"/>
                <wp:wrapNone/>
                <wp:docPr id="126"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76325"/>
                        </a:xfrm>
                        <a:prstGeom prst="rect">
                          <a:avLst/>
                        </a:prstGeom>
                        <a:solidFill>
                          <a:srgbClr val="FFFFFF"/>
                        </a:solidFill>
                        <a:ln>
                          <a:noFill/>
                        </a:ln>
                      </wps:spPr>
                      <wps:txbx>
                        <w:txbxContent>
                          <w:p w14:paraId="60171BD6" w14:textId="77777777"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El </w:t>
                            </w:r>
                            <w:r w:rsidRPr="007C2C5F">
                              <w:rPr>
                                <w:rFonts w:ascii="Arial" w:hAnsi="Arial" w:cs="Arial"/>
                                <w:b/>
                                <w:bCs/>
                                <w:sz w:val="28"/>
                                <w:szCs w:val="28"/>
                              </w:rPr>
                              <w:t>22,6%</w:t>
                            </w:r>
                            <w:r w:rsidRPr="007C2C5F">
                              <w:rPr>
                                <w:rFonts w:ascii="Arial" w:hAnsi="Arial" w:cs="Arial"/>
                                <w:bCs/>
                                <w:szCs w:val="18"/>
                              </w:rPr>
                              <w:t xml:space="preserve"> </w:t>
                            </w:r>
                            <w:r w:rsidRPr="007C2C5F">
                              <w:rPr>
                                <w:rFonts w:ascii="Arial" w:hAnsi="Arial" w:cs="Arial"/>
                                <w:bCs/>
                                <w:color w:val="5F5F5F"/>
                                <w:szCs w:val="18"/>
                              </w:rPr>
                              <w:t xml:space="preserve">de las empresas prevé que la gestión de la </w:t>
                            </w:r>
                            <w:r w:rsidRPr="007C2C5F">
                              <w:rPr>
                                <w:rFonts w:ascii="Arial" w:hAnsi="Arial" w:cs="Arial"/>
                                <w:b/>
                                <w:bCs/>
                                <w:szCs w:val="18"/>
                              </w:rPr>
                              <w:t>CAPTACIÓN del talento</w:t>
                            </w:r>
                            <w:r w:rsidRPr="007C2C5F">
                              <w:rPr>
                                <w:rFonts w:ascii="Arial" w:hAnsi="Arial" w:cs="Arial"/>
                                <w:bCs/>
                                <w:szCs w:val="18"/>
                              </w:rPr>
                              <w:t xml:space="preserve"> </w:t>
                            </w:r>
                            <w:r w:rsidRPr="007C2C5F">
                              <w:rPr>
                                <w:rFonts w:ascii="Arial" w:hAnsi="Arial" w:cs="Arial"/>
                                <w:bCs/>
                                <w:color w:val="5F5F5F"/>
                                <w:szCs w:val="18"/>
                              </w:rPr>
                              <w:t xml:space="preserve">le supondrá un problema; </w:t>
                            </w:r>
                            <w:r w:rsidRPr="007C2C5F">
                              <w:rPr>
                                <w:rFonts w:ascii="Arial" w:hAnsi="Arial" w:cs="Arial"/>
                                <w:b/>
                                <w:bCs/>
                                <w:szCs w:val="18"/>
                              </w:rPr>
                              <w:t>para un 91,9% constituye un problema bastante o muy importante.</w:t>
                            </w:r>
                          </w:p>
                          <w:p w14:paraId="7193B81B" w14:textId="77777777" w:rsidR="00BC1DF3" w:rsidRDefault="00BC1DF3" w:rsidP="003B4EF8">
                            <w:pPr>
                              <w:spacing w:line="264" w:lineRule="auto"/>
                              <w:ind w:left="567" w:right="-1"/>
                              <w:rPr>
                                <w:rFonts w:cs="Arial"/>
                                <w:bCs/>
                                <w:color w:val="5F5F5F"/>
                                <w:szCs w:val="18"/>
                              </w:rPr>
                            </w:pPr>
                          </w:p>
                          <w:p w14:paraId="4B0ADC11" w14:textId="77777777" w:rsidR="00BC1DF3" w:rsidRDefault="00BC1DF3" w:rsidP="003B4EF8"/>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494C3F6" id="Cuadro de texto 49" o:spid="_x0000_s1050" type="#_x0000_t202" style="position:absolute;left:0;text-align:left;margin-left:2.8pt;margin-top:9.05pt;width:219pt;height:8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" stroked="f">
                <v:textbox>
                  <w:txbxContent>
                    <w:p w14:paraId="60171BD6" w14:textId="77777777"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El </w:t>
                      </w:r>
                      <w:r w:rsidRPr="007C2C5F">
                        <w:rPr>
                          <w:rFonts w:ascii="Arial" w:hAnsi="Arial" w:cs="Arial"/>
                          <w:b/>
                          <w:bCs/>
                          <w:sz w:val="28"/>
                          <w:szCs w:val="28"/>
                        </w:rPr>
                        <w:t>22,6%</w:t>
                      </w:r>
                      <w:r w:rsidRPr="007C2C5F">
                        <w:rPr>
                          <w:rFonts w:ascii="Arial" w:hAnsi="Arial" w:cs="Arial"/>
                          <w:bCs/>
                          <w:szCs w:val="18"/>
                        </w:rPr>
                        <w:t xml:space="preserve"> </w:t>
                      </w:r>
                      <w:r w:rsidRPr="007C2C5F">
                        <w:rPr>
                          <w:rFonts w:ascii="Arial" w:hAnsi="Arial" w:cs="Arial"/>
                          <w:bCs/>
                          <w:color w:val="5F5F5F"/>
                          <w:szCs w:val="18"/>
                        </w:rPr>
                        <w:t xml:space="preserve">de las empresas prevé que la gestión de la </w:t>
                      </w:r>
                      <w:r w:rsidRPr="007C2C5F">
                        <w:rPr>
                          <w:rFonts w:ascii="Arial" w:hAnsi="Arial" w:cs="Arial"/>
                          <w:b/>
                          <w:bCs/>
                          <w:szCs w:val="18"/>
                        </w:rPr>
                        <w:t>CAPTACIÓN del talento</w:t>
                      </w:r>
                      <w:r w:rsidRPr="007C2C5F">
                        <w:rPr>
                          <w:rFonts w:ascii="Arial" w:hAnsi="Arial" w:cs="Arial"/>
                          <w:bCs/>
                          <w:szCs w:val="18"/>
                        </w:rPr>
                        <w:t xml:space="preserve"> </w:t>
                      </w:r>
                      <w:r w:rsidRPr="007C2C5F">
                        <w:rPr>
                          <w:rFonts w:ascii="Arial" w:hAnsi="Arial" w:cs="Arial"/>
                          <w:bCs/>
                          <w:color w:val="5F5F5F"/>
                          <w:szCs w:val="18"/>
                        </w:rPr>
                        <w:t xml:space="preserve">le supondrá un problema; </w:t>
                      </w:r>
                      <w:r w:rsidRPr="007C2C5F">
                        <w:rPr>
                          <w:rFonts w:ascii="Arial" w:hAnsi="Arial" w:cs="Arial"/>
                          <w:b/>
                          <w:bCs/>
                          <w:szCs w:val="18"/>
                        </w:rPr>
                        <w:t>para un 91,9% constituye un problema bastante o muy importante.</w:t>
                      </w:r>
                    </w:p>
                    <w:p w14:paraId="7193B81B" w14:textId="77777777" w:rsidR="00BC1DF3" w:rsidRDefault="00BC1DF3" w:rsidP="003B4EF8">
                      <w:pPr>
                        <w:spacing w:line="264" w:lineRule="auto"/>
                        <w:ind w:left="567" w:right="-1"/>
                        <w:rPr>
                          <w:rFonts w:cs="Arial"/>
                          <w:bCs/>
                          <w:color w:val="5F5F5F"/>
                          <w:szCs w:val="18"/>
                        </w:rPr>
                      </w:pPr>
                    </w:p>
                    <w:p w14:paraId="4B0ADC11" w14:textId="77777777" w:rsidR="00BC1DF3" w:rsidRDefault="00BC1DF3" w:rsidP="003B4EF8"/>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1267BA2" wp14:editId="14C9B079">
                <wp:simplePos x="0" y="0"/>
                <wp:positionH relativeFrom="column">
                  <wp:posOffset>3074035</wp:posOffset>
                </wp:positionH>
                <wp:positionV relativeFrom="paragraph">
                  <wp:posOffset>124460</wp:posOffset>
                </wp:positionV>
                <wp:extent cx="2781300" cy="1066800"/>
                <wp:effectExtent l="0" t="0" r="0" b="0"/>
                <wp:wrapNone/>
                <wp:docPr id="125"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66800"/>
                        </a:xfrm>
                        <a:prstGeom prst="rect">
                          <a:avLst/>
                        </a:prstGeom>
                        <a:solidFill>
                          <a:srgbClr val="FFFFFF"/>
                        </a:solidFill>
                        <a:ln>
                          <a:noFill/>
                        </a:ln>
                      </wps:spPr>
                      <wps:txbx>
                        <w:txbxContent>
                          <w:p w14:paraId="4FCFD1B0" w14:textId="77777777"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El </w:t>
                            </w:r>
                            <w:r w:rsidRPr="007C2C5F">
                              <w:rPr>
                                <w:rFonts w:ascii="Arial" w:hAnsi="Arial" w:cs="Arial"/>
                                <w:b/>
                                <w:bCs/>
                                <w:sz w:val="28"/>
                                <w:szCs w:val="28"/>
                              </w:rPr>
                              <w:t>15,1%</w:t>
                            </w:r>
                            <w:r w:rsidRPr="007C2C5F">
                              <w:rPr>
                                <w:rFonts w:ascii="Arial" w:hAnsi="Arial" w:cs="Arial"/>
                                <w:bCs/>
                                <w:color w:val="5F5F5F"/>
                                <w:szCs w:val="18"/>
                              </w:rPr>
                              <w:t xml:space="preserve"> de las empresas prevé que la gestión de la </w:t>
                            </w:r>
                            <w:r w:rsidRPr="007C2C5F">
                              <w:rPr>
                                <w:rFonts w:ascii="Arial" w:hAnsi="Arial" w:cs="Arial"/>
                                <w:b/>
                                <w:bCs/>
                                <w:szCs w:val="18"/>
                              </w:rPr>
                              <w:t>RETENCIÓN del talento</w:t>
                            </w:r>
                            <w:r w:rsidRPr="007C2C5F">
                              <w:rPr>
                                <w:rFonts w:ascii="Arial" w:hAnsi="Arial" w:cs="Arial"/>
                                <w:bCs/>
                                <w:szCs w:val="18"/>
                              </w:rPr>
                              <w:t xml:space="preserve"> </w:t>
                            </w:r>
                            <w:r w:rsidRPr="007C2C5F">
                              <w:rPr>
                                <w:rFonts w:ascii="Arial" w:hAnsi="Arial" w:cs="Arial"/>
                                <w:bCs/>
                                <w:color w:val="5F5F5F"/>
                                <w:szCs w:val="18"/>
                              </w:rPr>
                              <w:t xml:space="preserve">le supondrá un problema; </w:t>
                            </w:r>
                            <w:r w:rsidRPr="007C2C5F">
                              <w:rPr>
                                <w:rFonts w:ascii="Arial" w:hAnsi="Arial" w:cs="Arial"/>
                                <w:b/>
                                <w:bCs/>
                                <w:szCs w:val="18"/>
                              </w:rPr>
                              <w:t>para un 89,4% constituye un problema bastante o muy importante.</w:t>
                            </w:r>
                          </w:p>
                          <w:p w14:paraId="72AC3C0E" w14:textId="77777777" w:rsidR="00BC1DF3" w:rsidRDefault="00BC1DF3" w:rsidP="003B4EF8">
                            <w:pPr>
                              <w:spacing w:line="264" w:lineRule="auto"/>
                              <w:ind w:left="567" w:right="-1"/>
                              <w:rPr>
                                <w:rFonts w:cs="Arial"/>
                                <w:bCs/>
                                <w:color w:val="5F5F5F"/>
                                <w:szCs w:val="18"/>
                              </w:rPr>
                            </w:pPr>
                          </w:p>
                          <w:p w14:paraId="5488CD3C" w14:textId="77777777" w:rsidR="00BC1DF3" w:rsidRDefault="00BC1DF3" w:rsidP="003B4EF8"/>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1267BA2" id="Cuadro de texto 50" o:spid="_x0000_s1051" type="#_x0000_t202" style="position:absolute;left:0;text-align:left;margin-left:242.05pt;margin-top:9.8pt;width:219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" stroked="f">
                <v:textbox>
                  <w:txbxContent>
                    <w:p w14:paraId="4FCFD1B0" w14:textId="77777777" w:rsidR="00BC1DF3" w:rsidRPr="007C2C5F" w:rsidRDefault="00BC1DF3" w:rsidP="003B4EF8">
                      <w:pPr>
                        <w:spacing w:line="264" w:lineRule="auto"/>
                        <w:ind w:right="-1"/>
                        <w:rPr>
                          <w:rFonts w:ascii="Arial" w:hAnsi="Arial" w:cs="Arial"/>
                          <w:bCs/>
                          <w:color w:val="5F5F5F"/>
                          <w:szCs w:val="18"/>
                        </w:rPr>
                      </w:pPr>
                      <w:r w:rsidRPr="007C2C5F">
                        <w:rPr>
                          <w:rFonts w:ascii="Arial" w:hAnsi="Arial" w:cs="Arial"/>
                          <w:bCs/>
                          <w:color w:val="5F5F5F"/>
                          <w:szCs w:val="18"/>
                        </w:rPr>
                        <w:t xml:space="preserve">El </w:t>
                      </w:r>
                      <w:r w:rsidRPr="007C2C5F">
                        <w:rPr>
                          <w:rFonts w:ascii="Arial" w:hAnsi="Arial" w:cs="Arial"/>
                          <w:b/>
                          <w:bCs/>
                          <w:sz w:val="28"/>
                          <w:szCs w:val="28"/>
                        </w:rPr>
                        <w:t>15,1%</w:t>
                      </w:r>
                      <w:r w:rsidRPr="007C2C5F">
                        <w:rPr>
                          <w:rFonts w:ascii="Arial" w:hAnsi="Arial" w:cs="Arial"/>
                          <w:bCs/>
                          <w:color w:val="5F5F5F"/>
                          <w:szCs w:val="18"/>
                        </w:rPr>
                        <w:t xml:space="preserve"> de las empresas prevé que la gestión de la </w:t>
                      </w:r>
                      <w:r w:rsidRPr="007C2C5F">
                        <w:rPr>
                          <w:rFonts w:ascii="Arial" w:hAnsi="Arial" w:cs="Arial"/>
                          <w:b/>
                          <w:bCs/>
                          <w:szCs w:val="18"/>
                        </w:rPr>
                        <w:t>RETENCIÓN del talento</w:t>
                      </w:r>
                      <w:r w:rsidRPr="007C2C5F">
                        <w:rPr>
                          <w:rFonts w:ascii="Arial" w:hAnsi="Arial" w:cs="Arial"/>
                          <w:bCs/>
                          <w:szCs w:val="18"/>
                        </w:rPr>
                        <w:t xml:space="preserve"> </w:t>
                      </w:r>
                      <w:r w:rsidRPr="007C2C5F">
                        <w:rPr>
                          <w:rFonts w:ascii="Arial" w:hAnsi="Arial" w:cs="Arial"/>
                          <w:bCs/>
                          <w:color w:val="5F5F5F"/>
                          <w:szCs w:val="18"/>
                        </w:rPr>
                        <w:t xml:space="preserve">le supondrá un problema; </w:t>
                      </w:r>
                      <w:r w:rsidRPr="007C2C5F">
                        <w:rPr>
                          <w:rFonts w:ascii="Arial" w:hAnsi="Arial" w:cs="Arial"/>
                          <w:b/>
                          <w:bCs/>
                          <w:szCs w:val="18"/>
                        </w:rPr>
                        <w:t>para un 89,4% constituye un problema bastante o muy importante.</w:t>
                      </w:r>
                    </w:p>
                    <w:p w14:paraId="72AC3C0E" w14:textId="77777777" w:rsidR="00BC1DF3" w:rsidRDefault="00BC1DF3" w:rsidP="003B4EF8">
                      <w:pPr>
                        <w:spacing w:line="264" w:lineRule="auto"/>
                        <w:ind w:left="567" w:right="-1"/>
                        <w:rPr>
                          <w:rFonts w:cs="Arial"/>
                          <w:bCs/>
                          <w:color w:val="5F5F5F"/>
                          <w:szCs w:val="18"/>
                        </w:rPr>
                      </w:pPr>
                    </w:p>
                    <w:p w14:paraId="5488CD3C" w14:textId="77777777" w:rsidR="00BC1DF3" w:rsidRDefault="00BC1DF3" w:rsidP="003B4EF8"/>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5590350" wp14:editId="660D28E9">
                <wp:simplePos x="0" y="0"/>
                <wp:positionH relativeFrom="column">
                  <wp:posOffset>-28575</wp:posOffset>
                </wp:positionH>
                <wp:positionV relativeFrom="paragraph">
                  <wp:posOffset>13970</wp:posOffset>
                </wp:positionV>
                <wp:extent cx="2952750" cy="2219325"/>
                <wp:effectExtent l="0" t="0" r="0" b="9525"/>
                <wp:wrapNone/>
                <wp:docPr id="124" name="Rectángulo: esquinas redondeada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21932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6EC071" id="Rectángulo: esquinas redondeadas 51" o:spid="_x0000_s1026" style="position:absolute;margin-left:-2.25pt;margin-top:1.1pt;width:232.5pt;height:17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" filled="f" strokecolor="#4f81bd" strokeweight="1pt">
                <v:path arrowok="t"/>
              </v:roundrect>
            </w:pict>
          </mc:Fallback>
        </mc:AlternateContent>
      </w:r>
      <w:r>
        <w:rPr>
          <w:noProof/>
        </w:rPr>
        <mc:AlternateContent>
          <mc:Choice Requires="wps">
            <w:drawing>
              <wp:anchor distT="0" distB="0" distL="114300" distR="114300" simplePos="0" relativeHeight="251683840" behindDoc="0" locked="0" layoutInCell="1" allowOverlap="1" wp14:anchorId="2336673A" wp14:editId="387BD87C">
                <wp:simplePos x="0" y="0"/>
                <wp:positionH relativeFrom="column">
                  <wp:posOffset>2995295</wp:posOffset>
                </wp:positionH>
                <wp:positionV relativeFrom="paragraph">
                  <wp:posOffset>10795</wp:posOffset>
                </wp:positionV>
                <wp:extent cx="2952750" cy="2219325"/>
                <wp:effectExtent l="0" t="0" r="0" b="9525"/>
                <wp:wrapNone/>
                <wp:docPr id="123" name="Rectángulo: esquinas redondeada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21932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A6DC48" id="Rectángulo: esquinas redondeadas 52" o:spid="_x0000_s1026" style="position:absolute;margin-left:235.85pt;margin-top:.85pt;width:232.5pt;height:17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" filled="f" strokecolor="#4f81bd" strokeweight="1pt">
                <v:path arrowok="t"/>
              </v:roundrect>
            </w:pict>
          </mc:Fallback>
        </mc:AlternateContent>
      </w:r>
    </w:p>
    <w:p w14:paraId="36409A93"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6776B6FE"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505713F3" w14:textId="77777777" w:rsidR="003B4EF8" w:rsidRPr="00824B88" w:rsidRDefault="003B4EF8" w:rsidP="003B4EF8">
      <w:pPr>
        <w:tabs>
          <w:tab w:val="left" w:pos="5108"/>
        </w:tabs>
        <w:spacing w:after="0" w:line="264" w:lineRule="auto"/>
        <w:jc w:val="both"/>
        <w:rPr>
          <w:rFonts w:ascii="Arial" w:eastAsia="Calibri" w:hAnsi="Arial" w:cs="Arial"/>
          <w:noProof/>
          <w:color w:val="1F497D"/>
          <w:sz w:val="20"/>
          <w:lang w:eastAsia="es-ES"/>
        </w:rPr>
      </w:pPr>
    </w:p>
    <w:p w14:paraId="37A53DC6" w14:textId="77777777" w:rsidR="003B4EF8" w:rsidRPr="00824B88" w:rsidRDefault="003B4EF8" w:rsidP="003B4EF8">
      <w:pPr>
        <w:tabs>
          <w:tab w:val="left" w:pos="5108"/>
        </w:tabs>
        <w:spacing w:after="0" w:line="264" w:lineRule="auto"/>
        <w:jc w:val="both"/>
        <w:rPr>
          <w:rFonts w:ascii="Arial" w:eastAsia="Calibri" w:hAnsi="Arial" w:cs="Arial"/>
          <w:noProof/>
          <w:color w:val="1F497D"/>
          <w:sz w:val="20"/>
          <w:lang w:eastAsia="es-ES"/>
        </w:rPr>
      </w:pPr>
    </w:p>
    <w:p w14:paraId="593FAF5E"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7B378C33"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r w:rsidRPr="00824B88">
        <w:rPr>
          <w:rFonts w:ascii="Arial" w:eastAsia="Calibri" w:hAnsi="Arial" w:cs="Arial"/>
          <w:noProof/>
          <w:color w:val="1F497D"/>
          <w:sz w:val="20"/>
          <w:lang w:eastAsia="es-ES"/>
        </w:rPr>
        <w:drawing>
          <wp:anchor distT="0" distB="0" distL="114300" distR="114300" simplePos="0" relativeHeight="251645440" behindDoc="0" locked="0" layoutInCell="1" allowOverlap="1" wp14:anchorId="1A1366EC" wp14:editId="64B7EFA1">
            <wp:simplePos x="0" y="0"/>
            <wp:positionH relativeFrom="column">
              <wp:posOffset>300990</wp:posOffset>
            </wp:positionH>
            <wp:positionV relativeFrom="paragraph">
              <wp:posOffset>126365</wp:posOffset>
            </wp:positionV>
            <wp:extent cx="2314575" cy="1114425"/>
            <wp:effectExtent l="0" t="0" r="0" b="0"/>
            <wp:wrapNone/>
            <wp:docPr id="8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Pr="00824B88">
        <w:rPr>
          <w:rFonts w:ascii="Arial" w:eastAsia="Calibri" w:hAnsi="Arial" w:cs="Arial"/>
          <w:noProof/>
          <w:color w:val="1F497D"/>
          <w:sz w:val="20"/>
          <w:lang w:eastAsia="es-ES"/>
        </w:rPr>
        <w:drawing>
          <wp:anchor distT="0" distB="0" distL="114300" distR="114300" simplePos="0" relativeHeight="251629056" behindDoc="0" locked="0" layoutInCell="1" allowOverlap="1" wp14:anchorId="04FE9C42" wp14:editId="2E7837BD">
            <wp:simplePos x="0" y="0"/>
            <wp:positionH relativeFrom="column">
              <wp:posOffset>3206115</wp:posOffset>
            </wp:positionH>
            <wp:positionV relativeFrom="paragraph">
              <wp:posOffset>126365</wp:posOffset>
            </wp:positionV>
            <wp:extent cx="2314575" cy="1114425"/>
            <wp:effectExtent l="0" t="0" r="0" b="0"/>
            <wp:wrapNone/>
            <wp:docPr id="9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14:paraId="1D0A85AD"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37B70F25"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04CCDB5B"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4207EE87"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45567AEC"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21B68D52"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7358579B" w14:textId="77777777" w:rsidR="003B4EF8" w:rsidRPr="00824B88" w:rsidRDefault="003B4EF8" w:rsidP="003B4EF8">
      <w:pPr>
        <w:tabs>
          <w:tab w:val="left" w:pos="5245"/>
        </w:tabs>
        <w:spacing w:after="0" w:line="264" w:lineRule="auto"/>
        <w:ind w:left="567" w:right="3543"/>
        <w:jc w:val="both"/>
        <w:rPr>
          <w:rFonts w:ascii="Arial" w:eastAsia="Calibri" w:hAnsi="Arial" w:cs="Arial"/>
          <w:bCs/>
          <w:color w:val="5F5F5F"/>
          <w:szCs w:val="18"/>
        </w:rPr>
      </w:pPr>
    </w:p>
    <w:p w14:paraId="69A19EE3"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bookmarkStart w:id="446" w:name="_Toc391999532"/>
      <w:bookmarkStart w:id="447" w:name="_Toc450118926"/>
    </w:p>
    <w:p w14:paraId="7859595B" w14:textId="250C0D5C" w:rsidR="0070623C" w:rsidRPr="00824B88" w:rsidRDefault="0070623C" w:rsidP="0070623C">
      <w:pPr>
        <w:spacing w:after="0" w:line="264" w:lineRule="auto"/>
        <w:ind w:left="1134" w:hanging="1134"/>
        <w:jc w:val="both"/>
        <w:rPr>
          <w:rFonts w:ascii="Arial" w:eastAsia="Calibri" w:hAnsi="Arial" w:cs="Arial"/>
          <w:sz w:val="20"/>
        </w:rPr>
      </w:pPr>
      <w:bookmarkStart w:id="448" w:name="_Toc42241346"/>
      <w:r w:rsidRPr="00824B88">
        <w:rPr>
          <w:rFonts w:ascii="Arial" w:eastAsia="Times New Roman" w:hAnsi="Arial" w:cs="Arial"/>
          <w:bCs/>
          <w:noProof/>
          <w:color w:val="5F5F5F"/>
          <w:sz w:val="18"/>
          <w:szCs w:val="18"/>
          <w:lang w:eastAsia="es-ES"/>
        </w:rPr>
        <w:drawing>
          <wp:anchor distT="0" distB="0" distL="114300" distR="114300" simplePos="0" relativeHeight="251767296" behindDoc="0" locked="0" layoutInCell="1" allowOverlap="1" wp14:anchorId="1A79CF78" wp14:editId="54FF15D1">
            <wp:simplePos x="0" y="0"/>
            <wp:positionH relativeFrom="column">
              <wp:posOffset>129540</wp:posOffset>
            </wp:positionH>
            <wp:positionV relativeFrom="paragraph">
              <wp:posOffset>406400</wp:posOffset>
            </wp:positionV>
            <wp:extent cx="5547360" cy="1819275"/>
            <wp:effectExtent l="0" t="0" r="0" b="0"/>
            <wp:wrapTopAndBottom/>
            <wp:docPr id="9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anchor>
        </w:drawing>
      </w:r>
      <w:bookmarkStart w:id="449" w:name="_Hlk39499884"/>
      <w:r w:rsidR="002C46A2" w:rsidRPr="002C46A2">
        <w:rPr>
          <w:rFonts w:ascii="Arial" w:eastAsia="Times New Roman" w:hAnsi="Arial" w:cs="Arial"/>
          <w:bCs/>
          <w:color w:val="5F5F5F"/>
          <w:sz w:val="18"/>
          <w:szCs w:val="18"/>
          <w:lang w:eastAsia="es-ES"/>
        </w:rPr>
        <w:t>Gráfico 7.</w:t>
      </w:r>
      <w:r w:rsidR="002C46A2" w:rsidRPr="002C46A2">
        <w:rPr>
          <w:rFonts w:ascii="Arial" w:eastAsia="Times New Roman" w:hAnsi="Arial" w:cs="Arial"/>
          <w:bCs/>
          <w:color w:val="5F5F5F"/>
          <w:sz w:val="18"/>
          <w:szCs w:val="18"/>
          <w:lang w:eastAsia="es-ES"/>
        </w:rPr>
        <w:fldChar w:fldCharType="begin"/>
      </w:r>
      <w:r w:rsidR="002C46A2" w:rsidRPr="002C46A2">
        <w:rPr>
          <w:rFonts w:ascii="Arial" w:eastAsia="Times New Roman" w:hAnsi="Arial" w:cs="Arial"/>
          <w:bCs/>
          <w:color w:val="5F5F5F"/>
          <w:sz w:val="18"/>
          <w:szCs w:val="18"/>
          <w:lang w:eastAsia="es-ES"/>
        </w:rPr>
        <w:instrText xml:space="preserve"> SEQ Gráfico_7. \* ARABIC </w:instrText>
      </w:r>
      <w:r w:rsidR="002C46A2"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002C46A2" w:rsidRPr="002C46A2">
        <w:rPr>
          <w:rFonts w:ascii="Arial" w:eastAsia="Times New Roman" w:hAnsi="Arial" w:cs="Arial"/>
          <w:bCs/>
          <w:color w:val="5F5F5F"/>
          <w:sz w:val="18"/>
          <w:szCs w:val="18"/>
          <w:lang w:eastAsia="es-ES"/>
        </w:rPr>
        <w:fldChar w:fldCharType="end"/>
      </w:r>
      <w:r w:rsidR="002C46A2" w:rsidRPr="002C46A2">
        <w:rPr>
          <w:rFonts w:ascii="Arial" w:eastAsia="Times New Roman" w:hAnsi="Arial" w:cs="Arial"/>
          <w:bCs/>
          <w:color w:val="5F5F5F"/>
          <w:sz w:val="18"/>
          <w:szCs w:val="18"/>
          <w:lang w:eastAsia="es-ES"/>
        </w:rPr>
        <w:t xml:space="preserve"> </w:t>
      </w:r>
      <w:r w:rsidR="002C46A2" w:rsidRPr="00824B88">
        <w:rPr>
          <w:rFonts w:ascii="Arial" w:eastAsia="Times New Roman" w:hAnsi="Arial" w:cs="Arial"/>
          <w:bCs/>
          <w:color w:val="5F5F5F"/>
          <w:sz w:val="18"/>
          <w:szCs w:val="18"/>
          <w:lang w:eastAsia="es-ES"/>
        </w:rPr>
        <w:tab/>
      </w:r>
      <w:r w:rsidRPr="00824B88">
        <w:rPr>
          <w:rFonts w:ascii="Arial" w:eastAsia="Times New Roman" w:hAnsi="Arial" w:cs="Arial"/>
          <w:bCs/>
          <w:noProof/>
          <w:color w:val="5F5F5F"/>
          <w:sz w:val="18"/>
          <w:szCs w:val="18"/>
          <w:lang w:eastAsia="es-ES"/>
        </w:rPr>
        <w:t>ANÁLISIS POR TAMAÑO EMPRESARIAL. PORCENTAJE DE EMPRESAS QUE CONSIDERAN LA GESTIÓN DEL TALENTO COMO UN PROBLEMA</w:t>
      </w:r>
      <w:r w:rsidRPr="00824B88">
        <w:rPr>
          <w:rFonts w:ascii="Arial" w:eastAsia="Times New Roman" w:hAnsi="Arial" w:cs="Arial"/>
          <w:bCs/>
          <w:color w:val="5F5F5F"/>
          <w:sz w:val="18"/>
          <w:szCs w:val="18"/>
          <w:lang w:eastAsia="es-ES"/>
        </w:rPr>
        <w:t xml:space="preserve"> 2018 (%)</w:t>
      </w:r>
      <w:bookmarkEnd w:id="448"/>
    </w:p>
    <w:p w14:paraId="16C5F1AC"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highlight w:val="magenta"/>
        </w:rPr>
      </w:pPr>
    </w:p>
    <w:p w14:paraId="42D4FF78" w14:textId="5CEDA486" w:rsidR="0070623C" w:rsidRPr="00824B88" w:rsidRDefault="0070623C" w:rsidP="0070623C">
      <w:pPr>
        <w:spacing w:after="200" w:line="276" w:lineRule="auto"/>
        <w:rPr>
          <w:rFonts w:ascii="Arial" w:eastAsia="Times New Roman" w:hAnsi="Arial" w:cs="Arial"/>
          <w:bCs/>
          <w:color w:val="5F5F5F"/>
          <w:sz w:val="18"/>
          <w:szCs w:val="18"/>
          <w:highlight w:val="magenta"/>
          <w:lang w:eastAsia="es-ES"/>
        </w:rPr>
      </w:pPr>
    </w:p>
    <w:p w14:paraId="005969FA" w14:textId="357504EB" w:rsidR="0070623C" w:rsidRPr="00824B88" w:rsidRDefault="0070623C" w:rsidP="0070623C">
      <w:pPr>
        <w:spacing w:after="0" w:line="264" w:lineRule="auto"/>
        <w:ind w:left="1134" w:hanging="1134"/>
        <w:jc w:val="both"/>
        <w:rPr>
          <w:rFonts w:ascii="Arial" w:eastAsia="Calibri" w:hAnsi="Arial" w:cs="Arial"/>
          <w:sz w:val="20"/>
        </w:rPr>
      </w:pPr>
      <w:bookmarkStart w:id="450" w:name="_Toc42241347"/>
      <w:bookmarkEnd w:id="449"/>
      <w:r w:rsidRPr="00824B88">
        <w:rPr>
          <w:rFonts w:ascii="Arial" w:eastAsia="Times New Roman" w:hAnsi="Arial" w:cs="Arial"/>
          <w:bCs/>
          <w:noProof/>
          <w:color w:val="5F5F5F"/>
          <w:sz w:val="18"/>
          <w:szCs w:val="18"/>
          <w:lang w:eastAsia="es-ES"/>
        </w:rPr>
        <w:lastRenderedPageBreak/>
        <w:drawing>
          <wp:anchor distT="0" distB="0" distL="114300" distR="114300" simplePos="0" relativeHeight="251783680" behindDoc="0" locked="0" layoutInCell="1" allowOverlap="1" wp14:anchorId="2BE7BB3D" wp14:editId="58F4C9B1">
            <wp:simplePos x="0" y="0"/>
            <wp:positionH relativeFrom="column">
              <wp:posOffset>862965</wp:posOffset>
            </wp:positionH>
            <wp:positionV relativeFrom="paragraph">
              <wp:posOffset>405130</wp:posOffset>
            </wp:positionV>
            <wp:extent cx="3829050" cy="1628775"/>
            <wp:effectExtent l="0" t="0" r="0" b="0"/>
            <wp:wrapNone/>
            <wp:docPr id="9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2C46A2" w:rsidRPr="002C46A2">
        <w:rPr>
          <w:rFonts w:ascii="Arial" w:eastAsia="Times New Roman" w:hAnsi="Arial" w:cs="Arial"/>
          <w:bCs/>
          <w:color w:val="5F5F5F"/>
          <w:sz w:val="18"/>
          <w:szCs w:val="18"/>
          <w:lang w:eastAsia="es-ES"/>
        </w:rPr>
        <w:t>Gráfico 7.</w:t>
      </w:r>
      <w:r w:rsidR="002C46A2" w:rsidRPr="002C46A2">
        <w:rPr>
          <w:rFonts w:ascii="Arial" w:eastAsia="Times New Roman" w:hAnsi="Arial" w:cs="Arial"/>
          <w:bCs/>
          <w:color w:val="5F5F5F"/>
          <w:sz w:val="18"/>
          <w:szCs w:val="18"/>
          <w:lang w:eastAsia="es-ES"/>
        </w:rPr>
        <w:fldChar w:fldCharType="begin"/>
      </w:r>
      <w:r w:rsidR="002C46A2" w:rsidRPr="002C46A2">
        <w:rPr>
          <w:rFonts w:ascii="Arial" w:eastAsia="Times New Roman" w:hAnsi="Arial" w:cs="Arial"/>
          <w:bCs/>
          <w:color w:val="5F5F5F"/>
          <w:sz w:val="18"/>
          <w:szCs w:val="18"/>
          <w:lang w:eastAsia="es-ES"/>
        </w:rPr>
        <w:instrText xml:space="preserve"> SEQ Gráfico_7. \* ARABIC </w:instrText>
      </w:r>
      <w:r w:rsidR="002C46A2" w:rsidRPr="002C46A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002C46A2" w:rsidRPr="002C46A2">
        <w:rPr>
          <w:rFonts w:ascii="Arial" w:eastAsia="Times New Roman" w:hAnsi="Arial" w:cs="Arial"/>
          <w:bCs/>
          <w:color w:val="5F5F5F"/>
          <w:sz w:val="18"/>
          <w:szCs w:val="18"/>
          <w:lang w:eastAsia="es-ES"/>
        </w:rPr>
        <w:fldChar w:fldCharType="end"/>
      </w:r>
      <w:r w:rsidR="002C46A2" w:rsidRPr="002C46A2">
        <w:rPr>
          <w:rFonts w:ascii="Arial" w:eastAsia="Times New Roman" w:hAnsi="Arial" w:cs="Arial"/>
          <w:bCs/>
          <w:color w:val="5F5F5F"/>
          <w:sz w:val="18"/>
          <w:szCs w:val="18"/>
          <w:lang w:eastAsia="es-ES"/>
        </w:rPr>
        <w:t xml:space="preserve"> </w:t>
      </w:r>
      <w:r w:rsidR="002C46A2" w:rsidRPr="00824B88">
        <w:rPr>
          <w:rFonts w:ascii="Arial" w:eastAsia="Times New Roman" w:hAnsi="Arial" w:cs="Arial"/>
          <w:bCs/>
          <w:color w:val="5F5F5F"/>
          <w:sz w:val="18"/>
          <w:szCs w:val="18"/>
          <w:lang w:eastAsia="es-ES"/>
        </w:rPr>
        <w:tab/>
      </w:r>
      <w:r w:rsidRPr="00824B88">
        <w:rPr>
          <w:rFonts w:ascii="Arial" w:eastAsia="Times New Roman" w:hAnsi="Arial" w:cs="Arial"/>
          <w:bCs/>
          <w:color w:val="5F5F5F"/>
          <w:sz w:val="18"/>
          <w:szCs w:val="18"/>
          <w:lang w:eastAsia="es-ES"/>
        </w:rPr>
        <w:t xml:space="preserve">ANÁLISIS POR SECTOR DE ACTIVIDAD. </w:t>
      </w:r>
      <w:r w:rsidRPr="00824B88">
        <w:rPr>
          <w:rFonts w:ascii="Arial" w:eastAsia="Times New Roman" w:hAnsi="Arial" w:cs="Arial"/>
          <w:bCs/>
          <w:noProof/>
          <w:color w:val="5F5F5F"/>
          <w:sz w:val="18"/>
          <w:szCs w:val="18"/>
          <w:lang w:eastAsia="es-ES"/>
        </w:rPr>
        <w:t>PORCENTAJE DE EMPRESAS QUE CONSIDERA LA GESTIÓN DEL TALENTO COMO UN PROBLEMA</w:t>
      </w:r>
      <w:r w:rsidRPr="00824B88">
        <w:rPr>
          <w:rFonts w:ascii="Arial" w:eastAsia="Times New Roman" w:hAnsi="Arial" w:cs="Arial"/>
          <w:bCs/>
          <w:color w:val="5F5F5F"/>
          <w:sz w:val="18"/>
          <w:szCs w:val="18"/>
          <w:lang w:eastAsia="es-ES"/>
        </w:rPr>
        <w:t xml:space="preserve"> 2018 (%)</w:t>
      </w:r>
      <w:bookmarkEnd w:id="450"/>
    </w:p>
    <w:p w14:paraId="014344F6"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0CB93A22"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38F7E502"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191954CC"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7BD6CC21"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7A620CC4"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1E90A1EF"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2DA10280"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14E9B694"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650E0994"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66926D59" w14:textId="77777777" w:rsidR="0070623C" w:rsidRPr="00824B88" w:rsidRDefault="0070623C" w:rsidP="0070623C">
      <w:pPr>
        <w:tabs>
          <w:tab w:val="left" w:pos="5245"/>
        </w:tabs>
        <w:spacing w:after="0" w:line="264" w:lineRule="auto"/>
        <w:ind w:left="567" w:right="3543"/>
        <w:jc w:val="both"/>
        <w:rPr>
          <w:rFonts w:ascii="Arial" w:eastAsia="Calibri" w:hAnsi="Arial" w:cs="Arial"/>
          <w:bCs/>
          <w:color w:val="5F5F5F"/>
          <w:szCs w:val="18"/>
        </w:rPr>
      </w:pPr>
    </w:p>
    <w:p w14:paraId="24BC1820" w14:textId="77777777" w:rsidR="004F3122" w:rsidRDefault="004F3122">
      <w:pPr>
        <w:rPr>
          <w:rFonts w:ascii="Arial" w:eastAsia="Times New Roman" w:hAnsi="Arial" w:cs="Times New Roman"/>
          <w:b/>
          <w:snapToGrid w:val="0"/>
          <w:color w:val="44546A"/>
          <w:sz w:val="26"/>
          <w:szCs w:val="26"/>
          <w:lang w:eastAsia="es-ES"/>
        </w:rPr>
      </w:pPr>
      <w:r>
        <w:rPr>
          <w:rFonts w:ascii="Arial" w:eastAsia="Times New Roman" w:hAnsi="Arial" w:cs="Times New Roman"/>
          <w:b/>
          <w:snapToGrid w:val="0"/>
          <w:color w:val="44546A"/>
          <w:sz w:val="26"/>
          <w:szCs w:val="26"/>
          <w:lang w:eastAsia="es-ES"/>
        </w:rPr>
        <w:br w:type="page"/>
      </w:r>
    </w:p>
    <w:p w14:paraId="3986793C" w14:textId="1F204DF7" w:rsidR="005C760F" w:rsidRPr="005C760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51" w:name="_Toc42239468"/>
      <w:r w:rsidRPr="004F3122">
        <w:rPr>
          <w:rFonts w:ascii="Arial" w:eastAsia="Times New Roman" w:hAnsi="Arial" w:cs="Times New Roman"/>
          <w:b/>
          <w:snapToGrid w:val="0"/>
          <w:color w:val="44546A"/>
          <w:sz w:val="28"/>
          <w:szCs w:val="20"/>
          <w:lang w:eastAsia="es-ES"/>
        </w:rPr>
        <w:lastRenderedPageBreak/>
        <w:t>V</w:t>
      </w:r>
      <w:r>
        <w:rPr>
          <w:rFonts w:ascii="Arial" w:eastAsia="Times New Roman" w:hAnsi="Arial" w:cs="Times New Roman"/>
          <w:b/>
          <w:snapToGrid w:val="0"/>
          <w:color w:val="44546A"/>
          <w:sz w:val="28"/>
          <w:szCs w:val="20"/>
          <w:lang w:eastAsia="es-ES"/>
        </w:rPr>
        <w:t>III</w:t>
      </w:r>
      <w:r w:rsidRPr="004F3122">
        <w:rPr>
          <w:rFonts w:ascii="Arial" w:eastAsia="Times New Roman" w:hAnsi="Arial" w:cs="Times New Roman"/>
          <w:b/>
          <w:snapToGrid w:val="0"/>
          <w:color w:val="44546A"/>
          <w:sz w:val="28"/>
          <w:szCs w:val="20"/>
          <w:lang w:eastAsia="es-ES"/>
        </w:rPr>
        <w:t xml:space="preserve">.- </w:t>
      </w:r>
      <w:r w:rsidRPr="004F3122">
        <w:rPr>
          <w:rFonts w:ascii="Arial" w:eastAsia="Times New Roman" w:hAnsi="Arial" w:cs="Times New Roman"/>
          <w:b/>
          <w:snapToGrid w:val="0"/>
          <w:color w:val="44546A"/>
          <w:sz w:val="28"/>
          <w:szCs w:val="20"/>
          <w:lang w:eastAsia="es-ES"/>
        </w:rPr>
        <w:tab/>
      </w:r>
      <w:r>
        <w:rPr>
          <w:rFonts w:ascii="Arial" w:eastAsia="Times New Roman" w:hAnsi="Arial" w:cs="Times New Roman"/>
          <w:b/>
          <w:snapToGrid w:val="0"/>
          <w:color w:val="44546A"/>
          <w:sz w:val="28"/>
          <w:szCs w:val="20"/>
          <w:lang w:eastAsia="es-ES"/>
        </w:rPr>
        <w:t>HERRAMIENTAS DE GESTIÓN EMPRESARIAL</w:t>
      </w:r>
      <w:bookmarkEnd w:id="451"/>
    </w:p>
    <w:bookmarkEnd w:id="446"/>
    <w:bookmarkEnd w:id="447"/>
    <w:p w14:paraId="785F0F8B" w14:textId="1E43BD93" w:rsidR="003B4EF8" w:rsidRDefault="003B4EF8" w:rsidP="003B4EF8">
      <w:pPr>
        <w:spacing w:after="0" w:line="264" w:lineRule="auto"/>
        <w:jc w:val="both"/>
        <w:rPr>
          <w:rFonts w:ascii="Arial" w:eastAsia="Times New Roman" w:hAnsi="Arial" w:cs="Times New Roman"/>
          <w:b/>
          <w:snapToGrid w:val="0"/>
          <w:color w:val="44546A"/>
          <w:sz w:val="26"/>
          <w:szCs w:val="26"/>
          <w:lang w:eastAsia="es-ES"/>
        </w:rPr>
      </w:pPr>
    </w:p>
    <w:p w14:paraId="677C7C45" w14:textId="4FEFCA06" w:rsidR="005C760F" w:rsidRPr="007842B1" w:rsidRDefault="005C760F" w:rsidP="005C760F">
      <w:pPr>
        <w:keepNext/>
        <w:widowControl w:val="0"/>
        <w:tabs>
          <w:tab w:val="left" w:pos="227"/>
        </w:tabs>
        <w:spacing w:after="0" w:line="264" w:lineRule="auto"/>
        <w:ind w:left="709" w:hanging="709"/>
        <w:jc w:val="both"/>
        <w:outlineLvl w:val="0"/>
        <w:rPr>
          <w:rFonts w:ascii="Arial" w:eastAsia="Times New Roman" w:hAnsi="Arial" w:cs="Times New Roman"/>
          <w:b/>
          <w:snapToGrid w:val="0"/>
          <w:color w:val="44546A"/>
          <w:sz w:val="26"/>
          <w:szCs w:val="26"/>
          <w:lang w:eastAsia="es-ES"/>
        </w:rPr>
      </w:pPr>
      <w:bookmarkStart w:id="452" w:name="_Toc42239469"/>
      <w:r>
        <w:rPr>
          <w:rFonts w:ascii="Arial" w:eastAsia="Times New Roman" w:hAnsi="Arial" w:cs="Times New Roman"/>
          <w:b/>
          <w:snapToGrid w:val="0"/>
          <w:color w:val="44546A"/>
          <w:sz w:val="26"/>
          <w:szCs w:val="26"/>
          <w:lang w:eastAsia="es-ES"/>
        </w:rPr>
        <w:t>1</w:t>
      </w:r>
      <w:r w:rsidRPr="007842B1">
        <w:rPr>
          <w:rFonts w:ascii="Arial" w:eastAsia="Times New Roman" w:hAnsi="Arial" w:cs="Times New Roman"/>
          <w:b/>
          <w:snapToGrid w:val="0"/>
          <w:color w:val="44546A"/>
          <w:sz w:val="26"/>
          <w:szCs w:val="26"/>
          <w:lang w:eastAsia="es-ES"/>
        </w:rPr>
        <w:t xml:space="preserve">.- </w:t>
      </w:r>
      <w:r w:rsidRPr="007842B1">
        <w:rPr>
          <w:rFonts w:ascii="Arial" w:eastAsia="Times New Roman" w:hAnsi="Arial" w:cs="Times New Roman"/>
          <w:b/>
          <w:snapToGrid w:val="0"/>
          <w:color w:val="44546A"/>
          <w:sz w:val="26"/>
          <w:szCs w:val="26"/>
          <w:lang w:eastAsia="es-ES"/>
        </w:rPr>
        <w:tab/>
      </w:r>
      <w:r>
        <w:rPr>
          <w:rFonts w:ascii="Arial" w:eastAsia="Times New Roman" w:hAnsi="Arial" w:cs="Times New Roman"/>
          <w:b/>
          <w:snapToGrid w:val="0"/>
          <w:color w:val="44546A"/>
          <w:sz w:val="26"/>
          <w:szCs w:val="26"/>
          <w:lang w:eastAsia="es-ES"/>
        </w:rPr>
        <w:t>PLANES DE GESTIÓN EMPRESARIAL</w:t>
      </w:r>
      <w:bookmarkEnd w:id="452"/>
    </w:p>
    <w:p w14:paraId="27CC6647" w14:textId="77777777" w:rsidR="005C760F" w:rsidRDefault="005C760F" w:rsidP="003B4EF8">
      <w:pPr>
        <w:spacing w:after="0" w:line="264" w:lineRule="auto"/>
        <w:jc w:val="both"/>
        <w:rPr>
          <w:rFonts w:ascii="Arial" w:eastAsia="Times New Roman" w:hAnsi="Arial" w:cs="Times New Roman"/>
          <w:b/>
          <w:snapToGrid w:val="0"/>
          <w:color w:val="44546A"/>
          <w:sz w:val="26"/>
          <w:szCs w:val="26"/>
          <w:lang w:eastAsia="es-ES"/>
        </w:rPr>
      </w:pPr>
    </w:p>
    <w:p w14:paraId="71E43723" w14:textId="3DE6FBFF" w:rsidR="003B4EF8" w:rsidRPr="00185650" w:rsidRDefault="002C46A2" w:rsidP="00185650">
      <w:pPr>
        <w:keepNext/>
        <w:spacing w:after="0" w:line="264" w:lineRule="auto"/>
        <w:ind w:left="1134" w:hanging="1134"/>
        <w:jc w:val="both"/>
        <w:rPr>
          <w:rFonts w:ascii="Arial" w:eastAsia="Calibri" w:hAnsi="Arial" w:cs="Arial"/>
          <w:color w:val="5F5F5F"/>
          <w:sz w:val="18"/>
          <w:szCs w:val="18"/>
        </w:rPr>
      </w:pPr>
      <w:bookmarkStart w:id="453" w:name="_Toc392756754"/>
      <w:bookmarkStart w:id="454" w:name="_Toc511990629"/>
      <w:bookmarkStart w:id="455" w:name="_Toc42240386"/>
      <w:r w:rsidRPr="00185650">
        <w:rPr>
          <w:rFonts w:ascii="Arial" w:eastAsia="Calibri" w:hAnsi="Arial" w:cs="Arial"/>
          <w:color w:val="5F5F5F"/>
          <w:sz w:val="18"/>
          <w:szCs w:val="18"/>
        </w:rPr>
        <w:t>Cuadro 8.</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Cuadro_8.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1</w:t>
      </w:r>
      <w:r w:rsidRPr="00185650">
        <w:rPr>
          <w:rFonts w:ascii="Arial" w:eastAsia="Calibri" w:hAnsi="Arial" w:cs="Arial"/>
          <w:color w:val="5F5F5F"/>
          <w:sz w:val="18"/>
          <w:szCs w:val="18"/>
        </w:rPr>
        <w:fldChar w:fldCharType="end"/>
      </w:r>
      <w:r w:rsidR="00185650">
        <w:rPr>
          <w:rFonts w:ascii="Arial" w:eastAsia="Calibri" w:hAnsi="Arial" w:cs="Arial"/>
          <w:color w:val="5F5F5F"/>
          <w:sz w:val="18"/>
          <w:szCs w:val="18"/>
        </w:rPr>
        <w:t xml:space="preserve"> </w:t>
      </w:r>
      <w:r w:rsidR="003B4EF8" w:rsidRPr="00185650">
        <w:rPr>
          <w:rFonts w:ascii="Arial" w:eastAsia="Calibri" w:hAnsi="Arial" w:cs="Arial"/>
          <w:color w:val="5F5F5F"/>
          <w:sz w:val="18"/>
          <w:szCs w:val="18"/>
        </w:rPr>
        <w:tab/>
        <w:t>DISPOSICIÓN DE LAS HERRAMIENTAS DE GESTIÓN EMPRESARIAL</w:t>
      </w:r>
      <w:r w:rsidR="008717FB" w:rsidRPr="00185650">
        <w:rPr>
          <w:rFonts w:ascii="Arial" w:eastAsia="Calibri" w:hAnsi="Arial" w:cs="Arial"/>
          <w:color w:val="5F5F5F"/>
          <w:sz w:val="18"/>
          <w:szCs w:val="18"/>
        </w:rPr>
        <w:t xml:space="preserve"> POR FORMA JURÍDICA</w:t>
      </w:r>
      <w:r w:rsidR="003B4EF8" w:rsidRPr="00185650">
        <w:rPr>
          <w:rFonts w:ascii="Arial" w:eastAsia="Calibri" w:hAnsi="Arial" w:cs="Arial"/>
          <w:color w:val="5F5F5F"/>
          <w:sz w:val="18"/>
          <w:szCs w:val="18"/>
        </w:rPr>
        <w:t xml:space="preserve"> 2018 (% de las empresas que disponen de estas herramientas en documentos escritos)</w:t>
      </w:r>
      <w:bookmarkEnd w:id="453"/>
      <w:bookmarkEnd w:id="454"/>
      <w:bookmarkEnd w:id="455"/>
    </w:p>
    <w:tbl>
      <w:tblPr>
        <w:tblW w:w="5000" w:type="pct"/>
        <w:jc w:val="center"/>
        <w:tblBorders>
          <w:top w:val="single" w:sz="4" w:space="0" w:color="BFBFBF"/>
          <w:bottom w:val="single" w:sz="4" w:space="0" w:color="BFBFBF"/>
        </w:tblBorders>
        <w:tblLook w:val="04A0" w:firstRow="1" w:lastRow="0" w:firstColumn="1" w:lastColumn="0" w:noHBand="0" w:noVBand="1"/>
      </w:tblPr>
      <w:tblGrid>
        <w:gridCol w:w="4700"/>
        <w:gridCol w:w="945"/>
        <w:gridCol w:w="945"/>
        <w:gridCol w:w="947"/>
        <w:gridCol w:w="947"/>
      </w:tblGrid>
      <w:tr w:rsidR="003B4EF8" w:rsidRPr="00824B88" w14:paraId="7FE1F3C5" w14:textId="77777777" w:rsidTr="001166DB">
        <w:trPr>
          <w:jc w:val="center"/>
        </w:trPr>
        <w:tc>
          <w:tcPr>
            <w:tcW w:w="277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5B242C6E" w14:textId="77777777" w:rsidR="003B4EF8" w:rsidRPr="00824B88" w:rsidRDefault="003B4EF8" w:rsidP="003B4EF8">
            <w:pPr>
              <w:spacing w:after="0" w:line="264" w:lineRule="auto"/>
              <w:jc w:val="both"/>
              <w:rPr>
                <w:rFonts w:ascii="Arial" w:eastAsia="Calibri" w:hAnsi="Arial" w:cs="Arial"/>
                <w:b/>
                <w:bCs/>
                <w:sz w:val="16"/>
                <w:szCs w:val="16"/>
              </w:rPr>
            </w:pPr>
          </w:p>
        </w:tc>
        <w:tc>
          <w:tcPr>
            <w:tcW w:w="5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5C95566"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67DDF0EF"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 Coop.</w:t>
            </w:r>
          </w:p>
        </w:tc>
        <w:tc>
          <w:tcPr>
            <w:tcW w:w="5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870FA95"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 </w:t>
            </w:r>
          </w:p>
        </w:tc>
        <w:tc>
          <w:tcPr>
            <w:tcW w:w="5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14A0657"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3B4EF8" w:rsidRPr="00824B88" w14:paraId="6875CDF3" w14:textId="77777777" w:rsidTr="001166DB">
        <w:trPr>
          <w:jc w:val="center"/>
        </w:trPr>
        <w:tc>
          <w:tcPr>
            <w:tcW w:w="2770" w:type="pct"/>
            <w:tcBorders>
              <w:top w:val="single" w:sz="8" w:space="0" w:color="1F3864" w:themeColor="accent1" w:themeShade="80"/>
              <w:left w:val="nil"/>
              <w:right w:val="single" w:sz="8" w:space="0" w:color="1F3864" w:themeColor="accent1" w:themeShade="80"/>
            </w:tcBorders>
            <w:noWrap/>
            <w:vAlign w:val="center"/>
          </w:tcPr>
          <w:p w14:paraId="1A51C74D"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1.- Plan de Formación</w:t>
            </w:r>
          </w:p>
        </w:tc>
        <w:tc>
          <w:tcPr>
            <w:tcW w:w="557"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4E579CD4"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35,6</w:t>
            </w:r>
          </w:p>
        </w:tc>
        <w:tc>
          <w:tcPr>
            <w:tcW w:w="557"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228524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34,3</w:t>
            </w:r>
          </w:p>
        </w:tc>
        <w:tc>
          <w:tcPr>
            <w:tcW w:w="55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FE9186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58,7</w:t>
            </w:r>
          </w:p>
        </w:tc>
        <w:tc>
          <w:tcPr>
            <w:tcW w:w="558" w:type="pct"/>
            <w:tcBorders>
              <w:top w:val="single" w:sz="8" w:space="0" w:color="1F3864" w:themeColor="accent1" w:themeShade="80"/>
              <w:left w:val="single" w:sz="8" w:space="0" w:color="1F3864" w:themeColor="accent1" w:themeShade="80"/>
              <w:right w:val="nil"/>
            </w:tcBorders>
            <w:vAlign w:val="center"/>
          </w:tcPr>
          <w:p w14:paraId="1C5AF50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33,0</w:t>
            </w:r>
          </w:p>
        </w:tc>
      </w:tr>
      <w:tr w:rsidR="003B4EF8" w:rsidRPr="00824B88" w14:paraId="74E5FCAC" w14:textId="77777777" w:rsidTr="001166DB">
        <w:trPr>
          <w:jc w:val="center"/>
        </w:trPr>
        <w:tc>
          <w:tcPr>
            <w:tcW w:w="2770" w:type="pct"/>
            <w:tcBorders>
              <w:left w:val="nil"/>
              <w:right w:val="single" w:sz="8" w:space="0" w:color="1F3864" w:themeColor="accent1" w:themeShade="80"/>
            </w:tcBorders>
            <w:noWrap/>
            <w:vAlign w:val="center"/>
          </w:tcPr>
          <w:p w14:paraId="0A6AD206"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2.- Plan de Gestión</w:t>
            </w:r>
          </w:p>
        </w:tc>
        <w:tc>
          <w:tcPr>
            <w:tcW w:w="557" w:type="pct"/>
            <w:tcBorders>
              <w:left w:val="single" w:sz="8" w:space="0" w:color="1F3864" w:themeColor="accent1" w:themeShade="80"/>
              <w:right w:val="single" w:sz="8" w:space="0" w:color="1F3864" w:themeColor="accent1" w:themeShade="80"/>
            </w:tcBorders>
            <w:vAlign w:val="center"/>
          </w:tcPr>
          <w:p w14:paraId="3F07F57D"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31,1</w:t>
            </w:r>
          </w:p>
        </w:tc>
        <w:tc>
          <w:tcPr>
            <w:tcW w:w="557" w:type="pct"/>
            <w:tcBorders>
              <w:left w:val="single" w:sz="8" w:space="0" w:color="1F3864" w:themeColor="accent1" w:themeShade="80"/>
              <w:right w:val="single" w:sz="8" w:space="0" w:color="1F3864" w:themeColor="accent1" w:themeShade="80"/>
            </w:tcBorders>
            <w:vAlign w:val="center"/>
          </w:tcPr>
          <w:p w14:paraId="2F6196E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33,8</w:t>
            </w:r>
          </w:p>
        </w:tc>
        <w:tc>
          <w:tcPr>
            <w:tcW w:w="558" w:type="pct"/>
            <w:tcBorders>
              <w:left w:val="single" w:sz="8" w:space="0" w:color="1F3864" w:themeColor="accent1" w:themeShade="80"/>
              <w:right w:val="single" w:sz="8" w:space="0" w:color="1F3864" w:themeColor="accent1" w:themeShade="80"/>
            </w:tcBorders>
            <w:vAlign w:val="center"/>
          </w:tcPr>
          <w:p w14:paraId="4DE7C5C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29,6</w:t>
            </w:r>
          </w:p>
        </w:tc>
        <w:tc>
          <w:tcPr>
            <w:tcW w:w="558" w:type="pct"/>
            <w:tcBorders>
              <w:left w:val="single" w:sz="8" w:space="0" w:color="1F3864" w:themeColor="accent1" w:themeShade="80"/>
              <w:right w:val="nil"/>
            </w:tcBorders>
            <w:vAlign w:val="center"/>
          </w:tcPr>
          <w:p w14:paraId="4F9A7E2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22,9</w:t>
            </w:r>
          </w:p>
        </w:tc>
      </w:tr>
      <w:tr w:rsidR="003B4EF8" w:rsidRPr="00824B88" w14:paraId="6977C213" w14:textId="77777777" w:rsidTr="001166DB">
        <w:trPr>
          <w:jc w:val="center"/>
        </w:trPr>
        <w:tc>
          <w:tcPr>
            <w:tcW w:w="2770" w:type="pct"/>
            <w:tcBorders>
              <w:left w:val="nil"/>
              <w:right w:val="single" w:sz="8" w:space="0" w:color="1F3864" w:themeColor="accent1" w:themeShade="80"/>
            </w:tcBorders>
            <w:noWrap/>
            <w:vAlign w:val="center"/>
          </w:tcPr>
          <w:p w14:paraId="361B4B45"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3.- Reglamento de Régimen Interno</w:t>
            </w:r>
          </w:p>
        </w:tc>
        <w:tc>
          <w:tcPr>
            <w:tcW w:w="557" w:type="pct"/>
            <w:tcBorders>
              <w:left w:val="single" w:sz="8" w:space="0" w:color="1F3864" w:themeColor="accent1" w:themeShade="80"/>
              <w:right w:val="single" w:sz="8" w:space="0" w:color="1F3864" w:themeColor="accent1" w:themeShade="80"/>
            </w:tcBorders>
            <w:vAlign w:val="center"/>
          </w:tcPr>
          <w:p w14:paraId="50236869"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28,7</w:t>
            </w:r>
          </w:p>
        </w:tc>
        <w:tc>
          <w:tcPr>
            <w:tcW w:w="557" w:type="pct"/>
            <w:tcBorders>
              <w:left w:val="single" w:sz="8" w:space="0" w:color="1F3864" w:themeColor="accent1" w:themeShade="80"/>
              <w:right w:val="single" w:sz="8" w:space="0" w:color="1F3864" w:themeColor="accent1" w:themeShade="80"/>
            </w:tcBorders>
            <w:vAlign w:val="center"/>
          </w:tcPr>
          <w:p w14:paraId="796975E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33,3</w:t>
            </w:r>
          </w:p>
        </w:tc>
        <w:tc>
          <w:tcPr>
            <w:tcW w:w="558" w:type="pct"/>
            <w:tcBorders>
              <w:left w:val="single" w:sz="8" w:space="0" w:color="1F3864" w:themeColor="accent1" w:themeShade="80"/>
              <w:right w:val="single" w:sz="8" w:space="0" w:color="1F3864" w:themeColor="accent1" w:themeShade="80"/>
            </w:tcBorders>
            <w:vAlign w:val="center"/>
          </w:tcPr>
          <w:p w14:paraId="5DDC54F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26,2</w:t>
            </w:r>
          </w:p>
        </w:tc>
        <w:tc>
          <w:tcPr>
            <w:tcW w:w="558" w:type="pct"/>
            <w:tcBorders>
              <w:left w:val="single" w:sz="8" w:space="0" w:color="1F3864" w:themeColor="accent1" w:themeShade="80"/>
              <w:right w:val="nil"/>
            </w:tcBorders>
            <w:vAlign w:val="center"/>
          </w:tcPr>
          <w:p w14:paraId="68B456E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14,1</w:t>
            </w:r>
          </w:p>
        </w:tc>
      </w:tr>
      <w:tr w:rsidR="003B4EF8" w:rsidRPr="00824B88" w14:paraId="23265161" w14:textId="77777777" w:rsidTr="001166DB">
        <w:trPr>
          <w:jc w:val="center"/>
        </w:trPr>
        <w:tc>
          <w:tcPr>
            <w:tcW w:w="2770" w:type="pct"/>
            <w:tcBorders>
              <w:left w:val="nil"/>
              <w:right w:val="single" w:sz="8" w:space="0" w:color="1F3864" w:themeColor="accent1" w:themeShade="80"/>
            </w:tcBorders>
            <w:noWrap/>
            <w:vAlign w:val="center"/>
          </w:tcPr>
          <w:p w14:paraId="325D3609"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4.- Manual de Valoración de Puestos</w:t>
            </w:r>
          </w:p>
        </w:tc>
        <w:tc>
          <w:tcPr>
            <w:tcW w:w="557" w:type="pct"/>
            <w:tcBorders>
              <w:left w:val="single" w:sz="8" w:space="0" w:color="1F3864" w:themeColor="accent1" w:themeShade="80"/>
              <w:right w:val="single" w:sz="8" w:space="0" w:color="1F3864" w:themeColor="accent1" w:themeShade="80"/>
            </w:tcBorders>
            <w:vAlign w:val="center"/>
          </w:tcPr>
          <w:p w14:paraId="3CEEB6A9"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25,6</w:t>
            </w:r>
          </w:p>
        </w:tc>
        <w:tc>
          <w:tcPr>
            <w:tcW w:w="557" w:type="pct"/>
            <w:tcBorders>
              <w:left w:val="single" w:sz="8" w:space="0" w:color="1F3864" w:themeColor="accent1" w:themeShade="80"/>
              <w:right w:val="single" w:sz="8" w:space="0" w:color="1F3864" w:themeColor="accent1" w:themeShade="80"/>
            </w:tcBorders>
            <w:vAlign w:val="center"/>
          </w:tcPr>
          <w:p w14:paraId="2CE23E7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23,9</w:t>
            </w:r>
          </w:p>
        </w:tc>
        <w:tc>
          <w:tcPr>
            <w:tcW w:w="558" w:type="pct"/>
            <w:tcBorders>
              <w:left w:val="single" w:sz="8" w:space="0" w:color="1F3864" w:themeColor="accent1" w:themeShade="80"/>
              <w:right w:val="single" w:sz="8" w:space="0" w:color="1F3864" w:themeColor="accent1" w:themeShade="80"/>
            </w:tcBorders>
            <w:vAlign w:val="center"/>
          </w:tcPr>
          <w:p w14:paraId="7E84647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40,2</w:t>
            </w:r>
          </w:p>
        </w:tc>
        <w:tc>
          <w:tcPr>
            <w:tcW w:w="558" w:type="pct"/>
            <w:tcBorders>
              <w:left w:val="single" w:sz="8" w:space="0" w:color="1F3864" w:themeColor="accent1" w:themeShade="80"/>
              <w:right w:val="nil"/>
            </w:tcBorders>
            <w:vAlign w:val="center"/>
          </w:tcPr>
          <w:p w14:paraId="380E999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26,6</w:t>
            </w:r>
          </w:p>
        </w:tc>
      </w:tr>
      <w:tr w:rsidR="003B4EF8" w:rsidRPr="00824B88" w14:paraId="24FBA84F" w14:textId="77777777" w:rsidTr="001166DB">
        <w:trPr>
          <w:jc w:val="center"/>
        </w:trPr>
        <w:tc>
          <w:tcPr>
            <w:tcW w:w="2770" w:type="pct"/>
            <w:tcBorders>
              <w:left w:val="nil"/>
              <w:right w:val="single" w:sz="8" w:space="0" w:color="1F3864" w:themeColor="accent1" w:themeShade="80"/>
            </w:tcBorders>
            <w:noWrap/>
            <w:vAlign w:val="center"/>
          </w:tcPr>
          <w:p w14:paraId="100CB9D4"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5.- Plan Estratégico</w:t>
            </w:r>
          </w:p>
        </w:tc>
        <w:tc>
          <w:tcPr>
            <w:tcW w:w="557" w:type="pct"/>
            <w:tcBorders>
              <w:left w:val="single" w:sz="8" w:space="0" w:color="1F3864" w:themeColor="accent1" w:themeShade="80"/>
              <w:right w:val="single" w:sz="8" w:space="0" w:color="1F3864" w:themeColor="accent1" w:themeShade="80"/>
            </w:tcBorders>
            <w:vAlign w:val="center"/>
          </w:tcPr>
          <w:p w14:paraId="5341A759"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22,2</w:t>
            </w:r>
          </w:p>
        </w:tc>
        <w:tc>
          <w:tcPr>
            <w:tcW w:w="557" w:type="pct"/>
            <w:tcBorders>
              <w:left w:val="single" w:sz="8" w:space="0" w:color="1F3864" w:themeColor="accent1" w:themeShade="80"/>
              <w:right w:val="single" w:sz="8" w:space="0" w:color="1F3864" w:themeColor="accent1" w:themeShade="80"/>
            </w:tcBorders>
            <w:vAlign w:val="center"/>
          </w:tcPr>
          <w:p w14:paraId="18BDD70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24,8</w:t>
            </w:r>
          </w:p>
        </w:tc>
        <w:tc>
          <w:tcPr>
            <w:tcW w:w="558" w:type="pct"/>
            <w:tcBorders>
              <w:left w:val="single" w:sz="8" w:space="0" w:color="1F3864" w:themeColor="accent1" w:themeShade="80"/>
              <w:right w:val="single" w:sz="8" w:space="0" w:color="1F3864" w:themeColor="accent1" w:themeShade="80"/>
            </w:tcBorders>
            <w:vAlign w:val="center"/>
          </w:tcPr>
          <w:p w14:paraId="45EFDFC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20,4</w:t>
            </w:r>
          </w:p>
        </w:tc>
        <w:tc>
          <w:tcPr>
            <w:tcW w:w="558" w:type="pct"/>
            <w:tcBorders>
              <w:left w:val="single" w:sz="8" w:space="0" w:color="1F3864" w:themeColor="accent1" w:themeShade="80"/>
              <w:right w:val="nil"/>
            </w:tcBorders>
            <w:vAlign w:val="center"/>
          </w:tcPr>
          <w:p w14:paraId="1E685E7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14,2</w:t>
            </w:r>
          </w:p>
        </w:tc>
      </w:tr>
      <w:tr w:rsidR="003B4EF8" w:rsidRPr="00824B88" w14:paraId="609F8B03" w14:textId="77777777" w:rsidTr="001166DB">
        <w:trPr>
          <w:jc w:val="center"/>
        </w:trPr>
        <w:tc>
          <w:tcPr>
            <w:tcW w:w="2770" w:type="pct"/>
            <w:tcBorders>
              <w:left w:val="nil"/>
              <w:right w:val="single" w:sz="8" w:space="0" w:color="1F3864" w:themeColor="accent1" w:themeShade="80"/>
            </w:tcBorders>
            <w:noWrap/>
            <w:vAlign w:val="center"/>
          </w:tcPr>
          <w:p w14:paraId="6574AC53"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6.- Código de Conducta – Ético o Documento similar</w:t>
            </w:r>
          </w:p>
        </w:tc>
        <w:tc>
          <w:tcPr>
            <w:tcW w:w="557" w:type="pct"/>
            <w:tcBorders>
              <w:left w:val="single" w:sz="8" w:space="0" w:color="1F3864" w:themeColor="accent1" w:themeShade="80"/>
              <w:right w:val="single" w:sz="8" w:space="0" w:color="1F3864" w:themeColor="accent1" w:themeShade="80"/>
            </w:tcBorders>
            <w:vAlign w:val="center"/>
          </w:tcPr>
          <w:p w14:paraId="4803CCE2"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14,2</w:t>
            </w:r>
          </w:p>
        </w:tc>
        <w:tc>
          <w:tcPr>
            <w:tcW w:w="557" w:type="pct"/>
            <w:tcBorders>
              <w:left w:val="single" w:sz="8" w:space="0" w:color="1F3864" w:themeColor="accent1" w:themeShade="80"/>
              <w:right w:val="single" w:sz="8" w:space="0" w:color="1F3864" w:themeColor="accent1" w:themeShade="80"/>
            </w:tcBorders>
            <w:vAlign w:val="center"/>
          </w:tcPr>
          <w:p w14:paraId="54D7E70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15,9</w:t>
            </w:r>
          </w:p>
        </w:tc>
        <w:tc>
          <w:tcPr>
            <w:tcW w:w="558" w:type="pct"/>
            <w:tcBorders>
              <w:left w:val="single" w:sz="8" w:space="0" w:color="1F3864" w:themeColor="accent1" w:themeShade="80"/>
              <w:right w:val="single" w:sz="8" w:space="0" w:color="1F3864" w:themeColor="accent1" w:themeShade="80"/>
            </w:tcBorders>
            <w:vAlign w:val="center"/>
          </w:tcPr>
          <w:p w14:paraId="79C7953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21,2</w:t>
            </w:r>
          </w:p>
        </w:tc>
        <w:tc>
          <w:tcPr>
            <w:tcW w:w="558" w:type="pct"/>
            <w:tcBorders>
              <w:left w:val="single" w:sz="8" w:space="0" w:color="1F3864" w:themeColor="accent1" w:themeShade="80"/>
              <w:right w:val="nil"/>
            </w:tcBorders>
            <w:vAlign w:val="center"/>
          </w:tcPr>
          <w:p w14:paraId="78B55C3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6,4</w:t>
            </w:r>
          </w:p>
        </w:tc>
      </w:tr>
      <w:tr w:rsidR="003B4EF8" w:rsidRPr="00824B88" w14:paraId="7AC9E4F3" w14:textId="77777777" w:rsidTr="001166DB">
        <w:trPr>
          <w:jc w:val="center"/>
        </w:trPr>
        <w:tc>
          <w:tcPr>
            <w:tcW w:w="2770" w:type="pct"/>
            <w:tcBorders>
              <w:left w:val="nil"/>
              <w:bottom w:val="nil"/>
              <w:right w:val="single" w:sz="8" w:space="0" w:color="1F3864" w:themeColor="accent1" w:themeShade="80"/>
            </w:tcBorders>
            <w:noWrap/>
            <w:vAlign w:val="center"/>
          </w:tcPr>
          <w:p w14:paraId="63A4D49E"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7.- Plan de Igualdad y Conciliación de la vida familiar y laboral</w:t>
            </w:r>
          </w:p>
        </w:tc>
        <w:tc>
          <w:tcPr>
            <w:tcW w:w="557" w:type="pct"/>
            <w:tcBorders>
              <w:left w:val="single" w:sz="8" w:space="0" w:color="1F3864" w:themeColor="accent1" w:themeShade="80"/>
              <w:bottom w:val="nil"/>
              <w:right w:val="single" w:sz="8" w:space="0" w:color="1F3864" w:themeColor="accent1" w:themeShade="80"/>
            </w:tcBorders>
            <w:vAlign w:val="center"/>
          </w:tcPr>
          <w:p w14:paraId="457DAC22"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9,7</w:t>
            </w:r>
          </w:p>
        </w:tc>
        <w:tc>
          <w:tcPr>
            <w:tcW w:w="557" w:type="pct"/>
            <w:tcBorders>
              <w:left w:val="single" w:sz="8" w:space="0" w:color="1F3864" w:themeColor="accent1" w:themeShade="80"/>
              <w:bottom w:val="nil"/>
              <w:right w:val="single" w:sz="8" w:space="0" w:color="1F3864" w:themeColor="accent1" w:themeShade="80"/>
            </w:tcBorders>
            <w:vAlign w:val="center"/>
          </w:tcPr>
          <w:p w14:paraId="01415C1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10,7</w:t>
            </w:r>
          </w:p>
        </w:tc>
        <w:tc>
          <w:tcPr>
            <w:tcW w:w="558" w:type="pct"/>
            <w:tcBorders>
              <w:left w:val="single" w:sz="8" w:space="0" w:color="1F3864" w:themeColor="accent1" w:themeShade="80"/>
              <w:bottom w:val="nil"/>
              <w:right w:val="single" w:sz="8" w:space="0" w:color="1F3864" w:themeColor="accent1" w:themeShade="80"/>
            </w:tcBorders>
            <w:vAlign w:val="center"/>
          </w:tcPr>
          <w:p w14:paraId="43757EC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8,9</w:t>
            </w:r>
          </w:p>
        </w:tc>
        <w:tc>
          <w:tcPr>
            <w:tcW w:w="558" w:type="pct"/>
            <w:tcBorders>
              <w:left w:val="single" w:sz="8" w:space="0" w:color="1F3864" w:themeColor="accent1" w:themeShade="80"/>
              <w:bottom w:val="nil"/>
              <w:right w:val="nil"/>
            </w:tcBorders>
            <w:vAlign w:val="center"/>
          </w:tcPr>
          <w:p w14:paraId="0D8D24D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6,7</w:t>
            </w:r>
          </w:p>
        </w:tc>
      </w:tr>
      <w:tr w:rsidR="003B4EF8" w:rsidRPr="00824B88" w14:paraId="253A75ED" w14:textId="77777777" w:rsidTr="001166DB">
        <w:trPr>
          <w:jc w:val="center"/>
        </w:trPr>
        <w:tc>
          <w:tcPr>
            <w:tcW w:w="2770" w:type="pct"/>
            <w:tcBorders>
              <w:top w:val="nil"/>
              <w:left w:val="nil"/>
              <w:bottom w:val="single" w:sz="8" w:space="0" w:color="1F3864" w:themeColor="accent1" w:themeShade="80"/>
              <w:right w:val="single" w:sz="8" w:space="0" w:color="1F3864" w:themeColor="accent1" w:themeShade="80"/>
            </w:tcBorders>
            <w:noWrap/>
            <w:vAlign w:val="center"/>
          </w:tcPr>
          <w:p w14:paraId="2E61309F"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8.- Informe sobre RSE o balance social</w:t>
            </w:r>
          </w:p>
        </w:tc>
        <w:tc>
          <w:tcPr>
            <w:tcW w:w="557"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192FE6E"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9,6</w:t>
            </w:r>
          </w:p>
        </w:tc>
        <w:tc>
          <w:tcPr>
            <w:tcW w:w="557"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5F37A46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10,6</w:t>
            </w:r>
          </w:p>
        </w:tc>
        <w:tc>
          <w:tcPr>
            <w:tcW w:w="558"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4AB6A4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12,1</w:t>
            </w:r>
          </w:p>
        </w:tc>
        <w:tc>
          <w:tcPr>
            <w:tcW w:w="558" w:type="pct"/>
            <w:tcBorders>
              <w:top w:val="nil"/>
              <w:left w:val="single" w:sz="8" w:space="0" w:color="1F3864" w:themeColor="accent1" w:themeShade="80"/>
              <w:bottom w:val="single" w:sz="8" w:space="0" w:color="1F3864" w:themeColor="accent1" w:themeShade="80"/>
              <w:right w:val="nil"/>
            </w:tcBorders>
            <w:vAlign w:val="center"/>
          </w:tcPr>
          <w:p w14:paraId="6F18CB4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5,1</w:t>
            </w:r>
          </w:p>
        </w:tc>
      </w:tr>
    </w:tbl>
    <w:p w14:paraId="4ECABB92" w14:textId="77777777" w:rsidR="003B4EF8" w:rsidRPr="00824B88" w:rsidRDefault="003B4EF8" w:rsidP="003B4EF8">
      <w:pPr>
        <w:spacing w:after="0" w:line="264" w:lineRule="auto"/>
        <w:jc w:val="both"/>
        <w:rPr>
          <w:rFonts w:ascii="Arial" w:eastAsia="Calibri" w:hAnsi="Arial" w:cs="Arial"/>
          <w:sz w:val="20"/>
        </w:rPr>
      </w:pPr>
    </w:p>
    <w:p w14:paraId="528AABE6" w14:textId="5CD9300B"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56" w:name="_Toc42240387"/>
      <w:r w:rsidRPr="00185650">
        <w:rPr>
          <w:rFonts w:ascii="Arial" w:eastAsia="Calibri" w:hAnsi="Arial" w:cs="Arial"/>
          <w:color w:val="5F5F5F"/>
          <w:sz w:val="18"/>
          <w:szCs w:val="18"/>
        </w:rPr>
        <w:t>Cuadro 8.</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Cuadro_8.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185650">
        <w:rPr>
          <w:rFonts w:ascii="Arial" w:eastAsia="Calibri" w:hAnsi="Arial" w:cs="Arial"/>
          <w:color w:val="5F5F5F"/>
          <w:sz w:val="18"/>
          <w:szCs w:val="18"/>
        </w:rPr>
        <w:fldChar w:fldCharType="end"/>
      </w:r>
      <w:r w:rsidR="003B4EF8" w:rsidRPr="00824B88">
        <w:rPr>
          <w:rFonts w:ascii="Arial" w:eastAsia="Times New Roman" w:hAnsi="Arial" w:cs="Arial"/>
          <w:bCs/>
          <w:color w:val="5F5F5F"/>
          <w:sz w:val="18"/>
          <w:szCs w:val="18"/>
          <w:lang w:eastAsia="es-ES"/>
        </w:rPr>
        <w:tab/>
      </w:r>
      <w:bookmarkStart w:id="457" w:name="_Hlk39499983"/>
      <w:r w:rsidR="003B4EF8" w:rsidRPr="00824B88">
        <w:rPr>
          <w:rFonts w:ascii="Arial" w:eastAsia="Times New Roman" w:hAnsi="Arial" w:cs="Arial"/>
          <w:bCs/>
          <w:color w:val="5F5F5F"/>
          <w:sz w:val="18"/>
          <w:szCs w:val="18"/>
          <w:lang w:eastAsia="es-ES"/>
        </w:rPr>
        <w:t>DISPOSICIÓN DE LAS HERRAMIENTAS DE GESTIÓN POR TAMAÑO DE EMPRESA 2018 (% de las empresas que disponen de estas herramientas en documentos escritos)</w:t>
      </w:r>
      <w:bookmarkEnd w:id="456"/>
    </w:p>
    <w:tbl>
      <w:tblPr>
        <w:tblW w:w="5000" w:type="pct"/>
        <w:jc w:val="center"/>
        <w:tblBorders>
          <w:bottom w:val="single" w:sz="4" w:space="0" w:color="BFBFBF"/>
        </w:tblBorders>
        <w:tblLook w:val="04A0" w:firstRow="1" w:lastRow="0" w:firstColumn="1" w:lastColumn="0" w:noHBand="0" w:noVBand="1"/>
      </w:tblPr>
      <w:tblGrid>
        <w:gridCol w:w="2237"/>
        <w:gridCol w:w="750"/>
        <w:gridCol w:w="927"/>
        <w:gridCol w:w="727"/>
        <w:gridCol w:w="730"/>
        <w:gridCol w:w="730"/>
        <w:gridCol w:w="730"/>
        <w:gridCol w:w="787"/>
        <w:gridCol w:w="866"/>
      </w:tblGrid>
      <w:tr w:rsidR="003B4EF8" w:rsidRPr="00824B88" w14:paraId="1C0C582E" w14:textId="77777777" w:rsidTr="001166DB">
        <w:trPr>
          <w:jc w:val="center"/>
        </w:trPr>
        <w:tc>
          <w:tcPr>
            <w:tcW w:w="13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CF18AEB" w14:textId="77777777" w:rsidR="003B4EF8" w:rsidRPr="00824B88" w:rsidRDefault="003B4EF8" w:rsidP="003B4EF8">
            <w:pPr>
              <w:spacing w:after="0" w:line="264" w:lineRule="auto"/>
              <w:jc w:val="center"/>
              <w:rPr>
                <w:rFonts w:ascii="Arial" w:eastAsia="Calibri" w:hAnsi="Arial" w:cs="Arial"/>
                <w:b/>
                <w:bCs/>
                <w:sz w:val="16"/>
                <w:szCs w:val="16"/>
              </w:rPr>
            </w:pPr>
            <w:bookmarkStart w:id="458" w:name="_Hlk39499517"/>
            <w:r w:rsidRPr="00824B88">
              <w:rPr>
                <w:rFonts w:ascii="Arial" w:eastAsia="Calibri" w:hAnsi="Arial" w:cs="Arial"/>
                <w:b/>
                <w:bCs/>
                <w:color w:val="000000"/>
                <w:sz w:val="16"/>
                <w:szCs w:val="16"/>
              </w:rPr>
              <w:t> </w:t>
            </w:r>
          </w:p>
        </w:tc>
        <w:tc>
          <w:tcPr>
            <w:tcW w:w="44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96B3695"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hAnsi="Arial" w:cs="Arial"/>
                <w:b/>
                <w:bCs/>
                <w:color w:val="000000"/>
                <w:sz w:val="16"/>
                <w:szCs w:val="16"/>
              </w:rPr>
              <w:t>TOTAL</w:t>
            </w:r>
          </w:p>
        </w:tc>
        <w:tc>
          <w:tcPr>
            <w:tcW w:w="54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119CA78"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5793D5A"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4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73384C7"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E79B363"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DE3C8C9"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6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69AAF8C"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74D503E"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B4EF8" w:rsidRPr="00824B88" w14:paraId="13FE10B3" w14:textId="77777777" w:rsidTr="001166DB">
        <w:trPr>
          <w:jc w:val="center"/>
        </w:trPr>
        <w:tc>
          <w:tcPr>
            <w:tcW w:w="1319" w:type="pct"/>
            <w:tcBorders>
              <w:top w:val="single" w:sz="8" w:space="0" w:color="1F3864" w:themeColor="accent1" w:themeShade="80"/>
              <w:left w:val="nil"/>
              <w:right w:val="single" w:sz="8" w:space="0" w:color="1F3864" w:themeColor="accent1" w:themeShade="80"/>
            </w:tcBorders>
            <w:vAlign w:val="center"/>
          </w:tcPr>
          <w:p w14:paraId="209FA7A4" w14:textId="0A7AEFC0"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1.-</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Formación</w:t>
            </w:r>
          </w:p>
        </w:tc>
        <w:tc>
          <w:tcPr>
            <w:tcW w:w="441"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7EF0AA2"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35,6</w:t>
            </w:r>
          </w:p>
        </w:tc>
        <w:tc>
          <w:tcPr>
            <w:tcW w:w="547"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877AA5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21,3</w:t>
            </w:r>
          </w:p>
        </w:tc>
        <w:tc>
          <w:tcPr>
            <w:tcW w:w="429"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41CE9C0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47,7</w:t>
            </w:r>
          </w:p>
        </w:tc>
        <w:tc>
          <w:tcPr>
            <w:tcW w:w="431"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E43A86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749F7F2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85,0</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5DE0D4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89,7</w:t>
            </w:r>
          </w:p>
        </w:tc>
        <w:tc>
          <w:tcPr>
            <w:tcW w:w="463"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52B03E6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10" w:type="pct"/>
            <w:tcBorders>
              <w:top w:val="single" w:sz="8" w:space="0" w:color="1F3864" w:themeColor="accent1" w:themeShade="80"/>
              <w:left w:val="single" w:sz="8" w:space="0" w:color="1F3864" w:themeColor="accent1" w:themeShade="80"/>
              <w:right w:val="nil"/>
            </w:tcBorders>
            <w:vAlign w:val="center"/>
          </w:tcPr>
          <w:p w14:paraId="4E57A91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35,6</w:t>
            </w:r>
          </w:p>
        </w:tc>
      </w:tr>
      <w:tr w:rsidR="003B4EF8" w:rsidRPr="00824B88" w14:paraId="3EFB3A09" w14:textId="77777777" w:rsidTr="001166DB">
        <w:trPr>
          <w:jc w:val="center"/>
        </w:trPr>
        <w:tc>
          <w:tcPr>
            <w:tcW w:w="1319" w:type="pct"/>
            <w:tcBorders>
              <w:left w:val="nil"/>
              <w:right w:val="single" w:sz="8" w:space="0" w:color="1F3864" w:themeColor="accent1" w:themeShade="80"/>
            </w:tcBorders>
            <w:vAlign w:val="center"/>
          </w:tcPr>
          <w:p w14:paraId="14D371DB" w14:textId="294C61BB"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2.-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Gestión</w:t>
            </w:r>
          </w:p>
        </w:tc>
        <w:tc>
          <w:tcPr>
            <w:tcW w:w="441" w:type="pct"/>
            <w:tcBorders>
              <w:left w:val="single" w:sz="8" w:space="0" w:color="1F3864" w:themeColor="accent1" w:themeShade="80"/>
              <w:right w:val="single" w:sz="8" w:space="0" w:color="1F3864" w:themeColor="accent1" w:themeShade="80"/>
            </w:tcBorders>
            <w:vAlign w:val="center"/>
          </w:tcPr>
          <w:p w14:paraId="0EC39556"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31,1</w:t>
            </w:r>
          </w:p>
        </w:tc>
        <w:tc>
          <w:tcPr>
            <w:tcW w:w="547" w:type="pct"/>
            <w:tcBorders>
              <w:left w:val="single" w:sz="8" w:space="0" w:color="1F3864" w:themeColor="accent1" w:themeShade="80"/>
              <w:right w:val="single" w:sz="8" w:space="0" w:color="1F3864" w:themeColor="accent1" w:themeShade="80"/>
            </w:tcBorders>
            <w:vAlign w:val="center"/>
          </w:tcPr>
          <w:p w14:paraId="0044AF4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21,2</w:t>
            </w:r>
          </w:p>
        </w:tc>
        <w:tc>
          <w:tcPr>
            <w:tcW w:w="429" w:type="pct"/>
            <w:tcBorders>
              <w:left w:val="single" w:sz="8" w:space="0" w:color="1F3864" w:themeColor="accent1" w:themeShade="80"/>
              <w:right w:val="single" w:sz="8" w:space="0" w:color="1F3864" w:themeColor="accent1" w:themeShade="80"/>
            </w:tcBorders>
            <w:vAlign w:val="center"/>
          </w:tcPr>
          <w:p w14:paraId="66040E2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27,8</w:t>
            </w:r>
          </w:p>
        </w:tc>
        <w:tc>
          <w:tcPr>
            <w:tcW w:w="431" w:type="pct"/>
            <w:tcBorders>
              <w:left w:val="single" w:sz="8" w:space="0" w:color="1F3864" w:themeColor="accent1" w:themeShade="80"/>
              <w:right w:val="single" w:sz="8" w:space="0" w:color="1F3864" w:themeColor="accent1" w:themeShade="80"/>
            </w:tcBorders>
            <w:vAlign w:val="center"/>
          </w:tcPr>
          <w:p w14:paraId="449EE6B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63,8</w:t>
            </w:r>
          </w:p>
        </w:tc>
        <w:tc>
          <w:tcPr>
            <w:tcW w:w="430" w:type="pct"/>
            <w:tcBorders>
              <w:left w:val="single" w:sz="8" w:space="0" w:color="1F3864" w:themeColor="accent1" w:themeShade="80"/>
              <w:right w:val="single" w:sz="8" w:space="0" w:color="1F3864" w:themeColor="accent1" w:themeShade="80"/>
            </w:tcBorders>
            <w:vAlign w:val="center"/>
          </w:tcPr>
          <w:p w14:paraId="1F0539A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86,1</w:t>
            </w:r>
          </w:p>
        </w:tc>
        <w:tc>
          <w:tcPr>
            <w:tcW w:w="430" w:type="pct"/>
            <w:tcBorders>
              <w:left w:val="single" w:sz="8" w:space="0" w:color="1F3864" w:themeColor="accent1" w:themeShade="80"/>
              <w:right w:val="single" w:sz="8" w:space="0" w:color="1F3864" w:themeColor="accent1" w:themeShade="80"/>
            </w:tcBorders>
            <w:vAlign w:val="center"/>
          </w:tcPr>
          <w:p w14:paraId="26822A6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95,1</w:t>
            </w:r>
          </w:p>
        </w:tc>
        <w:tc>
          <w:tcPr>
            <w:tcW w:w="463" w:type="pct"/>
            <w:tcBorders>
              <w:left w:val="single" w:sz="8" w:space="0" w:color="1F3864" w:themeColor="accent1" w:themeShade="80"/>
              <w:right w:val="single" w:sz="8" w:space="0" w:color="1F3864" w:themeColor="accent1" w:themeShade="80"/>
            </w:tcBorders>
            <w:vAlign w:val="center"/>
          </w:tcPr>
          <w:p w14:paraId="6AA10CE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87,9</w:t>
            </w:r>
          </w:p>
        </w:tc>
        <w:tc>
          <w:tcPr>
            <w:tcW w:w="510" w:type="pct"/>
            <w:tcBorders>
              <w:left w:val="single" w:sz="8" w:space="0" w:color="1F3864" w:themeColor="accent1" w:themeShade="80"/>
              <w:right w:val="nil"/>
            </w:tcBorders>
            <w:vAlign w:val="center"/>
          </w:tcPr>
          <w:p w14:paraId="3F79CEB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7DDEBFEB" w14:textId="77777777" w:rsidTr="001166DB">
        <w:trPr>
          <w:jc w:val="center"/>
        </w:trPr>
        <w:tc>
          <w:tcPr>
            <w:tcW w:w="1319" w:type="pct"/>
            <w:tcBorders>
              <w:left w:val="nil"/>
              <w:right w:val="single" w:sz="8" w:space="0" w:color="1F3864" w:themeColor="accent1" w:themeShade="80"/>
            </w:tcBorders>
            <w:vAlign w:val="center"/>
          </w:tcPr>
          <w:p w14:paraId="46EE4E06" w14:textId="3939EF09"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3.-</w:t>
            </w:r>
            <w:r w:rsidR="00D3488E">
              <w:rPr>
                <w:rFonts w:ascii="Arial" w:eastAsia="Calibri" w:hAnsi="Arial" w:cs="Arial"/>
                <w:color w:val="000000"/>
                <w:sz w:val="16"/>
                <w:szCs w:val="16"/>
              </w:rPr>
              <w:tab/>
            </w:r>
            <w:r w:rsidRPr="00824B88">
              <w:rPr>
                <w:rFonts w:ascii="Arial" w:eastAsia="Calibri" w:hAnsi="Arial" w:cs="Arial"/>
                <w:color w:val="000000"/>
                <w:sz w:val="16"/>
                <w:szCs w:val="16"/>
              </w:rPr>
              <w:t>Reglamento de Régimen Interno</w:t>
            </w:r>
          </w:p>
        </w:tc>
        <w:tc>
          <w:tcPr>
            <w:tcW w:w="441" w:type="pct"/>
            <w:tcBorders>
              <w:left w:val="single" w:sz="8" w:space="0" w:color="1F3864" w:themeColor="accent1" w:themeShade="80"/>
              <w:right w:val="single" w:sz="8" w:space="0" w:color="1F3864" w:themeColor="accent1" w:themeShade="80"/>
            </w:tcBorders>
            <w:vAlign w:val="center"/>
          </w:tcPr>
          <w:p w14:paraId="3F342574"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28,7</w:t>
            </w:r>
          </w:p>
        </w:tc>
        <w:tc>
          <w:tcPr>
            <w:tcW w:w="547" w:type="pct"/>
            <w:tcBorders>
              <w:left w:val="single" w:sz="8" w:space="0" w:color="1F3864" w:themeColor="accent1" w:themeShade="80"/>
              <w:right w:val="single" w:sz="8" w:space="0" w:color="1F3864" w:themeColor="accent1" w:themeShade="80"/>
            </w:tcBorders>
            <w:vAlign w:val="center"/>
          </w:tcPr>
          <w:p w14:paraId="4E8DB4D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17,0</w:t>
            </w:r>
          </w:p>
        </w:tc>
        <w:tc>
          <w:tcPr>
            <w:tcW w:w="429" w:type="pct"/>
            <w:tcBorders>
              <w:left w:val="single" w:sz="8" w:space="0" w:color="1F3864" w:themeColor="accent1" w:themeShade="80"/>
              <w:right w:val="single" w:sz="8" w:space="0" w:color="1F3864" w:themeColor="accent1" w:themeShade="80"/>
            </w:tcBorders>
            <w:vAlign w:val="center"/>
          </w:tcPr>
          <w:p w14:paraId="2D5FBD4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32,3</w:t>
            </w:r>
          </w:p>
        </w:tc>
        <w:tc>
          <w:tcPr>
            <w:tcW w:w="431" w:type="pct"/>
            <w:tcBorders>
              <w:left w:val="single" w:sz="8" w:space="0" w:color="1F3864" w:themeColor="accent1" w:themeShade="80"/>
              <w:right w:val="single" w:sz="8" w:space="0" w:color="1F3864" w:themeColor="accent1" w:themeShade="80"/>
            </w:tcBorders>
            <w:vAlign w:val="center"/>
          </w:tcPr>
          <w:p w14:paraId="4CED1B7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60,8</w:t>
            </w:r>
          </w:p>
        </w:tc>
        <w:tc>
          <w:tcPr>
            <w:tcW w:w="430" w:type="pct"/>
            <w:tcBorders>
              <w:left w:val="single" w:sz="8" w:space="0" w:color="1F3864" w:themeColor="accent1" w:themeShade="80"/>
              <w:right w:val="single" w:sz="8" w:space="0" w:color="1F3864" w:themeColor="accent1" w:themeShade="80"/>
            </w:tcBorders>
            <w:vAlign w:val="center"/>
          </w:tcPr>
          <w:p w14:paraId="3F4399C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76,9</w:t>
            </w:r>
          </w:p>
        </w:tc>
        <w:tc>
          <w:tcPr>
            <w:tcW w:w="430" w:type="pct"/>
            <w:tcBorders>
              <w:left w:val="single" w:sz="8" w:space="0" w:color="1F3864" w:themeColor="accent1" w:themeShade="80"/>
              <w:right w:val="single" w:sz="8" w:space="0" w:color="1F3864" w:themeColor="accent1" w:themeShade="80"/>
            </w:tcBorders>
            <w:vAlign w:val="center"/>
          </w:tcPr>
          <w:p w14:paraId="1F6FDA5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94,6</w:t>
            </w:r>
          </w:p>
        </w:tc>
        <w:tc>
          <w:tcPr>
            <w:tcW w:w="463" w:type="pct"/>
            <w:tcBorders>
              <w:left w:val="single" w:sz="8" w:space="0" w:color="1F3864" w:themeColor="accent1" w:themeShade="80"/>
              <w:right w:val="single" w:sz="8" w:space="0" w:color="1F3864" w:themeColor="accent1" w:themeShade="80"/>
            </w:tcBorders>
            <w:vAlign w:val="center"/>
          </w:tcPr>
          <w:p w14:paraId="2118DE8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95,0</w:t>
            </w:r>
          </w:p>
        </w:tc>
        <w:tc>
          <w:tcPr>
            <w:tcW w:w="510" w:type="pct"/>
            <w:tcBorders>
              <w:left w:val="single" w:sz="8" w:space="0" w:color="1F3864" w:themeColor="accent1" w:themeShade="80"/>
              <w:right w:val="nil"/>
            </w:tcBorders>
            <w:vAlign w:val="center"/>
          </w:tcPr>
          <w:p w14:paraId="521EACF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r>
      <w:tr w:rsidR="003B4EF8" w:rsidRPr="00824B88" w14:paraId="3DFE73A0" w14:textId="77777777" w:rsidTr="001166DB">
        <w:trPr>
          <w:jc w:val="center"/>
        </w:trPr>
        <w:tc>
          <w:tcPr>
            <w:tcW w:w="1319" w:type="pct"/>
            <w:tcBorders>
              <w:left w:val="nil"/>
              <w:right w:val="single" w:sz="8" w:space="0" w:color="1F3864" w:themeColor="accent1" w:themeShade="80"/>
            </w:tcBorders>
            <w:vAlign w:val="center"/>
          </w:tcPr>
          <w:p w14:paraId="6575970D" w14:textId="7E93F2EC"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4.- </w:t>
            </w:r>
            <w:r w:rsidR="00D3488E">
              <w:rPr>
                <w:rFonts w:ascii="Arial" w:eastAsia="Calibri" w:hAnsi="Arial" w:cs="Arial"/>
                <w:color w:val="000000"/>
                <w:sz w:val="16"/>
                <w:szCs w:val="16"/>
              </w:rPr>
              <w:tab/>
            </w:r>
            <w:r w:rsidRPr="00824B88">
              <w:rPr>
                <w:rFonts w:ascii="Arial" w:eastAsia="Calibri" w:hAnsi="Arial" w:cs="Arial"/>
                <w:color w:val="000000"/>
                <w:sz w:val="16"/>
                <w:szCs w:val="16"/>
              </w:rPr>
              <w:t>Manual de Valoración de Puestos</w:t>
            </w:r>
          </w:p>
        </w:tc>
        <w:tc>
          <w:tcPr>
            <w:tcW w:w="441" w:type="pct"/>
            <w:tcBorders>
              <w:left w:val="single" w:sz="8" w:space="0" w:color="1F3864" w:themeColor="accent1" w:themeShade="80"/>
              <w:right w:val="single" w:sz="8" w:space="0" w:color="1F3864" w:themeColor="accent1" w:themeShade="80"/>
            </w:tcBorders>
            <w:vAlign w:val="center"/>
          </w:tcPr>
          <w:p w14:paraId="6B30B126"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25,6</w:t>
            </w:r>
          </w:p>
        </w:tc>
        <w:tc>
          <w:tcPr>
            <w:tcW w:w="547" w:type="pct"/>
            <w:tcBorders>
              <w:left w:val="single" w:sz="8" w:space="0" w:color="1F3864" w:themeColor="accent1" w:themeShade="80"/>
              <w:right w:val="single" w:sz="8" w:space="0" w:color="1F3864" w:themeColor="accent1" w:themeShade="80"/>
            </w:tcBorders>
            <w:vAlign w:val="center"/>
          </w:tcPr>
          <w:p w14:paraId="4609006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13,7</w:t>
            </w:r>
          </w:p>
        </w:tc>
        <w:tc>
          <w:tcPr>
            <w:tcW w:w="429" w:type="pct"/>
            <w:tcBorders>
              <w:left w:val="single" w:sz="8" w:space="0" w:color="1F3864" w:themeColor="accent1" w:themeShade="80"/>
              <w:right w:val="single" w:sz="8" w:space="0" w:color="1F3864" w:themeColor="accent1" w:themeShade="80"/>
            </w:tcBorders>
            <w:vAlign w:val="center"/>
          </w:tcPr>
          <w:p w14:paraId="62625F1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32,3</w:t>
            </w:r>
          </w:p>
        </w:tc>
        <w:tc>
          <w:tcPr>
            <w:tcW w:w="431" w:type="pct"/>
            <w:tcBorders>
              <w:left w:val="single" w:sz="8" w:space="0" w:color="1F3864" w:themeColor="accent1" w:themeShade="80"/>
              <w:right w:val="single" w:sz="8" w:space="0" w:color="1F3864" w:themeColor="accent1" w:themeShade="80"/>
            </w:tcBorders>
            <w:vAlign w:val="center"/>
          </w:tcPr>
          <w:p w14:paraId="72E6DB1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58,2</w:t>
            </w:r>
          </w:p>
        </w:tc>
        <w:tc>
          <w:tcPr>
            <w:tcW w:w="430" w:type="pct"/>
            <w:tcBorders>
              <w:left w:val="single" w:sz="8" w:space="0" w:color="1F3864" w:themeColor="accent1" w:themeShade="80"/>
              <w:right w:val="single" w:sz="8" w:space="0" w:color="1F3864" w:themeColor="accent1" w:themeShade="80"/>
            </w:tcBorders>
            <w:vAlign w:val="center"/>
          </w:tcPr>
          <w:p w14:paraId="1D708E4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71,6</w:t>
            </w:r>
          </w:p>
        </w:tc>
        <w:tc>
          <w:tcPr>
            <w:tcW w:w="430" w:type="pct"/>
            <w:tcBorders>
              <w:left w:val="single" w:sz="8" w:space="0" w:color="1F3864" w:themeColor="accent1" w:themeShade="80"/>
              <w:right w:val="single" w:sz="8" w:space="0" w:color="1F3864" w:themeColor="accent1" w:themeShade="80"/>
            </w:tcBorders>
            <w:vAlign w:val="center"/>
          </w:tcPr>
          <w:p w14:paraId="020EE9D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463" w:type="pct"/>
            <w:tcBorders>
              <w:left w:val="single" w:sz="8" w:space="0" w:color="1F3864" w:themeColor="accent1" w:themeShade="80"/>
              <w:right w:val="single" w:sz="8" w:space="0" w:color="1F3864" w:themeColor="accent1" w:themeShade="80"/>
            </w:tcBorders>
            <w:vAlign w:val="center"/>
          </w:tcPr>
          <w:p w14:paraId="112D07B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86,8</w:t>
            </w:r>
          </w:p>
        </w:tc>
        <w:tc>
          <w:tcPr>
            <w:tcW w:w="510" w:type="pct"/>
            <w:tcBorders>
              <w:left w:val="single" w:sz="8" w:space="0" w:color="1F3864" w:themeColor="accent1" w:themeShade="80"/>
              <w:right w:val="nil"/>
            </w:tcBorders>
            <w:vAlign w:val="center"/>
          </w:tcPr>
          <w:p w14:paraId="078CC21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r>
      <w:tr w:rsidR="003B4EF8" w:rsidRPr="00824B88" w14:paraId="4CEAE693" w14:textId="77777777" w:rsidTr="001166DB">
        <w:trPr>
          <w:jc w:val="center"/>
        </w:trPr>
        <w:tc>
          <w:tcPr>
            <w:tcW w:w="1319" w:type="pct"/>
            <w:tcBorders>
              <w:left w:val="nil"/>
              <w:right w:val="single" w:sz="8" w:space="0" w:color="1F3864" w:themeColor="accent1" w:themeShade="80"/>
            </w:tcBorders>
            <w:vAlign w:val="center"/>
          </w:tcPr>
          <w:p w14:paraId="65A68C5A" w14:textId="0CDB52F4"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5.-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Estratégico</w:t>
            </w:r>
          </w:p>
        </w:tc>
        <w:tc>
          <w:tcPr>
            <w:tcW w:w="441" w:type="pct"/>
            <w:tcBorders>
              <w:left w:val="single" w:sz="8" w:space="0" w:color="1F3864" w:themeColor="accent1" w:themeShade="80"/>
              <w:right w:val="single" w:sz="8" w:space="0" w:color="1F3864" w:themeColor="accent1" w:themeShade="80"/>
            </w:tcBorders>
            <w:vAlign w:val="center"/>
          </w:tcPr>
          <w:p w14:paraId="4163409F"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22,2</w:t>
            </w:r>
          </w:p>
        </w:tc>
        <w:tc>
          <w:tcPr>
            <w:tcW w:w="547" w:type="pct"/>
            <w:tcBorders>
              <w:left w:val="single" w:sz="8" w:space="0" w:color="1F3864" w:themeColor="accent1" w:themeShade="80"/>
              <w:right w:val="single" w:sz="8" w:space="0" w:color="1F3864" w:themeColor="accent1" w:themeShade="80"/>
            </w:tcBorders>
            <w:vAlign w:val="center"/>
          </w:tcPr>
          <w:p w14:paraId="17B2EB2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11,9</w:t>
            </w:r>
          </w:p>
        </w:tc>
        <w:tc>
          <w:tcPr>
            <w:tcW w:w="429" w:type="pct"/>
            <w:tcBorders>
              <w:left w:val="single" w:sz="8" w:space="0" w:color="1F3864" w:themeColor="accent1" w:themeShade="80"/>
              <w:right w:val="single" w:sz="8" w:space="0" w:color="1F3864" w:themeColor="accent1" w:themeShade="80"/>
            </w:tcBorders>
            <w:vAlign w:val="center"/>
          </w:tcPr>
          <w:p w14:paraId="45F322E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20,4</w:t>
            </w:r>
          </w:p>
        </w:tc>
        <w:tc>
          <w:tcPr>
            <w:tcW w:w="431" w:type="pct"/>
            <w:tcBorders>
              <w:left w:val="single" w:sz="8" w:space="0" w:color="1F3864" w:themeColor="accent1" w:themeShade="80"/>
              <w:right w:val="single" w:sz="8" w:space="0" w:color="1F3864" w:themeColor="accent1" w:themeShade="80"/>
            </w:tcBorders>
            <w:vAlign w:val="center"/>
          </w:tcPr>
          <w:p w14:paraId="1B8E266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52,0</w:t>
            </w:r>
          </w:p>
        </w:tc>
        <w:tc>
          <w:tcPr>
            <w:tcW w:w="430" w:type="pct"/>
            <w:tcBorders>
              <w:left w:val="single" w:sz="8" w:space="0" w:color="1F3864" w:themeColor="accent1" w:themeShade="80"/>
              <w:right w:val="single" w:sz="8" w:space="0" w:color="1F3864" w:themeColor="accent1" w:themeShade="80"/>
            </w:tcBorders>
            <w:vAlign w:val="center"/>
          </w:tcPr>
          <w:p w14:paraId="3763D8E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79,1</w:t>
            </w:r>
          </w:p>
        </w:tc>
        <w:tc>
          <w:tcPr>
            <w:tcW w:w="430" w:type="pct"/>
            <w:tcBorders>
              <w:left w:val="single" w:sz="8" w:space="0" w:color="1F3864" w:themeColor="accent1" w:themeShade="80"/>
              <w:right w:val="single" w:sz="8" w:space="0" w:color="1F3864" w:themeColor="accent1" w:themeShade="80"/>
            </w:tcBorders>
            <w:vAlign w:val="center"/>
          </w:tcPr>
          <w:p w14:paraId="0C857C4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89,3</w:t>
            </w:r>
          </w:p>
        </w:tc>
        <w:tc>
          <w:tcPr>
            <w:tcW w:w="463" w:type="pct"/>
            <w:tcBorders>
              <w:left w:val="single" w:sz="8" w:space="0" w:color="1F3864" w:themeColor="accent1" w:themeShade="80"/>
              <w:right w:val="single" w:sz="8" w:space="0" w:color="1F3864" w:themeColor="accent1" w:themeShade="80"/>
            </w:tcBorders>
            <w:vAlign w:val="center"/>
          </w:tcPr>
          <w:p w14:paraId="77FC64A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87,9</w:t>
            </w:r>
          </w:p>
        </w:tc>
        <w:tc>
          <w:tcPr>
            <w:tcW w:w="510" w:type="pct"/>
            <w:tcBorders>
              <w:left w:val="single" w:sz="8" w:space="0" w:color="1F3864" w:themeColor="accent1" w:themeShade="80"/>
              <w:right w:val="nil"/>
            </w:tcBorders>
            <w:vAlign w:val="center"/>
          </w:tcPr>
          <w:p w14:paraId="28AE973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r>
      <w:tr w:rsidR="003B4EF8" w:rsidRPr="00824B88" w14:paraId="798686FB" w14:textId="77777777" w:rsidTr="001166DB">
        <w:trPr>
          <w:jc w:val="center"/>
        </w:trPr>
        <w:tc>
          <w:tcPr>
            <w:tcW w:w="1319" w:type="pct"/>
            <w:tcBorders>
              <w:left w:val="nil"/>
              <w:right w:val="single" w:sz="8" w:space="0" w:color="1F3864" w:themeColor="accent1" w:themeShade="80"/>
            </w:tcBorders>
            <w:vAlign w:val="center"/>
          </w:tcPr>
          <w:p w14:paraId="6A9C82F2" w14:textId="550A20FF"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6.- </w:t>
            </w:r>
            <w:r w:rsidR="00D3488E">
              <w:rPr>
                <w:rFonts w:ascii="Arial" w:eastAsia="Calibri" w:hAnsi="Arial" w:cs="Arial"/>
                <w:color w:val="000000"/>
                <w:sz w:val="16"/>
                <w:szCs w:val="16"/>
              </w:rPr>
              <w:tab/>
            </w:r>
            <w:r w:rsidRPr="00824B88">
              <w:rPr>
                <w:rFonts w:ascii="Arial" w:eastAsia="Calibri" w:hAnsi="Arial" w:cs="Arial"/>
                <w:color w:val="000000"/>
                <w:sz w:val="16"/>
                <w:szCs w:val="16"/>
              </w:rPr>
              <w:t>Código de Conducta – Ético o Documento similar</w:t>
            </w:r>
          </w:p>
        </w:tc>
        <w:tc>
          <w:tcPr>
            <w:tcW w:w="441" w:type="pct"/>
            <w:tcBorders>
              <w:left w:val="single" w:sz="8" w:space="0" w:color="1F3864" w:themeColor="accent1" w:themeShade="80"/>
              <w:right w:val="single" w:sz="8" w:space="0" w:color="1F3864" w:themeColor="accent1" w:themeShade="80"/>
            </w:tcBorders>
            <w:vAlign w:val="center"/>
          </w:tcPr>
          <w:p w14:paraId="11586D30"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14,2</w:t>
            </w:r>
          </w:p>
        </w:tc>
        <w:tc>
          <w:tcPr>
            <w:tcW w:w="547" w:type="pct"/>
            <w:tcBorders>
              <w:left w:val="single" w:sz="8" w:space="0" w:color="1F3864" w:themeColor="accent1" w:themeShade="80"/>
              <w:right w:val="single" w:sz="8" w:space="0" w:color="1F3864" w:themeColor="accent1" w:themeShade="80"/>
            </w:tcBorders>
            <w:vAlign w:val="center"/>
          </w:tcPr>
          <w:p w14:paraId="086173C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7,7</w:t>
            </w:r>
          </w:p>
        </w:tc>
        <w:tc>
          <w:tcPr>
            <w:tcW w:w="429" w:type="pct"/>
            <w:tcBorders>
              <w:left w:val="single" w:sz="8" w:space="0" w:color="1F3864" w:themeColor="accent1" w:themeShade="80"/>
              <w:right w:val="single" w:sz="8" w:space="0" w:color="1F3864" w:themeColor="accent1" w:themeShade="80"/>
            </w:tcBorders>
            <w:vAlign w:val="center"/>
          </w:tcPr>
          <w:p w14:paraId="1DA43D2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16,3</w:t>
            </w:r>
          </w:p>
        </w:tc>
        <w:tc>
          <w:tcPr>
            <w:tcW w:w="431" w:type="pct"/>
            <w:tcBorders>
              <w:left w:val="single" w:sz="8" w:space="0" w:color="1F3864" w:themeColor="accent1" w:themeShade="80"/>
              <w:right w:val="single" w:sz="8" w:space="0" w:color="1F3864" w:themeColor="accent1" w:themeShade="80"/>
            </w:tcBorders>
            <w:vAlign w:val="center"/>
          </w:tcPr>
          <w:p w14:paraId="40CA545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27,4</w:t>
            </w:r>
          </w:p>
        </w:tc>
        <w:tc>
          <w:tcPr>
            <w:tcW w:w="430" w:type="pct"/>
            <w:tcBorders>
              <w:left w:val="single" w:sz="8" w:space="0" w:color="1F3864" w:themeColor="accent1" w:themeShade="80"/>
              <w:right w:val="single" w:sz="8" w:space="0" w:color="1F3864" w:themeColor="accent1" w:themeShade="80"/>
            </w:tcBorders>
            <w:vAlign w:val="center"/>
          </w:tcPr>
          <w:p w14:paraId="2D1335C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39,8</w:t>
            </w:r>
          </w:p>
        </w:tc>
        <w:tc>
          <w:tcPr>
            <w:tcW w:w="430" w:type="pct"/>
            <w:tcBorders>
              <w:left w:val="single" w:sz="8" w:space="0" w:color="1F3864" w:themeColor="accent1" w:themeShade="80"/>
              <w:right w:val="single" w:sz="8" w:space="0" w:color="1F3864" w:themeColor="accent1" w:themeShade="80"/>
            </w:tcBorders>
            <w:vAlign w:val="center"/>
          </w:tcPr>
          <w:p w14:paraId="5503ADE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57,6</w:t>
            </w:r>
          </w:p>
        </w:tc>
        <w:tc>
          <w:tcPr>
            <w:tcW w:w="463" w:type="pct"/>
            <w:tcBorders>
              <w:left w:val="single" w:sz="8" w:space="0" w:color="1F3864" w:themeColor="accent1" w:themeShade="80"/>
              <w:right w:val="single" w:sz="8" w:space="0" w:color="1F3864" w:themeColor="accent1" w:themeShade="80"/>
            </w:tcBorders>
            <w:vAlign w:val="center"/>
          </w:tcPr>
          <w:p w14:paraId="0934164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66,2</w:t>
            </w:r>
          </w:p>
        </w:tc>
        <w:tc>
          <w:tcPr>
            <w:tcW w:w="510" w:type="pct"/>
            <w:tcBorders>
              <w:left w:val="single" w:sz="8" w:space="0" w:color="1F3864" w:themeColor="accent1" w:themeShade="80"/>
              <w:right w:val="nil"/>
            </w:tcBorders>
            <w:vAlign w:val="center"/>
          </w:tcPr>
          <w:p w14:paraId="2E471F3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66,3</w:t>
            </w:r>
          </w:p>
        </w:tc>
      </w:tr>
      <w:tr w:rsidR="003B4EF8" w:rsidRPr="00824B88" w14:paraId="1E4A835B" w14:textId="77777777" w:rsidTr="001166DB">
        <w:trPr>
          <w:jc w:val="center"/>
        </w:trPr>
        <w:tc>
          <w:tcPr>
            <w:tcW w:w="1319" w:type="pct"/>
            <w:tcBorders>
              <w:left w:val="nil"/>
              <w:bottom w:val="nil"/>
              <w:right w:val="single" w:sz="8" w:space="0" w:color="1F3864" w:themeColor="accent1" w:themeShade="80"/>
            </w:tcBorders>
            <w:vAlign w:val="center"/>
          </w:tcPr>
          <w:p w14:paraId="38F535E2" w14:textId="00A0C5FC"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7.-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Igualdad y Conciliación de la vida familiar y laboral</w:t>
            </w:r>
          </w:p>
        </w:tc>
        <w:tc>
          <w:tcPr>
            <w:tcW w:w="441" w:type="pct"/>
            <w:tcBorders>
              <w:left w:val="single" w:sz="8" w:space="0" w:color="1F3864" w:themeColor="accent1" w:themeShade="80"/>
              <w:bottom w:val="nil"/>
              <w:right w:val="single" w:sz="8" w:space="0" w:color="1F3864" w:themeColor="accent1" w:themeShade="80"/>
            </w:tcBorders>
            <w:vAlign w:val="center"/>
          </w:tcPr>
          <w:p w14:paraId="3220EBC1"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9,7</w:t>
            </w:r>
          </w:p>
        </w:tc>
        <w:tc>
          <w:tcPr>
            <w:tcW w:w="547" w:type="pct"/>
            <w:tcBorders>
              <w:left w:val="single" w:sz="8" w:space="0" w:color="1F3864" w:themeColor="accent1" w:themeShade="80"/>
              <w:bottom w:val="nil"/>
              <w:right w:val="single" w:sz="8" w:space="0" w:color="1F3864" w:themeColor="accent1" w:themeShade="80"/>
            </w:tcBorders>
            <w:vAlign w:val="center"/>
          </w:tcPr>
          <w:p w14:paraId="34011DF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5,1</w:t>
            </w:r>
          </w:p>
        </w:tc>
        <w:tc>
          <w:tcPr>
            <w:tcW w:w="429" w:type="pct"/>
            <w:tcBorders>
              <w:left w:val="single" w:sz="8" w:space="0" w:color="1F3864" w:themeColor="accent1" w:themeShade="80"/>
              <w:bottom w:val="nil"/>
              <w:right w:val="single" w:sz="8" w:space="0" w:color="1F3864" w:themeColor="accent1" w:themeShade="80"/>
            </w:tcBorders>
            <w:vAlign w:val="center"/>
          </w:tcPr>
          <w:p w14:paraId="29E8225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w:t>
            </w:r>
          </w:p>
        </w:tc>
        <w:tc>
          <w:tcPr>
            <w:tcW w:w="431" w:type="pct"/>
            <w:tcBorders>
              <w:left w:val="single" w:sz="8" w:space="0" w:color="1F3864" w:themeColor="accent1" w:themeShade="80"/>
              <w:bottom w:val="nil"/>
              <w:right w:val="single" w:sz="8" w:space="0" w:color="1F3864" w:themeColor="accent1" w:themeShade="80"/>
            </w:tcBorders>
            <w:vAlign w:val="center"/>
          </w:tcPr>
          <w:p w14:paraId="497A3C9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20,2</w:t>
            </w:r>
          </w:p>
        </w:tc>
        <w:tc>
          <w:tcPr>
            <w:tcW w:w="430" w:type="pct"/>
            <w:tcBorders>
              <w:left w:val="single" w:sz="8" w:space="0" w:color="1F3864" w:themeColor="accent1" w:themeShade="80"/>
              <w:bottom w:val="nil"/>
              <w:right w:val="single" w:sz="8" w:space="0" w:color="1F3864" w:themeColor="accent1" w:themeShade="80"/>
            </w:tcBorders>
            <w:vAlign w:val="center"/>
          </w:tcPr>
          <w:p w14:paraId="7174718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24,0</w:t>
            </w:r>
          </w:p>
        </w:tc>
        <w:tc>
          <w:tcPr>
            <w:tcW w:w="430" w:type="pct"/>
            <w:tcBorders>
              <w:left w:val="single" w:sz="8" w:space="0" w:color="1F3864" w:themeColor="accent1" w:themeShade="80"/>
              <w:bottom w:val="nil"/>
              <w:right w:val="single" w:sz="8" w:space="0" w:color="1F3864" w:themeColor="accent1" w:themeShade="80"/>
            </w:tcBorders>
            <w:vAlign w:val="center"/>
          </w:tcPr>
          <w:p w14:paraId="1B33689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31,1</w:t>
            </w:r>
          </w:p>
        </w:tc>
        <w:tc>
          <w:tcPr>
            <w:tcW w:w="463" w:type="pct"/>
            <w:tcBorders>
              <w:left w:val="single" w:sz="8" w:space="0" w:color="1F3864" w:themeColor="accent1" w:themeShade="80"/>
              <w:bottom w:val="nil"/>
              <w:right w:val="single" w:sz="8" w:space="0" w:color="1F3864" w:themeColor="accent1" w:themeShade="80"/>
            </w:tcBorders>
            <w:vAlign w:val="center"/>
          </w:tcPr>
          <w:p w14:paraId="1E400CC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70,9</w:t>
            </w:r>
          </w:p>
        </w:tc>
        <w:tc>
          <w:tcPr>
            <w:tcW w:w="510" w:type="pct"/>
            <w:tcBorders>
              <w:left w:val="single" w:sz="8" w:space="0" w:color="1F3864" w:themeColor="accent1" w:themeShade="80"/>
              <w:bottom w:val="nil"/>
              <w:right w:val="nil"/>
            </w:tcBorders>
            <w:vAlign w:val="center"/>
          </w:tcPr>
          <w:p w14:paraId="1A35D57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80,8</w:t>
            </w:r>
          </w:p>
        </w:tc>
      </w:tr>
      <w:tr w:rsidR="003B4EF8" w:rsidRPr="00824B88" w14:paraId="28154998" w14:textId="77777777" w:rsidTr="001166DB">
        <w:trPr>
          <w:jc w:val="center"/>
        </w:trPr>
        <w:tc>
          <w:tcPr>
            <w:tcW w:w="1319" w:type="pct"/>
            <w:tcBorders>
              <w:left w:val="nil"/>
              <w:bottom w:val="single" w:sz="8" w:space="0" w:color="1F3864" w:themeColor="accent1" w:themeShade="80"/>
              <w:right w:val="single" w:sz="8" w:space="0" w:color="1F3864" w:themeColor="accent1" w:themeShade="80"/>
            </w:tcBorders>
            <w:vAlign w:val="center"/>
          </w:tcPr>
          <w:p w14:paraId="2B9E0716" w14:textId="32D804E0"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8.- </w:t>
            </w:r>
            <w:r w:rsidR="00D3488E">
              <w:rPr>
                <w:rFonts w:ascii="Arial" w:eastAsia="Calibri" w:hAnsi="Arial" w:cs="Arial"/>
                <w:color w:val="000000"/>
                <w:sz w:val="16"/>
                <w:szCs w:val="16"/>
              </w:rPr>
              <w:tab/>
            </w:r>
            <w:r w:rsidRPr="00824B88">
              <w:rPr>
                <w:rFonts w:ascii="Arial" w:eastAsia="Calibri" w:hAnsi="Arial" w:cs="Arial"/>
                <w:color w:val="000000"/>
                <w:sz w:val="16"/>
                <w:szCs w:val="16"/>
              </w:rPr>
              <w:t>Informe sobre RSE o balance social</w:t>
            </w:r>
          </w:p>
        </w:tc>
        <w:tc>
          <w:tcPr>
            <w:tcW w:w="441"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882A657"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hAnsi="Arial" w:cs="Arial"/>
                <w:b/>
                <w:bCs/>
                <w:color w:val="000000"/>
                <w:sz w:val="16"/>
                <w:szCs w:val="16"/>
              </w:rPr>
              <w:t>9,6</w:t>
            </w:r>
          </w:p>
        </w:tc>
        <w:tc>
          <w:tcPr>
            <w:tcW w:w="547"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7343F2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5,9</w:t>
            </w:r>
          </w:p>
        </w:tc>
        <w:tc>
          <w:tcPr>
            <w:tcW w:w="429"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A67BC6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7,7</w:t>
            </w:r>
          </w:p>
        </w:tc>
        <w:tc>
          <w:tcPr>
            <w:tcW w:w="431"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8B43B7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21,2</w:t>
            </w:r>
          </w:p>
        </w:tc>
        <w:tc>
          <w:tcPr>
            <w:tcW w:w="430"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55977C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19,6</w:t>
            </w:r>
          </w:p>
        </w:tc>
        <w:tc>
          <w:tcPr>
            <w:tcW w:w="430"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3455E93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28,8</w:t>
            </w:r>
          </w:p>
        </w:tc>
        <w:tc>
          <w:tcPr>
            <w:tcW w:w="463"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5EDF97A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66,2</w:t>
            </w:r>
          </w:p>
        </w:tc>
        <w:tc>
          <w:tcPr>
            <w:tcW w:w="510" w:type="pct"/>
            <w:tcBorders>
              <w:left w:val="single" w:sz="8" w:space="0" w:color="1F3864" w:themeColor="accent1" w:themeShade="80"/>
              <w:bottom w:val="single" w:sz="8" w:space="0" w:color="1F3864" w:themeColor="accent1" w:themeShade="80"/>
              <w:right w:val="nil"/>
            </w:tcBorders>
            <w:vAlign w:val="center"/>
          </w:tcPr>
          <w:p w14:paraId="42C8B00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72,2</w:t>
            </w:r>
          </w:p>
        </w:tc>
      </w:tr>
      <w:bookmarkEnd w:id="457"/>
      <w:bookmarkEnd w:id="458"/>
    </w:tbl>
    <w:p w14:paraId="53B51247" w14:textId="77777777" w:rsidR="003B4EF8" w:rsidRPr="00824B88" w:rsidRDefault="003B4EF8" w:rsidP="003B4EF8">
      <w:pPr>
        <w:spacing w:after="0" w:line="264" w:lineRule="auto"/>
        <w:jc w:val="both"/>
        <w:rPr>
          <w:rFonts w:ascii="Arial" w:eastAsia="Calibri" w:hAnsi="Arial" w:cs="Arial"/>
          <w:sz w:val="20"/>
        </w:rPr>
      </w:pPr>
    </w:p>
    <w:p w14:paraId="648B0143" w14:textId="626F0B76"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59" w:name="_Toc392756756"/>
      <w:bookmarkStart w:id="460" w:name="_Toc42240388"/>
      <w:r w:rsidRPr="00185650">
        <w:rPr>
          <w:rFonts w:ascii="Arial" w:eastAsia="Calibri" w:hAnsi="Arial" w:cs="Arial"/>
          <w:color w:val="5F5F5F"/>
          <w:sz w:val="18"/>
          <w:szCs w:val="18"/>
        </w:rPr>
        <w:t>Cuadro 8.</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Cuadro_8.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185650">
        <w:rPr>
          <w:rFonts w:ascii="Arial" w:eastAsia="Calibri" w:hAnsi="Arial" w:cs="Arial"/>
          <w:color w:val="5F5F5F"/>
          <w:sz w:val="18"/>
          <w:szCs w:val="18"/>
        </w:rPr>
        <w:fldChar w:fldCharType="end"/>
      </w:r>
      <w:r w:rsidR="003B4EF8" w:rsidRPr="00824B88">
        <w:rPr>
          <w:rFonts w:ascii="Arial" w:eastAsia="Times New Roman" w:hAnsi="Arial" w:cs="Arial"/>
          <w:bCs/>
          <w:color w:val="5F5F5F"/>
          <w:sz w:val="18"/>
          <w:szCs w:val="18"/>
          <w:lang w:eastAsia="es-ES"/>
        </w:rPr>
        <w:tab/>
        <w:t>DISPOSICIÓN DE LAS HERRAMIENTAS DE GESTIÓN EMPRESARIAL POR TAMAÑO EMPRESARIAL SEGÚN FORMA JURÍDICA 2018 (% de las empresas que disponen de estas herramientas en documentos escritos)</w:t>
      </w:r>
      <w:bookmarkEnd w:id="459"/>
      <w:bookmarkEnd w:id="460"/>
    </w:p>
    <w:tbl>
      <w:tblPr>
        <w:tblW w:w="5000" w:type="pct"/>
        <w:jc w:val="center"/>
        <w:tblLook w:val="04A0" w:firstRow="1" w:lastRow="0" w:firstColumn="1" w:lastColumn="0" w:noHBand="0" w:noVBand="1"/>
      </w:tblPr>
      <w:tblGrid>
        <w:gridCol w:w="2271"/>
        <w:gridCol w:w="888"/>
        <w:gridCol w:w="890"/>
        <w:gridCol w:w="888"/>
        <w:gridCol w:w="887"/>
        <w:gridCol w:w="887"/>
        <w:gridCol w:w="887"/>
        <w:gridCol w:w="886"/>
      </w:tblGrid>
      <w:tr w:rsidR="003B4EF8" w:rsidRPr="00824B88" w14:paraId="0A045A5F" w14:textId="77777777" w:rsidTr="001166DB">
        <w:trPr>
          <w:jc w:val="center"/>
        </w:trPr>
        <w:tc>
          <w:tcPr>
            <w:tcW w:w="13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3BC4E84"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 Coop.</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A1CFC5D"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5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50A5088"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7C03597"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3D4C6EF"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4E099F0"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77E613B"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664F47E"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B4EF8" w:rsidRPr="00824B88" w14:paraId="236B5322" w14:textId="77777777" w:rsidTr="001166DB">
        <w:trPr>
          <w:jc w:val="center"/>
        </w:trPr>
        <w:tc>
          <w:tcPr>
            <w:tcW w:w="1338" w:type="pct"/>
            <w:tcBorders>
              <w:top w:val="single" w:sz="8" w:space="0" w:color="1F3864" w:themeColor="accent1" w:themeShade="80"/>
              <w:right w:val="single" w:sz="8" w:space="0" w:color="1F3864" w:themeColor="accent1" w:themeShade="80"/>
            </w:tcBorders>
            <w:vAlign w:val="center"/>
          </w:tcPr>
          <w:p w14:paraId="640BA4C2" w14:textId="243FE549"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1.-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Formación</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2DBC93C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18,9</w:t>
            </w:r>
          </w:p>
        </w:tc>
        <w:tc>
          <w:tcPr>
            <w:tcW w:w="524"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367ED37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46,9</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3A83A50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69</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675F79E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86,8</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54D463C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92,1</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73042FA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top w:val="single" w:sz="8" w:space="0" w:color="1F3864" w:themeColor="accent1" w:themeShade="80"/>
              <w:left w:val="single" w:sz="8" w:space="0" w:color="1F3864" w:themeColor="accent1" w:themeShade="80"/>
            </w:tcBorders>
            <w:noWrap/>
            <w:vAlign w:val="center"/>
          </w:tcPr>
          <w:p w14:paraId="02A5885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4CA03B39" w14:textId="77777777" w:rsidTr="001166DB">
        <w:trPr>
          <w:jc w:val="center"/>
        </w:trPr>
        <w:tc>
          <w:tcPr>
            <w:tcW w:w="1338" w:type="pct"/>
            <w:tcBorders>
              <w:right w:val="single" w:sz="8" w:space="0" w:color="1F3864" w:themeColor="accent1" w:themeShade="80"/>
            </w:tcBorders>
            <w:vAlign w:val="center"/>
          </w:tcPr>
          <w:p w14:paraId="676112AC" w14:textId="424BF3AE"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2.-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Gestión</w:t>
            </w:r>
          </w:p>
        </w:tc>
        <w:tc>
          <w:tcPr>
            <w:tcW w:w="523" w:type="pct"/>
            <w:tcBorders>
              <w:left w:val="single" w:sz="8" w:space="0" w:color="1F3864" w:themeColor="accent1" w:themeShade="80"/>
              <w:right w:val="single" w:sz="8" w:space="0" w:color="1F3864" w:themeColor="accent1" w:themeShade="80"/>
            </w:tcBorders>
            <w:noWrap/>
            <w:vAlign w:val="center"/>
          </w:tcPr>
          <w:p w14:paraId="121640B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23,4</w:t>
            </w:r>
          </w:p>
        </w:tc>
        <w:tc>
          <w:tcPr>
            <w:tcW w:w="524" w:type="pct"/>
            <w:tcBorders>
              <w:left w:val="single" w:sz="8" w:space="0" w:color="1F3864" w:themeColor="accent1" w:themeShade="80"/>
              <w:right w:val="single" w:sz="8" w:space="0" w:color="1F3864" w:themeColor="accent1" w:themeShade="80"/>
            </w:tcBorders>
            <w:noWrap/>
            <w:vAlign w:val="center"/>
          </w:tcPr>
          <w:p w14:paraId="7ABDFD2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27,6</w:t>
            </w:r>
          </w:p>
        </w:tc>
        <w:tc>
          <w:tcPr>
            <w:tcW w:w="523" w:type="pct"/>
            <w:tcBorders>
              <w:left w:val="single" w:sz="8" w:space="0" w:color="1F3864" w:themeColor="accent1" w:themeShade="80"/>
              <w:right w:val="single" w:sz="8" w:space="0" w:color="1F3864" w:themeColor="accent1" w:themeShade="80"/>
            </w:tcBorders>
            <w:noWrap/>
            <w:vAlign w:val="center"/>
          </w:tcPr>
          <w:p w14:paraId="65A5BC5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65,4</w:t>
            </w:r>
          </w:p>
        </w:tc>
        <w:tc>
          <w:tcPr>
            <w:tcW w:w="523" w:type="pct"/>
            <w:tcBorders>
              <w:left w:val="single" w:sz="8" w:space="0" w:color="1F3864" w:themeColor="accent1" w:themeShade="80"/>
              <w:right w:val="single" w:sz="8" w:space="0" w:color="1F3864" w:themeColor="accent1" w:themeShade="80"/>
            </w:tcBorders>
            <w:noWrap/>
            <w:vAlign w:val="center"/>
          </w:tcPr>
          <w:p w14:paraId="223793D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86,3</w:t>
            </w:r>
          </w:p>
        </w:tc>
        <w:tc>
          <w:tcPr>
            <w:tcW w:w="523" w:type="pct"/>
            <w:tcBorders>
              <w:left w:val="single" w:sz="8" w:space="0" w:color="1F3864" w:themeColor="accent1" w:themeShade="80"/>
              <w:right w:val="single" w:sz="8" w:space="0" w:color="1F3864" w:themeColor="accent1" w:themeShade="80"/>
            </w:tcBorders>
            <w:noWrap/>
            <w:vAlign w:val="center"/>
          </w:tcPr>
          <w:p w14:paraId="492FCCC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97,7</w:t>
            </w:r>
          </w:p>
        </w:tc>
        <w:tc>
          <w:tcPr>
            <w:tcW w:w="523" w:type="pct"/>
            <w:tcBorders>
              <w:left w:val="single" w:sz="8" w:space="0" w:color="1F3864" w:themeColor="accent1" w:themeShade="80"/>
              <w:right w:val="single" w:sz="8" w:space="0" w:color="1F3864" w:themeColor="accent1" w:themeShade="80"/>
            </w:tcBorders>
            <w:noWrap/>
            <w:vAlign w:val="center"/>
          </w:tcPr>
          <w:p w14:paraId="49D03CD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86,9</w:t>
            </w:r>
          </w:p>
        </w:tc>
        <w:tc>
          <w:tcPr>
            <w:tcW w:w="522" w:type="pct"/>
            <w:tcBorders>
              <w:left w:val="single" w:sz="8" w:space="0" w:color="1F3864" w:themeColor="accent1" w:themeShade="80"/>
            </w:tcBorders>
            <w:noWrap/>
            <w:vAlign w:val="center"/>
          </w:tcPr>
          <w:p w14:paraId="54BC088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79F18A91" w14:textId="77777777" w:rsidTr="001166DB">
        <w:trPr>
          <w:jc w:val="center"/>
        </w:trPr>
        <w:tc>
          <w:tcPr>
            <w:tcW w:w="1338" w:type="pct"/>
            <w:tcBorders>
              <w:right w:val="single" w:sz="8" w:space="0" w:color="1F3864" w:themeColor="accent1" w:themeShade="80"/>
            </w:tcBorders>
            <w:vAlign w:val="center"/>
          </w:tcPr>
          <w:p w14:paraId="3A0CD02D" w14:textId="76D02759"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3.- </w:t>
            </w:r>
            <w:r w:rsidR="00D3488E">
              <w:rPr>
                <w:rFonts w:ascii="Arial" w:eastAsia="Calibri" w:hAnsi="Arial" w:cs="Arial"/>
                <w:color w:val="000000"/>
                <w:sz w:val="16"/>
                <w:szCs w:val="16"/>
              </w:rPr>
              <w:tab/>
            </w:r>
            <w:r w:rsidRPr="00824B88">
              <w:rPr>
                <w:rFonts w:ascii="Arial" w:eastAsia="Calibri" w:hAnsi="Arial" w:cs="Arial"/>
                <w:color w:val="000000"/>
                <w:sz w:val="16"/>
                <w:szCs w:val="16"/>
              </w:rPr>
              <w:t>Reglamento de Régimen Interno</w:t>
            </w:r>
          </w:p>
        </w:tc>
        <w:tc>
          <w:tcPr>
            <w:tcW w:w="523" w:type="pct"/>
            <w:tcBorders>
              <w:left w:val="single" w:sz="8" w:space="0" w:color="1F3864" w:themeColor="accent1" w:themeShade="80"/>
              <w:right w:val="single" w:sz="8" w:space="0" w:color="1F3864" w:themeColor="accent1" w:themeShade="80"/>
            </w:tcBorders>
            <w:noWrap/>
            <w:vAlign w:val="center"/>
          </w:tcPr>
          <w:p w14:paraId="189B195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19,9</w:t>
            </w:r>
          </w:p>
        </w:tc>
        <w:tc>
          <w:tcPr>
            <w:tcW w:w="524" w:type="pct"/>
            <w:tcBorders>
              <w:left w:val="single" w:sz="8" w:space="0" w:color="1F3864" w:themeColor="accent1" w:themeShade="80"/>
              <w:right w:val="single" w:sz="8" w:space="0" w:color="1F3864" w:themeColor="accent1" w:themeShade="80"/>
            </w:tcBorders>
            <w:noWrap/>
            <w:vAlign w:val="center"/>
          </w:tcPr>
          <w:p w14:paraId="112864B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39,2</w:t>
            </w:r>
          </w:p>
        </w:tc>
        <w:tc>
          <w:tcPr>
            <w:tcW w:w="523" w:type="pct"/>
            <w:tcBorders>
              <w:left w:val="single" w:sz="8" w:space="0" w:color="1F3864" w:themeColor="accent1" w:themeShade="80"/>
              <w:right w:val="single" w:sz="8" w:space="0" w:color="1F3864" w:themeColor="accent1" w:themeShade="80"/>
            </w:tcBorders>
            <w:noWrap/>
            <w:vAlign w:val="center"/>
          </w:tcPr>
          <w:p w14:paraId="55ACA43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70,0</w:t>
            </w:r>
          </w:p>
        </w:tc>
        <w:tc>
          <w:tcPr>
            <w:tcW w:w="523" w:type="pct"/>
            <w:tcBorders>
              <w:left w:val="single" w:sz="8" w:space="0" w:color="1F3864" w:themeColor="accent1" w:themeShade="80"/>
              <w:right w:val="single" w:sz="8" w:space="0" w:color="1F3864" w:themeColor="accent1" w:themeShade="80"/>
            </w:tcBorders>
            <w:noWrap/>
            <w:vAlign w:val="center"/>
          </w:tcPr>
          <w:p w14:paraId="5B247C6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79,3</w:t>
            </w:r>
          </w:p>
        </w:tc>
        <w:tc>
          <w:tcPr>
            <w:tcW w:w="523" w:type="pct"/>
            <w:tcBorders>
              <w:left w:val="single" w:sz="8" w:space="0" w:color="1F3864" w:themeColor="accent1" w:themeShade="80"/>
              <w:right w:val="single" w:sz="8" w:space="0" w:color="1F3864" w:themeColor="accent1" w:themeShade="80"/>
            </w:tcBorders>
            <w:noWrap/>
            <w:vAlign w:val="center"/>
          </w:tcPr>
          <w:p w14:paraId="21C4DAD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94,4</w:t>
            </w:r>
          </w:p>
        </w:tc>
        <w:tc>
          <w:tcPr>
            <w:tcW w:w="523" w:type="pct"/>
            <w:tcBorders>
              <w:left w:val="single" w:sz="8" w:space="0" w:color="1F3864" w:themeColor="accent1" w:themeShade="80"/>
              <w:right w:val="single" w:sz="8" w:space="0" w:color="1F3864" w:themeColor="accent1" w:themeShade="80"/>
            </w:tcBorders>
            <w:noWrap/>
            <w:vAlign w:val="center"/>
          </w:tcPr>
          <w:p w14:paraId="180BA9F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94,6</w:t>
            </w:r>
          </w:p>
        </w:tc>
        <w:tc>
          <w:tcPr>
            <w:tcW w:w="522" w:type="pct"/>
            <w:tcBorders>
              <w:left w:val="single" w:sz="8" w:space="0" w:color="1F3864" w:themeColor="accent1" w:themeShade="80"/>
            </w:tcBorders>
            <w:noWrap/>
            <w:vAlign w:val="center"/>
          </w:tcPr>
          <w:p w14:paraId="1284565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92,9</w:t>
            </w:r>
          </w:p>
        </w:tc>
      </w:tr>
      <w:tr w:rsidR="003B4EF8" w:rsidRPr="00824B88" w14:paraId="1CC6A544" w14:textId="77777777" w:rsidTr="001166DB">
        <w:trPr>
          <w:jc w:val="center"/>
        </w:trPr>
        <w:tc>
          <w:tcPr>
            <w:tcW w:w="1338" w:type="pct"/>
            <w:tcBorders>
              <w:right w:val="single" w:sz="8" w:space="0" w:color="1F3864" w:themeColor="accent1" w:themeShade="80"/>
            </w:tcBorders>
            <w:vAlign w:val="center"/>
          </w:tcPr>
          <w:p w14:paraId="425DCEA4" w14:textId="2A826E48"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4.- </w:t>
            </w:r>
            <w:r w:rsidR="00D3488E">
              <w:rPr>
                <w:rFonts w:ascii="Arial" w:eastAsia="Calibri" w:hAnsi="Arial" w:cs="Arial"/>
                <w:color w:val="000000"/>
                <w:sz w:val="16"/>
                <w:szCs w:val="16"/>
              </w:rPr>
              <w:tab/>
            </w:r>
            <w:r w:rsidRPr="00824B88">
              <w:rPr>
                <w:rFonts w:ascii="Arial" w:eastAsia="Calibri" w:hAnsi="Arial" w:cs="Arial"/>
                <w:color w:val="000000"/>
                <w:sz w:val="16"/>
                <w:szCs w:val="16"/>
              </w:rPr>
              <w:t>Manual de Valoración de Puestos</w:t>
            </w:r>
          </w:p>
        </w:tc>
        <w:tc>
          <w:tcPr>
            <w:tcW w:w="523" w:type="pct"/>
            <w:tcBorders>
              <w:left w:val="single" w:sz="8" w:space="0" w:color="1F3864" w:themeColor="accent1" w:themeShade="80"/>
              <w:right w:val="single" w:sz="8" w:space="0" w:color="1F3864" w:themeColor="accent1" w:themeShade="80"/>
            </w:tcBorders>
            <w:noWrap/>
            <w:vAlign w:val="center"/>
          </w:tcPr>
          <w:p w14:paraId="23CD4E0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11,2</w:t>
            </w:r>
          </w:p>
        </w:tc>
        <w:tc>
          <w:tcPr>
            <w:tcW w:w="524" w:type="pct"/>
            <w:tcBorders>
              <w:left w:val="single" w:sz="8" w:space="0" w:color="1F3864" w:themeColor="accent1" w:themeShade="80"/>
              <w:right w:val="single" w:sz="8" w:space="0" w:color="1F3864" w:themeColor="accent1" w:themeShade="80"/>
            </w:tcBorders>
            <w:noWrap/>
            <w:vAlign w:val="center"/>
          </w:tcPr>
          <w:p w14:paraId="16385F2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29,4</w:t>
            </w:r>
          </w:p>
        </w:tc>
        <w:tc>
          <w:tcPr>
            <w:tcW w:w="523" w:type="pct"/>
            <w:tcBorders>
              <w:left w:val="single" w:sz="8" w:space="0" w:color="1F3864" w:themeColor="accent1" w:themeShade="80"/>
              <w:right w:val="single" w:sz="8" w:space="0" w:color="1F3864" w:themeColor="accent1" w:themeShade="80"/>
            </w:tcBorders>
            <w:noWrap/>
            <w:vAlign w:val="center"/>
          </w:tcPr>
          <w:p w14:paraId="0BA8375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56,9</w:t>
            </w:r>
          </w:p>
        </w:tc>
        <w:tc>
          <w:tcPr>
            <w:tcW w:w="523" w:type="pct"/>
            <w:tcBorders>
              <w:left w:val="single" w:sz="8" w:space="0" w:color="1F3864" w:themeColor="accent1" w:themeShade="80"/>
              <w:right w:val="single" w:sz="8" w:space="0" w:color="1F3864" w:themeColor="accent1" w:themeShade="80"/>
            </w:tcBorders>
            <w:noWrap/>
            <w:vAlign w:val="center"/>
          </w:tcPr>
          <w:p w14:paraId="4F60A17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72,3</w:t>
            </w:r>
          </w:p>
        </w:tc>
        <w:tc>
          <w:tcPr>
            <w:tcW w:w="523" w:type="pct"/>
            <w:tcBorders>
              <w:left w:val="single" w:sz="8" w:space="0" w:color="1F3864" w:themeColor="accent1" w:themeShade="80"/>
              <w:right w:val="single" w:sz="8" w:space="0" w:color="1F3864" w:themeColor="accent1" w:themeShade="80"/>
            </w:tcBorders>
            <w:noWrap/>
            <w:vAlign w:val="center"/>
          </w:tcPr>
          <w:p w14:paraId="491FDC7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70,1</w:t>
            </w:r>
          </w:p>
        </w:tc>
        <w:tc>
          <w:tcPr>
            <w:tcW w:w="523" w:type="pct"/>
            <w:tcBorders>
              <w:left w:val="single" w:sz="8" w:space="0" w:color="1F3864" w:themeColor="accent1" w:themeShade="80"/>
              <w:right w:val="single" w:sz="8" w:space="0" w:color="1F3864" w:themeColor="accent1" w:themeShade="80"/>
            </w:tcBorders>
            <w:noWrap/>
            <w:vAlign w:val="center"/>
          </w:tcPr>
          <w:p w14:paraId="66590FC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93,4</w:t>
            </w:r>
          </w:p>
        </w:tc>
        <w:tc>
          <w:tcPr>
            <w:tcW w:w="522" w:type="pct"/>
            <w:tcBorders>
              <w:left w:val="single" w:sz="8" w:space="0" w:color="1F3864" w:themeColor="accent1" w:themeShade="80"/>
            </w:tcBorders>
            <w:noWrap/>
            <w:vAlign w:val="center"/>
          </w:tcPr>
          <w:p w14:paraId="01BF23A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92,9</w:t>
            </w:r>
          </w:p>
        </w:tc>
      </w:tr>
      <w:tr w:rsidR="003B4EF8" w:rsidRPr="00824B88" w14:paraId="7C99918A" w14:textId="77777777" w:rsidTr="001166DB">
        <w:trPr>
          <w:jc w:val="center"/>
        </w:trPr>
        <w:tc>
          <w:tcPr>
            <w:tcW w:w="1338" w:type="pct"/>
            <w:tcBorders>
              <w:right w:val="single" w:sz="8" w:space="0" w:color="1F3864" w:themeColor="accent1" w:themeShade="80"/>
            </w:tcBorders>
            <w:vAlign w:val="center"/>
          </w:tcPr>
          <w:p w14:paraId="0BBEEA04" w14:textId="68CD77D3"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5.-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Estratégico</w:t>
            </w:r>
          </w:p>
        </w:tc>
        <w:tc>
          <w:tcPr>
            <w:tcW w:w="523" w:type="pct"/>
            <w:tcBorders>
              <w:left w:val="single" w:sz="8" w:space="0" w:color="1F3864" w:themeColor="accent1" w:themeShade="80"/>
              <w:right w:val="single" w:sz="8" w:space="0" w:color="1F3864" w:themeColor="accent1" w:themeShade="80"/>
            </w:tcBorders>
            <w:noWrap/>
            <w:vAlign w:val="center"/>
          </w:tcPr>
          <w:p w14:paraId="36244A6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13,4</w:t>
            </w:r>
          </w:p>
        </w:tc>
        <w:tc>
          <w:tcPr>
            <w:tcW w:w="524" w:type="pct"/>
            <w:tcBorders>
              <w:left w:val="single" w:sz="8" w:space="0" w:color="1F3864" w:themeColor="accent1" w:themeShade="80"/>
              <w:right w:val="single" w:sz="8" w:space="0" w:color="1F3864" w:themeColor="accent1" w:themeShade="80"/>
            </w:tcBorders>
            <w:noWrap/>
            <w:vAlign w:val="center"/>
          </w:tcPr>
          <w:p w14:paraId="294859E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21,7</w:t>
            </w:r>
          </w:p>
        </w:tc>
        <w:tc>
          <w:tcPr>
            <w:tcW w:w="523" w:type="pct"/>
            <w:tcBorders>
              <w:left w:val="single" w:sz="8" w:space="0" w:color="1F3864" w:themeColor="accent1" w:themeShade="80"/>
              <w:right w:val="single" w:sz="8" w:space="0" w:color="1F3864" w:themeColor="accent1" w:themeShade="80"/>
            </w:tcBorders>
            <w:noWrap/>
            <w:vAlign w:val="center"/>
          </w:tcPr>
          <w:p w14:paraId="57AD6A4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55,2</w:t>
            </w:r>
          </w:p>
        </w:tc>
        <w:tc>
          <w:tcPr>
            <w:tcW w:w="523" w:type="pct"/>
            <w:tcBorders>
              <w:left w:val="single" w:sz="8" w:space="0" w:color="1F3864" w:themeColor="accent1" w:themeShade="80"/>
              <w:right w:val="single" w:sz="8" w:space="0" w:color="1F3864" w:themeColor="accent1" w:themeShade="80"/>
            </w:tcBorders>
            <w:noWrap/>
            <w:vAlign w:val="center"/>
          </w:tcPr>
          <w:p w14:paraId="32D3EA1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80,3</w:t>
            </w:r>
          </w:p>
        </w:tc>
        <w:tc>
          <w:tcPr>
            <w:tcW w:w="523" w:type="pct"/>
            <w:tcBorders>
              <w:left w:val="single" w:sz="8" w:space="0" w:color="1F3864" w:themeColor="accent1" w:themeShade="80"/>
              <w:right w:val="single" w:sz="8" w:space="0" w:color="1F3864" w:themeColor="accent1" w:themeShade="80"/>
            </w:tcBorders>
            <w:noWrap/>
            <w:vAlign w:val="center"/>
          </w:tcPr>
          <w:p w14:paraId="06C806D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89,0</w:t>
            </w:r>
          </w:p>
        </w:tc>
        <w:tc>
          <w:tcPr>
            <w:tcW w:w="523" w:type="pct"/>
            <w:tcBorders>
              <w:left w:val="single" w:sz="8" w:space="0" w:color="1F3864" w:themeColor="accent1" w:themeShade="80"/>
              <w:right w:val="single" w:sz="8" w:space="0" w:color="1F3864" w:themeColor="accent1" w:themeShade="80"/>
            </w:tcBorders>
            <w:noWrap/>
            <w:vAlign w:val="center"/>
          </w:tcPr>
          <w:p w14:paraId="42BC20F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86,9</w:t>
            </w:r>
          </w:p>
        </w:tc>
        <w:tc>
          <w:tcPr>
            <w:tcW w:w="522" w:type="pct"/>
            <w:tcBorders>
              <w:left w:val="single" w:sz="8" w:space="0" w:color="1F3864" w:themeColor="accent1" w:themeShade="80"/>
            </w:tcBorders>
            <w:noWrap/>
            <w:vAlign w:val="center"/>
          </w:tcPr>
          <w:p w14:paraId="4649143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92,9</w:t>
            </w:r>
          </w:p>
        </w:tc>
      </w:tr>
      <w:tr w:rsidR="003B4EF8" w:rsidRPr="00824B88" w14:paraId="5EB63815" w14:textId="77777777" w:rsidTr="001166DB">
        <w:trPr>
          <w:jc w:val="center"/>
        </w:trPr>
        <w:tc>
          <w:tcPr>
            <w:tcW w:w="1338" w:type="pct"/>
            <w:tcBorders>
              <w:right w:val="single" w:sz="8" w:space="0" w:color="1F3864" w:themeColor="accent1" w:themeShade="80"/>
            </w:tcBorders>
            <w:vAlign w:val="center"/>
          </w:tcPr>
          <w:p w14:paraId="2A715C3C" w14:textId="2D7AD848"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6.- </w:t>
            </w:r>
            <w:r w:rsidR="00D3488E">
              <w:rPr>
                <w:rFonts w:ascii="Arial" w:eastAsia="Calibri" w:hAnsi="Arial" w:cs="Arial"/>
                <w:color w:val="000000"/>
                <w:sz w:val="16"/>
                <w:szCs w:val="16"/>
              </w:rPr>
              <w:tab/>
            </w:r>
            <w:r w:rsidRPr="00824B88">
              <w:rPr>
                <w:rFonts w:ascii="Arial" w:eastAsia="Calibri" w:hAnsi="Arial" w:cs="Arial"/>
                <w:color w:val="000000"/>
                <w:sz w:val="16"/>
                <w:szCs w:val="16"/>
              </w:rPr>
              <w:t>Código de Conducta – Ético o Documento similar</w:t>
            </w:r>
          </w:p>
        </w:tc>
        <w:tc>
          <w:tcPr>
            <w:tcW w:w="523" w:type="pct"/>
            <w:tcBorders>
              <w:left w:val="single" w:sz="8" w:space="0" w:color="1F3864" w:themeColor="accent1" w:themeShade="80"/>
              <w:right w:val="single" w:sz="8" w:space="0" w:color="1F3864" w:themeColor="accent1" w:themeShade="80"/>
            </w:tcBorders>
            <w:noWrap/>
            <w:vAlign w:val="center"/>
          </w:tcPr>
          <w:p w14:paraId="59EC427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8,7</w:t>
            </w:r>
          </w:p>
        </w:tc>
        <w:tc>
          <w:tcPr>
            <w:tcW w:w="524" w:type="pct"/>
            <w:tcBorders>
              <w:left w:val="single" w:sz="8" w:space="0" w:color="1F3864" w:themeColor="accent1" w:themeShade="80"/>
              <w:right w:val="single" w:sz="8" w:space="0" w:color="1F3864" w:themeColor="accent1" w:themeShade="80"/>
            </w:tcBorders>
            <w:noWrap/>
            <w:vAlign w:val="center"/>
          </w:tcPr>
          <w:p w14:paraId="57BD97F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18,3</w:t>
            </w:r>
          </w:p>
        </w:tc>
        <w:tc>
          <w:tcPr>
            <w:tcW w:w="523" w:type="pct"/>
            <w:tcBorders>
              <w:left w:val="single" w:sz="8" w:space="0" w:color="1F3864" w:themeColor="accent1" w:themeShade="80"/>
              <w:right w:val="single" w:sz="8" w:space="0" w:color="1F3864" w:themeColor="accent1" w:themeShade="80"/>
            </w:tcBorders>
            <w:noWrap/>
            <w:vAlign w:val="center"/>
          </w:tcPr>
          <w:p w14:paraId="1F7B609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29,0</w:t>
            </w:r>
          </w:p>
        </w:tc>
        <w:tc>
          <w:tcPr>
            <w:tcW w:w="523" w:type="pct"/>
            <w:tcBorders>
              <w:left w:val="single" w:sz="8" w:space="0" w:color="1F3864" w:themeColor="accent1" w:themeShade="80"/>
              <w:right w:val="single" w:sz="8" w:space="0" w:color="1F3864" w:themeColor="accent1" w:themeShade="80"/>
            </w:tcBorders>
            <w:noWrap/>
            <w:vAlign w:val="center"/>
          </w:tcPr>
          <w:p w14:paraId="5B35E28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42,0</w:t>
            </w:r>
          </w:p>
        </w:tc>
        <w:tc>
          <w:tcPr>
            <w:tcW w:w="523" w:type="pct"/>
            <w:tcBorders>
              <w:left w:val="single" w:sz="8" w:space="0" w:color="1F3864" w:themeColor="accent1" w:themeShade="80"/>
              <w:right w:val="single" w:sz="8" w:space="0" w:color="1F3864" w:themeColor="accent1" w:themeShade="80"/>
            </w:tcBorders>
            <w:noWrap/>
            <w:vAlign w:val="center"/>
          </w:tcPr>
          <w:p w14:paraId="3D40A5D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56,4</w:t>
            </w:r>
          </w:p>
        </w:tc>
        <w:tc>
          <w:tcPr>
            <w:tcW w:w="523" w:type="pct"/>
            <w:tcBorders>
              <w:left w:val="single" w:sz="8" w:space="0" w:color="1F3864" w:themeColor="accent1" w:themeShade="80"/>
              <w:right w:val="single" w:sz="8" w:space="0" w:color="1F3864" w:themeColor="accent1" w:themeShade="80"/>
            </w:tcBorders>
            <w:noWrap/>
            <w:vAlign w:val="center"/>
          </w:tcPr>
          <w:p w14:paraId="7428186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63,6</w:t>
            </w:r>
          </w:p>
        </w:tc>
        <w:tc>
          <w:tcPr>
            <w:tcW w:w="522" w:type="pct"/>
            <w:tcBorders>
              <w:left w:val="single" w:sz="8" w:space="0" w:color="1F3864" w:themeColor="accent1" w:themeShade="80"/>
            </w:tcBorders>
            <w:noWrap/>
            <w:vAlign w:val="center"/>
          </w:tcPr>
          <w:p w14:paraId="413D10B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63,6</w:t>
            </w:r>
          </w:p>
        </w:tc>
      </w:tr>
      <w:tr w:rsidR="003B4EF8" w:rsidRPr="00824B88" w14:paraId="3AA2C69C" w14:textId="77777777" w:rsidTr="001166DB">
        <w:trPr>
          <w:jc w:val="center"/>
        </w:trPr>
        <w:tc>
          <w:tcPr>
            <w:tcW w:w="1338" w:type="pct"/>
            <w:tcBorders>
              <w:right w:val="single" w:sz="8" w:space="0" w:color="1F3864" w:themeColor="accent1" w:themeShade="80"/>
            </w:tcBorders>
            <w:vAlign w:val="center"/>
          </w:tcPr>
          <w:p w14:paraId="0F92590B" w14:textId="5CC81AF2"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7.-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Igualdad y Conciliación de la vida familiar y laboral</w:t>
            </w:r>
          </w:p>
        </w:tc>
        <w:tc>
          <w:tcPr>
            <w:tcW w:w="523" w:type="pct"/>
            <w:tcBorders>
              <w:left w:val="single" w:sz="8" w:space="0" w:color="1F3864" w:themeColor="accent1" w:themeShade="80"/>
              <w:right w:val="single" w:sz="8" w:space="0" w:color="1F3864" w:themeColor="accent1" w:themeShade="80"/>
            </w:tcBorders>
            <w:noWrap/>
            <w:vAlign w:val="center"/>
          </w:tcPr>
          <w:p w14:paraId="7C6EC58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4,4</w:t>
            </w:r>
          </w:p>
        </w:tc>
        <w:tc>
          <w:tcPr>
            <w:tcW w:w="524" w:type="pct"/>
            <w:tcBorders>
              <w:left w:val="single" w:sz="8" w:space="0" w:color="1F3864" w:themeColor="accent1" w:themeShade="80"/>
              <w:right w:val="single" w:sz="8" w:space="0" w:color="1F3864" w:themeColor="accent1" w:themeShade="80"/>
            </w:tcBorders>
            <w:noWrap/>
            <w:vAlign w:val="center"/>
          </w:tcPr>
          <w:p w14:paraId="409D81C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12,0</w:t>
            </w:r>
          </w:p>
        </w:tc>
        <w:tc>
          <w:tcPr>
            <w:tcW w:w="523" w:type="pct"/>
            <w:tcBorders>
              <w:left w:val="single" w:sz="8" w:space="0" w:color="1F3864" w:themeColor="accent1" w:themeShade="80"/>
              <w:right w:val="single" w:sz="8" w:space="0" w:color="1F3864" w:themeColor="accent1" w:themeShade="80"/>
            </w:tcBorders>
            <w:noWrap/>
            <w:vAlign w:val="center"/>
          </w:tcPr>
          <w:p w14:paraId="7589455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26,2</w:t>
            </w:r>
          </w:p>
        </w:tc>
        <w:tc>
          <w:tcPr>
            <w:tcW w:w="523" w:type="pct"/>
            <w:tcBorders>
              <w:left w:val="single" w:sz="8" w:space="0" w:color="1F3864" w:themeColor="accent1" w:themeShade="80"/>
              <w:right w:val="single" w:sz="8" w:space="0" w:color="1F3864" w:themeColor="accent1" w:themeShade="80"/>
            </w:tcBorders>
            <w:noWrap/>
            <w:vAlign w:val="center"/>
          </w:tcPr>
          <w:p w14:paraId="2E366A2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26,2</w:t>
            </w:r>
          </w:p>
        </w:tc>
        <w:tc>
          <w:tcPr>
            <w:tcW w:w="523" w:type="pct"/>
            <w:tcBorders>
              <w:left w:val="single" w:sz="8" w:space="0" w:color="1F3864" w:themeColor="accent1" w:themeShade="80"/>
              <w:right w:val="single" w:sz="8" w:space="0" w:color="1F3864" w:themeColor="accent1" w:themeShade="80"/>
            </w:tcBorders>
            <w:noWrap/>
            <w:vAlign w:val="center"/>
          </w:tcPr>
          <w:p w14:paraId="7893601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31,9</w:t>
            </w:r>
          </w:p>
        </w:tc>
        <w:tc>
          <w:tcPr>
            <w:tcW w:w="523" w:type="pct"/>
            <w:tcBorders>
              <w:left w:val="single" w:sz="8" w:space="0" w:color="1F3864" w:themeColor="accent1" w:themeShade="80"/>
              <w:right w:val="single" w:sz="8" w:space="0" w:color="1F3864" w:themeColor="accent1" w:themeShade="80"/>
            </w:tcBorders>
            <w:noWrap/>
            <w:vAlign w:val="center"/>
          </w:tcPr>
          <w:p w14:paraId="48D9365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76,3</w:t>
            </w:r>
          </w:p>
        </w:tc>
        <w:tc>
          <w:tcPr>
            <w:tcW w:w="522" w:type="pct"/>
            <w:tcBorders>
              <w:left w:val="single" w:sz="8" w:space="0" w:color="1F3864" w:themeColor="accent1" w:themeShade="80"/>
            </w:tcBorders>
            <w:noWrap/>
            <w:vAlign w:val="center"/>
          </w:tcPr>
          <w:p w14:paraId="5007144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79,3</w:t>
            </w:r>
          </w:p>
        </w:tc>
      </w:tr>
      <w:tr w:rsidR="003B4EF8" w:rsidRPr="00824B88" w14:paraId="5A4B5CD5" w14:textId="77777777" w:rsidTr="001166DB">
        <w:trPr>
          <w:jc w:val="center"/>
        </w:trPr>
        <w:tc>
          <w:tcPr>
            <w:tcW w:w="1338" w:type="pct"/>
            <w:tcBorders>
              <w:bottom w:val="single" w:sz="8" w:space="0" w:color="1F3864" w:themeColor="accent1" w:themeShade="80"/>
              <w:right w:val="single" w:sz="8" w:space="0" w:color="1F3864" w:themeColor="accent1" w:themeShade="80"/>
            </w:tcBorders>
            <w:vAlign w:val="center"/>
          </w:tcPr>
          <w:p w14:paraId="11AA1316" w14:textId="03BE9920"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8.- </w:t>
            </w:r>
            <w:r w:rsidR="00D3488E">
              <w:rPr>
                <w:rFonts w:ascii="Arial" w:eastAsia="Calibri" w:hAnsi="Arial" w:cs="Arial"/>
                <w:color w:val="000000"/>
                <w:sz w:val="16"/>
                <w:szCs w:val="16"/>
              </w:rPr>
              <w:tab/>
            </w:r>
            <w:r w:rsidRPr="00824B88">
              <w:rPr>
                <w:rFonts w:ascii="Arial" w:eastAsia="Calibri" w:hAnsi="Arial" w:cs="Arial"/>
                <w:color w:val="000000"/>
                <w:sz w:val="16"/>
                <w:szCs w:val="16"/>
              </w:rPr>
              <w:t>Informe sobre RSE o balance social</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44AAE04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6,7</w:t>
            </w:r>
          </w:p>
        </w:tc>
        <w:tc>
          <w:tcPr>
            <w:tcW w:w="524"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6A69C5F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8,4</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76DDC42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22,2</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34BB7B1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20,0</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176EEB1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29,6</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153EA0B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63,7</w:t>
            </w:r>
          </w:p>
        </w:tc>
        <w:tc>
          <w:tcPr>
            <w:tcW w:w="522" w:type="pct"/>
            <w:tcBorders>
              <w:left w:val="single" w:sz="8" w:space="0" w:color="1F3864" w:themeColor="accent1" w:themeShade="80"/>
              <w:bottom w:val="single" w:sz="8" w:space="0" w:color="1F3864" w:themeColor="accent1" w:themeShade="80"/>
            </w:tcBorders>
            <w:noWrap/>
            <w:vAlign w:val="center"/>
          </w:tcPr>
          <w:p w14:paraId="1EA9270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70,0</w:t>
            </w:r>
          </w:p>
        </w:tc>
      </w:tr>
    </w:tbl>
    <w:p w14:paraId="18354C0C" w14:textId="34AD3339" w:rsidR="007842B1" w:rsidRDefault="007842B1" w:rsidP="003B4EF8">
      <w:pPr>
        <w:spacing w:after="0" w:line="264" w:lineRule="auto"/>
        <w:jc w:val="both"/>
        <w:rPr>
          <w:rFonts w:ascii="Arial" w:eastAsia="Calibri" w:hAnsi="Arial" w:cs="Arial"/>
          <w:sz w:val="20"/>
        </w:rPr>
      </w:pPr>
    </w:p>
    <w:p w14:paraId="3A78504B" w14:textId="77777777" w:rsidR="003B4EF8" w:rsidRPr="00824B88" w:rsidRDefault="003B4EF8" w:rsidP="003B4EF8">
      <w:pPr>
        <w:spacing w:after="0" w:line="264" w:lineRule="auto"/>
        <w:jc w:val="both"/>
        <w:rPr>
          <w:rFonts w:ascii="Arial" w:eastAsia="Calibri" w:hAnsi="Arial" w:cs="Arial"/>
          <w:sz w:val="20"/>
        </w:rPr>
      </w:pPr>
    </w:p>
    <w:tbl>
      <w:tblPr>
        <w:tblW w:w="5000" w:type="pct"/>
        <w:jc w:val="center"/>
        <w:tblLook w:val="04A0" w:firstRow="1" w:lastRow="0" w:firstColumn="1" w:lastColumn="0" w:noHBand="0" w:noVBand="1"/>
      </w:tblPr>
      <w:tblGrid>
        <w:gridCol w:w="2271"/>
        <w:gridCol w:w="890"/>
        <w:gridCol w:w="891"/>
        <w:gridCol w:w="887"/>
        <w:gridCol w:w="887"/>
        <w:gridCol w:w="887"/>
        <w:gridCol w:w="887"/>
        <w:gridCol w:w="884"/>
      </w:tblGrid>
      <w:tr w:rsidR="003B4EF8" w:rsidRPr="00824B88" w14:paraId="5B3B1B01" w14:textId="77777777" w:rsidTr="001166DB">
        <w:trPr>
          <w:jc w:val="center"/>
        </w:trPr>
        <w:tc>
          <w:tcPr>
            <w:tcW w:w="13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42E9EB4"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w:t>
            </w:r>
          </w:p>
        </w:tc>
        <w:tc>
          <w:tcPr>
            <w:tcW w:w="5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B8B1A49"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5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27C3385"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1D1365B"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21F0E03"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C695178"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F675443"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A188F38"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B4EF8" w:rsidRPr="00824B88" w14:paraId="4EA03DCB" w14:textId="77777777" w:rsidTr="001166DB">
        <w:trPr>
          <w:jc w:val="center"/>
        </w:trPr>
        <w:tc>
          <w:tcPr>
            <w:tcW w:w="1338" w:type="pct"/>
            <w:tcBorders>
              <w:top w:val="single" w:sz="8" w:space="0" w:color="1F3864" w:themeColor="accent1" w:themeShade="80"/>
              <w:right w:val="single" w:sz="8" w:space="0" w:color="1F3864" w:themeColor="accent1" w:themeShade="80"/>
            </w:tcBorders>
            <w:vAlign w:val="center"/>
          </w:tcPr>
          <w:p w14:paraId="0587D008" w14:textId="4205009F"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1.-</w:t>
            </w:r>
            <w:r w:rsidR="00D3488E">
              <w:rPr>
                <w:rFonts w:ascii="Arial" w:eastAsia="Calibri" w:hAnsi="Arial" w:cs="Arial"/>
                <w:color w:val="000000"/>
                <w:sz w:val="16"/>
                <w:szCs w:val="16"/>
              </w:rPr>
              <w:tab/>
            </w:r>
            <w:r w:rsidRPr="00824B88">
              <w:rPr>
                <w:rFonts w:ascii="Arial" w:eastAsia="Calibri" w:hAnsi="Arial" w:cs="Arial"/>
                <w:color w:val="000000"/>
                <w:sz w:val="16"/>
                <w:szCs w:val="16"/>
              </w:rPr>
              <w:t xml:space="preserve"> Plan de Formación</w:t>
            </w:r>
          </w:p>
        </w:tc>
        <w:tc>
          <w:tcPr>
            <w:tcW w:w="524"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46446E2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33,8</w:t>
            </w:r>
          </w:p>
        </w:tc>
        <w:tc>
          <w:tcPr>
            <w:tcW w:w="525"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4A422D8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65,5</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67D859D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91,2</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71FBA53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74,4</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5DFDD81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6E58C61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top w:val="single" w:sz="8" w:space="0" w:color="1F3864" w:themeColor="accent1" w:themeShade="80"/>
              <w:left w:val="single" w:sz="8" w:space="0" w:color="1F3864" w:themeColor="accent1" w:themeShade="80"/>
            </w:tcBorders>
            <w:noWrap/>
            <w:vAlign w:val="center"/>
          </w:tcPr>
          <w:p w14:paraId="5EB486B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35627532" w14:textId="77777777" w:rsidTr="001166DB">
        <w:trPr>
          <w:jc w:val="center"/>
        </w:trPr>
        <w:tc>
          <w:tcPr>
            <w:tcW w:w="1338" w:type="pct"/>
            <w:tcBorders>
              <w:right w:val="single" w:sz="8" w:space="0" w:color="1F3864" w:themeColor="accent1" w:themeShade="80"/>
            </w:tcBorders>
            <w:vAlign w:val="center"/>
          </w:tcPr>
          <w:p w14:paraId="746F7A7F" w14:textId="655F7B6B"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2.-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Gestión</w:t>
            </w:r>
          </w:p>
        </w:tc>
        <w:tc>
          <w:tcPr>
            <w:tcW w:w="524" w:type="pct"/>
            <w:tcBorders>
              <w:left w:val="single" w:sz="8" w:space="0" w:color="1F3864" w:themeColor="accent1" w:themeShade="80"/>
              <w:right w:val="single" w:sz="8" w:space="0" w:color="1F3864" w:themeColor="accent1" w:themeShade="80"/>
            </w:tcBorders>
            <w:noWrap/>
            <w:vAlign w:val="center"/>
          </w:tcPr>
          <w:p w14:paraId="73BB4D9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12,5</w:t>
            </w:r>
          </w:p>
        </w:tc>
        <w:tc>
          <w:tcPr>
            <w:tcW w:w="525" w:type="pct"/>
            <w:tcBorders>
              <w:left w:val="single" w:sz="8" w:space="0" w:color="1F3864" w:themeColor="accent1" w:themeShade="80"/>
              <w:right w:val="single" w:sz="8" w:space="0" w:color="1F3864" w:themeColor="accent1" w:themeShade="80"/>
            </w:tcBorders>
            <w:noWrap/>
            <w:vAlign w:val="center"/>
          </w:tcPr>
          <w:p w14:paraId="739CE35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19,5</w:t>
            </w:r>
          </w:p>
        </w:tc>
        <w:tc>
          <w:tcPr>
            <w:tcW w:w="523" w:type="pct"/>
            <w:tcBorders>
              <w:left w:val="single" w:sz="8" w:space="0" w:color="1F3864" w:themeColor="accent1" w:themeShade="80"/>
              <w:right w:val="single" w:sz="8" w:space="0" w:color="1F3864" w:themeColor="accent1" w:themeShade="80"/>
            </w:tcBorders>
            <w:noWrap/>
            <w:vAlign w:val="center"/>
          </w:tcPr>
          <w:p w14:paraId="64CA44B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64,7</w:t>
            </w:r>
          </w:p>
        </w:tc>
        <w:tc>
          <w:tcPr>
            <w:tcW w:w="523" w:type="pct"/>
            <w:tcBorders>
              <w:left w:val="single" w:sz="8" w:space="0" w:color="1F3864" w:themeColor="accent1" w:themeShade="80"/>
              <w:right w:val="single" w:sz="8" w:space="0" w:color="1F3864" w:themeColor="accent1" w:themeShade="80"/>
            </w:tcBorders>
            <w:noWrap/>
            <w:vAlign w:val="center"/>
          </w:tcPr>
          <w:p w14:paraId="3EBAFEA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3" w:type="pct"/>
            <w:tcBorders>
              <w:left w:val="single" w:sz="8" w:space="0" w:color="1F3864" w:themeColor="accent1" w:themeShade="80"/>
              <w:right w:val="single" w:sz="8" w:space="0" w:color="1F3864" w:themeColor="accent1" w:themeShade="80"/>
            </w:tcBorders>
            <w:noWrap/>
            <w:vAlign w:val="center"/>
          </w:tcPr>
          <w:p w14:paraId="26C8A5F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7A939EE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left w:val="single" w:sz="8" w:space="0" w:color="1F3864" w:themeColor="accent1" w:themeShade="80"/>
            </w:tcBorders>
            <w:noWrap/>
            <w:vAlign w:val="center"/>
          </w:tcPr>
          <w:p w14:paraId="0C445AF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5109F79F" w14:textId="77777777" w:rsidTr="001166DB">
        <w:trPr>
          <w:jc w:val="center"/>
        </w:trPr>
        <w:tc>
          <w:tcPr>
            <w:tcW w:w="1338" w:type="pct"/>
            <w:tcBorders>
              <w:right w:val="single" w:sz="8" w:space="0" w:color="1F3864" w:themeColor="accent1" w:themeShade="80"/>
            </w:tcBorders>
            <w:vAlign w:val="center"/>
          </w:tcPr>
          <w:p w14:paraId="1D36D33C" w14:textId="1CE9B766"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3.-</w:t>
            </w:r>
            <w:r w:rsidR="00D3488E">
              <w:rPr>
                <w:rFonts w:ascii="Arial" w:eastAsia="Calibri" w:hAnsi="Arial" w:cs="Arial"/>
                <w:color w:val="000000"/>
                <w:sz w:val="16"/>
                <w:szCs w:val="16"/>
              </w:rPr>
              <w:tab/>
            </w:r>
            <w:r w:rsidRPr="00824B88">
              <w:rPr>
                <w:rFonts w:ascii="Arial" w:eastAsia="Calibri" w:hAnsi="Arial" w:cs="Arial"/>
                <w:color w:val="000000"/>
                <w:sz w:val="16"/>
                <w:szCs w:val="16"/>
              </w:rPr>
              <w:t>Reglamento de Régimen Interno</w:t>
            </w:r>
          </w:p>
        </w:tc>
        <w:tc>
          <w:tcPr>
            <w:tcW w:w="524" w:type="pct"/>
            <w:tcBorders>
              <w:left w:val="single" w:sz="8" w:space="0" w:color="1F3864" w:themeColor="accent1" w:themeShade="80"/>
              <w:right w:val="single" w:sz="8" w:space="0" w:color="1F3864" w:themeColor="accent1" w:themeShade="80"/>
            </w:tcBorders>
            <w:noWrap/>
            <w:vAlign w:val="center"/>
          </w:tcPr>
          <w:p w14:paraId="5B5276F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10,4</w:t>
            </w:r>
          </w:p>
        </w:tc>
        <w:tc>
          <w:tcPr>
            <w:tcW w:w="525" w:type="pct"/>
            <w:tcBorders>
              <w:left w:val="single" w:sz="8" w:space="0" w:color="1F3864" w:themeColor="accent1" w:themeShade="80"/>
              <w:right w:val="single" w:sz="8" w:space="0" w:color="1F3864" w:themeColor="accent1" w:themeShade="80"/>
            </w:tcBorders>
            <w:noWrap/>
            <w:vAlign w:val="center"/>
          </w:tcPr>
          <w:p w14:paraId="05ABD21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21,9</w:t>
            </w:r>
          </w:p>
        </w:tc>
        <w:tc>
          <w:tcPr>
            <w:tcW w:w="523" w:type="pct"/>
            <w:tcBorders>
              <w:left w:val="single" w:sz="8" w:space="0" w:color="1F3864" w:themeColor="accent1" w:themeShade="80"/>
              <w:right w:val="single" w:sz="8" w:space="0" w:color="1F3864" w:themeColor="accent1" w:themeShade="80"/>
            </w:tcBorders>
            <w:noWrap/>
            <w:vAlign w:val="center"/>
          </w:tcPr>
          <w:p w14:paraId="2BA7210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52,7</w:t>
            </w:r>
          </w:p>
        </w:tc>
        <w:tc>
          <w:tcPr>
            <w:tcW w:w="523" w:type="pct"/>
            <w:tcBorders>
              <w:left w:val="single" w:sz="8" w:space="0" w:color="1F3864" w:themeColor="accent1" w:themeShade="80"/>
              <w:right w:val="single" w:sz="8" w:space="0" w:color="1F3864" w:themeColor="accent1" w:themeShade="80"/>
            </w:tcBorders>
            <w:noWrap/>
            <w:vAlign w:val="center"/>
          </w:tcPr>
          <w:p w14:paraId="45AA181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49,3</w:t>
            </w:r>
          </w:p>
        </w:tc>
        <w:tc>
          <w:tcPr>
            <w:tcW w:w="523" w:type="pct"/>
            <w:tcBorders>
              <w:left w:val="single" w:sz="8" w:space="0" w:color="1F3864" w:themeColor="accent1" w:themeShade="80"/>
              <w:right w:val="single" w:sz="8" w:space="0" w:color="1F3864" w:themeColor="accent1" w:themeShade="80"/>
            </w:tcBorders>
            <w:noWrap/>
            <w:vAlign w:val="center"/>
          </w:tcPr>
          <w:p w14:paraId="296B772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3" w:type="pct"/>
            <w:tcBorders>
              <w:left w:val="single" w:sz="8" w:space="0" w:color="1F3864" w:themeColor="accent1" w:themeShade="80"/>
              <w:right w:val="single" w:sz="8" w:space="0" w:color="1F3864" w:themeColor="accent1" w:themeShade="80"/>
            </w:tcBorders>
            <w:noWrap/>
            <w:vAlign w:val="center"/>
          </w:tcPr>
          <w:p w14:paraId="1AC63D7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left w:val="single" w:sz="8" w:space="0" w:color="1F3864" w:themeColor="accent1" w:themeShade="80"/>
            </w:tcBorders>
            <w:noWrap/>
            <w:vAlign w:val="center"/>
          </w:tcPr>
          <w:p w14:paraId="4230466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5A891C47" w14:textId="77777777" w:rsidTr="001166DB">
        <w:trPr>
          <w:jc w:val="center"/>
        </w:trPr>
        <w:tc>
          <w:tcPr>
            <w:tcW w:w="1338" w:type="pct"/>
            <w:tcBorders>
              <w:right w:val="single" w:sz="8" w:space="0" w:color="1F3864" w:themeColor="accent1" w:themeShade="80"/>
            </w:tcBorders>
            <w:vAlign w:val="center"/>
          </w:tcPr>
          <w:p w14:paraId="066D6190" w14:textId="4D2D8265"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4.- </w:t>
            </w:r>
            <w:r w:rsidR="00D3488E">
              <w:rPr>
                <w:rFonts w:ascii="Arial" w:eastAsia="Calibri" w:hAnsi="Arial" w:cs="Arial"/>
                <w:color w:val="000000"/>
                <w:sz w:val="16"/>
                <w:szCs w:val="16"/>
              </w:rPr>
              <w:tab/>
            </w:r>
            <w:r w:rsidRPr="00824B88">
              <w:rPr>
                <w:rFonts w:ascii="Arial" w:eastAsia="Calibri" w:hAnsi="Arial" w:cs="Arial"/>
                <w:color w:val="000000"/>
                <w:sz w:val="16"/>
                <w:szCs w:val="16"/>
              </w:rPr>
              <w:t>Manual de Valoración de Puestos</w:t>
            </w:r>
          </w:p>
        </w:tc>
        <w:tc>
          <w:tcPr>
            <w:tcW w:w="524" w:type="pct"/>
            <w:tcBorders>
              <w:left w:val="single" w:sz="8" w:space="0" w:color="1F3864" w:themeColor="accent1" w:themeShade="80"/>
              <w:right w:val="single" w:sz="8" w:space="0" w:color="1F3864" w:themeColor="accent1" w:themeShade="80"/>
            </w:tcBorders>
            <w:noWrap/>
            <w:vAlign w:val="center"/>
          </w:tcPr>
          <w:p w14:paraId="2D4479C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19,6</w:t>
            </w:r>
          </w:p>
        </w:tc>
        <w:tc>
          <w:tcPr>
            <w:tcW w:w="525" w:type="pct"/>
            <w:tcBorders>
              <w:left w:val="single" w:sz="8" w:space="0" w:color="1F3864" w:themeColor="accent1" w:themeShade="80"/>
              <w:right w:val="single" w:sz="8" w:space="0" w:color="1F3864" w:themeColor="accent1" w:themeShade="80"/>
            </w:tcBorders>
            <w:noWrap/>
            <w:vAlign w:val="center"/>
          </w:tcPr>
          <w:p w14:paraId="37007E1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43,0</w:t>
            </w:r>
          </w:p>
        </w:tc>
        <w:tc>
          <w:tcPr>
            <w:tcW w:w="523" w:type="pct"/>
            <w:tcBorders>
              <w:left w:val="single" w:sz="8" w:space="0" w:color="1F3864" w:themeColor="accent1" w:themeShade="80"/>
              <w:right w:val="single" w:sz="8" w:space="0" w:color="1F3864" w:themeColor="accent1" w:themeShade="80"/>
            </w:tcBorders>
            <w:noWrap/>
            <w:vAlign w:val="center"/>
          </w:tcPr>
          <w:p w14:paraId="28F1238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68,6</w:t>
            </w:r>
          </w:p>
        </w:tc>
        <w:tc>
          <w:tcPr>
            <w:tcW w:w="523" w:type="pct"/>
            <w:tcBorders>
              <w:left w:val="single" w:sz="8" w:space="0" w:color="1F3864" w:themeColor="accent1" w:themeShade="80"/>
              <w:right w:val="single" w:sz="8" w:space="0" w:color="1F3864" w:themeColor="accent1" w:themeShade="80"/>
            </w:tcBorders>
            <w:noWrap/>
            <w:vAlign w:val="center"/>
          </w:tcPr>
          <w:p w14:paraId="45ED95B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71,9</w:t>
            </w:r>
          </w:p>
        </w:tc>
        <w:tc>
          <w:tcPr>
            <w:tcW w:w="523" w:type="pct"/>
            <w:tcBorders>
              <w:left w:val="single" w:sz="8" w:space="0" w:color="1F3864" w:themeColor="accent1" w:themeShade="80"/>
              <w:right w:val="single" w:sz="8" w:space="0" w:color="1F3864" w:themeColor="accent1" w:themeShade="80"/>
            </w:tcBorders>
            <w:noWrap/>
            <w:vAlign w:val="center"/>
          </w:tcPr>
          <w:p w14:paraId="4696525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3" w:type="pct"/>
            <w:tcBorders>
              <w:left w:val="single" w:sz="8" w:space="0" w:color="1F3864" w:themeColor="accent1" w:themeShade="80"/>
              <w:right w:val="single" w:sz="8" w:space="0" w:color="1F3864" w:themeColor="accent1" w:themeShade="80"/>
            </w:tcBorders>
            <w:noWrap/>
            <w:vAlign w:val="center"/>
          </w:tcPr>
          <w:p w14:paraId="0FE2D0C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0B6FC94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5A79FC2F" w14:textId="77777777" w:rsidTr="001166DB">
        <w:trPr>
          <w:jc w:val="center"/>
        </w:trPr>
        <w:tc>
          <w:tcPr>
            <w:tcW w:w="1338" w:type="pct"/>
            <w:tcBorders>
              <w:right w:val="single" w:sz="8" w:space="0" w:color="1F3864" w:themeColor="accent1" w:themeShade="80"/>
            </w:tcBorders>
            <w:vAlign w:val="center"/>
          </w:tcPr>
          <w:p w14:paraId="590EC32E" w14:textId="65F03B53"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5.-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Estratégico</w:t>
            </w:r>
          </w:p>
        </w:tc>
        <w:tc>
          <w:tcPr>
            <w:tcW w:w="524" w:type="pct"/>
            <w:tcBorders>
              <w:left w:val="single" w:sz="8" w:space="0" w:color="1F3864" w:themeColor="accent1" w:themeShade="80"/>
              <w:right w:val="single" w:sz="8" w:space="0" w:color="1F3864" w:themeColor="accent1" w:themeShade="80"/>
            </w:tcBorders>
            <w:noWrap/>
            <w:vAlign w:val="center"/>
          </w:tcPr>
          <w:p w14:paraId="2662B16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6,5</w:t>
            </w:r>
          </w:p>
        </w:tc>
        <w:tc>
          <w:tcPr>
            <w:tcW w:w="525" w:type="pct"/>
            <w:tcBorders>
              <w:left w:val="single" w:sz="8" w:space="0" w:color="1F3864" w:themeColor="accent1" w:themeShade="80"/>
              <w:right w:val="single" w:sz="8" w:space="0" w:color="1F3864" w:themeColor="accent1" w:themeShade="80"/>
            </w:tcBorders>
            <w:noWrap/>
            <w:vAlign w:val="center"/>
          </w:tcPr>
          <w:p w14:paraId="333D63C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9,8</w:t>
            </w:r>
          </w:p>
        </w:tc>
        <w:tc>
          <w:tcPr>
            <w:tcW w:w="523" w:type="pct"/>
            <w:tcBorders>
              <w:left w:val="single" w:sz="8" w:space="0" w:color="1F3864" w:themeColor="accent1" w:themeShade="80"/>
              <w:right w:val="single" w:sz="8" w:space="0" w:color="1F3864" w:themeColor="accent1" w:themeShade="80"/>
            </w:tcBorders>
            <w:noWrap/>
            <w:vAlign w:val="center"/>
          </w:tcPr>
          <w:p w14:paraId="5529F0E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44,7</w:t>
            </w:r>
          </w:p>
        </w:tc>
        <w:tc>
          <w:tcPr>
            <w:tcW w:w="523" w:type="pct"/>
            <w:tcBorders>
              <w:left w:val="single" w:sz="8" w:space="0" w:color="1F3864" w:themeColor="accent1" w:themeShade="80"/>
              <w:right w:val="single" w:sz="8" w:space="0" w:color="1F3864" w:themeColor="accent1" w:themeShade="80"/>
            </w:tcBorders>
            <w:noWrap/>
            <w:vAlign w:val="center"/>
          </w:tcPr>
          <w:p w14:paraId="450BDAC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w:t>
            </w:r>
          </w:p>
        </w:tc>
        <w:tc>
          <w:tcPr>
            <w:tcW w:w="523" w:type="pct"/>
            <w:tcBorders>
              <w:left w:val="single" w:sz="8" w:space="0" w:color="1F3864" w:themeColor="accent1" w:themeShade="80"/>
              <w:right w:val="single" w:sz="8" w:space="0" w:color="1F3864" w:themeColor="accent1" w:themeShade="80"/>
            </w:tcBorders>
            <w:noWrap/>
            <w:vAlign w:val="center"/>
          </w:tcPr>
          <w:p w14:paraId="72D5171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3" w:type="pct"/>
            <w:tcBorders>
              <w:left w:val="single" w:sz="8" w:space="0" w:color="1F3864" w:themeColor="accent1" w:themeShade="80"/>
              <w:right w:val="single" w:sz="8" w:space="0" w:color="1F3864" w:themeColor="accent1" w:themeShade="80"/>
            </w:tcBorders>
            <w:noWrap/>
            <w:vAlign w:val="center"/>
          </w:tcPr>
          <w:p w14:paraId="73E32DB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left w:val="single" w:sz="8" w:space="0" w:color="1F3864" w:themeColor="accent1" w:themeShade="80"/>
            </w:tcBorders>
            <w:noWrap/>
            <w:vAlign w:val="center"/>
          </w:tcPr>
          <w:p w14:paraId="6D5E6C9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10E2881B" w14:textId="77777777" w:rsidTr="001166DB">
        <w:trPr>
          <w:jc w:val="center"/>
        </w:trPr>
        <w:tc>
          <w:tcPr>
            <w:tcW w:w="1338" w:type="pct"/>
            <w:tcBorders>
              <w:right w:val="single" w:sz="8" w:space="0" w:color="1F3864" w:themeColor="accent1" w:themeShade="80"/>
            </w:tcBorders>
            <w:vAlign w:val="center"/>
          </w:tcPr>
          <w:p w14:paraId="14CC6A9F" w14:textId="4C20C8CD"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6.- </w:t>
            </w:r>
            <w:r w:rsidR="00D3488E">
              <w:rPr>
                <w:rFonts w:ascii="Arial" w:eastAsia="Calibri" w:hAnsi="Arial" w:cs="Arial"/>
                <w:color w:val="000000"/>
                <w:sz w:val="16"/>
                <w:szCs w:val="16"/>
              </w:rPr>
              <w:tab/>
            </w:r>
            <w:r w:rsidRPr="00824B88">
              <w:rPr>
                <w:rFonts w:ascii="Arial" w:eastAsia="Calibri" w:hAnsi="Arial" w:cs="Arial"/>
                <w:color w:val="000000"/>
                <w:sz w:val="16"/>
                <w:szCs w:val="16"/>
              </w:rPr>
              <w:t>Código de Conducta – Ético o Documento similar</w:t>
            </w:r>
          </w:p>
        </w:tc>
        <w:tc>
          <w:tcPr>
            <w:tcW w:w="524" w:type="pct"/>
            <w:tcBorders>
              <w:left w:val="single" w:sz="8" w:space="0" w:color="1F3864" w:themeColor="accent1" w:themeShade="80"/>
              <w:right w:val="single" w:sz="8" w:space="0" w:color="1F3864" w:themeColor="accent1" w:themeShade="80"/>
            </w:tcBorders>
            <w:noWrap/>
            <w:vAlign w:val="center"/>
          </w:tcPr>
          <w:p w14:paraId="01231D8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7,3</w:t>
            </w:r>
          </w:p>
        </w:tc>
        <w:tc>
          <w:tcPr>
            <w:tcW w:w="525" w:type="pct"/>
            <w:tcBorders>
              <w:left w:val="single" w:sz="8" w:space="0" w:color="1F3864" w:themeColor="accent1" w:themeShade="80"/>
              <w:right w:val="single" w:sz="8" w:space="0" w:color="1F3864" w:themeColor="accent1" w:themeShade="80"/>
            </w:tcBorders>
            <w:noWrap/>
            <w:vAlign w:val="center"/>
          </w:tcPr>
          <w:p w14:paraId="3B3137C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25,9</w:t>
            </w:r>
          </w:p>
        </w:tc>
        <w:tc>
          <w:tcPr>
            <w:tcW w:w="523" w:type="pct"/>
            <w:tcBorders>
              <w:left w:val="single" w:sz="8" w:space="0" w:color="1F3864" w:themeColor="accent1" w:themeShade="80"/>
              <w:right w:val="single" w:sz="8" w:space="0" w:color="1F3864" w:themeColor="accent1" w:themeShade="80"/>
            </w:tcBorders>
            <w:noWrap/>
            <w:vAlign w:val="center"/>
          </w:tcPr>
          <w:p w14:paraId="6A35EF2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32,3</w:t>
            </w:r>
          </w:p>
        </w:tc>
        <w:tc>
          <w:tcPr>
            <w:tcW w:w="523" w:type="pct"/>
            <w:tcBorders>
              <w:left w:val="single" w:sz="8" w:space="0" w:color="1F3864" w:themeColor="accent1" w:themeShade="80"/>
              <w:right w:val="single" w:sz="8" w:space="0" w:color="1F3864" w:themeColor="accent1" w:themeShade="80"/>
            </w:tcBorders>
            <w:noWrap/>
            <w:vAlign w:val="center"/>
          </w:tcPr>
          <w:p w14:paraId="3224043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23,6</w:t>
            </w:r>
          </w:p>
        </w:tc>
        <w:tc>
          <w:tcPr>
            <w:tcW w:w="523" w:type="pct"/>
            <w:tcBorders>
              <w:left w:val="single" w:sz="8" w:space="0" w:color="1F3864" w:themeColor="accent1" w:themeShade="80"/>
              <w:right w:val="single" w:sz="8" w:space="0" w:color="1F3864" w:themeColor="accent1" w:themeShade="80"/>
            </w:tcBorders>
            <w:noWrap/>
            <w:vAlign w:val="center"/>
          </w:tcPr>
          <w:p w14:paraId="2AC22DB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3" w:type="pct"/>
            <w:tcBorders>
              <w:left w:val="single" w:sz="8" w:space="0" w:color="1F3864" w:themeColor="accent1" w:themeShade="80"/>
              <w:right w:val="single" w:sz="8" w:space="0" w:color="1F3864" w:themeColor="accent1" w:themeShade="80"/>
            </w:tcBorders>
            <w:noWrap/>
            <w:vAlign w:val="center"/>
          </w:tcPr>
          <w:p w14:paraId="76606B6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left w:val="single" w:sz="8" w:space="0" w:color="1F3864" w:themeColor="accent1" w:themeShade="80"/>
            </w:tcBorders>
            <w:noWrap/>
            <w:vAlign w:val="center"/>
          </w:tcPr>
          <w:p w14:paraId="6C04D81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1603D05A" w14:textId="77777777" w:rsidTr="001166DB">
        <w:trPr>
          <w:jc w:val="center"/>
        </w:trPr>
        <w:tc>
          <w:tcPr>
            <w:tcW w:w="1338" w:type="pct"/>
            <w:tcBorders>
              <w:right w:val="single" w:sz="8" w:space="0" w:color="1F3864" w:themeColor="accent1" w:themeShade="80"/>
            </w:tcBorders>
            <w:vAlign w:val="center"/>
          </w:tcPr>
          <w:p w14:paraId="5D8C2BA1" w14:textId="20C43EA9"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7.-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Igualdad y Conciliación de la vida familiar y laboral</w:t>
            </w:r>
          </w:p>
        </w:tc>
        <w:tc>
          <w:tcPr>
            <w:tcW w:w="524" w:type="pct"/>
            <w:tcBorders>
              <w:left w:val="single" w:sz="8" w:space="0" w:color="1F3864" w:themeColor="accent1" w:themeShade="80"/>
              <w:right w:val="single" w:sz="8" w:space="0" w:color="1F3864" w:themeColor="accent1" w:themeShade="80"/>
            </w:tcBorders>
            <w:noWrap/>
            <w:vAlign w:val="center"/>
          </w:tcPr>
          <w:p w14:paraId="6572A5B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3,6</w:t>
            </w:r>
          </w:p>
        </w:tc>
        <w:tc>
          <w:tcPr>
            <w:tcW w:w="525" w:type="pct"/>
            <w:tcBorders>
              <w:left w:val="single" w:sz="8" w:space="0" w:color="1F3864" w:themeColor="accent1" w:themeShade="80"/>
              <w:right w:val="single" w:sz="8" w:space="0" w:color="1F3864" w:themeColor="accent1" w:themeShade="80"/>
            </w:tcBorders>
            <w:noWrap/>
            <w:vAlign w:val="center"/>
          </w:tcPr>
          <w:p w14:paraId="7A4B47D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w:t>
            </w:r>
          </w:p>
        </w:tc>
        <w:tc>
          <w:tcPr>
            <w:tcW w:w="523" w:type="pct"/>
            <w:tcBorders>
              <w:left w:val="single" w:sz="8" w:space="0" w:color="1F3864" w:themeColor="accent1" w:themeShade="80"/>
              <w:right w:val="single" w:sz="8" w:space="0" w:color="1F3864" w:themeColor="accent1" w:themeShade="80"/>
            </w:tcBorders>
            <w:noWrap/>
            <w:vAlign w:val="center"/>
          </w:tcPr>
          <w:p w14:paraId="351033C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18,7</w:t>
            </w:r>
          </w:p>
        </w:tc>
        <w:tc>
          <w:tcPr>
            <w:tcW w:w="523" w:type="pct"/>
            <w:tcBorders>
              <w:left w:val="single" w:sz="8" w:space="0" w:color="1F3864" w:themeColor="accent1" w:themeShade="80"/>
              <w:right w:val="single" w:sz="8" w:space="0" w:color="1F3864" w:themeColor="accent1" w:themeShade="80"/>
            </w:tcBorders>
            <w:noWrap/>
            <w:vAlign w:val="center"/>
          </w:tcPr>
          <w:p w14:paraId="499F8BD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08C4D7E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029B8B1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2434BB5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r w:rsidR="003B4EF8" w:rsidRPr="00824B88" w14:paraId="4DF78B92" w14:textId="77777777" w:rsidTr="001166DB">
        <w:trPr>
          <w:jc w:val="center"/>
        </w:trPr>
        <w:tc>
          <w:tcPr>
            <w:tcW w:w="1338" w:type="pct"/>
            <w:tcBorders>
              <w:bottom w:val="single" w:sz="8" w:space="0" w:color="1F3864" w:themeColor="accent1" w:themeShade="80"/>
              <w:right w:val="single" w:sz="8" w:space="0" w:color="1F3864" w:themeColor="accent1" w:themeShade="80"/>
            </w:tcBorders>
            <w:vAlign w:val="center"/>
          </w:tcPr>
          <w:p w14:paraId="2B5CCBB6" w14:textId="23A4993C"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8.- </w:t>
            </w:r>
            <w:r w:rsidR="00D3488E">
              <w:rPr>
                <w:rFonts w:ascii="Arial" w:eastAsia="Calibri" w:hAnsi="Arial" w:cs="Arial"/>
                <w:color w:val="000000"/>
                <w:sz w:val="16"/>
                <w:szCs w:val="16"/>
              </w:rPr>
              <w:tab/>
            </w:r>
            <w:r w:rsidRPr="00824B88">
              <w:rPr>
                <w:rFonts w:ascii="Arial" w:eastAsia="Calibri" w:hAnsi="Arial" w:cs="Arial"/>
                <w:color w:val="000000"/>
                <w:sz w:val="16"/>
                <w:szCs w:val="16"/>
              </w:rPr>
              <w:t>Informe sobre RSE o balance social</w:t>
            </w:r>
          </w:p>
        </w:tc>
        <w:tc>
          <w:tcPr>
            <w:tcW w:w="524"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21FFD5B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3,2</w:t>
            </w:r>
          </w:p>
        </w:tc>
        <w:tc>
          <w:tcPr>
            <w:tcW w:w="525"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6EB79E9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13,8</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154B9BB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20,4</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10A0759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23,6</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76CC2D1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11E9F81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c>
          <w:tcPr>
            <w:tcW w:w="522" w:type="pct"/>
            <w:tcBorders>
              <w:left w:val="single" w:sz="8" w:space="0" w:color="1F3864" w:themeColor="accent1" w:themeShade="80"/>
              <w:bottom w:val="single" w:sz="8" w:space="0" w:color="1F3864" w:themeColor="accent1" w:themeShade="80"/>
            </w:tcBorders>
            <w:noWrap/>
            <w:vAlign w:val="center"/>
          </w:tcPr>
          <w:p w14:paraId="57E02BA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r>
    </w:tbl>
    <w:p w14:paraId="2CB23B14" w14:textId="77777777" w:rsidR="003B4EF8" w:rsidRPr="00824B88" w:rsidRDefault="003B4EF8" w:rsidP="003B4EF8">
      <w:pPr>
        <w:spacing w:after="0" w:line="264" w:lineRule="auto"/>
        <w:jc w:val="both"/>
        <w:rPr>
          <w:rFonts w:ascii="Arial" w:eastAsia="Calibri" w:hAnsi="Arial" w:cs="Times New Roman"/>
          <w:sz w:val="20"/>
        </w:rPr>
      </w:pPr>
    </w:p>
    <w:tbl>
      <w:tblPr>
        <w:tblW w:w="5000" w:type="pct"/>
        <w:jc w:val="center"/>
        <w:tblLook w:val="04A0" w:firstRow="1" w:lastRow="0" w:firstColumn="1" w:lastColumn="0" w:noHBand="0" w:noVBand="1"/>
      </w:tblPr>
      <w:tblGrid>
        <w:gridCol w:w="2275"/>
        <w:gridCol w:w="888"/>
        <w:gridCol w:w="889"/>
        <w:gridCol w:w="887"/>
        <w:gridCol w:w="887"/>
        <w:gridCol w:w="887"/>
        <w:gridCol w:w="887"/>
        <w:gridCol w:w="884"/>
      </w:tblGrid>
      <w:tr w:rsidR="003B4EF8" w:rsidRPr="00824B88" w14:paraId="4E1AF394" w14:textId="77777777" w:rsidTr="001166DB">
        <w:trPr>
          <w:jc w:val="center"/>
        </w:trPr>
        <w:tc>
          <w:tcPr>
            <w:tcW w:w="134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C913C57"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AC4B9C8"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5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818283D"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6 a 15</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1CC8C4C"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F2EF4D0"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77281B1"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5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EE641A3"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270D7FD" w14:textId="77777777" w:rsidR="003B4EF8" w:rsidRPr="00824B88" w:rsidRDefault="003B4EF8" w:rsidP="00D3488E">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3B4EF8" w:rsidRPr="00824B88" w14:paraId="1383E4BF" w14:textId="77777777" w:rsidTr="001166DB">
        <w:trPr>
          <w:jc w:val="center"/>
        </w:trPr>
        <w:tc>
          <w:tcPr>
            <w:tcW w:w="1340" w:type="pct"/>
            <w:tcBorders>
              <w:top w:val="single" w:sz="8" w:space="0" w:color="1F3864" w:themeColor="accent1" w:themeShade="80"/>
              <w:right w:val="single" w:sz="8" w:space="0" w:color="1F3864" w:themeColor="accent1" w:themeShade="80"/>
            </w:tcBorders>
            <w:vAlign w:val="center"/>
          </w:tcPr>
          <w:p w14:paraId="7AFF5977" w14:textId="7C97635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1.-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Formación</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31182F3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26,8</w:t>
            </w:r>
          </w:p>
        </w:tc>
        <w:tc>
          <w:tcPr>
            <w:tcW w:w="524"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07D8ADC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41,7</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1E9029E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59,7</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1BA43EA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48,0</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0703C42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top w:val="single" w:sz="8" w:space="0" w:color="1F3864" w:themeColor="accent1" w:themeShade="80"/>
              <w:left w:val="single" w:sz="8" w:space="0" w:color="1F3864" w:themeColor="accent1" w:themeShade="80"/>
              <w:right w:val="single" w:sz="8" w:space="0" w:color="1F3864" w:themeColor="accent1" w:themeShade="80"/>
            </w:tcBorders>
            <w:noWrap/>
            <w:vAlign w:val="center"/>
          </w:tcPr>
          <w:p w14:paraId="3688532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top w:val="single" w:sz="8" w:space="0" w:color="1F3864" w:themeColor="accent1" w:themeShade="80"/>
              <w:left w:val="single" w:sz="8" w:space="0" w:color="1F3864" w:themeColor="accent1" w:themeShade="80"/>
            </w:tcBorders>
            <w:noWrap/>
            <w:vAlign w:val="center"/>
          </w:tcPr>
          <w:p w14:paraId="26EAA9E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4FB32F2E" w14:textId="77777777" w:rsidTr="001166DB">
        <w:trPr>
          <w:jc w:val="center"/>
        </w:trPr>
        <w:tc>
          <w:tcPr>
            <w:tcW w:w="1340" w:type="pct"/>
            <w:tcBorders>
              <w:right w:val="single" w:sz="8" w:space="0" w:color="1F3864" w:themeColor="accent1" w:themeShade="80"/>
            </w:tcBorders>
            <w:vAlign w:val="center"/>
          </w:tcPr>
          <w:p w14:paraId="45EB3C38" w14:textId="56CB0AEC"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2.-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Gestión</w:t>
            </w:r>
          </w:p>
        </w:tc>
        <w:tc>
          <w:tcPr>
            <w:tcW w:w="523" w:type="pct"/>
            <w:tcBorders>
              <w:left w:val="single" w:sz="8" w:space="0" w:color="1F3864" w:themeColor="accent1" w:themeShade="80"/>
              <w:right w:val="single" w:sz="8" w:space="0" w:color="1F3864" w:themeColor="accent1" w:themeShade="80"/>
            </w:tcBorders>
            <w:noWrap/>
            <w:vAlign w:val="center"/>
          </w:tcPr>
          <w:p w14:paraId="6C71F91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15,7</w:t>
            </w:r>
          </w:p>
        </w:tc>
        <w:tc>
          <w:tcPr>
            <w:tcW w:w="524" w:type="pct"/>
            <w:tcBorders>
              <w:left w:val="single" w:sz="8" w:space="0" w:color="1F3864" w:themeColor="accent1" w:themeShade="80"/>
              <w:right w:val="single" w:sz="8" w:space="0" w:color="1F3864" w:themeColor="accent1" w:themeShade="80"/>
            </w:tcBorders>
            <w:noWrap/>
            <w:vAlign w:val="center"/>
          </w:tcPr>
          <w:p w14:paraId="6B6E1C3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31,9</w:t>
            </w:r>
          </w:p>
        </w:tc>
        <w:tc>
          <w:tcPr>
            <w:tcW w:w="523" w:type="pct"/>
            <w:tcBorders>
              <w:left w:val="single" w:sz="8" w:space="0" w:color="1F3864" w:themeColor="accent1" w:themeShade="80"/>
              <w:right w:val="single" w:sz="8" w:space="0" w:color="1F3864" w:themeColor="accent1" w:themeShade="80"/>
            </w:tcBorders>
            <w:noWrap/>
            <w:vAlign w:val="center"/>
          </w:tcPr>
          <w:p w14:paraId="7A3DEFD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57,5</w:t>
            </w:r>
          </w:p>
        </w:tc>
        <w:tc>
          <w:tcPr>
            <w:tcW w:w="523" w:type="pct"/>
            <w:tcBorders>
              <w:left w:val="single" w:sz="8" w:space="0" w:color="1F3864" w:themeColor="accent1" w:themeShade="80"/>
              <w:right w:val="single" w:sz="8" w:space="0" w:color="1F3864" w:themeColor="accent1" w:themeShade="80"/>
            </w:tcBorders>
            <w:noWrap/>
            <w:vAlign w:val="center"/>
          </w:tcPr>
          <w:p w14:paraId="3527781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52,0</w:t>
            </w:r>
          </w:p>
        </w:tc>
        <w:tc>
          <w:tcPr>
            <w:tcW w:w="523" w:type="pct"/>
            <w:tcBorders>
              <w:left w:val="single" w:sz="8" w:space="0" w:color="1F3864" w:themeColor="accent1" w:themeShade="80"/>
              <w:right w:val="single" w:sz="8" w:space="0" w:color="1F3864" w:themeColor="accent1" w:themeShade="80"/>
            </w:tcBorders>
            <w:noWrap/>
            <w:vAlign w:val="center"/>
          </w:tcPr>
          <w:p w14:paraId="46376BA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572A3A0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0A007C7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253D20E0" w14:textId="77777777" w:rsidTr="001166DB">
        <w:trPr>
          <w:jc w:val="center"/>
        </w:trPr>
        <w:tc>
          <w:tcPr>
            <w:tcW w:w="1340" w:type="pct"/>
            <w:tcBorders>
              <w:right w:val="single" w:sz="8" w:space="0" w:color="1F3864" w:themeColor="accent1" w:themeShade="80"/>
            </w:tcBorders>
            <w:vAlign w:val="center"/>
          </w:tcPr>
          <w:p w14:paraId="2825C4AA" w14:textId="466EE590"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3.- </w:t>
            </w:r>
            <w:r w:rsidR="00D3488E">
              <w:rPr>
                <w:rFonts w:ascii="Arial" w:eastAsia="Calibri" w:hAnsi="Arial" w:cs="Arial"/>
                <w:color w:val="000000"/>
                <w:sz w:val="16"/>
                <w:szCs w:val="16"/>
              </w:rPr>
              <w:tab/>
            </w:r>
            <w:r w:rsidRPr="00824B88">
              <w:rPr>
                <w:rFonts w:ascii="Arial" w:eastAsia="Calibri" w:hAnsi="Arial" w:cs="Arial"/>
                <w:color w:val="000000"/>
                <w:sz w:val="16"/>
                <w:szCs w:val="16"/>
              </w:rPr>
              <w:t>Reglamento de Régimen Interno</w:t>
            </w:r>
          </w:p>
        </w:tc>
        <w:tc>
          <w:tcPr>
            <w:tcW w:w="523" w:type="pct"/>
            <w:tcBorders>
              <w:left w:val="single" w:sz="8" w:space="0" w:color="1F3864" w:themeColor="accent1" w:themeShade="80"/>
              <w:right w:val="single" w:sz="8" w:space="0" w:color="1F3864" w:themeColor="accent1" w:themeShade="80"/>
            </w:tcBorders>
            <w:noWrap/>
            <w:vAlign w:val="center"/>
          </w:tcPr>
          <w:p w14:paraId="4BF6762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9,0</w:t>
            </w:r>
          </w:p>
        </w:tc>
        <w:tc>
          <w:tcPr>
            <w:tcW w:w="524" w:type="pct"/>
            <w:tcBorders>
              <w:left w:val="single" w:sz="8" w:space="0" w:color="1F3864" w:themeColor="accent1" w:themeShade="80"/>
              <w:right w:val="single" w:sz="8" w:space="0" w:color="1F3864" w:themeColor="accent1" w:themeShade="80"/>
            </w:tcBorders>
            <w:noWrap/>
            <w:vAlign w:val="center"/>
          </w:tcPr>
          <w:p w14:paraId="491F086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20,8</w:t>
            </w:r>
          </w:p>
        </w:tc>
        <w:tc>
          <w:tcPr>
            <w:tcW w:w="523" w:type="pct"/>
            <w:tcBorders>
              <w:left w:val="single" w:sz="8" w:space="0" w:color="1F3864" w:themeColor="accent1" w:themeShade="80"/>
              <w:right w:val="single" w:sz="8" w:space="0" w:color="1F3864" w:themeColor="accent1" w:themeShade="80"/>
            </w:tcBorders>
            <w:noWrap/>
            <w:vAlign w:val="center"/>
          </w:tcPr>
          <w:p w14:paraId="4691987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35,3</w:t>
            </w:r>
          </w:p>
        </w:tc>
        <w:tc>
          <w:tcPr>
            <w:tcW w:w="523" w:type="pct"/>
            <w:tcBorders>
              <w:left w:val="single" w:sz="8" w:space="0" w:color="1F3864" w:themeColor="accent1" w:themeShade="80"/>
              <w:right w:val="single" w:sz="8" w:space="0" w:color="1F3864" w:themeColor="accent1" w:themeShade="80"/>
            </w:tcBorders>
            <w:noWrap/>
            <w:vAlign w:val="center"/>
          </w:tcPr>
          <w:p w14:paraId="5A936A58"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52,0</w:t>
            </w:r>
          </w:p>
        </w:tc>
        <w:tc>
          <w:tcPr>
            <w:tcW w:w="523" w:type="pct"/>
            <w:tcBorders>
              <w:left w:val="single" w:sz="8" w:space="0" w:color="1F3864" w:themeColor="accent1" w:themeShade="80"/>
              <w:right w:val="single" w:sz="8" w:space="0" w:color="1F3864" w:themeColor="accent1" w:themeShade="80"/>
            </w:tcBorders>
            <w:noWrap/>
            <w:vAlign w:val="center"/>
          </w:tcPr>
          <w:p w14:paraId="64638CA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5A16F47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3DACB233"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1BA0FB09" w14:textId="77777777" w:rsidTr="001166DB">
        <w:trPr>
          <w:jc w:val="center"/>
        </w:trPr>
        <w:tc>
          <w:tcPr>
            <w:tcW w:w="1340" w:type="pct"/>
            <w:tcBorders>
              <w:right w:val="single" w:sz="8" w:space="0" w:color="1F3864" w:themeColor="accent1" w:themeShade="80"/>
            </w:tcBorders>
            <w:vAlign w:val="center"/>
          </w:tcPr>
          <w:p w14:paraId="3522FCC1" w14:textId="27699962"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4.- </w:t>
            </w:r>
            <w:r w:rsidR="00D3488E">
              <w:rPr>
                <w:rFonts w:ascii="Arial" w:eastAsia="Calibri" w:hAnsi="Arial" w:cs="Arial"/>
                <w:color w:val="000000"/>
                <w:sz w:val="16"/>
                <w:szCs w:val="16"/>
              </w:rPr>
              <w:tab/>
            </w:r>
            <w:r w:rsidRPr="00824B88">
              <w:rPr>
                <w:rFonts w:ascii="Arial" w:eastAsia="Calibri" w:hAnsi="Arial" w:cs="Arial"/>
                <w:color w:val="000000"/>
                <w:sz w:val="16"/>
                <w:szCs w:val="16"/>
              </w:rPr>
              <w:t>Manual de Valoración de Puestos</w:t>
            </w:r>
          </w:p>
        </w:tc>
        <w:tc>
          <w:tcPr>
            <w:tcW w:w="523" w:type="pct"/>
            <w:tcBorders>
              <w:left w:val="single" w:sz="8" w:space="0" w:color="1F3864" w:themeColor="accent1" w:themeShade="80"/>
              <w:right w:val="single" w:sz="8" w:space="0" w:color="1F3864" w:themeColor="accent1" w:themeShade="80"/>
            </w:tcBorders>
            <w:noWrap/>
            <w:vAlign w:val="center"/>
          </w:tcPr>
          <w:p w14:paraId="1A47479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20,8</w:t>
            </w:r>
          </w:p>
        </w:tc>
        <w:tc>
          <w:tcPr>
            <w:tcW w:w="524" w:type="pct"/>
            <w:tcBorders>
              <w:left w:val="single" w:sz="8" w:space="0" w:color="1F3864" w:themeColor="accent1" w:themeShade="80"/>
              <w:right w:val="single" w:sz="8" w:space="0" w:color="1F3864" w:themeColor="accent1" w:themeShade="80"/>
            </w:tcBorders>
            <w:noWrap/>
            <w:vAlign w:val="center"/>
          </w:tcPr>
          <w:p w14:paraId="3B93212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34,1</w:t>
            </w:r>
          </w:p>
        </w:tc>
        <w:tc>
          <w:tcPr>
            <w:tcW w:w="523" w:type="pct"/>
            <w:tcBorders>
              <w:left w:val="single" w:sz="8" w:space="0" w:color="1F3864" w:themeColor="accent1" w:themeShade="80"/>
              <w:right w:val="single" w:sz="8" w:space="0" w:color="1F3864" w:themeColor="accent1" w:themeShade="80"/>
            </w:tcBorders>
            <w:noWrap/>
            <w:vAlign w:val="center"/>
          </w:tcPr>
          <w:p w14:paraId="166BF48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53,8</w:t>
            </w:r>
          </w:p>
        </w:tc>
        <w:tc>
          <w:tcPr>
            <w:tcW w:w="523" w:type="pct"/>
            <w:tcBorders>
              <w:left w:val="single" w:sz="8" w:space="0" w:color="1F3864" w:themeColor="accent1" w:themeShade="80"/>
              <w:right w:val="single" w:sz="8" w:space="0" w:color="1F3864" w:themeColor="accent1" w:themeShade="80"/>
            </w:tcBorders>
            <w:noWrap/>
            <w:vAlign w:val="center"/>
          </w:tcPr>
          <w:p w14:paraId="4691396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48,0</w:t>
            </w:r>
          </w:p>
        </w:tc>
        <w:tc>
          <w:tcPr>
            <w:tcW w:w="523" w:type="pct"/>
            <w:tcBorders>
              <w:left w:val="single" w:sz="8" w:space="0" w:color="1F3864" w:themeColor="accent1" w:themeShade="80"/>
              <w:right w:val="single" w:sz="8" w:space="0" w:color="1F3864" w:themeColor="accent1" w:themeShade="80"/>
            </w:tcBorders>
            <w:noWrap/>
            <w:vAlign w:val="center"/>
          </w:tcPr>
          <w:p w14:paraId="4C5349F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3249F2CF"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59F4B3C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23D78032" w14:textId="77777777" w:rsidTr="001166DB">
        <w:trPr>
          <w:jc w:val="center"/>
        </w:trPr>
        <w:tc>
          <w:tcPr>
            <w:tcW w:w="1340" w:type="pct"/>
            <w:tcBorders>
              <w:right w:val="single" w:sz="8" w:space="0" w:color="1F3864" w:themeColor="accent1" w:themeShade="80"/>
            </w:tcBorders>
            <w:vAlign w:val="center"/>
          </w:tcPr>
          <w:p w14:paraId="09CB4EC8" w14:textId="77777777"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5.- Plan Estratégico</w:t>
            </w:r>
          </w:p>
        </w:tc>
        <w:tc>
          <w:tcPr>
            <w:tcW w:w="523" w:type="pct"/>
            <w:tcBorders>
              <w:left w:val="single" w:sz="8" w:space="0" w:color="1F3864" w:themeColor="accent1" w:themeShade="80"/>
              <w:right w:val="single" w:sz="8" w:space="0" w:color="1F3864" w:themeColor="accent1" w:themeShade="80"/>
            </w:tcBorders>
            <w:noWrap/>
            <w:vAlign w:val="center"/>
          </w:tcPr>
          <w:p w14:paraId="5799FF3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7,9</w:t>
            </w:r>
          </w:p>
        </w:tc>
        <w:tc>
          <w:tcPr>
            <w:tcW w:w="524" w:type="pct"/>
            <w:tcBorders>
              <w:left w:val="single" w:sz="8" w:space="0" w:color="1F3864" w:themeColor="accent1" w:themeShade="80"/>
              <w:right w:val="single" w:sz="8" w:space="0" w:color="1F3864" w:themeColor="accent1" w:themeShade="80"/>
            </w:tcBorders>
            <w:noWrap/>
            <w:vAlign w:val="center"/>
          </w:tcPr>
          <w:p w14:paraId="49E0891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22</w:t>
            </w:r>
          </w:p>
        </w:tc>
        <w:tc>
          <w:tcPr>
            <w:tcW w:w="523" w:type="pct"/>
            <w:tcBorders>
              <w:left w:val="single" w:sz="8" w:space="0" w:color="1F3864" w:themeColor="accent1" w:themeShade="80"/>
              <w:right w:val="single" w:sz="8" w:space="0" w:color="1F3864" w:themeColor="accent1" w:themeShade="80"/>
            </w:tcBorders>
            <w:noWrap/>
            <w:vAlign w:val="center"/>
          </w:tcPr>
          <w:p w14:paraId="45F731D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46,9</w:t>
            </w:r>
          </w:p>
        </w:tc>
        <w:tc>
          <w:tcPr>
            <w:tcW w:w="523" w:type="pct"/>
            <w:tcBorders>
              <w:left w:val="single" w:sz="8" w:space="0" w:color="1F3864" w:themeColor="accent1" w:themeShade="80"/>
              <w:right w:val="single" w:sz="8" w:space="0" w:color="1F3864" w:themeColor="accent1" w:themeShade="80"/>
            </w:tcBorders>
            <w:noWrap/>
            <w:vAlign w:val="center"/>
          </w:tcPr>
          <w:p w14:paraId="373F9E5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1EAAEB11"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1E08B522"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4F19978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21CC1E1B" w14:textId="77777777" w:rsidTr="001166DB">
        <w:trPr>
          <w:jc w:val="center"/>
        </w:trPr>
        <w:tc>
          <w:tcPr>
            <w:tcW w:w="1340" w:type="pct"/>
            <w:tcBorders>
              <w:right w:val="single" w:sz="8" w:space="0" w:color="1F3864" w:themeColor="accent1" w:themeShade="80"/>
            </w:tcBorders>
            <w:vAlign w:val="center"/>
          </w:tcPr>
          <w:p w14:paraId="1D5DC9B2" w14:textId="6C832165"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6.- </w:t>
            </w:r>
            <w:r w:rsidR="00D3488E">
              <w:rPr>
                <w:rFonts w:ascii="Arial" w:eastAsia="Calibri" w:hAnsi="Arial" w:cs="Arial"/>
                <w:color w:val="000000"/>
                <w:sz w:val="16"/>
                <w:szCs w:val="16"/>
              </w:rPr>
              <w:tab/>
            </w:r>
            <w:r w:rsidRPr="00824B88">
              <w:rPr>
                <w:rFonts w:ascii="Arial" w:eastAsia="Calibri" w:hAnsi="Arial" w:cs="Arial"/>
                <w:color w:val="000000"/>
                <w:sz w:val="16"/>
                <w:szCs w:val="16"/>
              </w:rPr>
              <w:t>Código de Conducta – Ético o Documento similar</w:t>
            </w:r>
          </w:p>
        </w:tc>
        <w:tc>
          <w:tcPr>
            <w:tcW w:w="523" w:type="pct"/>
            <w:tcBorders>
              <w:left w:val="single" w:sz="8" w:space="0" w:color="1F3864" w:themeColor="accent1" w:themeShade="80"/>
              <w:right w:val="single" w:sz="8" w:space="0" w:color="1F3864" w:themeColor="accent1" w:themeShade="80"/>
            </w:tcBorders>
            <w:noWrap/>
            <w:vAlign w:val="center"/>
          </w:tcPr>
          <w:p w14:paraId="320F68B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4,6</w:t>
            </w:r>
          </w:p>
        </w:tc>
        <w:tc>
          <w:tcPr>
            <w:tcW w:w="524" w:type="pct"/>
            <w:tcBorders>
              <w:left w:val="single" w:sz="8" w:space="0" w:color="1F3864" w:themeColor="accent1" w:themeShade="80"/>
              <w:right w:val="single" w:sz="8" w:space="0" w:color="1F3864" w:themeColor="accent1" w:themeShade="80"/>
            </w:tcBorders>
            <w:noWrap/>
            <w:vAlign w:val="center"/>
          </w:tcPr>
          <w:p w14:paraId="1431E18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7,2</w:t>
            </w:r>
          </w:p>
        </w:tc>
        <w:tc>
          <w:tcPr>
            <w:tcW w:w="523" w:type="pct"/>
            <w:tcBorders>
              <w:left w:val="single" w:sz="8" w:space="0" w:color="1F3864" w:themeColor="accent1" w:themeShade="80"/>
              <w:right w:val="single" w:sz="8" w:space="0" w:color="1F3864" w:themeColor="accent1" w:themeShade="80"/>
            </w:tcBorders>
            <w:noWrap/>
            <w:vAlign w:val="center"/>
          </w:tcPr>
          <w:p w14:paraId="58A664E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17,5</w:t>
            </w:r>
          </w:p>
        </w:tc>
        <w:tc>
          <w:tcPr>
            <w:tcW w:w="523" w:type="pct"/>
            <w:tcBorders>
              <w:left w:val="single" w:sz="8" w:space="0" w:color="1F3864" w:themeColor="accent1" w:themeShade="80"/>
              <w:right w:val="single" w:sz="8" w:space="0" w:color="1F3864" w:themeColor="accent1" w:themeShade="80"/>
            </w:tcBorders>
            <w:noWrap/>
            <w:vAlign w:val="center"/>
          </w:tcPr>
          <w:p w14:paraId="02795F0A"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053FBEC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798792D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6119472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3B40D4C9" w14:textId="77777777" w:rsidTr="001166DB">
        <w:trPr>
          <w:jc w:val="center"/>
        </w:trPr>
        <w:tc>
          <w:tcPr>
            <w:tcW w:w="1340" w:type="pct"/>
            <w:tcBorders>
              <w:right w:val="single" w:sz="8" w:space="0" w:color="1F3864" w:themeColor="accent1" w:themeShade="80"/>
            </w:tcBorders>
            <w:vAlign w:val="center"/>
          </w:tcPr>
          <w:p w14:paraId="2EABB159" w14:textId="7DA50F68"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7.- </w:t>
            </w:r>
            <w:r w:rsidR="00D3488E">
              <w:rPr>
                <w:rFonts w:ascii="Arial" w:eastAsia="Calibri" w:hAnsi="Arial" w:cs="Arial"/>
                <w:color w:val="000000"/>
                <w:sz w:val="16"/>
                <w:szCs w:val="16"/>
              </w:rPr>
              <w:tab/>
            </w:r>
            <w:r w:rsidRPr="00824B88">
              <w:rPr>
                <w:rFonts w:ascii="Arial" w:eastAsia="Calibri" w:hAnsi="Arial" w:cs="Arial"/>
                <w:color w:val="000000"/>
                <w:sz w:val="16"/>
                <w:szCs w:val="16"/>
              </w:rPr>
              <w:t>Plan de Igualdad y Conciliación de la vida familiar y laboral</w:t>
            </w:r>
          </w:p>
        </w:tc>
        <w:tc>
          <w:tcPr>
            <w:tcW w:w="523" w:type="pct"/>
            <w:tcBorders>
              <w:left w:val="single" w:sz="8" w:space="0" w:color="1F3864" w:themeColor="accent1" w:themeShade="80"/>
              <w:right w:val="single" w:sz="8" w:space="0" w:color="1F3864" w:themeColor="accent1" w:themeShade="80"/>
            </w:tcBorders>
            <w:noWrap/>
            <w:vAlign w:val="center"/>
          </w:tcPr>
          <w:p w14:paraId="0BBF7E60"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7,7</w:t>
            </w:r>
          </w:p>
        </w:tc>
        <w:tc>
          <w:tcPr>
            <w:tcW w:w="524" w:type="pct"/>
            <w:tcBorders>
              <w:left w:val="single" w:sz="8" w:space="0" w:color="1F3864" w:themeColor="accent1" w:themeShade="80"/>
              <w:right w:val="single" w:sz="8" w:space="0" w:color="1F3864" w:themeColor="accent1" w:themeShade="80"/>
            </w:tcBorders>
            <w:noWrap/>
            <w:vAlign w:val="center"/>
          </w:tcPr>
          <w:p w14:paraId="4C5FD096"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5,3</w:t>
            </w:r>
          </w:p>
        </w:tc>
        <w:tc>
          <w:tcPr>
            <w:tcW w:w="523" w:type="pct"/>
            <w:tcBorders>
              <w:left w:val="single" w:sz="8" w:space="0" w:color="1F3864" w:themeColor="accent1" w:themeShade="80"/>
              <w:right w:val="single" w:sz="8" w:space="0" w:color="1F3864" w:themeColor="accent1" w:themeShade="80"/>
            </w:tcBorders>
            <w:noWrap/>
            <w:vAlign w:val="center"/>
          </w:tcPr>
          <w:p w14:paraId="12D1EEAD"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1ABE10B5"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0893A98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right w:val="single" w:sz="8" w:space="0" w:color="1F3864" w:themeColor="accent1" w:themeShade="80"/>
            </w:tcBorders>
            <w:noWrap/>
            <w:vAlign w:val="center"/>
          </w:tcPr>
          <w:p w14:paraId="23DB553E"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tcBorders>
            <w:noWrap/>
            <w:vAlign w:val="center"/>
          </w:tcPr>
          <w:p w14:paraId="3062040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r w:rsidR="003B4EF8" w:rsidRPr="00824B88" w14:paraId="288A82DF" w14:textId="77777777" w:rsidTr="001166DB">
        <w:trPr>
          <w:jc w:val="center"/>
        </w:trPr>
        <w:tc>
          <w:tcPr>
            <w:tcW w:w="1340" w:type="pct"/>
            <w:tcBorders>
              <w:bottom w:val="single" w:sz="8" w:space="0" w:color="1F3864" w:themeColor="accent1" w:themeShade="80"/>
              <w:right w:val="single" w:sz="8" w:space="0" w:color="1F3864" w:themeColor="accent1" w:themeShade="80"/>
            </w:tcBorders>
            <w:vAlign w:val="center"/>
          </w:tcPr>
          <w:p w14:paraId="412FF9DD" w14:textId="404D0264" w:rsidR="003B4EF8" w:rsidRPr="00824B88" w:rsidRDefault="003B4EF8" w:rsidP="003B4EF8">
            <w:pPr>
              <w:spacing w:after="0" w:line="264" w:lineRule="auto"/>
              <w:ind w:left="322" w:hanging="322"/>
              <w:rPr>
                <w:rFonts w:ascii="Arial" w:eastAsia="Calibri" w:hAnsi="Arial" w:cs="Arial"/>
                <w:sz w:val="16"/>
                <w:szCs w:val="16"/>
              </w:rPr>
            </w:pPr>
            <w:r w:rsidRPr="00824B88">
              <w:rPr>
                <w:rFonts w:ascii="Arial" w:eastAsia="Calibri" w:hAnsi="Arial" w:cs="Arial"/>
                <w:color w:val="000000"/>
                <w:sz w:val="16"/>
                <w:szCs w:val="16"/>
              </w:rPr>
              <w:t xml:space="preserve">8.- </w:t>
            </w:r>
            <w:r w:rsidR="00D3488E">
              <w:rPr>
                <w:rFonts w:ascii="Arial" w:eastAsia="Calibri" w:hAnsi="Arial" w:cs="Arial"/>
                <w:color w:val="000000"/>
                <w:sz w:val="16"/>
                <w:szCs w:val="16"/>
              </w:rPr>
              <w:tab/>
            </w:r>
            <w:r w:rsidRPr="00824B88">
              <w:rPr>
                <w:rFonts w:ascii="Arial" w:eastAsia="Calibri" w:hAnsi="Arial" w:cs="Arial"/>
                <w:color w:val="000000"/>
                <w:sz w:val="16"/>
                <w:szCs w:val="16"/>
              </w:rPr>
              <w:t>Informe sobre RSE o balance social</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68915AC4"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4,1</w:t>
            </w:r>
          </w:p>
        </w:tc>
        <w:tc>
          <w:tcPr>
            <w:tcW w:w="524"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2B53F5F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3,3</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4F1083C9"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18,4</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479C9B8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5E08286B"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3" w:type="pct"/>
            <w:tcBorders>
              <w:left w:val="single" w:sz="8" w:space="0" w:color="1F3864" w:themeColor="accent1" w:themeShade="80"/>
              <w:bottom w:val="single" w:sz="8" w:space="0" w:color="1F3864" w:themeColor="accent1" w:themeShade="80"/>
              <w:right w:val="single" w:sz="8" w:space="0" w:color="1F3864" w:themeColor="accent1" w:themeShade="80"/>
            </w:tcBorders>
            <w:noWrap/>
            <w:vAlign w:val="center"/>
          </w:tcPr>
          <w:p w14:paraId="7A03738C"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0,0</w:t>
            </w:r>
          </w:p>
        </w:tc>
        <w:tc>
          <w:tcPr>
            <w:tcW w:w="522" w:type="pct"/>
            <w:tcBorders>
              <w:left w:val="single" w:sz="8" w:space="0" w:color="1F3864" w:themeColor="accent1" w:themeShade="80"/>
              <w:bottom w:val="single" w:sz="8" w:space="0" w:color="1F3864" w:themeColor="accent1" w:themeShade="80"/>
            </w:tcBorders>
            <w:noWrap/>
            <w:vAlign w:val="center"/>
          </w:tcPr>
          <w:p w14:paraId="7174CA87" w14:textId="77777777" w:rsidR="003B4EF8" w:rsidRPr="00824B88" w:rsidRDefault="003B4EF8" w:rsidP="003B4EF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100,0</w:t>
            </w:r>
          </w:p>
        </w:tc>
      </w:tr>
    </w:tbl>
    <w:p w14:paraId="64CB7927" w14:textId="77777777" w:rsidR="003B4EF8" w:rsidRPr="00824B88" w:rsidRDefault="003B4EF8" w:rsidP="003B4EF8">
      <w:pPr>
        <w:spacing w:after="0" w:line="264" w:lineRule="auto"/>
        <w:jc w:val="both"/>
        <w:rPr>
          <w:rFonts w:ascii="Arial" w:eastAsia="Calibri" w:hAnsi="Arial" w:cs="Arial"/>
          <w:b/>
          <w:snapToGrid w:val="0"/>
          <w:color w:val="1F497D"/>
          <w:sz w:val="18"/>
          <w:szCs w:val="18"/>
        </w:rPr>
      </w:pPr>
    </w:p>
    <w:p w14:paraId="467C7519" w14:textId="77777777" w:rsidR="0070623C" w:rsidRPr="00824B88" w:rsidRDefault="0070623C" w:rsidP="0070623C">
      <w:pPr>
        <w:spacing w:after="0" w:line="264" w:lineRule="auto"/>
        <w:rPr>
          <w:rFonts w:ascii="Arial" w:eastAsia="Calibri" w:hAnsi="Arial" w:cs="Arial"/>
          <w:b/>
          <w:snapToGrid w:val="0"/>
          <w:color w:val="1F497D"/>
          <w:sz w:val="18"/>
          <w:szCs w:val="18"/>
        </w:rPr>
      </w:pPr>
      <w:bookmarkStart w:id="461" w:name="_Toc392756757"/>
    </w:p>
    <w:p w14:paraId="2FA509BD" w14:textId="1A335E6F" w:rsidR="0070623C" w:rsidRPr="00824B88" w:rsidRDefault="00185650" w:rsidP="0070623C">
      <w:pPr>
        <w:spacing w:after="0" w:line="264" w:lineRule="auto"/>
        <w:ind w:left="1134" w:hanging="1134"/>
        <w:jc w:val="both"/>
        <w:rPr>
          <w:rFonts w:ascii="Arial" w:eastAsia="Times New Roman" w:hAnsi="Arial" w:cs="Arial"/>
          <w:bCs/>
          <w:color w:val="5F5F5F"/>
          <w:sz w:val="18"/>
          <w:szCs w:val="18"/>
          <w:lang w:eastAsia="es-ES"/>
        </w:rPr>
      </w:pPr>
      <w:bookmarkStart w:id="462" w:name="_Toc42240389"/>
      <w:r w:rsidRPr="00185650">
        <w:rPr>
          <w:rFonts w:ascii="Arial" w:eastAsia="Calibri" w:hAnsi="Arial" w:cs="Arial"/>
          <w:color w:val="5F5F5F"/>
          <w:sz w:val="18"/>
          <w:szCs w:val="18"/>
        </w:rPr>
        <w:t>Cuadro 8.</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Cuadro_8.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4</w:t>
      </w:r>
      <w:r w:rsidRPr="00185650">
        <w:rPr>
          <w:rFonts w:ascii="Arial" w:eastAsia="Calibri" w:hAnsi="Arial" w:cs="Arial"/>
          <w:color w:val="5F5F5F"/>
          <w:sz w:val="18"/>
          <w:szCs w:val="18"/>
        </w:rPr>
        <w:fldChar w:fldCharType="end"/>
      </w:r>
      <w:r w:rsidR="0070623C" w:rsidRPr="00824B88">
        <w:rPr>
          <w:rFonts w:ascii="Arial" w:eastAsia="Times New Roman" w:hAnsi="Arial" w:cs="Arial"/>
          <w:bCs/>
          <w:color w:val="5F5F5F"/>
          <w:sz w:val="18"/>
          <w:szCs w:val="18"/>
          <w:lang w:eastAsia="es-ES"/>
        </w:rPr>
        <w:tab/>
        <w:t>PROPENSIÓN A LA INCORPORACIÓN DE LAS HERRAMIENTAS DE GESTIÓN POR TAMAÑO DE EMPRESA 201</w:t>
      </w:r>
      <w:bookmarkEnd w:id="461"/>
      <w:r w:rsidR="0070623C" w:rsidRPr="00824B88">
        <w:rPr>
          <w:rFonts w:ascii="Arial" w:eastAsia="Times New Roman" w:hAnsi="Arial" w:cs="Arial"/>
          <w:bCs/>
          <w:color w:val="5F5F5F"/>
          <w:sz w:val="18"/>
          <w:szCs w:val="18"/>
          <w:lang w:eastAsia="es-ES"/>
        </w:rPr>
        <w:t>8 (%)</w:t>
      </w:r>
      <w:bookmarkEnd w:id="462"/>
    </w:p>
    <w:tbl>
      <w:tblPr>
        <w:tblW w:w="5000" w:type="pct"/>
        <w:jc w:val="center"/>
        <w:tblBorders>
          <w:top w:val="single" w:sz="4" w:space="0" w:color="BFBFBF"/>
          <w:insideV w:val="single" w:sz="4" w:space="0" w:color="BFBFBF"/>
        </w:tblBorders>
        <w:tblLook w:val="04A0" w:firstRow="1" w:lastRow="0" w:firstColumn="1" w:lastColumn="0" w:noHBand="0" w:noVBand="1"/>
      </w:tblPr>
      <w:tblGrid>
        <w:gridCol w:w="2207"/>
        <w:gridCol w:w="852"/>
        <w:gridCol w:w="925"/>
        <w:gridCol w:w="726"/>
        <w:gridCol w:w="730"/>
        <w:gridCol w:w="726"/>
        <w:gridCol w:w="726"/>
        <w:gridCol w:w="726"/>
        <w:gridCol w:w="866"/>
      </w:tblGrid>
      <w:tr w:rsidR="0070623C" w:rsidRPr="00824B88" w14:paraId="04CAB9EF" w14:textId="77777777" w:rsidTr="001166DB">
        <w:trPr>
          <w:jc w:val="center"/>
        </w:trPr>
        <w:tc>
          <w:tcPr>
            <w:tcW w:w="130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9736057" w14:textId="77777777" w:rsidR="0070623C" w:rsidRPr="00824B88" w:rsidRDefault="0070623C" w:rsidP="00824B8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5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A43CACB"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4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5C77169"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F56B4AB"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6 a</w:t>
            </w:r>
          </w:p>
          <w:p w14:paraId="2C5DD0B3"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15</w:t>
            </w:r>
          </w:p>
        </w:tc>
        <w:tc>
          <w:tcPr>
            <w:tcW w:w="4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61C2EEE"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16 a 50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2413A61"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51 a 100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B694D84"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2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1CF9639"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5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3C2D74F" w14:textId="77777777" w:rsidR="0070623C" w:rsidRPr="00824B88" w:rsidRDefault="0070623C" w:rsidP="00D3488E">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70623C" w:rsidRPr="00824B88" w14:paraId="2B626647" w14:textId="77777777" w:rsidTr="001166DB">
        <w:trPr>
          <w:jc w:val="center"/>
        </w:trPr>
        <w:tc>
          <w:tcPr>
            <w:tcW w:w="1301" w:type="pct"/>
            <w:tcBorders>
              <w:top w:val="single" w:sz="8" w:space="0" w:color="1F3864" w:themeColor="accent1" w:themeShade="80"/>
              <w:right w:val="single" w:sz="8" w:space="0" w:color="1F3864" w:themeColor="accent1" w:themeShade="80"/>
            </w:tcBorders>
            <w:vAlign w:val="center"/>
          </w:tcPr>
          <w:p w14:paraId="704BBD32" w14:textId="656188AC"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1.- </w:t>
            </w:r>
            <w:r w:rsidR="00D3488E">
              <w:rPr>
                <w:rFonts w:ascii="Arial" w:hAnsi="Arial" w:cs="Arial"/>
                <w:color w:val="000000"/>
                <w:sz w:val="16"/>
                <w:szCs w:val="16"/>
              </w:rPr>
              <w:tab/>
            </w:r>
            <w:r w:rsidRPr="00824B88">
              <w:rPr>
                <w:rFonts w:ascii="Arial" w:hAnsi="Arial" w:cs="Arial"/>
                <w:color w:val="000000"/>
                <w:sz w:val="16"/>
                <w:szCs w:val="16"/>
              </w:rPr>
              <w:t>Plan de Formación</w:t>
            </w:r>
          </w:p>
        </w:tc>
        <w:tc>
          <w:tcPr>
            <w:tcW w:w="503"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4A609EC"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23,2</w:t>
            </w:r>
          </w:p>
        </w:tc>
        <w:tc>
          <w:tcPr>
            <w:tcW w:w="545"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0D765CC"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22,4</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32690C64"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19,1</w:t>
            </w:r>
          </w:p>
        </w:tc>
        <w:tc>
          <w:tcPr>
            <w:tcW w:w="430"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030D2489"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28,1</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2A3F44D5"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19,8</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58406789"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40,6</w:t>
            </w:r>
          </w:p>
        </w:tc>
        <w:tc>
          <w:tcPr>
            <w:tcW w:w="42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39D0E08A"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37,4</w:t>
            </w:r>
          </w:p>
        </w:tc>
        <w:tc>
          <w:tcPr>
            <w:tcW w:w="510" w:type="pct"/>
            <w:tcBorders>
              <w:top w:val="single" w:sz="8" w:space="0" w:color="1F3864" w:themeColor="accent1" w:themeShade="80"/>
              <w:left w:val="single" w:sz="8" w:space="0" w:color="1F3864" w:themeColor="accent1" w:themeShade="80"/>
            </w:tcBorders>
            <w:vAlign w:val="center"/>
          </w:tcPr>
          <w:p w14:paraId="1D42EBF2"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0,0</w:t>
            </w:r>
          </w:p>
        </w:tc>
      </w:tr>
      <w:tr w:rsidR="0070623C" w:rsidRPr="00824B88" w14:paraId="0F8FDF73" w14:textId="77777777" w:rsidTr="001166DB">
        <w:trPr>
          <w:jc w:val="center"/>
        </w:trPr>
        <w:tc>
          <w:tcPr>
            <w:tcW w:w="1301" w:type="pct"/>
            <w:tcBorders>
              <w:right w:val="single" w:sz="8" w:space="0" w:color="1F3864" w:themeColor="accent1" w:themeShade="80"/>
            </w:tcBorders>
            <w:vAlign w:val="center"/>
          </w:tcPr>
          <w:p w14:paraId="78FA7094" w14:textId="69C52039"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2.- </w:t>
            </w:r>
            <w:r w:rsidR="00D3488E">
              <w:rPr>
                <w:rFonts w:ascii="Arial" w:hAnsi="Arial" w:cs="Arial"/>
                <w:color w:val="000000"/>
                <w:sz w:val="16"/>
                <w:szCs w:val="16"/>
              </w:rPr>
              <w:tab/>
            </w:r>
            <w:r w:rsidRPr="00824B88">
              <w:rPr>
                <w:rFonts w:ascii="Arial" w:hAnsi="Arial" w:cs="Arial"/>
                <w:color w:val="000000"/>
                <w:sz w:val="16"/>
                <w:szCs w:val="16"/>
              </w:rPr>
              <w:t>Plan de Gestión</w:t>
            </w:r>
          </w:p>
        </w:tc>
        <w:tc>
          <w:tcPr>
            <w:tcW w:w="503" w:type="pct"/>
            <w:tcBorders>
              <w:left w:val="single" w:sz="8" w:space="0" w:color="1F3864" w:themeColor="accent1" w:themeShade="80"/>
              <w:right w:val="single" w:sz="8" w:space="0" w:color="1F3864" w:themeColor="accent1" w:themeShade="80"/>
            </w:tcBorders>
            <w:vAlign w:val="center"/>
          </w:tcPr>
          <w:p w14:paraId="3ABDE636"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21,4</w:t>
            </w:r>
          </w:p>
        </w:tc>
        <w:tc>
          <w:tcPr>
            <w:tcW w:w="545" w:type="pct"/>
            <w:tcBorders>
              <w:left w:val="single" w:sz="8" w:space="0" w:color="1F3864" w:themeColor="accent1" w:themeShade="80"/>
              <w:right w:val="single" w:sz="8" w:space="0" w:color="1F3864" w:themeColor="accent1" w:themeShade="80"/>
            </w:tcBorders>
            <w:vAlign w:val="center"/>
          </w:tcPr>
          <w:p w14:paraId="2235769E"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25,6</w:t>
            </w:r>
          </w:p>
        </w:tc>
        <w:tc>
          <w:tcPr>
            <w:tcW w:w="428" w:type="pct"/>
            <w:tcBorders>
              <w:left w:val="single" w:sz="8" w:space="0" w:color="1F3864" w:themeColor="accent1" w:themeShade="80"/>
              <w:right w:val="single" w:sz="8" w:space="0" w:color="1F3864" w:themeColor="accent1" w:themeShade="80"/>
            </w:tcBorders>
            <w:vAlign w:val="center"/>
          </w:tcPr>
          <w:p w14:paraId="78144C6F"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18,3</w:t>
            </w:r>
          </w:p>
        </w:tc>
        <w:tc>
          <w:tcPr>
            <w:tcW w:w="430" w:type="pct"/>
            <w:tcBorders>
              <w:left w:val="single" w:sz="8" w:space="0" w:color="1F3864" w:themeColor="accent1" w:themeShade="80"/>
              <w:right w:val="single" w:sz="8" w:space="0" w:color="1F3864" w:themeColor="accent1" w:themeShade="80"/>
            </w:tcBorders>
            <w:vAlign w:val="center"/>
          </w:tcPr>
          <w:p w14:paraId="3DC531A4"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23,4</w:t>
            </w:r>
          </w:p>
        </w:tc>
        <w:tc>
          <w:tcPr>
            <w:tcW w:w="428" w:type="pct"/>
            <w:tcBorders>
              <w:left w:val="single" w:sz="8" w:space="0" w:color="1F3864" w:themeColor="accent1" w:themeShade="80"/>
              <w:right w:val="single" w:sz="8" w:space="0" w:color="1F3864" w:themeColor="accent1" w:themeShade="80"/>
            </w:tcBorders>
            <w:vAlign w:val="center"/>
          </w:tcPr>
          <w:p w14:paraId="510E2908"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20,3</w:t>
            </w:r>
          </w:p>
        </w:tc>
        <w:tc>
          <w:tcPr>
            <w:tcW w:w="428" w:type="pct"/>
            <w:tcBorders>
              <w:left w:val="single" w:sz="8" w:space="0" w:color="1F3864" w:themeColor="accent1" w:themeShade="80"/>
              <w:right w:val="single" w:sz="8" w:space="0" w:color="1F3864" w:themeColor="accent1" w:themeShade="80"/>
            </w:tcBorders>
            <w:vAlign w:val="center"/>
          </w:tcPr>
          <w:p w14:paraId="27490A8C"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27,1</w:t>
            </w:r>
          </w:p>
        </w:tc>
        <w:tc>
          <w:tcPr>
            <w:tcW w:w="428" w:type="pct"/>
            <w:tcBorders>
              <w:left w:val="single" w:sz="8" w:space="0" w:color="1F3864" w:themeColor="accent1" w:themeShade="80"/>
              <w:right w:val="single" w:sz="8" w:space="0" w:color="1F3864" w:themeColor="accent1" w:themeShade="80"/>
            </w:tcBorders>
            <w:vAlign w:val="center"/>
          </w:tcPr>
          <w:p w14:paraId="38267341"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26,2</w:t>
            </w:r>
          </w:p>
        </w:tc>
        <w:tc>
          <w:tcPr>
            <w:tcW w:w="510" w:type="pct"/>
            <w:tcBorders>
              <w:left w:val="single" w:sz="8" w:space="0" w:color="1F3864" w:themeColor="accent1" w:themeShade="80"/>
            </w:tcBorders>
            <w:vAlign w:val="center"/>
          </w:tcPr>
          <w:p w14:paraId="362048A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66,0</w:t>
            </w:r>
          </w:p>
        </w:tc>
      </w:tr>
      <w:tr w:rsidR="0070623C" w:rsidRPr="00824B88" w14:paraId="081286AA" w14:textId="77777777" w:rsidTr="001166DB">
        <w:trPr>
          <w:jc w:val="center"/>
        </w:trPr>
        <w:tc>
          <w:tcPr>
            <w:tcW w:w="1301" w:type="pct"/>
            <w:tcBorders>
              <w:right w:val="single" w:sz="8" w:space="0" w:color="1F3864" w:themeColor="accent1" w:themeShade="80"/>
            </w:tcBorders>
            <w:vAlign w:val="center"/>
          </w:tcPr>
          <w:p w14:paraId="1D7BFBC5" w14:textId="4A722092"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3.- </w:t>
            </w:r>
            <w:r w:rsidR="00D3488E">
              <w:rPr>
                <w:rFonts w:ascii="Arial" w:hAnsi="Arial" w:cs="Arial"/>
                <w:color w:val="000000"/>
                <w:sz w:val="16"/>
                <w:szCs w:val="16"/>
              </w:rPr>
              <w:tab/>
            </w:r>
            <w:r w:rsidRPr="00824B88">
              <w:rPr>
                <w:rFonts w:ascii="Arial" w:hAnsi="Arial" w:cs="Arial"/>
                <w:color w:val="000000"/>
                <w:sz w:val="16"/>
                <w:szCs w:val="16"/>
              </w:rPr>
              <w:t>Reglamento de Régimen Interno</w:t>
            </w:r>
          </w:p>
        </w:tc>
        <w:tc>
          <w:tcPr>
            <w:tcW w:w="503" w:type="pct"/>
            <w:tcBorders>
              <w:left w:val="single" w:sz="8" w:space="0" w:color="1F3864" w:themeColor="accent1" w:themeShade="80"/>
              <w:right w:val="single" w:sz="8" w:space="0" w:color="1F3864" w:themeColor="accent1" w:themeShade="80"/>
            </w:tcBorders>
            <w:vAlign w:val="center"/>
          </w:tcPr>
          <w:p w14:paraId="387688DD"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16,5</w:t>
            </w:r>
          </w:p>
        </w:tc>
        <w:tc>
          <w:tcPr>
            <w:tcW w:w="545" w:type="pct"/>
            <w:tcBorders>
              <w:left w:val="single" w:sz="8" w:space="0" w:color="1F3864" w:themeColor="accent1" w:themeShade="80"/>
              <w:right w:val="single" w:sz="8" w:space="0" w:color="1F3864" w:themeColor="accent1" w:themeShade="80"/>
            </w:tcBorders>
            <w:vAlign w:val="center"/>
          </w:tcPr>
          <w:p w14:paraId="366D470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19,4</w:t>
            </w:r>
          </w:p>
        </w:tc>
        <w:tc>
          <w:tcPr>
            <w:tcW w:w="428" w:type="pct"/>
            <w:tcBorders>
              <w:left w:val="single" w:sz="8" w:space="0" w:color="1F3864" w:themeColor="accent1" w:themeShade="80"/>
              <w:right w:val="single" w:sz="8" w:space="0" w:color="1F3864" w:themeColor="accent1" w:themeShade="80"/>
            </w:tcBorders>
            <w:vAlign w:val="center"/>
          </w:tcPr>
          <w:p w14:paraId="194A88A0"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13,4</w:t>
            </w:r>
          </w:p>
        </w:tc>
        <w:tc>
          <w:tcPr>
            <w:tcW w:w="430" w:type="pct"/>
            <w:tcBorders>
              <w:left w:val="single" w:sz="8" w:space="0" w:color="1F3864" w:themeColor="accent1" w:themeShade="80"/>
              <w:right w:val="single" w:sz="8" w:space="0" w:color="1F3864" w:themeColor="accent1" w:themeShade="80"/>
            </w:tcBorders>
            <w:vAlign w:val="center"/>
          </w:tcPr>
          <w:p w14:paraId="5B6814A0"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18,8</w:t>
            </w:r>
          </w:p>
        </w:tc>
        <w:tc>
          <w:tcPr>
            <w:tcW w:w="428" w:type="pct"/>
            <w:tcBorders>
              <w:left w:val="single" w:sz="8" w:space="0" w:color="1F3864" w:themeColor="accent1" w:themeShade="80"/>
              <w:right w:val="single" w:sz="8" w:space="0" w:color="1F3864" w:themeColor="accent1" w:themeShade="80"/>
            </w:tcBorders>
            <w:vAlign w:val="center"/>
          </w:tcPr>
          <w:p w14:paraId="42EC284C"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16,0</w:t>
            </w:r>
          </w:p>
        </w:tc>
        <w:tc>
          <w:tcPr>
            <w:tcW w:w="428" w:type="pct"/>
            <w:tcBorders>
              <w:left w:val="single" w:sz="8" w:space="0" w:color="1F3864" w:themeColor="accent1" w:themeShade="80"/>
              <w:right w:val="single" w:sz="8" w:space="0" w:color="1F3864" w:themeColor="accent1" w:themeShade="80"/>
            </w:tcBorders>
            <w:vAlign w:val="center"/>
          </w:tcPr>
          <w:p w14:paraId="78D2D435"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15,9</w:t>
            </w:r>
          </w:p>
        </w:tc>
        <w:tc>
          <w:tcPr>
            <w:tcW w:w="428" w:type="pct"/>
            <w:tcBorders>
              <w:left w:val="single" w:sz="8" w:space="0" w:color="1F3864" w:themeColor="accent1" w:themeShade="80"/>
              <w:right w:val="single" w:sz="8" w:space="0" w:color="1F3864" w:themeColor="accent1" w:themeShade="80"/>
            </w:tcBorders>
            <w:vAlign w:val="center"/>
          </w:tcPr>
          <w:p w14:paraId="4B23E4F9"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20,3</w:t>
            </w:r>
          </w:p>
        </w:tc>
        <w:tc>
          <w:tcPr>
            <w:tcW w:w="510" w:type="pct"/>
            <w:tcBorders>
              <w:left w:val="single" w:sz="8" w:space="0" w:color="1F3864" w:themeColor="accent1" w:themeShade="80"/>
            </w:tcBorders>
            <w:vAlign w:val="center"/>
          </w:tcPr>
          <w:p w14:paraId="3B13F7B4"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0,0</w:t>
            </w:r>
          </w:p>
        </w:tc>
      </w:tr>
      <w:tr w:rsidR="0070623C" w:rsidRPr="00824B88" w14:paraId="78A85BC8" w14:textId="77777777" w:rsidTr="001166DB">
        <w:trPr>
          <w:jc w:val="center"/>
        </w:trPr>
        <w:tc>
          <w:tcPr>
            <w:tcW w:w="1301" w:type="pct"/>
            <w:tcBorders>
              <w:right w:val="single" w:sz="8" w:space="0" w:color="1F3864" w:themeColor="accent1" w:themeShade="80"/>
            </w:tcBorders>
            <w:vAlign w:val="center"/>
          </w:tcPr>
          <w:p w14:paraId="49C4EC2B" w14:textId="1758502B"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4.- </w:t>
            </w:r>
            <w:r w:rsidR="00D3488E">
              <w:rPr>
                <w:rFonts w:ascii="Arial" w:hAnsi="Arial" w:cs="Arial"/>
                <w:color w:val="000000"/>
                <w:sz w:val="16"/>
                <w:szCs w:val="16"/>
              </w:rPr>
              <w:tab/>
            </w:r>
            <w:r w:rsidRPr="00824B88">
              <w:rPr>
                <w:rFonts w:ascii="Arial" w:hAnsi="Arial" w:cs="Arial"/>
                <w:color w:val="000000"/>
                <w:sz w:val="16"/>
                <w:szCs w:val="16"/>
              </w:rPr>
              <w:t>Manual de Valoración de Puestos</w:t>
            </w:r>
          </w:p>
        </w:tc>
        <w:tc>
          <w:tcPr>
            <w:tcW w:w="503" w:type="pct"/>
            <w:tcBorders>
              <w:left w:val="single" w:sz="8" w:space="0" w:color="1F3864" w:themeColor="accent1" w:themeShade="80"/>
              <w:right w:val="single" w:sz="8" w:space="0" w:color="1F3864" w:themeColor="accent1" w:themeShade="80"/>
            </w:tcBorders>
            <w:vAlign w:val="center"/>
          </w:tcPr>
          <w:p w14:paraId="22A5013E"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14,2</w:t>
            </w:r>
          </w:p>
        </w:tc>
        <w:tc>
          <w:tcPr>
            <w:tcW w:w="545" w:type="pct"/>
            <w:tcBorders>
              <w:left w:val="single" w:sz="8" w:space="0" w:color="1F3864" w:themeColor="accent1" w:themeShade="80"/>
              <w:right w:val="single" w:sz="8" w:space="0" w:color="1F3864" w:themeColor="accent1" w:themeShade="80"/>
            </w:tcBorders>
            <w:vAlign w:val="center"/>
          </w:tcPr>
          <w:p w14:paraId="2F2D764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12,2</w:t>
            </w:r>
          </w:p>
        </w:tc>
        <w:tc>
          <w:tcPr>
            <w:tcW w:w="428" w:type="pct"/>
            <w:tcBorders>
              <w:left w:val="single" w:sz="8" w:space="0" w:color="1F3864" w:themeColor="accent1" w:themeShade="80"/>
              <w:right w:val="single" w:sz="8" w:space="0" w:color="1F3864" w:themeColor="accent1" w:themeShade="80"/>
            </w:tcBorders>
            <w:vAlign w:val="center"/>
          </w:tcPr>
          <w:p w14:paraId="7E1F3198"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10,6</w:t>
            </w:r>
          </w:p>
        </w:tc>
        <w:tc>
          <w:tcPr>
            <w:tcW w:w="430" w:type="pct"/>
            <w:tcBorders>
              <w:left w:val="single" w:sz="8" w:space="0" w:color="1F3864" w:themeColor="accent1" w:themeShade="80"/>
              <w:right w:val="single" w:sz="8" w:space="0" w:color="1F3864" w:themeColor="accent1" w:themeShade="80"/>
            </w:tcBorders>
            <w:vAlign w:val="center"/>
          </w:tcPr>
          <w:p w14:paraId="0DBE9014"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18,9</w:t>
            </w:r>
          </w:p>
        </w:tc>
        <w:tc>
          <w:tcPr>
            <w:tcW w:w="428" w:type="pct"/>
            <w:tcBorders>
              <w:left w:val="single" w:sz="8" w:space="0" w:color="1F3864" w:themeColor="accent1" w:themeShade="80"/>
              <w:right w:val="single" w:sz="8" w:space="0" w:color="1F3864" w:themeColor="accent1" w:themeShade="80"/>
            </w:tcBorders>
            <w:vAlign w:val="center"/>
          </w:tcPr>
          <w:p w14:paraId="62AA0C7B"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11,1</w:t>
            </w:r>
          </w:p>
        </w:tc>
        <w:tc>
          <w:tcPr>
            <w:tcW w:w="428" w:type="pct"/>
            <w:tcBorders>
              <w:left w:val="single" w:sz="8" w:space="0" w:color="1F3864" w:themeColor="accent1" w:themeShade="80"/>
              <w:right w:val="single" w:sz="8" w:space="0" w:color="1F3864" w:themeColor="accent1" w:themeShade="80"/>
            </w:tcBorders>
            <w:vAlign w:val="center"/>
          </w:tcPr>
          <w:p w14:paraId="30ADB3E2"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33,4</w:t>
            </w:r>
          </w:p>
        </w:tc>
        <w:tc>
          <w:tcPr>
            <w:tcW w:w="428" w:type="pct"/>
            <w:tcBorders>
              <w:left w:val="single" w:sz="8" w:space="0" w:color="1F3864" w:themeColor="accent1" w:themeShade="80"/>
              <w:right w:val="single" w:sz="8" w:space="0" w:color="1F3864" w:themeColor="accent1" w:themeShade="80"/>
            </w:tcBorders>
            <w:vAlign w:val="center"/>
          </w:tcPr>
          <w:p w14:paraId="12DABFD8"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24,7</w:t>
            </w:r>
          </w:p>
        </w:tc>
        <w:tc>
          <w:tcPr>
            <w:tcW w:w="510" w:type="pct"/>
            <w:tcBorders>
              <w:left w:val="single" w:sz="8" w:space="0" w:color="1F3864" w:themeColor="accent1" w:themeShade="80"/>
            </w:tcBorders>
            <w:vAlign w:val="center"/>
          </w:tcPr>
          <w:p w14:paraId="6CFE73AB"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67,0</w:t>
            </w:r>
          </w:p>
        </w:tc>
      </w:tr>
      <w:tr w:rsidR="0070623C" w:rsidRPr="00824B88" w14:paraId="5B0EE989" w14:textId="77777777" w:rsidTr="001166DB">
        <w:trPr>
          <w:jc w:val="center"/>
        </w:trPr>
        <w:tc>
          <w:tcPr>
            <w:tcW w:w="1301" w:type="pct"/>
            <w:tcBorders>
              <w:right w:val="single" w:sz="8" w:space="0" w:color="1F3864" w:themeColor="accent1" w:themeShade="80"/>
            </w:tcBorders>
            <w:vAlign w:val="center"/>
          </w:tcPr>
          <w:p w14:paraId="6DD600D0" w14:textId="32082DE8"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5.- </w:t>
            </w:r>
            <w:r w:rsidR="00D3488E">
              <w:rPr>
                <w:rFonts w:ascii="Arial" w:hAnsi="Arial" w:cs="Arial"/>
                <w:color w:val="000000"/>
                <w:sz w:val="16"/>
                <w:szCs w:val="16"/>
              </w:rPr>
              <w:tab/>
            </w:r>
            <w:r w:rsidRPr="00824B88">
              <w:rPr>
                <w:rFonts w:ascii="Arial" w:hAnsi="Arial" w:cs="Arial"/>
                <w:color w:val="000000"/>
                <w:sz w:val="16"/>
                <w:szCs w:val="16"/>
              </w:rPr>
              <w:t>Plan Estratégico</w:t>
            </w:r>
          </w:p>
        </w:tc>
        <w:tc>
          <w:tcPr>
            <w:tcW w:w="503" w:type="pct"/>
            <w:tcBorders>
              <w:left w:val="single" w:sz="8" w:space="0" w:color="1F3864" w:themeColor="accent1" w:themeShade="80"/>
              <w:right w:val="single" w:sz="8" w:space="0" w:color="1F3864" w:themeColor="accent1" w:themeShade="80"/>
            </w:tcBorders>
            <w:vAlign w:val="center"/>
          </w:tcPr>
          <w:p w14:paraId="45EA20D3"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40,2</w:t>
            </w:r>
          </w:p>
        </w:tc>
        <w:tc>
          <w:tcPr>
            <w:tcW w:w="545" w:type="pct"/>
            <w:tcBorders>
              <w:left w:val="single" w:sz="8" w:space="0" w:color="1F3864" w:themeColor="accent1" w:themeShade="80"/>
              <w:right w:val="single" w:sz="8" w:space="0" w:color="1F3864" w:themeColor="accent1" w:themeShade="80"/>
            </w:tcBorders>
            <w:vAlign w:val="center"/>
          </w:tcPr>
          <w:p w14:paraId="41FA22D5"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13,2</w:t>
            </w:r>
          </w:p>
        </w:tc>
        <w:tc>
          <w:tcPr>
            <w:tcW w:w="428" w:type="pct"/>
            <w:tcBorders>
              <w:left w:val="single" w:sz="8" w:space="0" w:color="1F3864" w:themeColor="accent1" w:themeShade="80"/>
              <w:right w:val="single" w:sz="8" w:space="0" w:color="1F3864" w:themeColor="accent1" w:themeShade="80"/>
            </w:tcBorders>
            <w:vAlign w:val="center"/>
          </w:tcPr>
          <w:p w14:paraId="34171999"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48,2</w:t>
            </w:r>
          </w:p>
        </w:tc>
        <w:tc>
          <w:tcPr>
            <w:tcW w:w="430" w:type="pct"/>
            <w:tcBorders>
              <w:left w:val="single" w:sz="8" w:space="0" w:color="1F3864" w:themeColor="accent1" w:themeShade="80"/>
              <w:right w:val="single" w:sz="8" w:space="0" w:color="1F3864" w:themeColor="accent1" w:themeShade="80"/>
            </w:tcBorders>
            <w:vAlign w:val="center"/>
          </w:tcPr>
          <w:p w14:paraId="753DE2B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41,1</w:t>
            </w:r>
          </w:p>
        </w:tc>
        <w:tc>
          <w:tcPr>
            <w:tcW w:w="428" w:type="pct"/>
            <w:tcBorders>
              <w:left w:val="single" w:sz="8" w:space="0" w:color="1F3864" w:themeColor="accent1" w:themeShade="80"/>
              <w:right w:val="single" w:sz="8" w:space="0" w:color="1F3864" w:themeColor="accent1" w:themeShade="80"/>
            </w:tcBorders>
            <w:vAlign w:val="center"/>
          </w:tcPr>
          <w:p w14:paraId="622F620B"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40,2</w:t>
            </w:r>
          </w:p>
        </w:tc>
        <w:tc>
          <w:tcPr>
            <w:tcW w:w="428" w:type="pct"/>
            <w:tcBorders>
              <w:left w:val="single" w:sz="8" w:space="0" w:color="1F3864" w:themeColor="accent1" w:themeShade="80"/>
              <w:right w:val="single" w:sz="8" w:space="0" w:color="1F3864" w:themeColor="accent1" w:themeShade="80"/>
            </w:tcBorders>
            <w:vAlign w:val="center"/>
          </w:tcPr>
          <w:p w14:paraId="4ED118A3"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33,4</w:t>
            </w:r>
          </w:p>
        </w:tc>
        <w:tc>
          <w:tcPr>
            <w:tcW w:w="428" w:type="pct"/>
            <w:tcBorders>
              <w:left w:val="single" w:sz="8" w:space="0" w:color="1F3864" w:themeColor="accent1" w:themeShade="80"/>
              <w:right w:val="single" w:sz="8" w:space="0" w:color="1F3864" w:themeColor="accent1" w:themeShade="80"/>
            </w:tcBorders>
            <w:vAlign w:val="center"/>
          </w:tcPr>
          <w:p w14:paraId="46AAFA7C"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43,5</w:t>
            </w:r>
          </w:p>
        </w:tc>
        <w:tc>
          <w:tcPr>
            <w:tcW w:w="510" w:type="pct"/>
            <w:tcBorders>
              <w:left w:val="single" w:sz="8" w:space="0" w:color="1F3864" w:themeColor="accent1" w:themeShade="80"/>
            </w:tcBorders>
            <w:vAlign w:val="center"/>
          </w:tcPr>
          <w:p w14:paraId="285835A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0,0</w:t>
            </w:r>
          </w:p>
        </w:tc>
      </w:tr>
      <w:tr w:rsidR="0070623C" w:rsidRPr="00824B88" w14:paraId="0301B793" w14:textId="77777777" w:rsidTr="001166DB">
        <w:trPr>
          <w:jc w:val="center"/>
        </w:trPr>
        <w:tc>
          <w:tcPr>
            <w:tcW w:w="1301" w:type="pct"/>
            <w:tcBorders>
              <w:right w:val="single" w:sz="8" w:space="0" w:color="1F3864" w:themeColor="accent1" w:themeShade="80"/>
            </w:tcBorders>
            <w:vAlign w:val="center"/>
          </w:tcPr>
          <w:p w14:paraId="66220A81" w14:textId="7ED5DE2A"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6.- </w:t>
            </w:r>
            <w:r w:rsidR="00D3488E">
              <w:rPr>
                <w:rFonts w:ascii="Arial" w:hAnsi="Arial" w:cs="Arial"/>
                <w:color w:val="000000"/>
                <w:sz w:val="16"/>
                <w:szCs w:val="16"/>
              </w:rPr>
              <w:tab/>
            </w:r>
            <w:r w:rsidRPr="00824B88">
              <w:rPr>
                <w:rFonts w:ascii="Arial" w:hAnsi="Arial" w:cs="Arial"/>
                <w:color w:val="000000"/>
                <w:sz w:val="16"/>
                <w:szCs w:val="16"/>
              </w:rPr>
              <w:t>Código de Conducta – Ético o Documento similar</w:t>
            </w:r>
          </w:p>
        </w:tc>
        <w:tc>
          <w:tcPr>
            <w:tcW w:w="503" w:type="pct"/>
            <w:tcBorders>
              <w:left w:val="single" w:sz="8" w:space="0" w:color="1F3864" w:themeColor="accent1" w:themeShade="80"/>
              <w:right w:val="single" w:sz="8" w:space="0" w:color="1F3864" w:themeColor="accent1" w:themeShade="80"/>
            </w:tcBorders>
            <w:vAlign w:val="center"/>
          </w:tcPr>
          <w:p w14:paraId="42F9D99E"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17,2</w:t>
            </w:r>
          </w:p>
        </w:tc>
        <w:tc>
          <w:tcPr>
            <w:tcW w:w="545" w:type="pct"/>
            <w:tcBorders>
              <w:left w:val="single" w:sz="8" w:space="0" w:color="1F3864" w:themeColor="accent1" w:themeShade="80"/>
              <w:right w:val="single" w:sz="8" w:space="0" w:color="1F3864" w:themeColor="accent1" w:themeShade="80"/>
            </w:tcBorders>
            <w:vAlign w:val="center"/>
          </w:tcPr>
          <w:p w14:paraId="061E6BAD"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12,3</w:t>
            </w:r>
          </w:p>
        </w:tc>
        <w:tc>
          <w:tcPr>
            <w:tcW w:w="428" w:type="pct"/>
            <w:tcBorders>
              <w:left w:val="single" w:sz="8" w:space="0" w:color="1F3864" w:themeColor="accent1" w:themeShade="80"/>
              <w:right w:val="single" w:sz="8" w:space="0" w:color="1F3864" w:themeColor="accent1" w:themeShade="80"/>
            </w:tcBorders>
            <w:vAlign w:val="center"/>
          </w:tcPr>
          <w:p w14:paraId="58158731"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12,2</w:t>
            </w:r>
          </w:p>
        </w:tc>
        <w:tc>
          <w:tcPr>
            <w:tcW w:w="430" w:type="pct"/>
            <w:tcBorders>
              <w:left w:val="single" w:sz="8" w:space="0" w:color="1F3864" w:themeColor="accent1" w:themeShade="80"/>
              <w:right w:val="single" w:sz="8" w:space="0" w:color="1F3864" w:themeColor="accent1" w:themeShade="80"/>
            </w:tcBorders>
            <w:vAlign w:val="center"/>
          </w:tcPr>
          <w:p w14:paraId="4CF0373F"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24,5</w:t>
            </w:r>
          </w:p>
        </w:tc>
        <w:tc>
          <w:tcPr>
            <w:tcW w:w="428" w:type="pct"/>
            <w:tcBorders>
              <w:left w:val="single" w:sz="8" w:space="0" w:color="1F3864" w:themeColor="accent1" w:themeShade="80"/>
              <w:right w:val="single" w:sz="8" w:space="0" w:color="1F3864" w:themeColor="accent1" w:themeShade="80"/>
            </w:tcBorders>
            <w:vAlign w:val="center"/>
          </w:tcPr>
          <w:p w14:paraId="36843A90"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15,5</w:t>
            </w:r>
          </w:p>
        </w:tc>
        <w:tc>
          <w:tcPr>
            <w:tcW w:w="428" w:type="pct"/>
            <w:tcBorders>
              <w:left w:val="single" w:sz="8" w:space="0" w:color="1F3864" w:themeColor="accent1" w:themeShade="80"/>
              <w:right w:val="single" w:sz="8" w:space="0" w:color="1F3864" w:themeColor="accent1" w:themeShade="80"/>
            </w:tcBorders>
            <w:vAlign w:val="center"/>
          </w:tcPr>
          <w:p w14:paraId="09C77584"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29,6</w:t>
            </w:r>
          </w:p>
        </w:tc>
        <w:tc>
          <w:tcPr>
            <w:tcW w:w="428" w:type="pct"/>
            <w:tcBorders>
              <w:left w:val="single" w:sz="8" w:space="0" w:color="1F3864" w:themeColor="accent1" w:themeShade="80"/>
              <w:right w:val="single" w:sz="8" w:space="0" w:color="1F3864" w:themeColor="accent1" w:themeShade="80"/>
            </w:tcBorders>
            <w:vAlign w:val="center"/>
          </w:tcPr>
          <w:p w14:paraId="43F3FC34"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21,8</w:t>
            </w:r>
          </w:p>
        </w:tc>
        <w:tc>
          <w:tcPr>
            <w:tcW w:w="510" w:type="pct"/>
            <w:tcBorders>
              <w:left w:val="single" w:sz="8" w:space="0" w:color="1F3864" w:themeColor="accent1" w:themeShade="80"/>
            </w:tcBorders>
            <w:vAlign w:val="center"/>
          </w:tcPr>
          <w:p w14:paraId="021F3A0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34,0</w:t>
            </w:r>
          </w:p>
        </w:tc>
      </w:tr>
      <w:tr w:rsidR="0070623C" w:rsidRPr="00824B88" w14:paraId="05C5F4CB" w14:textId="77777777" w:rsidTr="001166DB">
        <w:trPr>
          <w:jc w:val="center"/>
        </w:trPr>
        <w:tc>
          <w:tcPr>
            <w:tcW w:w="1301" w:type="pct"/>
            <w:tcBorders>
              <w:bottom w:val="nil"/>
              <w:right w:val="single" w:sz="8" w:space="0" w:color="1F3864" w:themeColor="accent1" w:themeShade="80"/>
            </w:tcBorders>
            <w:vAlign w:val="center"/>
          </w:tcPr>
          <w:p w14:paraId="73EC2924" w14:textId="6DB8FCFF"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 xml:space="preserve">7.- </w:t>
            </w:r>
            <w:r w:rsidR="00D3488E">
              <w:rPr>
                <w:rFonts w:ascii="Arial" w:hAnsi="Arial" w:cs="Arial"/>
                <w:color w:val="000000"/>
                <w:sz w:val="16"/>
                <w:szCs w:val="16"/>
              </w:rPr>
              <w:tab/>
            </w:r>
            <w:r w:rsidRPr="00824B88">
              <w:rPr>
                <w:rFonts w:ascii="Arial" w:hAnsi="Arial" w:cs="Arial"/>
                <w:color w:val="000000"/>
                <w:sz w:val="16"/>
                <w:szCs w:val="16"/>
              </w:rPr>
              <w:t>Plan de Igualdad y Conciliación de la vida familiar y laboral</w:t>
            </w:r>
          </w:p>
        </w:tc>
        <w:tc>
          <w:tcPr>
            <w:tcW w:w="503" w:type="pct"/>
            <w:tcBorders>
              <w:left w:val="single" w:sz="8" w:space="0" w:color="1F3864" w:themeColor="accent1" w:themeShade="80"/>
              <w:bottom w:val="nil"/>
              <w:right w:val="single" w:sz="8" w:space="0" w:color="1F3864" w:themeColor="accent1" w:themeShade="80"/>
            </w:tcBorders>
            <w:vAlign w:val="center"/>
          </w:tcPr>
          <w:p w14:paraId="45F33765"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47,3</w:t>
            </w:r>
          </w:p>
        </w:tc>
        <w:tc>
          <w:tcPr>
            <w:tcW w:w="545" w:type="pct"/>
            <w:tcBorders>
              <w:left w:val="single" w:sz="8" w:space="0" w:color="1F3864" w:themeColor="accent1" w:themeShade="80"/>
              <w:bottom w:val="nil"/>
              <w:right w:val="single" w:sz="8" w:space="0" w:color="1F3864" w:themeColor="accent1" w:themeShade="80"/>
            </w:tcBorders>
            <w:vAlign w:val="center"/>
          </w:tcPr>
          <w:p w14:paraId="1EA0F07D"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44,9</w:t>
            </w:r>
          </w:p>
        </w:tc>
        <w:tc>
          <w:tcPr>
            <w:tcW w:w="428" w:type="pct"/>
            <w:tcBorders>
              <w:left w:val="single" w:sz="8" w:space="0" w:color="1F3864" w:themeColor="accent1" w:themeShade="80"/>
              <w:bottom w:val="nil"/>
              <w:right w:val="single" w:sz="8" w:space="0" w:color="1F3864" w:themeColor="accent1" w:themeShade="80"/>
            </w:tcBorders>
            <w:vAlign w:val="center"/>
          </w:tcPr>
          <w:p w14:paraId="1F36BA3D"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39,9</w:t>
            </w:r>
          </w:p>
        </w:tc>
        <w:tc>
          <w:tcPr>
            <w:tcW w:w="430" w:type="pct"/>
            <w:tcBorders>
              <w:left w:val="single" w:sz="8" w:space="0" w:color="1F3864" w:themeColor="accent1" w:themeShade="80"/>
              <w:bottom w:val="nil"/>
              <w:right w:val="single" w:sz="8" w:space="0" w:color="1F3864" w:themeColor="accent1" w:themeShade="80"/>
            </w:tcBorders>
            <w:vAlign w:val="center"/>
          </w:tcPr>
          <w:p w14:paraId="11936CF0"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56,2</w:t>
            </w:r>
          </w:p>
        </w:tc>
        <w:tc>
          <w:tcPr>
            <w:tcW w:w="428" w:type="pct"/>
            <w:tcBorders>
              <w:left w:val="single" w:sz="8" w:space="0" w:color="1F3864" w:themeColor="accent1" w:themeShade="80"/>
              <w:bottom w:val="nil"/>
              <w:right w:val="single" w:sz="8" w:space="0" w:color="1F3864" w:themeColor="accent1" w:themeShade="80"/>
            </w:tcBorders>
            <w:vAlign w:val="center"/>
          </w:tcPr>
          <w:p w14:paraId="5FC6DE32"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48,1</w:t>
            </w:r>
          </w:p>
        </w:tc>
        <w:tc>
          <w:tcPr>
            <w:tcW w:w="428" w:type="pct"/>
            <w:tcBorders>
              <w:left w:val="single" w:sz="8" w:space="0" w:color="1F3864" w:themeColor="accent1" w:themeShade="80"/>
              <w:bottom w:val="nil"/>
              <w:right w:val="single" w:sz="8" w:space="0" w:color="1F3864" w:themeColor="accent1" w:themeShade="80"/>
            </w:tcBorders>
            <w:vAlign w:val="center"/>
          </w:tcPr>
          <w:p w14:paraId="6B47080B"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63,6</w:t>
            </w:r>
          </w:p>
        </w:tc>
        <w:tc>
          <w:tcPr>
            <w:tcW w:w="428" w:type="pct"/>
            <w:tcBorders>
              <w:left w:val="single" w:sz="8" w:space="0" w:color="1F3864" w:themeColor="accent1" w:themeShade="80"/>
              <w:bottom w:val="nil"/>
              <w:right w:val="single" w:sz="8" w:space="0" w:color="1F3864" w:themeColor="accent1" w:themeShade="80"/>
            </w:tcBorders>
            <w:vAlign w:val="center"/>
          </w:tcPr>
          <w:p w14:paraId="1F0C6CB5"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32,7</w:t>
            </w:r>
          </w:p>
        </w:tc>
        <w:tc>
          <w:tcPr>
            <w:tcW w:w="510" w:type="pct"/>
            <w:tcBorders>
              <w:left w:val="single" w:sz="8" w:space="0" w:color="1F3864" w:themeColor="accent1" w:themeShade="80"/>
              <w:bottom w:val="nil"/>
            </w:tcBorders>
            <w:vAlign w:val="center"/>
          </w:tcPr>
          <w:p w14:paraId="3AB32602"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0,0</w:t>
            </w:r>
          </w:p>
        </w:tc>
      </w:tr>
      <w:tr w:rsidR="0070623C" w:rsidRPr="00824B88" w14:paraId="6C7CC6DA" w14:textId="77777777" w:rsidTr="001166DB">
        <w:trPr>
          <w:jc w:val="center"/>
        </w:trPr>
        <w:tc>
          <w:tcPr>
            <w:tcW w:w="1301" w:type="pct"/>
            <w:tcBorders>
              <w:top w:val="nil"/>
              <w:bottom w:val="single" w:sz="8" w:space="0" w:color="1F3864" w:themeColor="accent1" w:themeShade="80"/>
              <w:right w:val="single" w:sz="8" w:space="0" w:color="1F3864" w:themeColor="accent1" w:themeShade="80"/>
            </w:tcBorders>
            <w:vAlign w:val="center"/>
          </w:tcPr>
          <w:p w14:paraId="164CCFF6" w14:textId="6CCEB9B2" w:rsidR="0070623C" w:rsidRPr="00824B88" w:rsidRDefault="0070623C" w:rsidP="00824B88">
            <w:pPr>
              <w:spacing w:after="0" w:line="264" w:lineRule="auto"/>
              <w:ind w:left="322" w:hanging="322"/>
              <w:rPr>
                <w:rFonts w:ascii="Arial" w:eastAsia="Calibri" w:hAnsi="Arial" w:cs="Arial"/>
                <w:sz w:val="16"/>
                <w:szCs w:val="16"/>
              </w:rPr>
            </w:pPr>
            <w:r w:rsidRPr="00824B88">
              <w:rPr>
                <w:rFonts w:ascii="Arial" w:hAnsi="Arial" w:cs="Arial"/>
                <w:color w:val="000000"/>
                <w:sz w:val="16"/>
                <w:szCs w:val="16"/>
              </w:rPr>
              <w:t>8.-</w:t>
            </w:r>
            <w:r w:rsidR="00D3488E">
              <w:rPr>
                <w:rFonts w:ascii="Arial" w:hAnsi="Arial" w:cs="Arial"/>
                <w:color w:val="000000"/>
                <w:sz w:val="16"/>
                <w:szCs w:val="16"/>
              </w:rPr>
              <w:tab/>
            </w:r>
            <w:r w:rsidRPr="00824B88">
              <w:rPr>
                <w:rFonts w:ascii="Arial" w:hAnsi="Arial" w:cs="Arial"/>
                <w:color w:val="000000"/>
                <w:sz w:val="16"/>
                <w:szCs w:val="16"/>
              </w:rPr>
              <w:t xml:space="preserve"> Informe sobre RSE o balance social</w:t>
            </w:r>
          </w:p>
        </w:tc>
        <w:tc>
          <w:tcPr>
            <w:tcW w:w="503"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BD2DD65" w14:textId="77777777" w:rsidR="0070623C" w:rsidRPr="00824B88" w:rsidRDefault="0070623C" w:rsidP="00824B88">
            <w:pPr>
              <w:spacing w:after="0" w:line="264" w:lineRule="auto"/>
              <w:ind w:right="170"/>
              <w:jc w:val="right"/>
              <w:rPr>
                <w:rFonts w:ascii="Arial" w:eastAsia="Calibri" w:hAnsi="Arial" w:cs="Arial"/>
                <w:bCs/>
                <w:sz w:val="16"/>
                <w:szCs w:val="16"/>
              </w:rPr>
            </w:pPr>
            <w:r w:rsidRPr="00824B88">
              <w:rPr>
                <w:rFonts w:ascii="Arial" w:hAnsi="Arial" w:cs="Arial"/>
                <w:color w:val="000000"/>
                <w:sz w:val="16"/>
                <w:szCs w:val="16"/>
              </w:rPr>
              <w:t>17,0</w:t>
            </w:r>
          </w:p>
        </w:tc>
        <w:tc>
          <w:tcPr>
            <w:tcW w:w="545"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03843B0B"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14,7</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02D9D630"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13,4</w:t>
            </w:r>
          </w:p>
        </w:tc>
        <w:tc>
          <w:tcPr>
            <w:tcW w:w="430"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9FAA3F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21,8</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F70FAE0"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16,8</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4C551A26"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22,9</w:t>
            </w:r>
          </w:p>
        </w:tc>
        <w:tc>
          <w:tcPr>
            <w:tcW w:w="428"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7D8F52C"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14,5</w:t>
            </w:r>
          </w:p>
        </w:tc>
        <w:tc>
          <w:tcPr>
            <w:tcW w:w="510" w:type="pct"/>
            <w:tcBorders>
              <w:top w:val="nil"/>
              <w:left w:val="single" w:sz="8" w:space="0" w:color="1F3864" w:themeColor="accent1" w:themeShade="80"/>
              <w:bottom w:val="single" w:sz="8" w:space="0" w:color="1F3864" w:themeColor="accent1" w:themeShade="80"/>
            </w:tcBorders>
            <w:vAlign w:val="center"/>
          </w:tcPr>
          <w:p w14:paraId="5942A33A" w14:textId="77777777" w:rsidR="0070623C" w:rsidRPr="00824B88" w:rsidRDefault="0070623C" w:rsidP="00824B88">
            <w:pPr>
              <w:spacing w:after="0" w:line="264" w:lineRule="auto"/>
              <w:jc w:val="right"/>
              <w:rPr>
                <w:rFonts w:ascii="Arial" w:eastAsia="Calibri" w:hAnsi="Arial" w:cs="Arial"/>
                <w:bCs/>
                <w:sz w:val="16"/>
                <w:szCs w:val="16"/>
              </w:rPr>
            </w:pPr>
            <w:r w:rsidRPr="00824B88">
              <w:rPr>
                <w:rFonts w:ascii="Arial" w:hAnsi="Arial" w:cs="Arial"/>
                <w:color w:val="000000"/>
                <w:sz w:val="16"/>
                <w:szCs w:val="16"/>
              </w:rPr>
              <w:t>0,0</w:t>
            </w:r>
          </w:p>
        </w:tc>
      </w:tr>
    </w:tbl>
    <w:p w14:paraId="09E590C9" w14:textId="77777777" w:rsidR="0070623C" w:rsidRPr="00824B88" w:rsidRDefault="0070623C" w:rsidP="0070623C">
      <w:pPr>
        <w:spacing w:after="0" w:line="264" w:lineRule="auto"/>
        <w:ind w:left="709" w:hanging="568"/>
        <w:jc w:val="both"/>
        <w:rPr>
          <w:rFonts w:ascii="Arial" w:eastAsia="Calibri" w:hAnsi="Arial" w:cs="Arial"/>
          <w:sz w:val="16"/>
          <w:szCs w:val="16"/>
        </w:rPr>
      </w:pPr>
      <w:r w:rsidRPr="00824B88">
        <w:rPr>
          <w:rFonts w:ascii="Arial" w:eastAsia="Calibri" w:hAnsi="Arial" w:cs="Arial"/>
          <w:sz w:val="16"/>
          <w:szCs w:val="16"/>
        </w:rPr>
        <w:t>Base:</w:t>
      </w:r>
      <w:r w:rsidRPr="00824B88">
        <w:rPr>
          <w:rFonts w:ascii="Arial" w:eastAsia="Calibri" w:hAnsi="Arial" w:cs="Arial"/>
          <w:sz w:val="16"/>
          <w:szCs w:val="16"/>
        </w:rPr>
        <w:tab/>
        <w:t>Empresas que no poseen alguna de las herramientas pero que tienen previsto incorporar documentos/herramientas en los próximos 2 años.</w:t>
      </w:r>
    </w:p>
    <w:p w14:paraId="46F01E99" w14:textId="77777777" w:rsidR="0070623C" w:rsidRPr="00824B88" w:rsidRDefault="0070623C" w:rsidP="0070623C">
      <w:pPr>
        <w:spacing w:after="0" w:line="264" w:lineRule="auto"/>
        <w:jc w:val="both"/>
        <w:rPr>
          <w:rFonts w:ascii="Arial" w:eastAsia="Calibri" w:hAnsi="Arial" w:cs="Arial"/>
          <w:sz w:val="20"/>
        </w:rPr>
      </w:pPr>
    </w:p>
    <w:p w14:paraId="14451F84" w14:textId="3B51E334" w:rsidR="003B4EF8" w:rsidRPr="007842B1" w:rsidRDefault="005C760F" w:rsidP="003B4EF8">
      <w:pPr>
        <w:keepNext/>
        <w:widowControl w:val="0"/>
        <w:tabs>
          <w:tab w:val="left" w:pos="227"/>
        </w:tabs>
        <w:spacing w:after="0" w:line="264" w:lineRule="auto"/>
        <w:ind w:left="709" w:hanging="709"/>
        <w:jc w:val="both"/>
        <w:outlineLvl w:val="0"/>
        <w:rPr>
          <w:rFonts w:ascii="Arial" w:eastAsia="Times New Roman" w:hAnsi="Arial" w:cs="Times New Roman"/>
          <w:b/>
          <w:snapToGrid w:val="0"/>
          <w:color w:val="44546A"/>
          <w:sz w:val="26"/>
          <w:szCs w:val="26"/>
          <w:lang w:eastAsia="es-ES"/>
        </w:rPr>
      </w:pPr>
      <w:bookmarkStart w:id="463" w:name="_Toc42239470"/>
      <w:r>
        <w:rPr>
          <w:rFonts w:ascii="Arial" w:eastAsia="Times New Roman" w:hAnsi="Arial" w:cs="Times New Roman"/>
          <w:b/>
          <w:snapToGrid w:val="0"/>
          <w:color w:val="44546A"/>
          <w:sz w:val="26"/>
          <w:szCs w:val="26"/>
          <w:lang w:eastAsia="es-ES"/>
        </w:rPr>
        <w:lastRenderedPageBreak/>
        <w:t>2</w:t>
      </w:r>
      <w:r w:rsidR="003B4EF8" w:rsidRPr="007842B1">
        <w:rPr>
          <w:rFonts w:ascii="Arial" w:eastAsia="Times New Roman" w:hAnsi="Arial" w:cs="Times New Roman"/>
          <w:b/>
          <w:snapToGrid w:val="0"/>
          <w:color w:val="44546A"/>
          <w:sz w:val="26"/>
          <w:szCs w:val="26"/>
          <w:lang w:eastAsia="es-ES"/>
        </w:rPr>
        <w:t xml:space="preserve">.- </w:t>
      </w:r>
      <w:r w:rsidR="003B4EF8" w:rsidRPr="007842B1">
        <w:rPr>
          <w:rFonts w:ascii="Arial" w:eastAsia="Times New Roman" w:hAnsi="Arial" w:cs="Times New Roman"/>
          <w:b/>
          <w:snapToGrid w:val="0"/>
          <w:color w:val="44546A"/>
          <w:sz w:val="26"/>
          <w:szCs w:val="26"/>
          <w:lang w:eastAsia="es-ES"/>
        </w:rPr>
        <w:tab/>
        <w:t>MEDIO AMBIENTE</w:t>
      </w:r>
      <w:r w:rsidR="00094768" w:rsidRPr="007842B1">
        <w:rPr>
          <w:rFonts w:ascii="Arial" w:eastAsia="Times New Roman" w:hAnsi="Arial" w:cs="Times New Roman"/>
          <w:b/>
          <w:snapToGrid w:val="0"/>
          <w:color w:val="44546A"/>
          <w:sz w:val="26"/>
          <w:szCs w:val="26"/>
          <w:lang w:eastAsia="es-ES"/>
        </w:rPr>
        <w:t xml:space="preserve"> Y </w:t>
      </w:r>
      <w:r w:rsidR="003B4EF8" w:rsidRPr="007842B1">
        <w:rPr>
          <w:rFonts w:ascii="Arial" w:eastAsia="Times New Roman" w:hAnsi="Arial" w:cs="Times New Roman"/>
          <w:b/>
          <w:snapToGrid w:val="0"/>
          <w:color w:val="44546A"/>
          <w:sz w:val="26"/>
          <w:szCs w:val="26"/>
          <w:lang w:eastAsia="es-ES"/>
        </w:rPr>
        <w:t>FORMACIÓN</w:t>
      </w:r>
      <w:bookmarkEnd w:id="463"/>
    </w:p>
    <w:p w14:paraId="3AD6DA27"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464" w:name="_Toc391999687"/>
      <w:bookmarkStart w:id="465" w:name="_Toc511990630"/>
    </w:p>
    <w:p w14:paraId="5F7BE3C8" w14:textId="3F35137D" w:rsidR="003B4EF8" w:rsidRPr="00824B88" w:rsidRDefault="00185650" w:rsidP="00185650">
      <w:pPr>
        <w:keepNext/>
        <w:spacing w:after="0" w:line="264" w:lineRule="auto"/>
        <w:ind w:left="1134" w:hanging="1134"/>
        <w:jc w:val="both"/>
        <w:rPr>
          <w:rFonts w:ascii="Arial" w:eastAsia="Times New Roman" w:hAnsi="Arial" w:cs="Arial"/>
          <w:bCs/>
          <w:color w:val="5F5F5F"/>
          <w:sz w:val="18"/>
          <w:szCs w:val="18"/>
          <w:lang w:eastAsia="es-ES"/>
        </w:rPr>
      </w:pPr>
      <w:bookmarkStart w:id="466" w:name="_Toc42241359"/>
      <w:r w:rsidRPr="00185650">
        <w:rPr>
          <w:rFonts w:ascii="Arial" w:eastAsia="Times New Roman" w:hAnsi="Arial" w:cs="Arial"/>
          <w:bCs/>
          <w:color w:val="5F5F5F"/>
          <w:sz w:val="18"/>
          <w:szCs w:val="18"/>
          <w:lang w:eastAsia="es-ES"/>
        </w:rPr>
        <w:t>Gráfico 8.</w:t>
      </w:r>
      <w:r w:rsidRPr="00185650">
        <w:rPr>
          <w:rFonts w:ascii="Arial" w:eastAsia="Times New Roman" w:hAnsi="Arial" w:cs="Arial"/>
          <w:bCs/>
          <w:color w:val="5F5F5F"/>
          <w:sz w:val="18"/>
          <w:szCs w:val="18"/>
          <w:lang w:eastAsia="es-ES"/>
        </w:rPr>
        <w:fldChar w:fldCharType="begin"/>
      </w:r>
      <w:r w:rsidRPr="00185650">
        <w:rPr>
          <w:rFonts w:ascii="Arial" w:eastAsia="Times New Roman" w:hAnsi="Arial" w:cs="Arial"/>
          <w:bCs/>
          <w:color w:val="5F5F5F"/>
          <w:sz w:val="18"/>
          <w:szCs w:val="18"/>
          <w:lang w:eastAsia="es-ES"/>
        </w:rPr>
        <w:instrText xml:space="preserve"> SEQ Gráfico_8. \* ARABIC </w:instrText>
      </w:r>
      <w:r w:rsidRPr="00185650">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185650">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xml:space="preserve">. </w:t>
      </w:r>
      <w:r w:rsidR="003B4EF8" w:rsidRPr="00824B88">
        <w:rPr>
          <w:rFonts w:ascii="Arial" w:eastAsia="Times New Roman" w:hAnsi="Arial" w:cs="Arial"/>
          <w:bCs/>
          <w:color w:val="5F5F5F"/>
          <w:sz w:val="18"/>
          <w:szCs w:val="18"/>
          <w:lang w:eastAsia="es-ES"/>
        </w:rPr>
        <w:tab/>
        <w:t>PORCENTAJE DE EMPRESAS QUE REALIZAN ALGÚN TIPO DE ACTIVIDAD LIGADA AL MEDIO AMBIENTE SEGÚN ESTRATO DE EMPLEO 2018 (% del total de empresas de cada estrato)</w:t>
      </w:r>
      <w:bookmarkEnd w:id="464"/>
      <w:bookmarkEnd w:id="465"/>
      <w:bookmarkEnd w:id="466"/>
    </w:p>
    <w:p w14:paraId="2EDE52CA"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p>
    <w:p w14:paraId="221ACEC6" w14:textId="77777777" w:rsidR="003B4EF8" w:rsidRPr="00824B88" w:rsidRDefault="003B4EF8" w:rsidP="003B4EF8">
      <w:pPr>
        <w:spacing w:after="0" w:line="264" w:lineRule="auto"/>
        <w:jc w:val="center"/>
        <w:rPr>
          <w:rFonts w:ascii="Arial" w:eastAsia="Calibri" w:hAnsi="Arial" w:cs="Arial"/>
          <w:b/>
          <w:snapToGrid w:val="0"/>
          <w:color w:val="1F497D"/>
          <w:sz w:val="18"/>
          <w:szCs w:val="18"/>
        </w:rPr>
      </w:pPr>
      <w:r w:rsidRPr="00824B88">
        <w:rPr>
          <w:rFonts w:ascii="Arial" w:eastAsia="Calibri" w:hAnsi="Arial" w:cs="Arial"/>
          <w:b/>
          <w:noProof/>
          <w:color w:val="1F497D"/>
          <w:sz w:val="18"/>
          <w:szCs w:val="18"/>
          <w:lang w:eastAsia="es-ES"/>
        </w:rPr>
        <w:drawing>
          <wp:inline distT="0" distB="0" distL="0" distR="0" wp14:anchorId="51D8AF1D" wp14:editId="41EA722D">
            <wp:extent cx="5251450" cy="1485900"/>
            <wp:effectExtent l="0" t="0" r="0" b="0"/>
            <wp:docPr id="9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97B4F07" w14:textId="77777777" w:rsidR="003B4EF8" w:rsidRPr="00824B88" w:rsidRDefault="003B4EF8" w:rsidP="003B4EF8">
      <w:pPr>
        <w:spacing w:after="0" w:line="264" w:lineRule="auto"/>
        <w:rPr>
          <w:rFonts w:ascii="Arial" w:eastAsia="Calibri" w:hAnsi="Arial" w:cs="Arial"/>
          <w:b/>
          <w:color w:val="1F497D"/>
          <w:sz w:val="20"/>
          <w:szCs w:val="26"/>
        </w:rPr>
      </w:pPr>
    </w:p>
    <w:p w14:paraId="0A93BC3A" w14:textId="0F420B2D"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67" w:name="_Toc42241360"/>
      <w:r w:rsidRPr="00185650">
        <w:rPr>
          <w:rFonts w:ascii="Arial" w:eastAsia="Times New Roman" w:hAnsi="Arial" w:cs="Arial"/>
          <w:bCs/>
          <w:color w:val="5F5F5F"/>
          <w:sz w:val="18"/>
          <w:szCs w:val="18"/>
          <w:lang w:eastAsia="es-ES"/>
        </w:rPr>
        <w:t>Gráfico 8.</w:t>
      </w:r>
      <w:r w:rsidRPr="00185650">
        <w:rPr>
          <w:rFonts w:ascii="Arial" w:eastAsia="Times New Roman" w:hAnsi="Arial" w:cs="Arial"/>
          <w:bCs/>
          <w:color w:val="5F5F5F"/>
          <w:sz w:val="18"/>
          <w:szCs w:val="18"/>
          <w:lang w:eastAsia="es-ES"/>
        </w:rPr>
        <w:fldChar w:fldCharType="begin"/>
      </w:r>
      <w:r w:rsidRPr="00185650">
        <w:rPr>
          <w:rFonts w:ascii="Arial" w:eastAsia="Times New Roman" w:hAnsi="Arial" w:cs="Arial"/>
          <w:bCs/>
          <w:color w:val="5F5F5F"/>
          <w:sz w:val="18"/>
          <w:szCs w:val="18"/>
          <w:lang w:eastAsia="es-ES"/>
        </w:rPr>
        <w:instrText xml:space="preserve"> SEQ Gráfico_8. \* ARABIC </w:instrText>
      </w:r>
      <w:r w:rsidRPr="00185650">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Pr="00185650">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w:t>
      </w:r>
      <w:r w:rsidR="003B4EF8" w:rsidRPr="00824B88">
        <w:rPr>
          <w:rFonts w:ascii="Arial" w:eastAsia="Times New Roman" w:hAnsi="Arial" w:cs="Arial"/>
          <w:bCs/>
          <w:color w:val="5F5F5F"/>
          <w:sz w:val="18"/>
          <w:szCs w:val="18"/>
          <w:lang w:eastAsia="es-ES"/>
        </w:rPr>
        <w:tab/>
        <w:t>FORMACIÓN COOPERATIVA Y DE SOCIEDADES LABORALES 2018 (% de empresas que realizan actividades en este ámbito en los últimos dos años según estrato de empleo)</w:t>
      </w:r>
      <w:bookmarkEnd w:id="467"/>
      <w:r w:rsidR="003B4EF8" w:rsidRPr="00824B88">
        <w:rPr>
          <w:rFonts w:ascii="Arial Narrow" w:eastAsia="Times New Roman" w:hAnsi="Arial Narrow" w:cs="Arial"/>
          <w:bCs/>
          <w:noProof/>
          <w:color w:val="1F497D"/>
          <w:sz w:val="20"/>
          <w:szCs w:val="26"/>
          <w:lang w:eastAsia="es-ES"/>
        </w:rPr>
        <w:t xml:space="preserve"> </w:t>
      </w:r>
    </w:p>
    <w:p w14:paraId="60A8BA23" w14:textId="77777777" w:rsidR="003B4EF8" w:rsidRPr="00824B88" w:rsidRDefault="003B4EF8" w:rsidP="003B4EF8">
      <w:pPr>
        <w:spacing w:after="0" w:line="264" w:lineRule="auto"/>
        <w:rPr>
          <w:rFonts w:ascii="Arial" w:eastAsia="Calibri" w:hAnsi="Arial" w:cs="Arial"/>
          <w:b/>
          <w:color w:val="1F497D"/>
          <w:sz w:val="20"/>
          <w:szCs w:val="26"/>
        </w:rPr>
      </w:pPr>
      <w:r w:rsidRPr="00824B88">
        <w:rPr>
          <w:rFonts w:ascii="Arial Narrow" w:eastAsia="Times New Roman" w:hAnsi="Arial Narrow" w:cs="Arial"/>
          <w:bCs/>
          <w:noProof/>
          <w:color w:val="1F497D"/>
          <w:sz w:val="20"/>
          <w:szCs w:val="26"/>
          <w:lang w:eastAsia="es-ES"/>
        </w:rPr>
        <w:drawing>
          <wp:anchor distT="0" distB="0" distL="114300" distR="114300" simplePos="0" relativeHeight="251612672" behindDoc="0" locked="0" layoutInCell="1" allowOverlap="1" wp14:anchorId="4AFE06D7" wp14:editId="5A2B113F">
            <wp:simplePos x="0" y="0"/>
            <wp:positionH relativeFrom="column">
              <wp:posOffset>101684</wp:posOffset>
            </wp:positionH>
            <wp:positionV relativeFrom="paragraph">
              <wp:posOffset>101732</wp:posOffset>
            </wp:positionV>
            <wp:extent cx="5478492" cy="1647825"/>
            <wp:effectExtent l="0" t="0" r="0" b="0"/>
            <wp:wrapNone/>
            <wp:docPr id="9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anchor>
        </w:drawing>
      </w:r>
    </w:p>
    <w:p w14:paraId="43F9ABFA"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5C4778CD"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3CF2284A"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3100743A"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7977AAA3"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7EDA19AF"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10185320"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1039B28B"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10832FA7"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13C7D324" w14:textId="77777777" w:rsidR="003B4EF8" w:rsidRPr="00824B88" w:rsidRDefault="003B4EF8" w:rsidP="003B4EF8">
      <w:pPr>
        <w:spacing w:after="0" w:line="264" w:lineRule="auto"/>
        <w:rPr>
          <w:rFonts w:ascii="Arial" w:eastAsia="Calibri" w:hAnsi="Arial" w:cs="Arial"/>
          <w:b/>
          <w:color w:val="1F497D"/>
          <w:sz w:val="20"/>
          <w:szCs w:val="26"/>
          <w:highlight w:val="red"/>
        </w:rPr>
      </w:pPr>
    </w:p>
    <w:p w14:paraId="73FBCBC4"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p>
    <w:p w14:paraId="1DC5072E" w14:textId="4CFD994E"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68" w:name="_Toc42241361"/>
      <w:r w:rsidRPr="00185650">
        <w:rPr>
          <w:rFonts w:ascii="Arial" w:eastAsia="Times New Roman" w:hAnsi="Arial" w:cs="Arial"/>
          <w:bCs/>
          <w:color w:val="5F5F5F"/>
          <w:sz w:val="18"/>
          <w:szCs w:val="18"/>
          <w:lang w:eastAsia="es-ES"/>
        </w:rPr>
        <w:t>Gráfico 8.</w:t>
      </w:r>
      <w:r w:rsidRPr="00185650">
        <w:rPr>
          <w:rFonts w:ascii="Arial" w:eastAsia="Times New Roman" w:hAnsi="Arial" w:cs="Arial"/>
          <w:bCs/>
          <w:color w:val="5F5F5F"/>
          <w:sz w:val="18"/>
          <w:szCs w:val="18"/>
          <w:lang w:eastAsia="es-ES"/>
        </w:rPr>
        <w:fldChar w:fldCharType="begin"/>
      </w:r>
      <w:r w:rsidRPr="00185650">
        <w:rPr>
          <w:rFonts w:ascii="Arial" w:eastAsia="Times New Roman" w:hAnsi="Arial" w:cs="Arial"/>
          <w:bCs/>
          <w:color w:val="5F5F5F"/>
          <w:sz w:val="18"/>
          <w:szCs w:val="18"/>
          <w:lang w:eastAsia="es-ES"/>
        </w:rPr>
        <w:instrText xml:space="preserve"> SEQ Gráfico_8. \* ARABIC </w:instrText>
      </w:r>
      <w:r w:rsidRPr="00185650">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185650">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xml:space="preserve">. </w:t>
      </w:r>
      <w:r w:rsidR="003B4EF8" w:rsidRPr="00824B88">
        <w:rPr>
          <w:rFonts w:ascii="Arial" w:eastAsia="Times New Roman" w:hAnsi="Arial" w:cs="Arial"/>
          <w:bCs/>
          <w:color w:val="5F5F5F"/>
          <w:sz w:val="18"/>
          <w:szCs w:val="18"/>
          <w:lang w:eastAsia="es-ES"/>
        </w:rPr>
        <w:t>FORMACIÓN COOPERATIVA Y DE SOCIEDADES LABORALES. RECEPTORES DE LA FORMACIÓN 2018 (%)</w:t>
      </w:r>
      <w:bookmarkEnd w:id="468"/>
    </w:p>
    <w:p w14:paraId="2AB1359F"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r w:rsidRPr="00824B88">
        <w:rPr>
          <w:rFonts w:ascii="Arial" w:eastAsia="Calibri" w:hAnsi="Arial" w:cs="Arial"/>
          <w:b/>
          <w:noProof/>
          <w:color w:val="1F497D"/>
          <w:sz w:val="20"/>
          <w:szCs w:val="26"/>
          <w:lang w:eastAsia="es-ES"/>
        </w:rPr>
        <w:drawing>
          <wp:anchor distT="0" distB="0" distL="114300" distR="114300" simplePos="0" relativeHeight="251682304" behindDoc="0" locked="0" layoutInCell="1" allowOverlap="1" wp14:anchorId="1152FFEA" wp14:editId="4141831D">
            <wp:simplePos x="0" y="0"/>
            <wp:positionH relativeFrom="column">
              <wp:posOffset>32674</wp:posOffset>
            </wp:positionH>
            <wp:positionV relativeFrom="paragraph">
              <wp:posOffset>14293</wp:posOffset>
            </wp:positionV>
            <wp:extent cx="5723782" cy="1276350"/>
            <wp:effectExtent l="0" t="0" r="0" b="0"/>
            <wp:wrapNone/>
            <wp:docPr id="10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anchor>
        </w:drawing>
      </w:r>
    </w:p>
    <w:p w14:paraId="6B62DA4B"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4A5D5EAA"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7B057D7D"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1CAC2D88"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145B7D78"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14E92DE0"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5091B694"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01161B32" w14:textId="77777777" w:rsidR="003B4EF8" w:rsidRPr="00824B88" w:rsidRDefault="003B4EF8" w:rsidP="003B4EF8">
      <w:pPr>
        <w:tabs>
          <w:tab w:val="left" w:pos="3516"/>
        </w:tabs>
        <w:spacing w:after="0" w:line="264" w:lineRule="auto"/>
        <w:rPr>
          <w:rFonts w:ascii="Arial" w:eastAsia="Calibri" w:hAnsi="Arial" w:cs="Arial"/>
          <w:b/>
          <w:color w:val="1F497D"/>
          <w:sz w:val="20"/>
          <w:szCs w:val="26"/>
          <w:lang w:val="es-ES_tradnl"/>
        </w:rPr>
      </w:pPr>
    </w:p>
    <w:p w14:paraId="481DEEF5" w14:textId="77777777" w:rsidR="003B4EF8" w:rsidRPr="00824B88" w:rsidRDefault="003B4EF8" w:rsidP="003B4EF8">
      <w:pPr>
        <w:rPr>
          <w:rFonts w:ascii="Arial" w:eastAsia="Calibri" w:hAnsi="Arial" w:cs="Arial"/>
          <w:b/>
          <w:color w:val="1F497D"/>
          <w:sz w:val="20"/>
          <w:szCs w:val="26"/>
          <w:lang w:val="es-ES_tradnl"/>
        </w:rPr>
      </w:pPr>
      <w:r w:rsidRPr="00824B88">
        <w:rPr>
          <w:rFonts w:ascii="Arial" w:eastAsia="Calibri" w:hAnsi="Arial" w:cs="Arial"/>
          <w:b/>
          <w:color w:val="1F497D"/>
          <w:sz w:val="20"/>
          <w:szCs w:val="26"/>
          <w:lang w:val="es-ES_tradnl"/>
        </w:rPr>
        <w:br w:type="page"/>
      </w:r>
    </w:p>
    <w:p w14:paraId="605BB626" w14:textId="2ED11970" w:rsidR="009D47F4" w:rsidRPr="005C760F" w:rsidRDefault="00D3488E" w:rsidP="009D47F4">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69" w:name="_Toc42239471"/>
      <w:bookmarkStart w:id="470" w:name="_Toc391999534"/>
      <w:bookmarkStart w:id="471" w:name="_Toc450118928"/>
      <w:r>
        <w:rPr>
          <w:rFonts w:ascii="Arial" w:eastAsia="Times New Roman" w:hAnsi="Arial" w:cs="Times New Roman"/>
          <w:b/>
          <w:snapToGrid w:val="0"/>
          <w:color w:val="44546A"/>
          <w:sz w:val="28"/>
          <w:szCs w:val="20"/>
          <w:lang w:eastAsia="es-ES"/>
        </w:rPr>
        <w:lastRenderedPageBreak/>
        <w:t>I</w:t>
      </w:r>
      <w:r w:rsidR="009D47F4">
        <w:rPr>
          <w:rFonts w:ascii="Arial" w:eastAsia="Times New Roman" w:hAnsi="Arial" w:cs="Times New Roman"/>
          <w:b/>
          <w:snapToGrid w:val="0"/>
          <w:color w:val="44546A"/>
          <w:sz w:val="28"/>
          <w:szCs w:val="20"/>
          <w:lang w:eastAsia="es-ES"/>
        </w:rPr>
        <w:t>X</w:t>
      </w:r>
      <w:r w:rsidR="009D47F4" w:rsidRPr="004F3122">
        <w:rPr>
          <w:rFonts w:ascii="Arial" w:eastAsia="Times New Roman" w:hAnsi="Arial" w:cs="Times New Roman"/>
          <w:b/>
          <w:snapToGrid w:val="0"/>
          <w:color w:val="44546A"/>
          <w:sz w:val="28"/>
          <w:szCs w:val="20"/>
          <w:lang w:eastAsia="es-ES"/>
        </w:rPr>
        <w:t xml:space="preserve">.- </w:t>
      </w:r>
      <w:r w:rsidR="009D47F4" w:rsidRPr="004F3122">
        <w:rPr>
          <w:rFonts w:ascii="Arial" w:eastAsia="Times New Roman" w:hAnsi="Arial" w:cs="Times New Roman"/>
          <w:b/>
          <w:snapToGrid w:val="0"/>
          <w:color w:val="44546A"/>
          <w:sz w:val="28"/>
          <w:szCs w:val="20"/>
          <w:lang w:eastAsia="es-ES"/>
        </w:rPr>
        <w:tab/>
      </w:r>
      <w:r w:rsidR="009D47F4">
        <w:rPr>
          <w:rFonts w:ascii="Arial" w:eastAsia="Times New Roman" w:hAnsi="Arial" w:cs="Times New Roman"/>
          <w:b/>
          <w:snapToGrid w:val="0"/>
          <w:color w:val="44546A"/>
          <w:sz w:val="28"/>
          <w:szCs w:val="20"/>
          <w:lang w:eastAsia="es-ES"/>
        </w:rPr>
        <w:t>COOPERACIÓN INTER</w:t>
      </w:r>
      <w:r w:rsidR="009E68B7">
        <w:rPr>
          <w:rFonts w:ascii="Arial" w:eastAsia="Times New Roman" w:hAnsi="Arial" w:cs="Times New Roman"/>
          <w:b/>
          <w:snapToGrid w:val="0"/>
          <w:color w:val="44546A"/>
          <w:sz w:val="28"/>
          <w:szCs w:val="20"/>
          <w:lang w:eastAsia="es-ES"/>
        </w:rPr>
        <w:t>E</w:t>
      </w:r>
      <w:r w:rsidR="009D47F4">
        <w:rPr>
          <w:rFonts w:ascii="Arial" w:eastAsia="Times New Roman" w:hAnsi="Arial" w:cs="Times New Roman"/>
          <w:b/>
          <w:snapToGrid w:val="0"/>
          <w:color w:val="44546A"/>
          <w:sz w:val="28"/>
          <w:szCs w:val="20"/>
          <w:lang w:eastAsia="es-ES"/>
        </w:rPr>
        <w:t>MPRESARIAL</w:t>
      </w:r>
      <w:bookmarkEnd w:id="469"/>
    </w:p>
    <w:bookmarkEnd w:id="470"/>
    <w:bookmarkEnd w:id="471"/>
    <w:p w14:paraId="5B95A500" w14:textId="77777777" w:rsidR="009D47F4" w:rsidRPr="00185650" w:rsidRDefault="009D47F4" w:rsidP="00185650">
      <w:pPr>
        <w:spacing w:after="0" w:line="264" w:lineRule="auto"/>
        <w:jc w:val="both"/>
        <w:rPr>
          <w:rFonts w:ascii="Arial" w:eastAsia="Calibri" w:hAnsi="Arial" w:cs="Times New Roman"/>
          <w:sz w:val="20"/>
        </w:rPr>
      </w:pPr>
    </w:p>
    <w:p w14:paraId="0299E21E" w14:textId="4A2982D6" w:rsidR="003B4EF8" w:rsidRPr="00824B88" w:rsidRDefault="00185650" w:rsidP="00185650">
      <w:pPr>
        <w:keepNext/>
        <w:spacing w:after="0" w:line="264" w:lineRule="auto"/>
        <w:ind w:left="1134" w:hanging="1134"/>
        <w:jc w:val="both"/>
        <w:rPr>
          <w:rFonts w:ascii="Arial" w:eastAsia="Times New Roman" w:hAnsi="Arial" w:cs="Arial"/>
          <w:bCs/>
          <w:color w:val="5F5F5F"/>
          <w:sz w:val="18"/>
          <w:szCs w:val="18"/>
          <w:lang w:eastAsia="es-ES"/>
        </w:rPr>
      </w:pPr>
      <w:bookmarkStart w:id="472" w:name="_Toc392756760"/>
      <w:bookmarkStart w:id="473" w:name="_Toc42240816"/>
      <w:r w:rsidRPr="00185650">
        <w:rPr>
          <w:rFonts w:ascii="Arial" w:eastAsia="Calibri" w:hAnsi="Arial" w:cs="Arial"/>
          <w:color w:val="5F5F5F"/>
          <w:sz w:val="18"/>
          <w:szCs w:val="18"/>
        </w:rPr>
        <w:t>Cuadro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1</w:t>
      </w:r>
      <w:r w:rsidRPr="00185650">
        <w:rPr>
          <w:rFonts w:ascii="Arial" w:eastAsia="Calibri" w:hAnsi="Arial" w:cs="Arial"/>
          <w:color w:val="5F5F5F"/>
          <w:sz w:val="18"/>
          <w:szCs w:val="18"/>
        </w:rPr>
        <w:fldChar w:fldCharType="end"/>
      </w:r>
      <w:r>
        <w:rPr>
          <w:rFonts w:ascii="Arial" w:eastAsia="Calibri" w:hAnsi="Arial" w:cs="Arial"/>
          <w:color w:val="5F5F5F"/>
          <w:sz w:val="18"/>
          <w:szCs w:val="18"/>
        </w:rPr>
        <w:t xml:space="preserve"> </w:t>
      </w:r>
      <w:r w:rsidR="003B4EF8" w:rsidRPr="00824B88">
        <w:rPr>
          <w:rFonts w:ascii="Arial" w:eastAsia="Times New Roman" w:hAnsi="Arial" w:cs="Arial"/>
          <w:bCs/>
          <w:color w:val="5F5F5F"/>
          <w:sz w:val="18"/>
          <w:szCs w:val="18"/>
          <w:lang w:eastAsia="es-ES"/>
        </w:rPr>
        <w:tab/>
        <w:t>RELACIONES DE COOPERACIÓN DE LAS EMPRESAS DE LA ECONOMÍA SOCIAL SEGÚN FORMA JURÍDICA 201</w:t>
      </w:r>
      <w:bookmarkEnd w:id="472"/>
      <w:r w:rsidR="003B4EF8" w:rsidRPr="00824B88">
        <w:rPr>
          <w:rFonts w:ascii="Arial" w:eastAsia="Times New Roman" w:hAnsi="Arial" w:cs="Arial"/>
          <w:bCs/>
          <w:color w:val="5F5F5F"/>
          <w:sz w:val="18"/>
          <w:szCs w:val="18"/>
          <w:lang w:eastAsia="es-ES"/>
        </w:rPr>
        <w:t>8 (%)</w:t>
      </w:r>
      <w:bookmarkEnd w:id="473"/>
    </w:p>
    <w:tbl>
      <w:tblPr>
        <w:tblW w:w="5000" w:type="pct"/>
        <w:jc w:val="center"/>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2921"/>
        <w:gridCol w:w="1396"/>
        <w:gridCol w:w="1396"/>
        <w:gridCol w:w="1396"/>
        <w:gridCol w:w="1395"/>
      </w:tblGrid>
      <w:tr w:rsidR="003B4EF8" w:rsidRPr="00824B88" w14:paraId="17437514" w14:textId="77777777" w:rsidTr="001166DB">
        <w:trPr>
          <w:jc w:val="center"/>
        </w:trPr>
        <w:tc>
          <w:tcPr>
            <w:tcW w:w="1717" w:type="pct"/>
            <w:tcBorders>
              <w:left w:val="nil"/>
            </w:tcBorders>
            <w:shd w:val="clear" w:color="auto" w:fill="auto"/>
            <w:noWrap/>
          </w:tcPr>
          <w:p w14:paraId="6484506B" w14:textId="77777777" w:rsidR="003B4EF8" w:rsidRPr="00824B88" w:rsidRDefault="003B4EF8" w:rsidP="003B4EF8">
            <w:pPr>
              <w:spacing w:after="0" w:line="264" w:lineRule="auto"/>
              <w:jc w:val="both"/>
              <w:rPr>
                <w:rFonts w:ascii="Arial" w:eastAsia="Calibri" w:hAnsi="Arial" w:cs="Arial"/>
                <w:b/>
                <w:bCs/>
                <w:sz w:val="16"/>
                <w:szCs w:val="16"/>
              </w:rPr>
            </w:pPr>
          </w:p>
        </w:tc>
        <w:tc>
          <w:tcPr>
            <w:tcW w:w="821" w:type="pct"/>
            <w:shd w:val="clear" w:color="auto" w:fill="auto"/>
          </w:tcPr>
          <w:p w14:paraId="430E0991"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TOTAL</w:t>
            </w:r>
          </w:p>
        </w:tc>
        <w:tc>
          <w:tcPr>
            <w:tcW w:w="821" w:type="pct"/>
            <w:shd w:val="clear" w:color="auto" w:fill="auto"/>
            <w:noWrap/>
          </w:tcPr>
          <w:p w14:paraId="0C91D15A"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 Coop.</w:t>
            </w:r>
          </w:p>
        </w:tc>
        <w:tc>
          <w:tcPr>
            <w:tcW w:w="821" w:type="pct"/>
            <w:shd w:val="clear" w:color="auto" w:fill="auto"/>
          </w:tcPr>
          <w:p w14:paraId="51191CB9"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S.A.L.es</w:t>
            </w:r>
          </w:p>
        </w:tc>
        <w:tc>
          <w:tcPr>
            <w:tcW w:w="820" w:type="pct"/>
            <w:tcBorders>
              <w:right w:val="nil"/>
            </w:tcBorders>
            <w:shd w:val="clear" w:color="auto" w:fill="auto"/>
          </w:tcPr>
          <w:p w14:paraId="4B6FB36F"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S.L.L.es</w:t>
            </w:r>
          </w:p>
        </w:tc>
      </w:tr>
      <w:tr w:rsidR="003B4EF8" w:rsidRPr="00824B88" w14:paraId="0591DA50" w14:textId="77777777" w:rsidTr="001166DB">
        <w:trPr>
          <w:trHeight w:val="280"/>
          <w:jc w:val="center"/>
        </w:trPr>
        <w:tc>
          <w:tcPr>
            <w:tcW w:w="1717" w:type="pct"/>
            <w:tcBorders>
              <w:left w:val="nil"/>
            </w:tcBorders>
            <w:noWrap/>
            <w:vAlign w:val="center"/>
          </w:tcPr>
          <w:p w14:paraId="11EF4C3F"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Establecen relaciones de cooperación</w:t>
            </w:r>
          </w:p>
        </w:tc>
        <w:tc>
          <w:tcPr>
            <w:tcW w:w="821" w:type="pct"/>
            <w:vAlign w:val="center"/>
          </w:tcPr>
          <w:p w14:paraId="244CC768" w14:textId="77777777" w:rsidR="003B4EF8" w:rsidRPr="00824B88" w:rsidRDefault="003B4EF8" w:rsidP="003B4EF8">
            <w:pPr>
              <w:spacing w:after="0" w:line="264" w:lineRule="auto"/>
              <w:ind w:right="170"/>
              <w:jc w:val="right"/>
              <w:rPr>
                <w:rFonts w:ascii="Arial" w:eastAsia="Calibri" w:hAnsi="Arial" w:cs="Arial"/>
                <w:b/>
                <w:bCs/>
                <w:sz w:val="16"/>
                <w:szCs w:val="16"/>
              </w:rPr>
            </w:pPr>
            <w:r w:rsidRPr="00824B88">
              <w:rPr>
                <w:rFonts w:ascii="Arial" w:eastAsia="Calibri" w:hAnsi="Arial" w:cs="Arial"/>
                <w:b/>
                <w:bCs/>
                <w:sz w:val="16"/>
                <w:szCs w:val="16"/>
              </w:rPr>
              <w:t>23,7</w:t>
            </w:r>
          </w:p>
        </w:tc>
        <w:tc>
          <w:tcPr>
            <w:tcW w:w="821" w:type="pct"/>
            <w:vAlign w:val="center"/>
          </w:tcPr>
          <w:p w14:paraId="308AB54D" w14:textId="77777777" w:rsidR="003B4EF8" w:rsidRPr="00824B88" w:rsidRDefault="003B4EF8" w:rsidP="003B4EF8">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26,6</w:t>
            </w:r>
          </w:p>
        </w:tc>
        <w:tc>
          <w:tcPr>
            <w:tcW w:w="821" w:type="pct"/>
            <w:vAlign w:val="center"/>
          </w:tcPr>
          <w:p w14:paraId="545A209D" w14:textId="77777777" w:rsidR="003B4EF8" w:rsidRPr="00824B88" w:rsidRDefault="003B4EF8" w:rsidP="003B4EF8">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19,7</w:t>
            </w:r>
          </w:p>
        </w:tc>
        <w:tc>
          <w:tcPr>
            <w:tcW w:w="820" w:type="pct"/>
            <w:tcBorders>
              <w:right w:val="nil"/>
            </w:tcBorders>
            <w:vAlign w:val="center"/>
          </w:tcPr>
          <w:p w14:paraId="20A2187B" w14:textId="77777777" w:rsidR="003B4EF8" w:rsidRPr="00824B88" w:rsidRDefault="003B4EF8" w:rsidP="003B4EF8">
            <w:pPr>
              <w:spacing w:after="0" w:line="264" w:lineRule="auto"/>
              <w:ind w:right="170"/>
              <w:jc w:val="right"/>
              <w:rPr>
                <w:rFonts w:ascii="Arial" w:eastAsia="Calibri" w:hAnsi="Arial" w:cs="Arial"/>
                <w:sz w:val="16"/>
                <w:szCs w:val="16"/>
              </w:rPr>
            </w:pPr>
            <w:r w:rsidRPr="00824B88">
              <w:rPr>
                <w:rFonts w:ascii="Arial" w:eastAsia="Calibri" w:hAnsi="Arial" w:cs="Arial"/>
                <w:sz w:val="16"/>
                <w:szCs w:val="16"/>
              </w:rPr>
              <w:t>15,2</w:t>
            </w:r>
          </w:p>
        </w:tc>
      </w:tr>
    </w:tbl>
    <w:p w14:paraId="4770E84F" w14:textId="77777777" w:rsidR="003B4EF8" w:rsidRPr="00824B88" w:rsidRDefault="003B4EF8" w:rsidP="003B4EF8">
      <w:pPr>
        <w:spacing w:after="0" w:line="264" w:lineRule="auto"/>
        <w:jc w:val="both"/>
        <w:rPr>
          <w:rFonts w:ascii="Arial" w:eastAsia="Calibri" w:hAnsi="Arial" w:cs="Times New Roman"/>
          <w:snapToGrid w:val="0"/>
          <w:sz w:val="20"/>
          <w:lang w:val="es-ES_tradnl"/>
        </w:rPr>
      </w:pPr>
    </w:p>
    <w:p w14:paraId="518CEFD9" w14:textId="77777777" w:rsidR="003B4EF8" w:rsidRPr="00824B88" w:rsidRDefault="003B4EF8" w:rsidP="003B4EF8">
      <w:pPr>
        <w:spacing w:after="0" w:line="264" w:lineRule="auto"/>
        <w:jc w:val="both"/>
        <w:rPr>
          <w:rFonts w:ascii="Arial" w:eastAsia="Calibri" w:hAnsi="Arial" w:cs="Times New Roman"/>
          <w:sz w:val="20"/>
        </w:rPr>
      </w:pPr>
    </w:p>
    <w:p w14:paraId="26DA26CF" w14:textId="11F4FF17" w:rsidR="003B4EF8" w:rsidRPr="00185650" w:rsidRDefault="00185650" w:rsidP="00185650">
      <w:pPr>
        <w:pStyle w:val="Descripcin"/>
        <w:ind w:left="993" w:hanging="993"/>
        <w:rPr>
          <w:rFonts w:ascii="Arial" w:eastAsia="Calibri" w:hAnsi="Arial" w:cs="Arial"/>
          <w:b w:val="0"/>
          <w:bCs w:val="0"/>
          <w:color w:val="5F5F5F"/>
          <w:sz w:val="18"/>
          <w:szCs w:val="18"/>
          <w:lang w:eastAsia="en-US"/>
        </w:rPr>
      </w:pPr>
      <w:bookmarkStart w:id="474" w:name="_Toc42241393"/>
      <w:r w:rsidRPr="00185650">
        <w:rPr>
          <w:rFonts w:ascii="Arial" w:eastAsia="Calibri" w:hAnsi="Arial" w:cs="Arial"/>
          <w:b w:val="0"/>
          <w:bCs w:val="0"/>
          <w:color w:val="5F5F5F"/>
          <w:sz w:val="18"/>
          <w:szCs w:val="18"/>
          <w:lang w:eastAsia="en-US"/>
        </w:rPr>
        <w:t>Gráfico 9.</w:t>
      </w:r>
      <w:r w:rsidRPr="00185650">
        <w:rPr>
          <w:rFonts w:ascii="Arial" w:eastAsia="Calibri" w:hAnsi="Arial" w:cs="Arial"/>
          <w:b w:val="0"/>
          <w:bCs w:val="0"/>
          <w:color w:val="5F5F5F"/>
          <w:sz w:val="18"/>
          <w:szCs w:val="18"/>
          <w:lang w:eastAsia="en-US"/>
        </w:rPr>
        <w:fldChar w:fldCharType="begin"/>
      </w:r>
      <w:r w:rsidRPr="00185650">
        <w:rPr>
          <w:rFonts w:ascii="Arial" w:eastAsia="Calibri" w:hAnsi="Arial" w:cs="Arial"/>
          <w:b w:val="0"/>
          <w:bCs w:val="0"/>
          <w:color w:val="5F5F5F"/>
          <w:sz w:val="18"/>
          <w:szCs w:val="18"/>
          <w:lang w:eastAsia="en-US"/>
        </w:rPr>
        <w:instrText xml:space="preserve"> SEQ Gráfico_9. \* ARABIC </w:instrText>
      </w:r>
      <w:r w:rsidRPr="00185650">
        <w:rPr>
          <w:rFonts w:ascii="Arial" w:eastAsia="Calibri" w:hAnsi="Arial" w:cs="Arial"/>
          <w:b w:val="0"/>
          <w:bCs w:val="0"/>
          <w:color w:val="5F5F5F"/>
          <w:sz w:val="18"/>
          <w:szCs w:val="18"/>
          <w:lang w:eastAsia="en-US"/>
        </w:rPr>
        <w:fldChar w:fldCharType="separate"/>
      </w:r>
      <w:r w:rsidR="00EF6B2B">
        <w:rPr>
          <w:rFonts w:ascii="Arial" w:eastAsia="Calibri" w:hAnsi="Arial" w:cs="Arial"/>
          <w:b w:val="0"/>
          <w:bCs w:val="0"/>
          <w:noProof/>
          <w:color w:val="5F5F5F"/>
          <w:sz w:val="18"/>
          <w:szCs w:val="18"/>
          <w:lang w:eastAsia="en-US"/>
        </w:rPr>
        <w:t>1</w:t>
      </w:r>
      <w:r w:rsidRPr="00185650">
        <w:rPr>
          <w:rFonts w:ascii="Arial" w:eastAsia="Calibri" w:hAnsi="Arial" w:cs="Arial"/>
          <w:b w:val="0"/>
          <w:bCs w:val="0"/>
          <w:color w:val="5F5F5F"/>
          <w:sz w:val="18"/>
          <w:szCs w:val="18"/>
          <w:lang w:eastAsia="en-US"/>
        </w:rPr>
        <w:fldChar w:fldCharType="end"/>
      </w:r>
      <w:r w:rsidR="003B4EF8" w:rsidRPr="00185650">
        <w:rPr>
          <w:rFonts w:ascii="Arial" w:eastAsia="Calibri" w:hAnsi="Arial" w:cs="Arial"/>
          <w:b w:val="0"/>
          <w:bCs w:val="0"/>
          <w:color w:val="5F5F5F"/>
          <w:sz w:val="18"/>
          <w:szCs w:val="18"/>
          <w:lang w:eastAsia="en-US"/>
        </w:rPr>
        <w:tab/>
      </w:r>
      <w:bookmarkStart w:id="475" w:name="_Hlk39500108"/>
      <w:r w:rsidR="003B4EF8" w:rsidRPr="00185650">
        <w:rPr>
          <w:rFonts w:ascii="Arial" w:eastAsia="Calibri" w:hAnsi="Arial" w:cs="Arial"/>
          <w:b w:val="0"/>
          <w:bCs w:val="0"/>
          <w:color w:val="5F5F5F"/>
          <w:sz w:val="18"/>
          <w:szCs w:val="18"/>
          <w:lang w:eastAsia="en-US"/>
        </w:rPr>
        <w:t>NATURALEZA DE LAS RELACIONES DE COOPERACIÓN DE LAS EMPRESAS DE LA ECONOMÍA SOCIAL 2018</w:t>
      </w:r>
      <w:r w:rsidR="007E5D1E">
        <w:rPr>
          <w:rFonts w:ascii="Arial" w:eastAsia="Calibri" w:hAnsi="Arial" w:cs="Arial"/>
          <w:b w:val="0"/>
          <w:bCs w:val="0"/>
          <w:color w:val="5F5F5F"/>
          <w:sz w:val="18"/>
          <w:szCs w:val="18"/>
          <w:lang w:eastAsia="en-US"/>
        </w:rPr>
        <w:t xml:space="preserve"> </w:t>
      </w:r>
      <w:r w:rsidR="003B4EF8" w:rsidRPr="00185650">
        <w:rPr>
          <w:rFonts w:ascii="Arial" w:eastAsia="Calibri" w:hAnsi="Arial" w:cs="Arial"/>
          <w:b w:val="0"/>
          <w:bCs w:val="0"/>
          <w:color w:val="5F5F5F"/>
          <w:sz w:val="18"/>
          <w:szCs w:val="18"/>
          <w:lang w:eastAsia="en-US"/>
        </w:rPr>
        <w:t>(% de empresas sobre el total)</w:t>
      </w:r>
      <w:bookmarkEnd w:id="474"/>
      <w:r w:rsidR="003B4EF8" w:rsidRPr="00185650">
        <w:rPr>
          <w:rFonts w:ascii="Arial" w:eastAsia="Calibri" w:hAnsi="Arial" w:cs="Arial"/>
          <w:b w:val="0"/>
          <w:bCs w:val="0"/>
          <w:color w:val="5F5F5F"/>
          <w:sz w:val="18"/>
          <w:szCs w:val="18"/>
          <w:lang w:eastAsia="en-US"/>
        </w:rPr>
        <w:t xml:space="preserve"> </w:t>
      </w:r>
    </w:p>
    <w:p w14:paraId="1A0F97E9" w14:textId="77777777" w:rsidR="003B4EF8" w:rsidRPr="00824B88" w:rsidRDefault="003B4EF8" w:rsidP="003B4EF8">
      <w:pPr>
        <w:spacing w:after="0" w:line="264" w:lineRule="auto"/>
        <w:jc w:val="both"/>
        <w:rPr>
          <w:rFonts w:ascii="Arial" w:eastAsia="Calibri" w:hAnsi="Arial" w:cs="Times New Roman"/>
          <w:snapToGrid w:val="0"/>
          <w:sz w:val="20"/>
          <w:lang w:val="es-ES_tradnl"/>
        </w:rPr>
      </w:pPr>
    </w:p>
    <w:p w14:paraId="63438EC6" w14:textId="77777777" w:rsidR="003B4EF8" w:rsidRPr="00824B88" w:rsidRDefault="003B4EF8" w:rsidP="00185650">
      <w:pPr>
        <w:spacing w:after="0" w:line="264" w:lineRule="auto"/>
        <w:ind w:left="708" w:hanging="708"/>
        <w:jc w:val="both"/>
        <w:rPr>
          <w:rFonts w:ascii="Arial" w:eastAsia="Calibri" w:hAnsi="Arial" w:cs="Times New Roman"/>
          <w:snapToGrid w:val="0"/>
          <w:sz w:val="20"/>
          <w:lang w:val="es-ES_tradnl"/>
        </w:rPr>
      </w:pPr>
      <w:r w:rsidRPr="00824B88">
        <w:rPr>
          <w:rFonts w:ascii="Arial" w:eastAsia="Calibri" w:hAnsi="Arial" w:cs="Times New Roman"/>
          <w:noProof/>
          <w:sz w:val="20"/>
          <w:lang w:eastAsia="es-ES"/>
        </w:rPr>
        <w:drawing>
          <wp:inline distT="0" distB="0" distL="0" distR="0" wp14:anchorId="0848E78F" wp14:editId="094FD897">
            <wp:extent cx="5486400" cy="1857375"/>
            <wp:effectExtent l="0" t="0" r="0" b="0"/>
            <wp:docPr id="1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1C9268F"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bookmarkStart w:id="476" w:name="_Toc392756761"/>
    </w:p>
    <w:p w14:paraId="0CD9139E" w14:textId="292BB51C"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77" w:name="_Toc42240817"/>
      <w:bookmarkEnd w:id="475"/>
      <w:r w:rsidRPr="00185650">
        <w:rPr>
          <w:rFonts w:ascii="Arial" w:eastAsia="Calibri" w:hAnsi="Arial" w:cs="Arial"/>
          <w:color w:val="5F5F5F"/>
          <w:sz w:val="18"/>
          <w:szCs w:val="18"/>
        </w:rPr>
        <w:t>Cuadro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185650">
        <w:rPr>
          <w:rFonts w:ascii="Arial" w:eastAsia="Calibri" w:hAnsi="Arial" w:cs="Arial"/>
          <w:color w:val="5F5F5F"/>
          <w:sz w:val="18"/>
          <w:szCs w:val="18"/>
        </w:rPr>
        <w:fldChar w:fldCharType="end"/>
      </w:r>
      <w:r w:rsidR="003B4EF8" w:rsidRPr="00824B88">
        <w:rPr>
          <w:rFonts w:ascii="Arial" w:eastAsia="Times New Roman" w:hAnsi="Arial" w:cs="Arial"/>
          <w:bCs/>
          <w:color w:val="5F5F5F"/>
          <w:sz w:val="18"/>
          <w:szCs w:val="18"/>
          <w:lang w:eastAsia="es-ES"/>
        </w:rPr>
        <w:tab/>
        <w:t>FORMA JURÍDICA DE LAS EMPRESAS CON LAS QUE SE MANTIENEN RELACIONES DE COOPERACIÓN 201</w:t>
      </w:r>
      <w:bookmarkEnd w:id="476"/>
      <w:r w:rsidR="003B4EF8" w:rsidRPr="00824B88">
        <w:rPr>
          <w:rFonts w:ascii="Arial" w:eastAsia="Times New Roman" w:hAnsi="Arial" w:cs="Arial"/>
          <w:bCs/>
          <w:color w:val="5F5F5F"/>
          <w:sz w:val="18"/>
          <w:szCs w:val="18"/>
          <w:lang w:eastAsia="es-ES"/>
        </w:rPr>
        <w:t>8 (%)</w:t>
      </w:r>
      <w:bookmarkEnd w:id="477"/>
    </w:p>
    <w:tbl>
      <w:tblPr>
        <w:tblW w:w="5000" w:type="pct"/>
        <w:jc w:val="center"/>
        <w:tblBorders>
          <w:top w:val="single" w:sz="4" w:space="0" w:color="BFBFBF"/>
          <w:bottom w:val="single" w:sz="4" w:space="0" w:color="BFBFBF"/>
        </w:tblBorders>
        <w:tblLook w:val="04A0" w:firstRow="1" w:lastRow="0" w:firstColumn="1" w:lastColumn="0" w:noHBand="0" w:noVBand="1"/>
      </w:tblPr>
      <w:tblGrid>
        <w:gridCol w:w="2985"/>
        <w:gridCol w:w="1251"/>
        <w:gridCol w:w="1419"/>
        <w:gridCol w:w="1461"/>
        <w:gridCol w:w="1368"/>
      </w:tblGrid>
      <w:tr w:rsidR="003B4EF8" w:rsidRPr="00824B88" w14:paraId="2752847F" w14:textId="77777777" w:rsidTr="001166DB">
        <w:trPr>
          <w:jc w:val="center"/>
        </w:trPr>
        <w:tc>
          <w:tcPr>
            <w:tcW w:w="17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7ED25BCD" w14:textId="77777777" w:rsidR="003B4EF8" w:rsidRPr="00824B88" w:rsidRDefault="003B4EF8" w:rsidP="003B4EF8">
            <w:pPr>
              <w:spacing w:after="0" w:line="264" w:lineRule="auto"/>
              <w:jc w:val="both"/>
              <w:rPr>
                <w:rFonts w:ascii="Arial" w:eastAsia="Calibri" w:hAnsi="Arial" w:cs="Arial"/>
                <w:b/>
                <w:bCs/>
                <w:sz w:val="16"/>
                <w:szCs w:val="16"/>
              </w:rPr>
            </w:pPr>
          </w:p>
        </w:tc>
        <w:tc>
          <w:tcPr>
            <w:tcW w:w="73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718CBA5"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8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3D4962AA"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 Coop.</w:t>
            </w:r>
          </w:p>
        </w:tc>
        <w:tc>
          <w:tcPr>
            <w:tcW w:w="86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35AF8E9"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S.A.L.es</w:t>
            </w:r>
          </w:p>
        </w:tc>
        <w:tc>
          <w:tcPr>
            <w:tcW w:w="80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40BE4BB" w14:textId="77777777" w:rsidR="003B4EF8" w:rsidRPr="00824B88" w:rsidRDefault="003B4EF8" w:rsidP="003B4EF8">
            <w:pPr>
              <w:spacing w:after="0" w:line="264" w:lineRule="auto"/>
              <w:jc w:val="center"/>
              <w:rPr>
                <w:rFonts w:ascii="Arial" w:eastAsia="Calibri" w:hAnsi="Arial" w:cs="Arial"/>
                <w:b/>
                <w:bCs/>
                <w:sz w:val="16"/>
                <w:szCs w:val="16"/>
              </w:rPr>
            </w:pPr>
            <w:r w:rsidRPr="00824B88">
              <w:rPr>
                <w:rFonts w:ascii="Arial" w:eastAsia="Calibri" w:hAnsi="Arial" w:cs="Arial"/>
                <w:b/>
                <w:bCs/>
                <w:sz w:val="16"/>
                <w:szCs w:val="16"/>
              </w:rPr>
              <w:t>S.L.L.es</w:t>
            </w:r>
          </w:p>
        </w:tc>
      </w:tr>
      <w:tr w:rsidR="003B4EF8" w:rsidRPr="00824B88" w14:paraId="70F63F02" w14:textId="77777777" w:rsidTr="001166DB">
        <w:trPr>
          <w:trHeight w:val="108"/>
          <w:jc w:val="center"/>
        </w:trPr>
        <w:tc>
          <w:tcPr>
            <w:tcW w:w="1760" w:type="pct"/>
            <w:tcBorders>
              <w:top w:val="single" w:sz="8" w:space="0" w:color="1F3864" w:themeColor="accent1" w:themeShade="80"/>
              <w:left w:val="nil"/>
              <w:right w:val="single" w:sz="8" w:space="0" w:color="1F3864" w:themeColor="accent1" w:themeShade="80"/>
            </w:tcBorders>
            <w:noWrap/>
          </w:tcPr>
          <w:p w14:paraId="23B1B635"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lang w:val="es-ES_tradnl"/>
              </w:rPr>
              <w:t xml:space="preserve">Cooperativas </w:t>
            </w:r>
          </w:p>
        </w:tc>
        <w:tc>
          <w:tcPr>
            <w:tcW w:w="737"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73A7E053" w14:textId="77777777" w:rsidR="003B4EF8" w:rsidRPr="00824B88" w:rsidRDefault="003B4EF8" w:rsidP="003B4EF8">
            <w:pPr>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76,8</w:t>
            </w:r>
          </w:p>
        </w:tc>
        <w:tc>
          <w:tcPr>
            <w:tcW w:w="836"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0A55BE86"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87,6</w:t>
            </w:r>
          </w:p>
        </w:tc>
        <w:tc>
          <w:tcPr>
            <w:tcW w:w="861"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167AE396"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22,9</w:t>
            </w:r>
          </w:p>
        </w:tc>
        <w:tc>
          <w:tcPr>
            <w:tcW w:w="806" w:type="pct"/>
            <w:tcBorders>
              <w:top w:val="single" w:sz="8" w:space="0" w:color="1F3864" w:themeColor="accent1" w:themeShade="80"/>
              <w:left w:val="single" w:sz="8" w:space="0" w:color="1F3864" w:themeColor="accent1" w:themeShade="80"/>
              <w:right w:val="nil"/>
            </w:tcBorders>
            <w:vAlign w:val="bottom"/>
          </w:tcPr>
          <w:p w14:paraId="0379C138"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35,6</w:t>
            </w:r>
          </w:p>
        </w:tc>
      </w:tr>
      <w:tr w:rsidR="003B4EF8" w:rsidRPr="00824B88" w14:paraId="782A947F" w14:textId="77777777" w:rsidTr="001166DB">
        <w:trPr>
          <w:trHeight w:val="108"/>
          <w:jc w:val="center"/>
        </w:trPr>
        <w:tc>
          <w:tcPr>
            <w:tcW w:w="1760" w:type="pct"/>
            <w:tcBorders>
              <w:left w:val="nil"/>
              <w:bottom w:val="nil"/>
              <w:right w:val="single" w:sz="8" w:space="0" w:color="1F3864" w:themeColor="accent1" w:themeShade="80"/>
            </w:tcBorders>
            <w:noWrap/>
          </w:tcPr>
          <w:p w14:paraId="31DC1C60"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rPr>
              <w:t>S.A.L./S.L.L.</w:t>
            </w:r>
          </w:p>
        </w:tc>
        <w:tc>
          <w:tcPr>
            <w:tcW w:w="737" w:type="pct"/>
            <w:tcBorders>
              <w:left w:val="single" w:sz="8" w:space="0" w:color="1F3864" w:themeColor="accent1" w:themeShade="80"/>
              <w:bottom w:val="nil"/>
              <w:right w:val="single" w:sz="8" w:space="0" w:color="1F3864" w:themeColor="accent1" w:themeShade="80"/>
            </w:tcBorders>
            <w:vAlign w:val="bottom"/>
          </w:tcPr>
          <w:p w14:paraId="64395109" w14:textId="77777777" w:rsidR="003B4EF8" w:rsidRPr="00824B88" w:rsidRDefault="003B4EF8" w:rsidP="003B4EF8">
            <w:pPr>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34,7</w:t>
            </w:r>
          </w:p>
        </w:tc>
        <w:tc>
          <w:tcPr>
            <w:tcW w:w="836" w:type="pct"/>
            <w:tcBorders>
              <w:left w:val="single" w:sz="8" w:space="0" w:color="1F3864" w:themeColor="accent1" w:themeShade="80"/>
              <w:bottom w:val="nil"/>
              <w:right w:val="single" w:sz="8" w:space="0" w:color="1F3864" w:themeColor="accent1" w:themeShade="80"/>
            </w:tcBorders>
            <w:vAlign w:val="bottom"/>
          </w:tcPr>
          <w:p w14:paraId="05E6AF06"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34,4</w:t>
            </w:r>
          </w:p>
        </w:tc>
        <w:tc>
          <w:tcPr>
            <w:tcW w:w="861" w:type="pct"/>
            <w:tcBorders>
              <w:left w:val="single" w:sz="8" w:space="0" w:color="1F3864" w:themeColor="accent1" w:themeShade="80"/>
              <w:bottom w:val="nil"/>
              <w:right w:val="single" w:sz="8" w:space="0" w:color="1F3864" w:themeColor="accent1" w:themeShade="80"/>
            </w:tcBorders>
            <w:vAlign w:val="bottom"/>
          </w:tcPr>
          <w:p w14:paraId="7DD52A1B"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26,6</w:t>
            </w:r>
          </w:p>
        </w:tc>
        <w:tc>
          <w:tcPr>
            <w:tcW w:w="806" w:type="pct"/>
            <w:tcBorders>
              <w:left w:val="single" w:sz="8" w:space="0" w:color="1F3864" w:themeColor="accent1" w:themeShade="80"/>
              <w:bottom w:val="nil"/>
              <w:right w:val="nil"/>
            </w:tcBorders>
            <w:vAlign w:val="bottom"/>
          </w:tcPr>
          <w:p w14:paraId="75BD3F19"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39,9</w:t>
            </w:r>
          </w:p>
        </w:tc>
      </w:tr>
      <w:tr w:rsidR="003B4EF8" w:rsidRPr="00824B88" w14:paraId="5FE22F3A" w14:textId="77777777" w:rsidTr="001166DB">
        <w:trPr>
          <w:trHeight w:val="108"/>
          <w:jc w:val="center"/>
        </w:trPr>
        <w:tc>
          <w:tcPr>
            <w:tcW w:w="1760" w:type="pct"/>
            <w:tcBorders>
              <w:top w:val="nil"/>
              <w:left w:val="nil"/>
              <w:bottom w:val="nil"/>
              <w:right w:val="single" w:sz="8" w:space="0" w:color="1F3864" w:themeColor="accent1" w:themeShade="80"/>
            </w:tcBorders>
            <w:noWrap/>
          </w:tcPr>
          <w:p w14:paraId="148FB411" w14:textId="77777777" w:rsidR="003B4EF8" w:rsidRPr="00824B88" w:rsidRDefault="003B4EF8" w:rsidP="003B4EF8">
            <w:pPr>
              <w:spacing w:after="0" w:line="264" w:lineRule="auto"/>
              <w:rPr>
                <w:rFonts w:ascii="Arial" w:eastAsia="Calibri" w:hAnsi="Arial" w:cs="Arial"/>
                <w:sz w:val="16"/>
                <w:szCs w:val="16"/>
                <w:lang w:val="es-ES_tradnl"/>
              </w:rPr>
            </w:pPr>
            <w:r w:rsidRPr="00824B88">
              <w:rPr>
                <w:rFonts w:ascii="Arial" w:eastAsia="Calibri" w:hAnsi="Arial" w:cs="Arial"/>
                <w:sz w:val="16"/>
                <w:szCs w:val="16"/>
                <w:lang w:val="es-ES_tradnl"/>
              </w:rPr>
              <w:t>Sociedades Mercantiles</w:t>
            </w:r>
          </w:p>
        </w:tc>
        <w:tc>
          <w:tcPr>
            <w:tcW w:w="737" w:type="pct"/>
            <w:tcBorders>
              <w:top w:val="nil"/>
              <w:left w:val="single" w:sz="8" w:space="0" w:color="1F3864" w:themeColor="accent1" w:themeShade="80"/>
              <w:bottom w:val="nil"/>
              <w:right w:val="single" w:sz="8" w:space="0" w:color="1F3864" w:themeColor="accent1" w:themeShade="80"/>
            </w:tcBorders>
            <w:vAlign w:val="bottom"/>
          </w:tcPr>
          <w:p w14:paraId="67FBA140" w14:textId="77777777" w:rsidR="003B4EF8" w:rsidRPr="00824B88" w:rsidRDefault="003B4EF8" w:rsidP="003B4EF8">
            <w:pPr>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50,4</w:t>
            </w:r>
          </w:p>
        </w:tc>
        <w:tc>
          <w:tcPr>
            <w:tcW w:w="836" w:type="pct"/>
            <w:tcBorders>
              <w:top w:val="nil"/>
              <w:left w:val="single" w:sz="8" w:space="0" w:color="1F3864" w:themeColor="accent1" w:themeShade="80"/>
              <w:bottom w:val="nil"/>
              <w:right w:val="single" w:sz="8" w:space="0" w:color="1F3864" w:themeColor="accent1" w:themeShade="80"/>
            </w:tcBorders>
            <w:vAlign w:val="bottom"/>
          </w:tcPr>
          <w:p w14:paraId="3B66137B"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47,1</w:t>
            </w:r>
          </w:p>
        </w:tc>
        <w:tc>
          <w:tcPr>
            <w:tcW w:w="861" w:type="pct"/>
            <w:tcBorders>
              <w:top w:val="nil"/>
              <w:left w:val="single" w:sz="8" w:space="0" w:color="1F3864" w:themeColor="accent1" w:themeShade="80"/>
              <w:bottom w:val="nil"/>
              <w:right w:val="single" w:sz="8" w:space="0" w:color="1F3864" w:themeColor="accent1" w:themeShade="80"/>
            </w:tcBorders>
            <w:vAlign w:val="bottom"/>
          </w:tcPr>
          <w:p w14:paraId="5606197E"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62,7</w:t>
            </w:r>
          </w:p>
        </w:tc>
        <w:tc>
          <w:tcPr>
            <w:tcW w:w="806" w:type="pct"/>
            <w:tcBorders>
              <w:top w:val="nil"/>
              <w:left w:val="single" w:sz="8" w:space="0" w:color="1F3864" w:themeColor="accent1" w:themeShade="80"/>
              <w:bottom w:val="nil"/>
              <w:right w:val="nil"/>
            </w:tcBorders>
            <w:vAlign w:val="bottom"/>
          </w:tcPr>
          <w:p w14:paraId="430CDF60"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64,8</w:t>
            </w:r>
          </w:p>
        </w:tc>
      </w:tr>
      <w:tr w:rsidR="003B4EF8" w:rsidRPr="00824B88" w14:paraId="31A53576" w14:textId="77777777" w:rsidTr="001166DB">
        <w:trPr>
          <w:trHeight w:val="108"/>
          <w:jc w:val="center"/>
        </w:trPr>
        <w:tc>
          <w:tcPr>
            <w:tcW w:w="1760" w:type="pct"/>
            <w:tcBorders>
              <w:top w:val="nil"/>
              <w:left w:val="nil"/>
              <w:bottom w:val="single" w:sz="8" w:space="0" w:color="1F3864" w:themeColor="accent1" w:themeShade="80"/>
              <w:right w:val="single" w:sz="8" w:space="0" w:color="1F3864" w:themeColor="accent1" w:themeShade="80"/>
            </w:tcBorders>
            <w:noWrap/>
          </w:tcPr>
          <w:p w14:paraId="033ABD9C"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lang w:val="es-ES_tradnl"/>
              </w:rPr>
              <w:t>Otras Sociedades</w:t>
            </w:r>
          </w:p>
        </w:tc>
        <w:tc>
          <w:tcPr>
            <w:tcW w:w="737"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F88AE9C" w14:textId="77777777" w:rsidR="003B4EF8" w:rsidRPr="00824B88" w:rsidRDefault="003B4EF8" w:rsidP="003B4EF8">
            <w:pPr>
              <w:spacing w:after="0" w:line="264" w:lineRule="auto"/>
              <w:jc w:val="right"/>
              <w:rPr>
                <w:rFonts w:ascii="Arial" w:eastAsia="Calibri" w:hAnsi="Arial" w:cs="Arial"/>
                <w:b/>
                <w:bCs/>
                <w:sz w:val="16"/>
                <w:szCs w:val="16"/>
              </w:rPr>
            </w:pPr>
            <w:r w:rsidRPr="00824B88">
              <w:rPr>
                <w:rFonts w:ascii="Arial" w:eastAsia="Calibri" w:hAnsi="Arial" w:cs="Arial"/>
                <w:b/>
                <w:bCs/>
                <w:sz w:val="16"/>
                <w:szCs w:val="16"/>
              </w:rPr>
              <w:t>45,7</w:t>
            </w:r>
          </w:p>
        </w:tc>
        <w:tc>
          <w:tcPr>
            <w:tcW w:w="836"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399F8592"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46</w:t>
            </w:r>
          </w:p>
        </w:tc>
        <w:tc>
          <w:tcPr>
            <w:tcW w:w="861"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37D3F600"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63,2</w:t>
            </w:r>
          </w:p>
        </w:tc>
        <w:tc>
          <w:tcPr>
            <w:tcW w:w="806" w:type="pct"/>
            <w:tcBorders>
              <w:top w:val="nil"/>
              <w:left w:val="single" w:sz="8" w:space="0" w:color="1F3864" w:themeColor="accent1" w:themeShade="80"/>
              <w:bottom w:val="single" w:sz="8" w:space="0" w:color="1F3864" w:themeColor="accent1" w:themeShade="80"/>
              <w:right w:val="nil"/>
            </w:tcBorders>
            <w:vAlign w:val="bottom"/>
          </w:tcPr>
          <w:p w14:paraId="59912E2C" w14:textId="77777777" w:rsidR="003B4EF8" w:rsidRPr="00824B88" w:rsidRDefault="003B4EF8" w:rsidP="003B4EF8">
            <w:pPr>
              <w:spacing w:after="0" w:line="264" w:lineRule="auto"/>
              <w:jc w:val="right"/>
              <w:rPr>
                <w:rFonts w:ascii="Arial" w:eastAsia="Calibri" w:hAnsi="Arial" w:cs="Arial"/>
                <w:sz w:val="16"/>
                <w:szCs w:val="16"/>
              </w:rPr>
            </w:pPr>
            <w:r w:rsidRPr="00824B88">
              <w:rPr>
                <w:rFonts w:ascii="Arial" w:eastAsia="Calibri" w:hAnsi="Arial" w:cs="Arial"/>
                <w:sz w:val="16"/>
                <w:szCs w:val="16"/>
              </w:rPr>
              <w:t>36,6</w:t>
            </w:r>
          </w:p>
        </w:tc>
      </w:tr>
    </w:tbl>
    <w:p w14:paraId="2A00C3CA" w14:textId="77777777" w:rsidR="003B4EF8" w:rsidRPr="00824B88" w:rsidRDefault="003B4EF8" w:rsidP="003B4EF8">
      <w:pPr>
        <w:spacing w:after="0" w:line="264" w:lineRule="auto"/>
        <w:jc w:val="both"/>
        <w:rPr>
          <w:rFonts w:ascii="Arial" w:eastAsia="Calibri" w:hAnsi="Arial" w:cs="Times New Roman"/>
          <w:sz w:val="20"/>
        </w:rPr>
      </w:pPr>
    </w:p>
    <w:p w14:paraId="7A63E0A4" w14:textId="77777777" w:rsidR="003B4EF8" w:rsidRPr="00824B88" w:rsidRDefault="003B4EF8" w:rsidP="003B4EF8">
      <w:pPr>
        <w:spacing w:after="0" w:line="264" w:lineRule="auto"/>
        <w:jc w:val="both"/>
        <w:rPr>
          <w:rFonts w:ascii="Arial" w:eastAsia="Calibri" w:hAnsi="Arial" w:cs="Times New Roman"/>
          <w:color w:val="000080"/>
          <w:sz w:val="20"/>
        </w:rPr>
      </w:pPr>
    </w:p>
    <w:p w14:paraId="64ADDF9F" w14:textId="059D6595"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78" w:name="_Toc391999691"/>
      <w:bookmarkStart w:id="479" w:name="_Toc511990632"/>
      <w:bookmarkStart w:id="480" w:name="_Toc42241394"/>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185650">
        <w:rPr>
          <w:rFonts w:ascii="Arial" w:eastAsia="Calibri" w:hAnsi="Arial" w:cs="Arial"/>
          <w:color w:val="5F5F5F"/>
          <w:sz w:val="18"/>
          <w:szCs w:val="18"/>
        </w:rPr>
        <w:fldChar w:fldCharType="end"/>
      </w:r>
      <w:r w:rsidRPr="00185650">
        <w:rPr>
          <w:rFonts w:ascii="Arial" w:eastAsia="Calibri" w:hAnsi="Arial" w:cs="Arial"/>
          <w:color w:val="5F5F5F"/>
          <w:sz w:val="18"/>
          <w:szCs w:val="18"/>
        </w:rPr>
        <w:tab/>
      </w:r>
      <w:r w:rsidR="003B4EF8" w:rsidRPr="00185650">
        <w:rPr>
          <w:rFonts w:ascii="Arial" w:eastAsia="Times New Roman" w:hAnsi="Arial" w:cs="Arial"/>
          <w:color w:val="5F5F5F"/>
          <w:sz w:val="18"/>
          <w:szCs w:val="18"/>
          <w:lang w:eastAsia="es-ES"/>
        </w:rPr>
        <w:t>COOPERACIÓN INTEREMPRESARIAL SEGÚN EL TAMAÑO DEL</w:t>
      </w:r>
      <w:r w:rsidR="003B4EF8" w:rsidRPr="00824B88">
        <w:rPr>
          <w:rFonts w:ascii="Arial" w:eastAsia="Times New Roman" w:hAnsi="Arial" w:cs="Arial"/>
          <w:bCs/>
          <w:color w:val="5F5F5F"/>
          <w:sz w:val="18"/>
          <w:szCs w:val="18"/>
          <w:lang w:eastAsia="es-ES"/>
        </w:rPr>
        <w:t xml:space="preserve"> ESTABLECIMIENTO 201</w:t>
      </w:r>
      <w:bookmarkEnd w:id="478"/>
      <w:r w:rsidR="003B4EF8" w:rsidRPr="00824B88">
        <w:rPr>
          <w:rFonts w:ascii="Arial" w:eastAsia="Times New Roman" w:hAnsi="Arial" w:cs="Arial"/>
          <w:bCs/>
          <w:color w:val="5F5F5F"/>
          <w:sz w:val="18"/>
          <w:szCs w:val="18"/>
          <w:lang w:eastAsia="es-ES"/>
        </w:rPr>
        <w:t>8 (%)</w:t>
      </w:r>
      <w:bookmarkEnd w:id="479"/>
      <w:bookmarkEnd w:id="480"/>
    </w:p>
    <w:p w14:paraId="7D68D443" w14:textId="77777777" w:rsidR="003B4EF8" w:rsidRPr="00824B88" w:rsidRDefault="003B4EF8" w:rsidP="003B4EF8">
      <w:pPr>
        <w:spacing w:after="0" w:line="264" w:lineRule="auto"/>
        <w:ind w:left="1134" w:hanging="1134"/>
        <w:jc w:val="both"/>
        <w:rPr>
          <w:rFonts w:ascii="Arial" w:eastAsia="Times New Roman" w:hAnsi="Arial" w:cs="Arial"/>
          <w:bCs/>
          <w:color w:val="5F5F5F"/>
          <w:sz w:val="18"/>
          <w:szCs w:val="18"/>
          <w:lang w:eastAsia="es-ES"/>
        </w:rPr>
      </w:pPr>
    </w:p>
    <w:p w14:paraId="39A4180F" w14:textId="77777777" w:rsidR="003B4EF8" w:rsidRPr="00824B88" w:rsidRDefault="003B4EF8" w:rsidP="003B4EF8">
      <w:pPr>
        <w:spacing w:after="0" w:line="264" w:lineRule="auto"/>
        <w:jc w:val="center"/>
        <w:rPr>
          <w:rFonts w:ascii="Arial" w:eastAsia="Calibri" w:hAnsi="Arial" w:cs="Arial"/>
          <w:sz w:val="20"/>
        </w:rPr>
      </w:pPr>
      <w:r w:rsidRPr="00824B88">
        <w:rPr>
          <w:rFonts w:ascii="Arial" w:eastAsia="Calibri" w:hAnsi="Arial" w:cs="Arial"/>
          <w:noProof/>
          <w:sz w:val="20"/>
          <w:lang w:eastAsia="es-ES"/>
        </w:rPr>
        <w:drawing>
          <wp:inline distT="0" distB="0" distL="0" distR="0" wp14:anchorId="32D892CA" wp14:editId="5734BF4B">
            <wp:extent cx="4943475" cy="1847850"/>
            <wp:effectExtent l="0" t="0" r="0" b="0"/>
            <wp:docPr id="1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73BCBE4" w14:textId="77777777" w:rsidR="003B4EF8" w:rsidRPr="00824B88" w:rsidRDefault="003B4EF8" w:rsidP="003B4EF8">
      <w:pPr>
        <w:spacing w:after="0" w:line="264" w:lineRule="auto"/>
        <w:jc w:val="both"/>
        <w:rPr>
          <w:rFonts w:ascii="Arial" w:eastAsia="Calibri" w:hAnsi="Arial" w:cs="Arial"/>
          <w:sz w:val="20"/>
        </w:rPr>
      </w:pPr>
    </w:p>
    <w:p w14:paraId="7C09DEDD" w14:textId="29DE92A5"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81" w:name="_Hlk512494986"/>
      <w:bookmarkStart w:id="482" w:name="_Toc392756762"/>
      <w:bookmarkStart w:id="483" w:name="_Toc42240818"/>
      <w:r w:rsidRPr="00185650">
        <w:rPr>
          <w:rFonts w:ascii="Arial" w:eastAsia="Calibri" w:hAnsi="Arial" w:cs="Arial"/>
          <w:color w:val="5F5F5F"/>
          <w:sz w:val="18"/>
          <w:szCs w:val="18"/>
        </w:rPr>
        <w:t>Cuadro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Cuadro_9.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185650">
        <w:rPr>
          <w:rFonts w:ascii="Arial" w:eastAsia="Calibri" w:hAnsi="Arial" w:cs="Arial"/>
          <w:color w:val="5F5F5F"/>
          <w:sz w:val="18"/>
          <w:szCs w:val="18"/>
        </w:rPr>
        <w:fldChar w:fldCharType="end"/>
      </w:r>
      <w:r w:rsidRPr="00824B88">
        <w:rPr>
          <w:rFonts w:ascii="Arial" w:eastAsia="Times New Roman" w:hAnsi="Arial" w:cs="Arial"/>
          <w:bCs/>
          <w:color w:val="5F5F5F"/>
          <w:sz w:val="18"/>
          <w:szCs w:val="18"/>
          <w:lang w:eastAsia="es-ES"/>
        </w:rPr>
        <w:tab/>
      </w:r>
      <w:bookmarkEnd w:id="481"/>
      <w:r w:rsidR="003B4EF8" w:rsidRPr="00824B88">
        <w:rPr>
          <w:rFonts w:ascii="Arial" w:eastAsia="Times New Roman" w:hAnsi="Arial" w:cs="Arial"/>
          <w:bCs/>
          <w:color w:val="5F5F5F"/>
          <w:sz w:val="18"/>
          <w:szCs w:val="18"/>
          <w:lang w:eastAsia="es-ES"/>
        </w:rPr>
        <w:t>LOCALIZACIÓN GEOGRÁFICA DE LAS EMPRESAS SEGÚN FORMA JURÍDICA 201</w:t>
      </w:r>
      <w:bookmarkEnd w:id="482"/>
      <w:r w:rsidR="003B4EF8" w:rsidRPr="00824B88">
        <w:rPr>
          <w:rFonts w:ascii="Arial" w:eastAsia="Times New Roman" w:hAnsi="Arial" w:cs="Arial"/>
          <w:bCs/>
          <w:color w:val="5F5F5F"/>
          <w:sz w:val="18"/>
          <w:szCs w:val="18"/>
          <w:lang w:eastAsia="es-ES"/>
        </w:rPr>
        <w:t>8 (%)</w:t>
      </w:r>
      <w:bookmarkEnd w:id="483"/>
    </w:p>
    <w:tbl>
      <w:tblPr>
        <w:tblW w:w="5000" w:type="pct"/>
        <w:jc w:val="center"/>
        <w:tblBorders>
          <w:top w:val="single" w:sz="4" w:space="0" w:color="BFBFBF"/>
          <w:bottom w:val="single" w:sz="4" w:space="0" w:color="BFBFBF"/>
        </w:tblBorders>
        <w:tblLook w:val="04A0" w:firstRow="1" w:lastRow="0" w:firstColumn="1" w:lastColumn="0" w:noHBand="0" w:noVBand="1"/>
      </w:tblPr>
      <w:tblGrid>
        <w:gridCol w:w="2906"/>
        <w:gridCol w:w="1393"/>
        <w:gridCol w:w="1395"/>
        <w:gridCol w:w="1395"/>
        <w:gridCol w:w="1395"/>
      </w:tblGrid>
      <w:tr w:rsidR="003B4EF8" w:rsidRPr="00824B88" w14:paraId="30A66388" w14:textId="77777777" w:rsidTr="001166DB">
        <w:trPr>
          <w:jc w:val="center"/>
        </w:trPr>
        <w:tc>
          <w:tcPr>
            <w:tcW w:w="17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21B7B9DA" w14:textId="77777777" w:rsidR="003B4EF8" w:rsidRPr="00824B88" w:rsidRDefault="003B4EF8" w:rsidP="003B4EF8">
            <w:pPr>
              <w:spacing w:after="0" w:line="264" w:lineRule="auto"/>
              <w:jc w:val="both"/>
              <w:rPr>
                <w:rFonts w:ascii="Arial" w:eastAsia="Calibri" w:hAnsi="Arial" w:cs="Arial"/>
                <w:b/>
                <w:bCs/>
                <w:sz w:val="16"/>
                <w:szCs w:val="16"/>
              </w:rPr>
            </w:pPr>
          </w:p>
        </w:tc>
        <w:tc>
          <w:tcPr>
            <w:tcW w:w="8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0619386"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TOTAL</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5A653F6A"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 Coop.</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93EA723"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S.A.L.es</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39EDD8D" w14:textId="77777777" w:rsidR="003B4EF8" w:rsidRPr="00824B88" w:rsidRDefault="003B4EF8" w:rsidP="003B4EF8">
            <w:pPr>
              <w:spacing w:after="0" w:line="264" w:lineRule="auto"/>
              <w:jc w:val="center"/>
              <w:rPr>
                <w:rFonts w:ascii="Arial" w:eastAsia="Calibri" w:hAnsi="Arial" w:cs="Arial"/>
                <w:b/>
                <w:bCs/>
                <w:sz w:val="16"/>
                <w:szCs w:val="16"/>
                <w:lang w:val="en-GB"/>
              </w:rPr>
            </w:pPr>
            <w:r w:rsidRPr="00824B88">
              <w:rPr>
                <w:rFonts w:ascii="Arial" w:eastAsia="Calibri" w:hAnsi="Arial" w:cs="Arial"/>
                <w:b/>
                <w:bCs/>
                <w:sz w:val="16"/>
                <w:szCs w:val="16"/>
                <w:lang w:val="en-GB"/>
              </w:rPr>
              <w:t>S.L.L.es</w:t>
            </w:r>
          </w:p>
        </w:tc>
      </w:tr>
      <w:tr w:rsidR="003B4EF8" w:rsidRPr="00824B88" w14:paraId="5CB6D1FE" w14:textId="77777777" w:rsidTr="00BA3DB3">
        <w:trPr>
          <w:jc w:val="center"/>
        </w:trPr>
        <w:tc>
          <w:tcPr>
            <w:tcW w:w="1713" w:type="pct"/>
            <w:tcBorders>
              <w:top w:val="single" w:sz="8" w:space="0" w:color="1F3864" w:themeColor="accent1" w:themeShade="80"/>
              <w:left w:val="nil"/>
              <w:right w:val="single" w:sz="8" w:space="0" w:color="1F3864" w:themeColor="accent1" w:themeShade="80"/>
            </w:tcBorders>
            <w:noWrap/>
            <w:vAlign w:val="bottom"/>
          </w:tcPr>
          <w:p w14:paraId="7A45353D" w14:textId="77777777" w:rsidR="003B4EF8" w:rsidRPr="00824B88" w:rsidRDefault="003B4EF8" w:rsidP="003B4EF8">
            <w:pPr>
              <w:spacing w:after="0" w:line="264" w:lineRule="auto"/>
              <w:rPr>
                <w:rFonts w:ascii="Arial" w:eastAsia="Calibri" w:hAnsi="Arial" w:cs="Arial"/>
                <w:sz w:val="16"/>
                <w:szCs w:val="16"/>
              </w:rPr>
            </w:pPr>
            <w:r w:rsidRPr="00824B88">
              <w:rPr>
                <w:rFonts w:ascii="Arial" w:eastAsia="Calibri" w:hAnsi="Arial" w:cs="Arial"/>
                <w:sz w:val="16"/>
                <w:szCs w:val="16"/>
                <w:lang w:val="es-ES_tradnl"/>
              </w:rPr>
              <w:t>Comunidad Autónoma de Euskadi</w:t>
            </w:r>
          </w:p>
        </w:tc>
        <w:tc>
          <w:tcPr>
            <w:tcW w:w="821"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4C186763" w14:textId="77777777" w:rsidR="003B4EF8" w:rsidRPr="00824B88" w:rsidRDefault="003B4EF8" w:rsidP="003B4EF8">
            <w:pPr>
              <w:spacing w:after="0" w:line="264" w:lineRule="auto"/>
              <w:ind w:right="-10"/>
              <w:jc w:val="right"/>
              <w:rPr>
                <w:rFonts w:ascii="Arial" w:eastAsia="Calibri" w:hAnsi="Arial" w:cs="Arial"/>
                <w:b/>
                <w:sz w:val="16"/>
                <w:szCs w:val="16"/>
              </w:rPr>
            </w:pPr>
            <w:r w:rsidRPr="00824B88">
              <w:rPr>
                <w:rFonts w:ascii="Arial" w:eastAsia="Calibri" w:hAnsi="Arial" w:cs="Arial"/>
                <w:b/>
                <w:sz w:val="16"/>
                <w:szCs w:val="16"/>
              </w:rPr>
              <w:t>94,4</w:t>
            </w:r>
          </w:p>
        </w:tc>
        <w:tc>
          <w:tcPr>
            <w:tcW w:w="822"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5F430F1D"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94,8</w:t>
            </w:r>
          </w:p>
        </w:tc>
        <w:tc>
          <w:tcPr>
            <w:tcW w:w="822"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AA7B6AF"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95,8</w:t>
            </w:r>
          </w:p>
        </w:tc>
        <w:tc>
          <w:tcPr>
            <w:tcW w:w="822" w:type="pct"/>
            <w:tcBorders>
              <w:top w:val="single" w:sz="8" w:space="0" w:color="1F3864" w:themeColor="accent1" w:themeShade="80"/>
              <w:left w:val="single" w:sz="8" w:space="0" w:color="1F3864" w:themeColor="accent1" w:themeShade="80"/>
              <w:right w:val="nil"/>
            </w:tcBorders>
            <w:vAlign w:val="bottom"/>
          </w:tcPr>
          <w:p w14:paraId="7F1827AB"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91,4</w:t>
            </w:r>
          </w:p>
        </w:tc>
      </w:tr>
      <w:tr w:rsidR="003B4EF8" w:rsidRPr="00824B88" w14:paraId="55CEC181" w14:textId="77777777" w:rsidTr="00BA3DB3">
        <w:trPr>
          <w:jc w:val="center"/>
        </w:trPr>
        <w:tc>
          <w:tcPr>
            <w:tcW w:w="1713" w:type="pct"/>
            <w:tcBorders>
              <w:left w:val="nil"/>
              <w:bottom w:val="nil"/>
              <w:right w:val="single" w:sz="8" w:space="0" w:color="1F3864" w:themeColor="accent1" w:themeShade="80"/>
            </w:tcBorders>
            <w:noWrap/>
            <w:vAlign w:val="bottom"/>
          </w:tcPr>
          <w:p w14:paraId="6CA2D550" w14:textId="77777777" w:rsidR="003B4EF8" w:rsidRPr="00824B88" w:rsidRDefault="003B4EF8" w:rsidP="003B4EF8">
            <w:pPr>
              <w:spacing w:after="0" w:line="264" w:lineRule="auto"/>
              <w:rPr>
                <w:rFonts w:ascii="Arial" w:eastAsia="Calibri" w:hAnsi="Arial" w:cs="Arial"/>
                <w:sz w:val="16"/>
                <w:szCs w:val="16"/>
              </w:rPr>
            </w:pPr>
            <w:r w:rsidRPr="00824B88">
              <w:rPr>
                <w:rFonts w:ascii="Tahoma" w:eastAsia="Calibri" w:hAnsi="Tahoma" w:cs="Arial"/>
                <w:sz w:val="16"/>
                <w:szCs w:val="16"/>
                <w:lang w:val="es-ES_tradnl"/>
              </w:rPr>
              <w:t>Estado Español</w:t>
            </w:r>
          </w:p>
        </w:tc>
        <w:tc>
          <w:tcPr>
            <w:tcW w:w="821" w:type="pct"/>
            <w:tcBorders>
              <w:left w:val="single" w:sz="8" w:space="0" w:color="1F3864" w:themeColor="accent1" w:themeShade="80"/>
              <w:bottom w:val="nil"/>
              <w:right w:val="single" w:sz="8" w:space="0" w:color="1F3864" w:themeColor="accent1" w:themeShade="80"/>
            </w:tcBorders>
            <w:vAlign w:val="bottom"/>
          </w:tcPr>
          <w:p w14:paraId="3DDE4850" w14:textId="77777777" w:rsidR="003B4EF8" w:rsidRPr="00824B88" w:rsidRDefault="003B4EF8" w:rsidP="003B4EF8">
            <w:pPr>
              <w:spacing w:after="0" w:line="264" w:lineRule="auto"/>
              <w:ind w:right="-10"/>
              <w:jc w:val="right"/>
              <w:rPr>
                <w:rFonts w:ascii="Arial" w:eastAsia="Calibri" w:hAnsi="Arial" w:cs="Arial"/>
                <w:b/>
                <w:sz w:val="16"/>
                <w:szCs w:val="16"/>
              </w:rPr>
            </w:pPr>
            <w:r w:rsidRPr="00824B88">
              <w:rPr>
                <w:rFonts w:ascii="Arial" w:eastAsia="Calibri" w:hAnsi="Arial" w:cs="Arial"/>
                <w:b/>
                <w:sz w:val="16"/>
                <w:szCs w:val="16"/>
              </w:rPr>
              <w:t>20,7</w:t>
            </w:r>
          </w:p>
        </w:tc>
        <w:tc>
          <w:tcPr>
            <w:tcW w:w="822" w:type="pct"/>
            <w:tcBorders>
              <w:left w:val="single" w:sz="8" w:space="0" w:color="1F3864" w:themeColor="accent1" w:themeShade="80"/>
              <w:bottom w:val="nil"/>
              <w:right w:val="single" w:sz="8" w:space="0" w:color="1F3864" w:themeColor="accent1" w:themeShade="80"/>
            </w:tcBorders>
            <w:vAlign w:val="bottom"/>
          </w:tcPr>
          <w:p w14:paraId="1388EE6C"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19,2</w:t>
            </w:r>
          </w:p>
        </w:tc>
        <w:tc>
          <w:tcPr>
            <w:tcW w:w="822" w:type="pct"/>
            <w:tcBorders>
              <w:left w:val="single" w:sz="8" w:space="0" w:color="1F3864" w:themeColor="accent1" w:themeShade="80"/>
              <w:bottom w:val="nil"/>
              <w:right w:val="single" w:sz="8" w:space="0" w:color="1F3864" w:themeColor="accent1" w:themeShade="80"/>
            </w:tcBorders>
            <w:vAlign w:val="bottom"/>
          </w:tcPr>
          <w:p w14:paraId="072F520C"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13,7</w:t>
            </w:r>
          </w:p>
        </w:tc>
        <w:tc>
          <w:tcPr>
            <w:tcW w:w="822" w:type="pct"/>
            <w:tcBorders>
              <w:left w:val="single" w:sz="8" w:space="0" w:color="1F3864" w:themeColor="accent1" w:themeShade="80"/>
              <w:bottom w:val="nil"/>
              <w:right w:val="nil"/>
            </w:tcBorders>
            <w:vAlign w:val="bottom"/>
          </w:tcPr>
          <w:p w14:paraId="3D6B3B4D"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31,8</w:t>
            </w:r>
          </w:p>
        </w:tc>
      </w:tr>
      <w:tr w:rsidR="003B4EF8" w:rsidRPr="00824B88" w14:paraId="553DDB48" w14:textId="77777777" w:rsidTr="00BA3DB3">
        <w:trPr>
          <w:jc w:val="center"/>
        </w:trPr>
        <w:tc>
          <w:tcPr>
            <w:tcW w:w="1713" w:type="pct"/>
            <w:tcBorders>
              <w:top w:val="nil"/>
              <w:left w:val="nil"/>
              <w:bottom w:val="nil"/>
              <w:right w:val="single" w:sz="8" w:space="0" w:color="1F3864" w:themeColor="accent1" w:themeShade="80"/>
            </w:tcBorders>
            <w:noWrap/>
            <w:vAlign w:val="bottom"/>
          </w:tcPr>
          <w:p w14:paraId="77E2451B" w14:textId="77777777" w:rsidR="003B4EF8" w:rsidRPr="00824B88" w:rsidRDefault="003B4EF8" w:rsidP="003B4EF8">
            <w:pPr>
              <w:spacing w:after="0" w:line="264" w:lineRule="auto"/>
              <w:rPr>
                <w:rFonts w:ascii="Arial" w:eastAsia="Calibri" w:hAnsi="Arial" w:cs="Arial"/>
                <w:sz w:val="16"/>
                <w:szCs w:val="16"/>
              </w:rPr>
            </w:pPr>
            <w:r w:rsidRPr="00824B88">
              <w:rPr>
                <w:rFonts w:ascii="Tahoma" w:eastAsia="Calibri" w:hAnsi="Tahoma" w:cs="Arial"/>
                <w:sz w:val="16"/>
                <w:szCs w:val="16"/>
                <w:lang w:val="es-ES_tradnl"/>
              </w:rPr>
              <w:t>Unión Europea</w:t>
            </w:r>
          </w:p>
        </w:tc>
        <w:tc>
          <w:tcPr>
            <w:tcW w:w="821" w:type="pct"/>
            <w:tcBorders>
              <w:top w:val="nil"/>
              <w:left w:val="single" w:sz="8" w:space="0" w:color="1F3864" w:themeColor="accent1" w:themeShade="80"/>
              <w:bottom w:val="nil"/>
              <w:right w:val="single" w:sz="8" w:space="0" w:color="1F3864" w:themeColor="accent1" w:themeShade="80"/>
            </w:tcBorders>
            <w:vAlign w:val="bottom"/>
          </w:tcPr>
          <w:p w14:paraId="3E821572" w14:textId="77777777" w:rsidR="003B4EF8" w:rsidRPr="00824B88" w:rsidRDefault="003B4EF8" w:rsidP="003B4EF8">
            <w:pPr>
              <w:spacing w:after="0" w:line="264" w:lineRule="auto"/>
              <w:ind w:right="-10"/>
              <w:jc w:val="right"/>
              <w:rPr>
                <w:rFonts w:ascii="Arial" w:eastAsia="Calibri" w:hAnsi="Arial" w:cs="Arial"/>
                <w:b/>
                <w:sz w:val="16"/>
                <w:szCs w:val="16"/>
              </w:rPr>
            </w:pPr>
            <w:r w:rsidRPr="00824B88">
              <w:rPr>
                <w:rFonts w:ascii="Arial" w:eastAsia="Calibri" w:hAnsi="Arial" w:cs="Arial"/>
                <w:b/>
                <w:sz w:val="16"/>
                <w:szCs w:val="16"/>
              </w:rPr>
              <w:t>11,3</w:t>
            </w:r>
          </w:p>
        </w:tc>
        <w:tc>
          <w:tcPr>
            <w:tcW w:w="822" w:type="pct"/>
            <w:tcBorders>
              <w:top w:val="nil"/>
              <w:left w:val="single" w:sz="8" w:space="0" w:color="1F3864" w:themeColor="accent1" w:themeShade="80"/>
              <w:bottom w:val="nil"/>
              <w:right w:val="single" w:sz="8" w:space="0" w:color="1F3864" w:themeColor="accent1" w:themeShade="80"/>
            </w:tcBorders>
            <w:vAlign w:val="bottom"/>
          </w:tcPr>
          <w:p w14:paraId="1F7D7AFA"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9,8</w:t>
            </w:r>
          </w:p>
        </w:tc>
        <w:tc>
          <w:tcPr>
            <w:tcW w:w="822" w:type="pct"/>
            <w:tcBorders>
              <w:top w:val="nil"/>
              <w:left w:val="single" w:sz="8" w:space="0" w:color="1F3864" w:themeColor="accent1" w:themeShade="80"/>
              <w:bottom w:val="nil"/>
              <w:right w:val="single" w:sz="8" w:space="0" w:color="1F3864" w:themeColor="accent1" w:themeShade="80"/>
            </w:tcBorders>
            <w:vAlign w:val="bottom"/>
          </w:tcPr>
          <w:p w14:paraId="2BE38404"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10,5</w:t>
            </w:r>
          </w:p>
        </w:tc>
        <w:tc>
          <w:tcPr>
            <w:tcW w:w="822" w:type="pct"/>
            <w:tcBorders>
              <w:top w:val="nil"/>
              <w:left w:val="single" w:sz="8" w:space="0" w:color="1F3864" w:themeColor="accent1" w:themeShade="80"/>
              <w:bottom w:val="nil"/>
              <w:right w:val="nil"/>
            </w:tcBorders>
            <w:vAlign w:val="bottom"/>
          </w:tcPr>
          <w:p w14:paraId="524C53F6"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20,4</w:t>
            </w:r>
          </w:p>
        </w:tc>
      </w:tr>
      <w:tr w:rsidR="003B4EF8" w:rsidRPr="00824B88" w14:paraId="1F11CF3C" w14:textId="77777777" w:rsidTr="00BA3DB3">
        <w:trPr>
          <w:jc w:val="center"/>
        </w:trPr>
        <w:tc>
          <w:tcPr>
            <w:tcW w:w="1713" w:type="pct"/>
            <w:tcBorders>
              <w:top w:val="nil"/>
              <w:left w:val="nil"/>
              <w:bottom w:val="single" w:sz="8" w:space="0" w:color="1F3864" w:themeColor="accent1" w:themeShade="80"/>
              <w:right w:val="single" w:sz="8" w:space="0" w:color="1F3864" w:themeColor="accent1" w:themeShade="80"/>
            </w:tcBorders>
            <w:noWrap/>
            <w:vAlign w:val="bottom"/>
          </w:tcPr>
          <w:p w14:paraId="41124DF8" w14:textId="77777777" w:rsidR="003B4EF8" w:rsidRPr="00824B88" w:rsidRDefault="003B4EF8" w:rsidP="003B4EF8">
            <w:pPr>
              <w:spacing w:after="0" w:line="264" w:lineRule="auto"/>
              <w:rPr>
                <w:rFonts w:ascii="Arial" w:eastAsia="Calibri" w:hAnsi="Arial" w:cs="Arial"/>
                <w:sz w:val="16"/>
                <w:szCs w:val="16"/>
              </w:rPr>
            </w:pPr>
            <w:r w:rsidRPr="00824B88">
              <w:rPr>
                <w:rFonts w:ascii="Tahoma" w:eastAsia="Calibri" w:hAnsi="Tahoma" w:cs="Arial"/>
                <w:sz w:val="16"/>
                <w:szCs w:val="16"/>
                <w:lang w:val="es-ES_tradnl"/>
              </w:rPr>
              <w:t>Resto del Mundo</w:t>
            </w:r>
          </w:p>
        </w:tc>
        <w:tc>
          <w:tcPr>
            <w:tcW w:w="821"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64603C0" w14:textId="77777777" w:rsidR="003B4EF8" w:rsidRPr="00824B88" w:rsidRDefault="003B4EF8" w:rsidP="003B4EF8">
            <w:pPr>
              <w:spacing w:after="0" w:line="264" w:lineRule="auto"/>
              <w:ind w:right="-10"/>
              <w:jc w:val="right"/>
              <w:rPr>
                <w:rFonts w:ascii="Arial" w:eastAsia="Calibri" w:hAnsi="Arial" w:cs="Arial"/>
                <w:b/>
                <w:sz w:val="16"/>
                <w:szCs w:val="16"/>
              </w:rPr>
            </w:pPr>
            <w:r w:rsidRPr="00824B88">
              <w:rPr>
                <w:rFonts w:ascii="Arial" w:eastAsia="Calibri" w:hAnsi="Arial" w:cs="Arial"/>
                <w:b/>
                <w:sz w:val="16"/>
                <w:szCs w:val="16"/>
              </w:rPr>
              <w:t>4,8</w:t>
            </w:r>
          </w:p>
        </w:tc>
        <w:tc>
          <w:tcPr>
            <w:tcW w:w="822"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70AC2B9"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5,6</w:t>
            </w:r>
          </w:p>
        </w:tc>
        <w:tc>
          <w:tcPr>
            <w:tcW w:w="822"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2DD3BA6"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5,0</w:t>
            </w:r>
          </w:p>
        </w:tc>
        <w:tc>
          <w:tcPr>
            <w:tcW w:w="822" w:type="pct"/>
            <w:tcBorders>
              <w:top w:val="nil"/>
              <w:left w:val="single" w:sz="8" w:space="0" w:color="1F3864" w:themeColor="accent1" w:themeShade="80"/>
              <w:bottom w:val="single" w:sz="8" w:space="0" w:color="1F3864" w:themeColor="accent1" w:themeShade="80"/>
              <w:right w:val="nil"/>
            </w:tcBorders>
            <w:vAlign w:val="bottom"/>
          </w:tcPr>
          <w:p w14:paraId="2C4646AB" w14:textId="77777777" w:rsidR="003B4EF8" w:rsidRPr="00824B88" w:rsidRDefault="003B4EF8" w:rsidP="003B4EF8">
            <w:pPr>
              <w:spacing w:after="0" w:line="264" w:lineRule="auto"/>
              <w:ind w:right="-10"/>
              <w:jc w:val="right"/>
              <w:rPr>
                <w:rFonts w:ascii="Arial" w:eastAsia="Calibri" w:hAnsi="Arial" w:cs="Arial"/>
                <w:bCs/>
                <w:sz w:val="16"/>
                <w:szCs w:val="16"/>
              </w:rPr>
            </w:pPr>
            <w:r w:rsidRPr="00824B88">
              <w:rPr>
                <w:rFonts w:ascii="Arial" w:eastAsia="Calibri" w:hAnsi="Arial" w:cs="Arial"/>
                <w:bCs/>
                <w:sz w:val="16"/>
                <w:szCs w:val="16"/>
              </w:rPr>
              <w:t>0,0</w:t>
            </w:r>
          </w:p>
        </w:tc>
      </w:tr>
    </w:tbl>
    <w:p w14:paraId="094804B8" w14:textId="77777777" w:rsidR="003B4EF8" w:rsidRPr="00824B88" w:rsidRDefault="003B4EF8" w:rsidP="003B4EF8">
      <w:pPr>
        <w:spacing w:after="0" w:line="264" w:lineRule="auto"/>
        <w:jc w:val="both"/>
        <w:rPr>
          <w:rFonts w:ascii="Arial" w:eastAsia="Calibri" w:hAnsi="Arial" w:cs="Times New Roman"/>
          <w:sz w:val="20"/>
        </w:rPr>
      </w:pPr>
    </w:p>
    <w:p w14:paraId="6621907D" w14:textId="00576256"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84" w:name="_Toc42241395"/>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185650">
        <w:rPr>
          <w:rFonts w:ascii="Arial" w:eastAsia="Calibri" w:hAnsi="Arial" w:cs="Arial"/>
          <w:color w:val="5F5F5F"/>
          <w:sz w:val="18"/>
          <w:szCs w:val="18"/>
        </w:rPr>
        <w:fldChar w:fldCharType="end"/>
      </w:r>
      <w:r w:rsidR="003B4EF8" w:rsidRPr="00824B88">
        <w:rPr>
          <w:rFonts w:ascii="Arial" w:eastAsia="Times New Roman" w:hAnsi="Arial" w:cs="Arial"/>
          <w:bCs/>
          <w:color w:val="5F5F5F"/>
          <w:sz w:val="18"/>
          <w:szCs w:val="18"/>
          <w:lang w:eastAsia="es-ES"/>
        </w:rPr>
        <w:tab/>
      </w:r>
      <w:bookmarkStart w:id="485" w:name="_Hlk39500133"/>
      <w:r w:rsidR="003B4EF8" w:rsidRPr="00824B88">
        <w:rPr>
          <w:rFonts w:ascii="Arial" w:eastAsia="Times New Roman" w:hAnsi="Arial" w:cs="Arial"/>
          <w:bCs/>
          <w:color w:val="5F5F5F"/>
          <w:sz w:val="18"/>
          <w:szCs w:val="18"/>
          <w:lang w:eastAsia="es-ES"/>
        </w:rPr>
        <w:t>VALORACIÓN DE LA NECESIDAD/IMPORTANCIA DE MANTENER ESTE TIPO DE RELACIONES DE INTERCOOPERACIÓN 2018(%)</w:t>
      </w:r>
      <w:bookmarkEnd w:id="484"/>
    </w:p>
    <w:p w14:paraId="30B108C4" w14:textId="38B4DE82" w:rsidR="003B4EF8" w:rsidRPr="00824B88" w:rsidRDefault="00273860" w:rsidP="003B4EF8">
      <w:pPr>
        <w:spacing w:after="0" w:line="264" w:lineRule="auto"/>
        <w:jc w:val="both"/>
        <w:rPr>
          <w:rFonts w:ascii="Arial" w:eastAsia="Calibri" w:hAnsi="Arial" w:cs="Times New Roman"/>
          <w:sz w:val="20"/>
        </w:rPr>
      </w:pPr>
      <w:r>
        <w:rPr>
          <w:noProof/>
        </w:rPr>
        <mc:AlternateContent>
          <mc:Choice Requires="wps">
            <w:drawing>
              <wp:anchor distT="0" distB="0" distL="114300" distR="114300" simplePos="0" relativeHeight="251702272" behindDoc="0" locked="0" layoutInCell="1" allowOverlap="1" wp14:anchorId="1174336F" wp14:editId="5CBC23C3">
                <wp:simplePos x="0" y="0"/>
                <wp:positionH relativeFrom="column">
                  <wp:posOffset>2745105</wp:posOffset>
                </wp:positionH>
                <wp:positionV relativeFrom="paragraph">
                  <wp:posOffset>1318895</wp:posOffset>
                </wp:positionV>
                <wp:extent cx="1181735" cy="336550"/>
                <wp:effectExtent l="0" t="0" r="56515" b="63500"/>
                <wp:wrapNone/>
                <wp:docPr id="12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8BCCE15" id="Conector recto de flecha 62" o:spid="_x0000_s1026" type="#_x0000_t32" style="position:absolute;margin-left:216.15pt;margin-top:103.85pt;width:93.05pt;height: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" strokecolor="#243f60" strokeweight="1.5pt">
                <v:stroke endarrow="open"/>
              </v:shape>
            </w:pict>
          </mc:Fallback>
        </mc:AlternateContent>
      </w:r>
      <w:r>
        <w:rPr>
          <w:noProof/>
        </w:rPr>
        <mc:AlternateContent>
          <mc:Choice Requires="wps">
            <w:drawing>
              <wp:anchor distT="0" distB="0" distL="114300" distR="114300" simplePos="0" relativeHeight="251701248" behindDoc="0" locked="0" layoutInCell="1" allowOverlap="1" wp14:anchorId="34AD3F55" wp14:editId="2C6D43B8">
                <wp:simplePos x="0" y="0"/>
                <wp:positionH relativeFrom="column">
                  <wp:posOffset>1567815</wp:posOffset>
                </wp:positionH>
                <wp:positionV relativeFrom="paragraph">
                  <wp:posOffset>1325245</wp:posOffset>
                </wp:positionV>
                <wp:extent cx="1181735" cy="336550"/>
                <wp:effectExtent l="38100" t="0" r="0" b="63500"/>
                <wp:wrapNone/>
                <wp:docPr id="86" name="Conector recto de flech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6CDFDBF" id="Conector recto de flecha 65" o:spid="_x0000_s1026" type="#_x0000_t32" style="position:absolute;margin-left:123.45pt;margin-top:104.35pt;width:93.05pt;height:2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" strokecolor="#243f60" strokeweight="1.5pt">
                <v:stroke endarrow="open"/>
              </v:shape>
            </w:pict>
          </mc:Fallback>
        </mc:AlternateContent>
      </w:r>
      <w:r w:rsidR="003B4EF8" w:rsidRPr="00824B88">
        <w:rPr>
          <w:rFonts w:ascii="Arial" w:eastAsia="Calibri" w:hAnsi="Arial" w:cs="Times New Roman"/>
          <w:noProof/>
          <w:sz w:val="20"/>
          <w:lang w:eastAsia="es-ES"/>
        </w:rPr>
        <w:drawing>
          <wp:inline distT="0" distB="0" distL="0" distR="0" wp14:anchorId="30C24C64" wp14:editId="47AB5BA3">
            <wp:extent cx="5570867" cy="1337095"/>
            <wp:effectExtent l="0" t="0" r="0" b="0"/>
            <wp:docPr id="1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2AA1CA0" w14:textId="77777777" w:rsidR="003B4EF8" w:rsidRPr="00824B88" w:rsidRDefault="003B4EF8" w:rsidP="003B4EF8">
      <w:pPr>
        <w:spacing w:after="0" w:line="264" w:lineRule="auto"/>
        <w:jc w:val="center"/>
        <w:rPr>
          <w:rFonts w:ascii="Arial" w:eastAsia="Calibri" w:hAnsi="Arial" w:cs="Arial"/>
          <w:b/>
          <w:bCs/>
          <w:color w:val="1F497D"/>
          <w:sz w:val="18"/>
          <w:szCs w:val="18"/>
        </w:rPr>
      </w:pPr>
    </w:p>
    <w:bookmarkEnd w:id="485"/>
    <w:p w14:paraId="2318DC4D" w14:textId="688DF9E0"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703296" behindDoc="0" locked="0" layoutInCell="1" allowOverlap="1" wp14:anchorId="13B615F4" wp14:editId="6BD86B01">
                <wp:simplePos x="0" y="0"/>
                <wp:positionH relativeFrom="column">
                  <wp:posOffset>-215265</wp:posOffset>
                </wp:positionH>
                <wp:positionV relativeFrom="paragraph">
                  <wp:posOffset>196850</wp:posOffset>
                </wp:positionV>
                <wp:extent cx="2952750" cy="2036445"/>
                <wp:effectExtent l="0" t="0" r="0" b="1905"/>
                <wp:wrapNone/>
                <wp:docPr id="66" name="Rectángulo: esquinas redondeada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6782A" id="Rectángulo: esquinas redondeadas 66" o:spid="_x0000_s1026" style="position:absolute;margin-left:-16.95pt;margin-top:15.5pt;width:232.5pt;height:16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" filled="f" strokecolor="#4f81bd" strokeweight="1pt">
                <v:path arrowok="t"/>
              </v:roundrect>
            </w:pict>
          </mc:Fallback>
        </mc:AlternateContent>
      </w:r>
    </w:p>
    <w:p w14:paraId="0BC835F7" w14:textId="742C9BD2"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717632" behindDoc="0" locked="0" layoutInCell="1" allowOverlap="1" wp14:anchorId="234762E0" wp14:editId="2A6B5F1D">
                <wp:simplePos x="0" y="0"/>
                <wp:positionH relativeFrom="column">
                  <wp:posOffset>2817495</wp:posOffset>
                </wp:positionH>
                <wp:positionV relativeFrom="paragraph">
                  <wp:posOffset>52705</wp:posOffset>
                </wp:positionV>
                <wp:extent cx="2952750" cy="2036445"/>
                <wp:effectExtent l="0" t="0" r="0" b="1905"/>
                <wp:wrapNone/>
                <wp:docPr id="65" name="Rectángulo: esquinas redondeada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6AF965" id="Rectángulo: esquinas redondeadas 67" o:spid="_x0000_s1026" style="position:absolute;margin-left:221.85pt;margin-top:4.15pt;width:232.5pt;height:16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" filled="f" strokecolor="#4f81bd" strokeweight="1pt">
                <v:path arrowok="t"/>
              </v:roundrect>
            </w:pict>
          </mc:Fallback>
        </mc:AlternateContent>
      </w:r>
      <w:r>
        <w:rPr>
          <w:noProof/>
        </w:rPr>
        <mc:AlternateContent>
          <mc:Choice Requires="wps">
            <w:drawing>
              <wp:anchor distT="0" distB="0" distL="114300" distR="114300" simplePos="0" relativeHeight="251710464" behindDoc="0" locked="0" layoutInCell="1" allowOverlap="1" wp14:anchorId="69AC894E" wp14:editId="3EF2EF5C">
                <wp:simplePos x="0" y="0"/>
                <wp:positionH relativeFrom="column">
                  <wp:posOffset>-139065</wp:posOffset>
                </wp:positionH>
                <wp:positionV relativeFrom="paragraph">
                  <wp:posOffset>123825</wp:posOffset>
                </wp:positionV>
                <wp:extent cx="2876550" cy="247015"/>
                <wp:effectExtent l="0" t="0" r="0" b="0"/>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47015"/>
                        </a:xfrm>
                        <a:prstGeom prst="rect">
                          <a:avLst/>
                        </a:prstGeom>
                        <a:noFill/>
                        <a:ln>
                          <a:noFill/>
                        </a:ln>
                      </wps:spPr>
                      <wps:txbx>
                        <w:txbxContent>
                          <w:p w14:paraId="7AB720B3" w14:textId="10FF284A" w:rsidR="00BC1DF3" w:rsidRPr="008A3D92" w:rsidRDefault="00BC1DF3" w:rsidP="003B4EF8">
                            <w:pPr>
                              <w:ind w:left="1134" w:hanging="1134"/>
                              <w:rPr>
                                <w:rFonts w:ascii="Arial" w:hAnsi="Arial" w:cs="Arial"/>
                              </w:rPr>
                            </w:pPr>
                            <w:bookmarkStart w:id="486" w:name="_Toc42241396"/>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4</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FORMA JURÍDICA</w:t>
                            </w:r>
                            <w:bookmarkEnd w:id="4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C894E" id="Cuadro de texto 68" o:spid="_x0000_s1052" type="#_x0000_t202" style="position:absolute;left:0;text-align:left;margin-left:-10.95pt;margin-top:9.75pt;width:226.5pt;height:1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" filled="f" stroked="f">
                <v:textbox>
                  <w:txbxContent>
                    <w:p w14:paraId="7AB720B3" w14:textId="10FF284A" w:rsidR="00BC1DF3" w:rsidRPr="008A3D92" w:rsidRDefault="00BC1DF3" w:rsidP="003B4EF8">
                      <w:pPr>
                        <w:ind w:left="1134" w:hanging="1134"/>
                        <w:rPr>
                          <w:rFonts w:ascii="Arial" w:hAnsi="Arial" w:cs="Arial"/>
                        </w:rPr>
                      </w:pPr>
                      <w:bookmarkStart w:id="487" w:name="_Toc42241396"/>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4</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FORMA JURÍDICA</w:t>
                      </w:r>
                      <w:bookmarkEnd w:id="487"/>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630D88A" wp14:editId="73076830">
                <wp:simplePos x="0" y="0"/>
                <wp:positionH relativeFrom="column">
                  <wp:posOffset>2948940</wp:posOffset>
                </wp:positionH>
                <wp:positionV relativeFrom="paragraph">
                  <wp:posOffset>123825</wp:posOffset>
                </wp:positionV>
                <wp:extent cx="2695575" cy="361315"/>
                <wp:effectExtent l="0" t="0" r="0" b="0"/>
                <wp:wrapNone/>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4FF69CC8" w14:textId="2CA24057" w:rsidR="00BC1DF3" w:rsidRPr="008A3D92" w:rsidRDefault="00BC1DF3" w:rsidP="003B4EF8">
                            <w:pPr>
                              <w:spacing w:line="240" w:lineRule="auto"/>
                              <w:ind w:left="1134" w:hanging="1134"/>
                              <w:rPr>
                                <w:rFonts w:ascii="Arial" w:hAnsi="Arial" w:cs="Arial"/>
                              </w:rPr>
                            </w:pPr>
                            <w:bookmarkStart w:id="488" w:name="_Toc42241397"/>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5</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SECTOR DE ACTIVIDAD</w:t>
                            </w:r>
                            <w:bookmarkEnd w:id="4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0D88A" id="Cuadro de texto 72" o:spid="_x0000_s1053" type="#_x0000_t202" style="position:absolute;left:0;text-align:left;margin-left:232.2pt;margin-top:9.75pt;width:212.25pt;height:2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" filled="f" stroked="f">
                <v:textbox>
                  <w:txbxContent>
                    <w:p w14:paraId="4FF69CC8" w14:textId="2CA24057" w:rsidR="00BC1DF3" w:rsidRPr="008A3D92" w:rsidRDefault="00BC1DF3" w:rsidP="003B4EF8">
                      <w:pPr>
                        <w:spacing w:line="240" w:lineRule="auto"/>
                        <w:ind w:left="1134" w:hanging="1134"/>
                        <w:rPr>
                          <w:rFonts w:ascii="Arial" w:hAnsi="Arial" w:cs="Arial"/>
                        </w:rPr>
                      </w:pPr>
                      <w:bookmarkStart w:id="489" w:name="_Toc42241397"/>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5</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SECTOR DE ACTIVIDAD</w:t>
                      </w:r>
                      <w:bookmarkEnd w:id="489"/>
                    </w:p>
                  </w:txbxContent>
                </v:textbox>
              </v:shape>
            </w:pict>
          </mc:Fallback>
        </mc:AlternateContent>
      </w:r>
    </w:p>
    <w:p w14:paraId="1ACAFCDB"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785312E8" w14:textId="77777777" w:rsidR="003B4EF8" w:rsidRPr="00824B88" w:rsidRDefault="003B4EF8" w:rsidP="003B4EF8">
      <w:pPr>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anchor distT="0" distB="0" distL="114300" distR="114300" simplePos="0" relativeHeight="251555328" behindDoc="0" locked="0" layoutInCell="1" allowOverlap="1" wp14:anchorId="1FCDF5DE" wp14:editId="5A42F891">
            <wp:simplePos x="0" y="0"/>
            <wp:positionH relativeFrom="column">
              <wp:posOffset>-146050</wp:posOffset>
            </wp:positionH>
            <wp:positionV relativeFrom="paragraph">
              <wp:posOffset>148590</wp:posOffset>
            </wp:positionV>
            <wp:extent cx="2914015" cy="1391285"/>
            <wp:effectExtent l="0" t="0" r="635" b="0"/>
            <wp:wrapNone/>
            <wp:docPr id="9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sidRPr="00824B88">
        <w:rPr>
          <w:rFonts w:ascii="Arial" w:eastAsia="Calibri" w:hAnsi="Arial" w:cs="Times New Roman"/>
          <w:noProof/>
          <w:sz w:val="20"/>
          <w:lang w:eastAsia="es-ES"/>
        </w:rPr>
        <w:drawing>
          <wp:anchor distT="0" distB="0" distL="114300" distR="114300" simplePos="0" relativeHeight="251574784" behindDoc="0" locked="0" layoutInCell="1" allowOverlap="1" wp14:anchorId="1ED4D62E" wp14:editId="72081DFA">
            <wp:simplePos x="0" y="0"/>
            <wp:positionH relativeFrom="column">
              <wp:posOffset>2817026</wp:posOffset>
            </wp:positionH>
            <wp:positionV relativeFrom="paragraph">
              <wp:posOffset>148700</wp:posOffset>
            </wp:positionV>
            <wp:extent cx="2878372" cy="1391479"/>
            <wp:effectExtent l="0" t="0" r="0" b="0"/>
            <wp:wrapNone/>
            <wp:docPr id="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14:paraId="260934B6"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4A37E948"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5DFD4DB7"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599B4829"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352C2F34"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7B1B9D5A"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D708020"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0FF04456"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0F7A62B3"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5291D21"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754F6C5A"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02FCB215"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33488CFF" w14:textId="77777777" w:rsidR="003B4EF8" w:rsidRPr="00824B88" w:rsidRDefault="003B4EF8" w:rsidP="003B4EF8">
      <w:pPr>
        <w:spacing w:after="0" w:line="264" w:lineRule="auto"/>
        <w:jc w:val="both"/>
        <w:rPr>
          <w:rFonts w:ascii="Arial" w:eastAsia="Calibri" w:hAnsi="Arial" w:cs="Times New Roman"/>
          <w:color w:val="1F497D"/>
          <w:sz w:val="20"/>
          <w:highlight w:val="yellow"/>
        </w:rPr>
      </w:pPr>
    </w:p>
    <w:p w14:paraId="0155E36A" w14:textId="23CB227F" w:rsidR="003B4EF8" w:rsidRPr="00824B88" w:rsidRDefault="00185650" w:rsidP="003B4EF8">
      <w:pPr>
        <w:spacing w:after="0" w:line="264" w:lineRule="auto"/>
        <w:ind w:left="1134" w:hanging="1134"/>
        <w:jc w:val="both"/>
        <w:rPr>
          <w:rFonts w:ascii="Arial" w:eastAsia="Times New Roman" w:hAnsi="Arial" w:cs="Arial"/>
          <w:bCs/>
          <w:color w:val="5F5F5F"/>
          <w:sz w:val="18"/>
          <w:szCs w:val="18"/>
          <w:lang w:eastAsia="es-ES"/>
        </w:rPr>
      </w:pPr>
      <w:bookmarkStart w:id="490" w:name="_Toc42241398"/>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6</w:t>
      </w:r>
      <w:r w:rsidRPr="00185650">
        <w:rPr>
          <w:rFonts w:ascii="Arial" w:eastAsia="Calibri" w:hAnsi="Arial" w:cs="Arial"/>
          <w:color w:val="5F5F5F"/>
          <w:sz w:val="18"/>
          <w:szCs w:val="18"/>
        </w:rPr>
        <w:fldChar w:fldCharType="end"/>
      </w:r>
      <w:r w:rsidR="003B4EF8" w:rsidRPr="00824B88">
        <w:rPr>
          <w:rFonts w:ascii="Arial" w:eastAsia="Times New Roman" w:hAnsi="Arial" w:cs="Arial"/>
          <w:bCs/>
          <w:color w:val="5F5F5F"/>
          <w:sz w:val="18"/>
          <w:szCs w:val="18"/>
          <w:lang w:eastAsia="es-ES"/>
        </w:rPr>
        <w:tab/>
      </w:r>
      <w:bookmarkStart w:id="491" w:name="_Hlk39500268"/>
      <w:r w:rsidR="003B4EF8" w:rsidRPr="00824B88">
        <w:rPr>
          <w:rFonts w:ascii="Arial" w:eastAsia="Times New Roman" w:hAnsi="Arial" w:cs="Arial"/>
          <w:bCs/>
          <w:color w:val="5F5F5F"/>
          <w:sz w:val="18"/>
          <w:szCs w:val="18"/>
          <w:lang w:eastAsia="es-ES"/>
        </w:rPr>
        <w:t>TENDENCIA ESPERADA EN LA EVOLUCIÓN DE LAS RELACIONES DE INTERCOOPERACIÓN EN SU EMPRESA 2018 (%)</w:t>
      </w:r>
      <w:bookmarkEnd w:id="491"/>
      <w:bookmarkEnd w:id="490"/>
    </w:p>
    <w:p w14:paraId="57021CA4" w14:textId="204D2CE0" w:rsidR="003B4EF8" w:rsidRPr="00824B88" w:rsidRDefault="00273860" w:rsidP="003B4EF8">
      <w:pPr>
        <w:spacing w:after="0" w:line="264" w:lineRule="auto"/>
        <w:jc w:val="both"/>
        <w:rPr>
          <w:rFonts w:ascii="Arial" w:eastAsia="Calibri" w:hAnsi="Arial" w:cs="Times New Roman"/>
          <w:sz w:val="20"/>
        </w:rPr>
      </w:pPr>
      <w:r>
        <w:rPr>
          <w:noProof/>
        </w:rPr>
        <mc:AlternateContent>
          <mc:Choice Requires="wps">
            <w:drawing>
              <wp:anchor distT="0" distB="0" distL="114300" distR="114300" simplePos="0" relativeHeight="251704320" behindDoc="0" locked="0" layoutInCell="1" allowOverlap="1" wp14:anchorId="47399E83" wp14:editId="14C9E46F">
                <wp:simplePos x="0" y="0"/>
                <wp:positionH relativeFrom="column">
                  <wp:posOffset>1635760</wp:posOffset>
                </wp:positionH>
                <wp:positionV relativeFrom="paragraph">
                  <wp:posOffset>1054735</wp:posOffset>
                </wp:positionV>
                <wp:extent cx="1181735" cy="336550"/>
                <wp:effectExtent l="38100" t="0" r="0" b="63500"/>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28E2AE7" id="Conector recto de flecha 76" o:spid="_x0000_s1026" type="#_x0000_t32" style="position:absolute;margin-left:128.8pt;margin-top:83.05pt;width:93.05pt;height:26.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" strokecolor="#243f60" strokeweight="1.5pt">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100B7CD4" wp14:editId="532644FC">
                <wp:simplePos x="0" y="0"/>
                <wp:positionH relativeFrom="column">
                  <wp:posOffset>2819400</wp:posOffset>
                </wp:positionH>
                <wp:positionV relativeFrom="paragraph">
                  <wp:posOffset>1047115</wp:posOffset>
                </wp:positionV>
                <wp:extent cx="1181735" cy="336550"/>
                <wp:effectExtent l="0" t="0" r="56515" b="63500"/>
                <wp:wrapNone/>
                <wp:docPr id="77" name="Conector recto de flech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46EFB30" id="Conector recto de flecha 77" o:spid="_x0000_s1026" type="#_x0000_t32" style="position:absolute;margin-left:222pt;margin-top:82.45pt;width:93.05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" strokecolor="#243f60" strokeweight="1.5pt">
                <v:stroke endarrow="open"/>
              </v:shape>
            </w:pict>
          </mc:Fallback>
        </mc:AlternateContent>
      </w:r>
      <w:r w:rsidR="003B4EF8" w:rsidRPr="00824B88">
        <w:rPr>
          <w:rFonts w:ascii="Arial" w:eastAsia="Calibri" w:hAnsi="Arial" w:cs="Times New Roman"/>
          <w:noProof/>
          <w:sz w:val="20"/>
          <w:lang w:eastAsia="es-ES"/>
        </w:rPr>
        <w:drawing>
          <wp:inline distT="0" distB="0" distL="0" distR="0" wp14:anchorId="1CB03957" wp14:editId="3C72F10A">
            <wp:extent cx="5569527" cy="1151906"/>
            <wp:effectExtent l="0" t="0" r="0" b="0"/>
            <wp:docPr id="1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711B632"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4D874958" w14:textId="0DF373A1"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706368" behindDoc="0" locked="0" layoutInCell="1" allowOverlap="1" wp14:anchorId="19B519E1" wp14:editId="556E9268">
                <wp:simplePos x="0" y="0"/>
                <wp:positionH relativeFrom="column">
                  <wp:posOffset>-215265</wp:posOffset>
                </wp:positionH>
                <wp:positionV relativeFrom="paragraph">
                  <wp:posOffset>196850</wp:posOffset>
                </wp:positionV>
                <wp:extent cx="2952750" cy="2154555"/>
                <wp:effectExtent l="0" t="0" r="0" b="0"/>
                <wp:wrapNone/>
                <wp:docPr id="78" name="Rectángulo: esquinas redondeada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15455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994331" id="Rectángulo: esquinas redondeadas 78" o:spid="_x0000_s1026" style="position:absolute;margin-left:-16.95pt;margin-top:15.5pt;width:232.5pt;height:16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" filled="f" strokecolor="#4f81bd" strokeweight="1pt">
                <v:path arrowok="t"/>
              </v:roundrect>
            </w:pict>
          </mc:Fallback>
        </mc:AlternateContent>
      </w:r>
    </w:p>
    <w:p w14:paraId="5A15A31D" w14:textId="61E3DB55" w:rsidR="003B4EF8" w:rsidRPr="00824B88" w:rsidRDefault="00273860" w:rsidP="003B4EF8">
      <w:pPr>
        <w:spacing w:after="0" w:line="264" w:lineRule="auto"/>
        <w:jc w:val="center"/>
        <w:rPr>
          <w:rFonts w:ascii="Arial" w:eastAsia="Calibri" w:hAnsi="Arial" w:cs="Arial"/>
          <w:b/>
          <w:bCs/>
          <w:color w:val="1F497D"/>
          <w:sz w:val="18"/>
          <w:szCs w:val="18"/>
        </w:rPr>
      </w:pPr>
      <w:r>
        <w:rPr>
          <w:noProof/>
        </w:rPr>
        <mc:AlternateContent>
          <mc:Choice Requires="wps">
            <w:drawing>
              <wp:anchor distT="0" distB="0" distL="114300" distR="114300" simplePos="0" relativeHeight="251707392" behindDoc="0" locked="0" layoutInCell="1" allowOverlap="1" wp14:anchorId="33A81B20" wp14:editId="0C02C8F3">
                <wp:simplePos x="0" y="0"/>
                <wp:positionH relativeFrom="column">
                  <wp:posOffset>2808605</wp:posOffset>
                </wp:positionH>
                <wp:positionV relativeFrom="paragraph">
                  <wp:posOffset>48895</wp:posOffset>
                </wp:positionV>
                <wp:extent cx="2952750" cy="2154555"/>
                <wp:effectExtent l="0" t="0" r="0" b="0"/>
                <wp:wrapNone/>
                <wp:docPr id="79" name="Rectángulo: esquinas redondeada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15455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4B887F" id="Rectángulo: esquinas redondeadas 79" o:spid="_x0000_s1026" style="position:absolute;margin-left:221.15pt;margin-top:3.85pt;width:232.5pt;height:16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" filled="f" strokecolor="#4f81bd" strokeweight="1pt">
                <v:path arrowok="t"/>
              </v:roundrect>
            </w:pict>
          </mc:Fallback>
        </mc:AlternateContent>
      </w:r>
      <w:r>
        <w:rPr>
          <w:noProof/>
        </w:rPr>
        <mc:AlternateContent>
          <mc:Choice Requires="wps">
            <w:drawing>
              <wp:anchor distT="0" distB="0" distL="114300" distR="114300" simplePos="0" relativeHeight="251712512" behindDoc="0" locked="0" layoutInCell="1" allowOverlap="1" wp14:anchorId="7F30E87F" wp14:editId="251D0DE6">
                <wp:simplePos x="0" y="0"/>
                <wp:positionH relativeFrom="column">
                  <wp:posOffset>-139065</wp:posOffset>
                </wp:positionH>
                <wp:positionV relativeFrom="paragraph">
                  <wp:posOffset>123190</wp:posOffset>
                </wp:positionV>
                <wp:extent cx="2876550" cy="247015"/>
                <wp:effectExtent l="0" t="0" r="0" b="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47015"/>
                        </a:xfrm>
                        <a:prstGeom prst="rect">
                          <a:avLst/>
                        </a:prstGeom>
                        <a:noFill/>
                        <a:ln>
                          <a:noFill/>
                        </a:ln>
                      </wps:spPr>
                      <wps:txbx>
                        <w:txbxContent>
                          <w:p w14:paraId="12F9FC10" w14:textId="4716687F" w:rsidR="00BC1DF3" w:rsidRPr="008A3D92" w:rsidRDefault="00BC1DF3" w:rsidP="003B4EF8">
                            <w:pPr>
                              <w:ind w:left="1134" w:hanging="1134"/>
                              <w:rPr>
                                <w:rFonts w:ascii="Arial" w:hAnsi="Arial" w:cs="Arial"/>
                              </w:rPr>
                            </w:pPr>
                            <w:bookmarkStart w:id="492" w:name="_Toc42241399"/>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7</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FORMA JURÍDICA</w:t>
                            </w:r>
                            <w:bookmarkEnd w:id="4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0E87F" id="Cuadro de texto 80" o:spid="_x0000_s1054" type="#_x0000_t202" style="position:absolute;left:0;text-align:left;margin-left:-10.95pt;margin-top:9.7pt;width:226.5pt;height:1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" filled="f" stroked="f">
                <v:textbox>
                  <w:txbxContent>
                    <w:p w14:paraId="12F9FC10" w14:textId="4716687F" w:rsidR="00BC1DF3" w:rsidRPr="008A3D92" w:rsidRDefault="00BC1DF3" w:rsidP="003B4EF8">
                      <w:pPr>
                        <w:ind w:left="1134" w:hanging="1134"/>
                        <w:rPr>
                          <w:rFonts w:ascii="Arial" w:hAnsi="Arial" w:cs="Arial"/>
                        </w:rPr>
                      </w:pPr>
                      <w:bookmarkStart w:id="493" w:name="_Toc42241399"/>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7</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FORMA JURÍDICA</w:t>
                      </w:r>
                      <w:bookmarkEnd w:id="493"/>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49EC5E0" wp14:editId="0134346B">
                <wp:simplePos x="0" y="0"/>
                <wp:positionH relativeFrom="column">
                  <wp:posOffset>2948940</wp:posOffset>
                </wp:positionH>
                <wp:positionV relativeFrom="paragraph">
                  <wp:posOffset>161290</wp:posOffset>
                </wp:positionV>
                <wp:extent cx="2695575" cy="361315"/>
                <wp:effectExtent l="0" t="0" r="0" b="0"/>
                <wp:wrapNone/>
                <wp:docPr id="56"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25E201F6" w14:textId="73A7A0AB" w:rsidR="00BC1DF3" w:rsidRPr="008A3D92" w:rsidRDefault="00BC1DF3" w:rsidP="003B4EF8">
                            <w:pPr>
                              <w:spacing w:line="240" w:lineRule="auto"/>
                              <w:ind w:left="1134" w:hanging="1134"/>
                              <w:rPr>
                                <w:rFonts w:ascii="Arial" w:hAnsi="Arial" w:cs="Arial"/>
                              </w:rPr>
                            </w:pPr>
                            <w:bookmarkStart w:id="494" w:name="_Toc42241400"/>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8</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SECTOR DE ACTIVIDAD</w:t>
                            </w:r>
                            <w:bookmarkEnd w:id="4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EC5E0" id="Cuadro de texto 85" o:spid="_x0000_s1055" type="#_x0000_t202" style="position:absolute;left:0;text-align:left;margin-left:232.2pt;margin-top:12.7pt;width:212.25pt;height:2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" filled="f" stroked="f">
                <v:textbox>
                  <w:txbxContent>
                    <w:p w14:paraId="25E201F6" w14:textId="73A7A0AB" w:rsidR="00BC1DF3" w:rsidRPr="008A3D92" w:rsidRDefault="00BC1DF3" w:rsidP="003B4EF8">
                      <w:pPr>
                        <w:spacing w:line="240" w:lineRule="auto"/>
                        <w:ind w:left="1134" w:hanging="1134"/>
                        <w:rPr>
                          <w:rFonts w:ascii="Arial" w:hAnsi="Arial" w:cs="Arial"/>
                        </w:rPr>
                      </w:pPr>
                      <w:bookmarkStart w:id="495" w:name="_Toc42241400"/>
                      <w:r w:rsidRPr="00185650">
                        <w:rPr>
                          <w:rFonts w:ascii="Arial" w:eastAsia="Calibri" w:hAnsi="Arial" w:cs="Arial"/>
                          <w:color w:val="5F5F5F"/>
                          <w:sz w:val="18"/>
                          <w:szCs w:val="18"/>
                        </w:rPr>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8</w:t>
                      </w:r>
                      <w:r w:rsidRPr="00185650">
                        <w:rPr>
                          <w:rFonts w:ascii="Arial" w:eastAsia="Calibri" w:hAnsi="Arial" w:cs="Arial"/>
                          <w:color w:val="5F5F5F"/>
                          <w:sz w:val="18"/>
                          <w:szCs w:val="18"/>
                        </w:rPr>
                        <w:fldChar w:fldCharType="end"/>
                      </w:r>
                      <w:r w:rsidRPr="008A3D92">
                        <w:rPr>
                          <w:rFonts w:ascii="Arial" w:eastAsia="Times New Roman" w:hAnsi="Arial" w:cs="Arial"/>
                          <w:bCs/>
                          <w:color w:val="5F5F5F"/>
                          <w:sz w:val="18"/>
                          <w:szCs w:val="18"/>
                          <w:lang w:eastAsia="es-ES"/>
                        </w:rPr>
                        <w:tab/>
                        <w:t>ANÁLISIS POR SECTOR DE ACTIVIDAD</w:t>
                      </w:r>
                      <w:bookmarkEnd w:id="495"/>
                    </w:p>
                  </w:txbxContent>
                </v:textbox>
              </v:shape>
            </w:pict>
          </mc:Fallback>
        </mc:AlternateContent>
      </w:r>
    </w:p>
    <w:p w14:paraId="0B1F69D4" w14:textId="77777777" w:rsidR="003B4EF8" w:rsidRPr="00824B88" w:rsidRDefault="003B4EF8" w:rsidP="003B4EF8">
      <w:pPr>
        <w:spacing w:after="0" w:line="264" w:lineRule="auto"/>
        <w:jc w:val="center"/>
        <w:rPr>
          <w:rFonts w:ascii="Arial" w:eastAsia="Calibri" w:hAnsi="Arial" w:cs="Arial"/>
          <w:b/>
          <w:bCs/>
          <w:color w:val="1F497D"/>
          <w:sz w:val="18"/>
          <w:szCs w:val="18"/>
        </w:rPr>
      </w:pPr>
    </w:p>
    <w:p w14:paraId="4F2B98C5" w14:textId="77777777" w:rsidR="003B4EF8" w:rsidRPr="00824B88" w:rsidRDefault="003B4EF8" w:rsidP="003B4EF8">
      <w:pPr>
        <w:spacing w:after="0" w:line="264" w:lineRule="auto"/>
        <w:jc w:val="both"/>
        <w:rPr>
          <w:rFonts w:ascii="Arial" w:eastAsia="Calibri" w:hAnsi="Arial" w:cs="Times New Roman"/>
          <w:sz w:val="20"/>
        </w:rPr>
      </w:pPr>
      <w:r w:rsidRPr="00824B88">
        <w:rPr>
          <w:rFonts w:ascii="Arial" w:eastAsia="Calibri" w:hAnsi="Arial" w:cs="Times New Roman"/>
          <w:noProof/>
          <w:sz w:val="20"/>
          <w:lang w:eastAsia="es-ES"/>
        </w:rPr>
        <w:drawing>
          <wp:anchor distT="0" distB="0" distL="114300" distR="114300" simplePos="0" relativeHeight="251740672" behindDoc="0" locked="0" layoutInCell="1" allowOverlap="1" wp14:anchorId="72FE0833" wp14:editId="2095D1CB">
            <wp:simplePos x="0" y="0"/>
            <wp:positionH relativeFrom="column">
              <wp:posOffset>2816225</wp:posOffset>
            </wp:positionH>
            <wp:positionV relativeFrom="paragraph">
              <wp:posOffset>151130</wp:posOffset>
            </wp:positionV>
            <wp:extent cx="2881630" cy="1759585"/>
            <wp:effectExtent l="0" t="0" r="0" b="0"/>
            <wp:wrapNone/>
            <wp:docPr id="1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5690A497" w14:textId="77777777" w:rsidR="003B4EF8" w:rsidRPr="00824B88" w:rsidRDefault="003B4EF8" w:rsidP="003B4EF8">
      <w:pPr>
        <w:spacing w:after="0" w:line="264" w:lineRule="auto"/>
        <w:jc w:val="both"/>
        <w:rPr>
          <w:rFonts w:ascii="Arial" w:eastAsia="Calibri" w:hAnsi="Arial" w:cs="Arial"/>
          <w:bCs/>
          <w:color w:val="1F497D"/>
          <w:sz w:val="18"/>
          <w:szCs w:val="18"/>
        </w:rPr>
      </w:pPr>
      <w:r w:rsidRPr="00824B88">
        <w:rPr>
          <w:rFonts w:ascii="Arial" w:eastAsia="Calibri" w:hAnsi="Arial" w:cs="Times New Roman"/>
          <w:noProof/>
          <w:sz w:val="20"/>
          <w:lang w:eastAsia="es-ES"/>
        </w:rPr>
        <w:drawing>
          <wp:anchor distT="0" distB="0" distL="114300" distR="114300" simplePos="0" relativeHeight="251594240" behindDoc="0" locked="0" layoutInCell="1" allowOverlap="1" wp14:anchorId="4C0F99B4" wp14:editId="2E9E2553">
            <wp:simplePos x="0" y="0"/>
            <wp:positionH relativeFrom="column">
              <wp:posOffset>-95885</wp:posOffset>
            </wp:positionH>
            <wp:positionV relativeFrom="paragraph">
              <wp:posOffset>57150</wp:posOffset>
            </wp:positionV>
            <wp:extent cx="2913380" cy="1759585"/>
            <wp:effectExtent l="0" t="0" r="0" b="0"/>
            <wp:wrapNone/>
            <wp:docPr id="9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14:paraId="06072BB2"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5C240249"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C789451" w14:textId="77777777" w:rsidR="003B4EF8" w:rsidRPr="00824B88" w:rsidRDefault="003B4EF8" w:rsidP="003B4EF8">
      <w:pPr>
        <w:spacing w:after="0" w:line="264" w:lineRule="auto"/>
        <w:jc w:val="both"/>
        <w:rPr>
          <w:rFonts w:ascii="Arial" w:eastAsia="Calibri" w:hAnsi="Arial" w:cs="Arial"/>
          <w:bCs/>
          <w:color w:val="1F497D"/>
          <w:sz w:val="18"/>
          <w:szCs w:val="18"/>
        </w:rPr>
      </w:pPr>
    </w:p>
    <w:p w14:paraId="68DED38C" w14:textId="77777777" w:rsidR="003B4EF8" w:rsidRPr="00824B88" w:rsidRDefault="003B4EF8" w:rsidP="003B4EF8">
      <w:pPr>
        <w:spacing w:after="200" w:line="276" w:lineRule="auto"/>
        <w:rPr>
          <w:rFonts w:ascii="Arial" w:eastAsia="Calibri" w:hAnsi="Arial" w:cs="Arial"/>
          <w:bCs/>
          <w:color w:val="1F497D"/>
          <w:sz w:val="18"/>
          <w:szCs w:val="18"/>
        </w:rPr>
      </w:pPr>
      <w:r w:rsidRPr="00824B88">
        <w:rPr>
          <w:rFonts w:ascii="Arial" w:eastAsia="Calibri" w:hAnsi="Arial" w:cs="Arial"/>
          <w:bCs/>
          <w:color w:val="1F497D"/>
          <w:sz w:val="18"/>
          <w:szCs w:val="18"/>
        </w:rPr>
        <w:br w:type="page"/>
      </w:r>
    </w:p>
    <w:p w14:paraId="7E5A7CEA" w14:textId="60E2F012" w:rsidR="007E4DFB" w:rsidRPr="00824B88" w:rsidRDefault="007E4DFB" w:rsidP="007E4DFB">
      <w:pPr>
        <w:spacing w:after="0" w:line="264" w:lineRule="auto"/>
        <w:ind w:left="1134" w:hanging="1134"/>
        <w:jc w:val="both"/>
        <w:rPr>
          <w:rFonts w:ascii="Arial" w:eastAsia="Times New Roman" w:hAnsi="Arial" w:cs="Arial"/>
          <w:bCs/>
          <w:color w:val="5F5F5F"/>
          <w:sz w:val="18"/>
          <w:szCs w:val="18"/>
          <w:lang w:eastAsia="es-ES"/>
        </w:rPr>
      </w:pPr>
      <w:bookmarkStart w:id="496" w:name="_Toc391999692"/>
      <w:bookmarkStart w:id="497" w:name="_Toc511990635"/>
      <w:bookmarkStart w:id="498" w:name="_Toc42241401"/>
      <w:r w:rsidRPr="00185650">
        <w:rPr>
          <w:rFonts w:ascii="Arial" w:eastAsia="Calibri" w:hAnsi="Arial" w:cs="Arial"/>
          <w:color w:val="5F5F5F"/>
          <w:sz w:val="18"/>
          <w:szCs w:val="18"/>
        </w:rPr>
        <w:lastRenderedPageBreak/>
        <w:t>Gráfico 9.</w:t>
      </w:r>
      <w:r w:rsidRPr="00185650">
        <w:rPr>
          <w:rFonts w:ascii="Arial" w:eastAsia="Calibri" w:hAnsi="Arial" w:cs="Arial"/>
          <w:color w:val="5F5F5F"/>
          <w:sz w:val="18"/>
          <w:szCs w:val="18"/>
        </w:rPr>
        <w:fldChar w:fldCharType="begin"/>
      </w:r>
      <w:r w:rsidRPr="00185650">
        <w:rPr>
          <w:rFonts w:ascii="Arial" w:eastAsia="Calibri" w:hAnsi="Arial" w:cs="Arial"/>
          <w:color w:val="5F5F5F"/>
          <w:sz w:val="18"/>
          <w:szCs w:val="18"/>
        </w:rPr>
        <w:instrText xml:space="preserve"> SEQ Gráfico_9. \* ARABIC </w:instrText>
      </w:r>
      <w:r w:rsidRPr="00185650">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9</w:t>
      </w:r>
      <w:r w:rsidRPr="00185650">
        <w:rPr>
          <w:rFonts w:ascii="Arial" w:eastAsia="Calibri" w:hAnsi="Arial" w:cs="Arial"/>
          <w:color w:val="5F5F5F"/>
          <w:sz w:val="18"/>
          <w:szCs w:val="18"/>
        </w:rPr>
        <w:fldChar w:fldCharType="end"/>
      </w:r>
      <w:r w:rsidRPr="00824B88">
        <w:rPr>
          <w:rFonts w:ascii="Arial" w:eastAsia="Times New Roman" w:hAnsi="Arial" w:cs="Arial"/>
          <w:bCs/>
          <w:color w:val="5F5F5F"/>
          <w:sz w:val="18"/>
          <w:szCs w:val="18"/>
          <w:lang w:eastAsia="es-ES"/>
        </w:rPr>
        <w:tab/>
        <w:t>PORCENTAJE DE EMPRESAS ASOCIADAS A ALGÚN TIPO DE ASOCIACIÓN EMPRESARIAL SEGÚN FORMA JURÍDICA Y DIMENSIÓN 201</w:t>
      </w:r>
      <w:bookmarkEnd w:id="496"/>
      <w:r w:rsidRPr="00824B88">
        <w:rPr>
          <w:rFonts w:ascii="Arial" w:eastAsia="Times New Roman" w:hAnsi="Arial" w:cs="Arial"/>
          <w:bCs/>
          <w:color w:val="5F5F5F"/>
          <w:sz w:val="18"/>
          <w:szCs w:val="18"/>
          <w:lang w:eastAsia="es-ES"/>
        </w:rPr>
        <w:t>8 (%)</w:t>
      </w:r>
      <w:bookmarkEnd w:id="497"/>
      <w:bookmarkEnd w:id="498"/>
    </w:p>
    <w:p w14:paraId="70772C0B" w14:textId="3B1F6C13" w:rsidR="007E4DFB" w:rsidRPr="00824B88" w:rsidRDefault="007E4DFB" w:rsidP="007E4DFB">
      <w:pPr>
        <w:tabs>
          <w:tab w:val="left" w:pos="6624"/>
        </w:tabs>
        <w:spacing w:after="0" w:line="264" w:lineRule="auto"/>
        <w:ind w:left="1134" w:hanging="1134"/>
        <w:jc w:val="both"/>
        <w:rPr>
          <w:rFonts w:ascii="Arial" w:eastAsia="Times New Roman" w:hAnsi="Arial" w:cs="Arial"/>
          <w:bCs/>
          <w:color w:val="5F5F5F"/>
          <w:sz w:val="18"/>
          <w:szCs w:val="18"/>
          <w:lang w:eastAsia="es-ES"/>
        </w:rPr>
      </w:pPr>
      <w:r w:rsidRPr="00824B88">
        <w:rPr>
          <w:rFonts w:ascii="Arial" w:eastAsia="Calibri" w:hAnsi="Arial" w:cs="Arial"/>
          <w:noProof/>
          <w:sz w:val="20"/>
          <w:lang w:eastAsia="es-ES"/>
        </w:rPr>
        <w:drawing>
          <wp:anchor distT="0" distB="0" distL="114300" distR="114300" simplePos="0" relativeHeight="252137984" behindDoc="1" locked="0" layoutInCell="1" allowOverlap="1" wp14:anchorId="420D2EF0" wp14:editId="41AF4889">
            <wp:simplePos x="0" y="0"/>
            <wp:positionH relativeFrom="column">
              <wp:posOffset>2873375</wp:posOffset>
            </wp:positionH>
            <wp:positionV relativeFrom="paragraph">
              <wp:posOffset>179070</wp:posOffset>
            </wp:positionV>
            <wp:extent cx="3009900" cy="1695450"/>
            <wp:effectExtent l="0" t="0" r="0" b="0"/>
            <wp:wrapTight wrapText="bothSides">
              <wp:wrapPolygon edited="0">
                <wp:start x="0" y="0"/>
                <wp:lineTo x="0" y="21357"/>
                <wp:lineTo x="21463" y="21357"/>
                <wp:lineTo x="21463" y="0"/>
                <wp:lineTo x="0" y="0"/>
              </wp:wrapPolygon>
            </wp:wrapTight>
            <wp:docPr id="11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Pr="00824B88">
        <w:rPr>
          <w:rFonts w:ascii="Arial Narrow" w:eastAsia="Times New Roman" w:hAnsi="Arial Narrow" w:cs="Arial"/>
          <w:b/>
          <w:bCs/>
          <w:noProof/>
          <w:sz w:val="20"/>
          <w:szCs w:val="20"/>
          <w:lang w:eastAsia="es-ES"/>
        </w:rPr>
        <w:drawing>
          <wp:anchor distT="0" distB="0" distL="114300" distR="114300" simplePos="0" relativeHeight="252136960" behindDoc="1" locked="0" layoutInCell="1" allowOverlap="1" wp14:anchorId="37AE2092" wp14:editId="2E244F91">
            <wp:simplePos x="0" y="0"/>
            <wp:positionH relativeFrom="column">
              <wp:posOffset>-259857</wp:posOffset>
            </wp:positionH>
            <wp:positionV relativeFrom="paragraph">
              <wp:posOffset>177961</wp:posOffset>
            </wp:positionV>
            <wp:extent cx="3009900" cy="1695450"/>
            <wp:effectExtent l="0" t="0" r="0" b="0"/>
            <wp:wrapTight wrapText="bothSides">
              <wp:wrapPolygon edited="0">
                <wp:start x="0" y="0"/>
                <wp:lineTo x="0" y="21357"/>
                <wp:lineTo x="21463" y="21357"/>
                <wp:lineTo x="21463" y="0"/>
                <wp:lineTo x="0" y="0"/>
              </wp:wrapPolygon>
            </wp:wrapTight>
            <wp:docPr id="1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14:paraId="26E198C2" w14:textId="38FF745A" w:rsidR="007E4DFB" w:rsidRPr="00824B88" w:rsidRDefault="007E4DFB" w:rsidP="007E4DFB">
      <w:pPr>
        <w:spacing w:after="0" w:line="360" w:lineRule="auto"/>
        <w:jc w:val="center"/>
        <w:rPr>
          <w:rFonts w:ascii="Arial" w:eastAsia="Calibri" w:hAnsi="Arial" w:cs="Arial"/>
          <w:sz w:val="20"/>
        </w:rPr>
      </w:pPr>
    </w:p>
    <w:p w14:paraId="0AF544BB" w14:textId="795DDC6E" w:rsidR="007E4DFB" w:rsidRDefault="007E4DFB" w:rsidP="003B4EF8">
      <w:pPr>
        <w:spacing w:after="200" w:line="276" w:lineRule="auto"/>
        <w:rPr>
          <w:rFonts w:ascii="Arial" w:eastAsia="Calibri" w:hAnsi="Arial" w:cs="Arial"/>
          <w:b/>
          <w:color w:val="1F497D"/>
          <w:sz w:val="20"/>
          <w:szCs w:val="26"/>
        </w:rPr>
      </w:pPr>
    </w:p>
    <w:p w14:paraId="36F53404" w14:textId="77D94D19" w:rsidR="007E4DFB" w:rsidRDefault="007E4DFB" w:rsidP="003B4EF8">
      <w:pPr>
        <w:spacing w:after="200" w:line="276" w:lineRule="auto"/>
        <w:rPr>
          <w:rFonts w:ascii="Arial" w:eastAsia="Calibri" w:hAnsi="Arial" w:cs="Arial"/>
          <w:b/>
          <w:color w:val="1F497D"/>
          <w:sz w:val="20"/>
          <w:szCs w:val="26"/>
        </w:rPr>
      </w:pPr>
    </w:p>
    <w:p w14:paraId="666FBB81" w14:textId="77777777" w:rsidR="007E4DFB" w:rsidRPr="007E4DFB" w:rsidRDefault="007E4DFB" w:rsidP="003B4EF8">
      <w:pPr>
        <w:spacing w:after="200" w:line="276" w:lineRule="auto"/>
        <w:rPr>
          <w:rFonts w:ascii="Arial" w:eastAsia="Calibri" w:hAnsi="Arial" w:cs="Arial"/>
          <w:b/>
          <w:color w:val="1F497D"/>
          <w:sz w:val="20"/>
          <w:szCs w:val="26"/>
        </w:rPr>
      </w:pPr>
    </w:p>
    <w:p w14:paraId="36CC46D8" w14:textId="2FFCA93D" w:rsidR="003B4EF8" w:rsidRPr="00824B88" w:rsidRDefault="003B4EF8" w:rsidP="003B4EF8">
      <w:pPr>
        <w:spacing w:after="200" w:line="276" w:lineRule="auto"/>
        <w:rPr>
          <w:rFonts w:ascii="Arial" w:eastAsia="Calibri" w:hAnsi="Arial" w:cs="Arial"/>
          <w:b/>
          <w:color w:val="1F497D"/>
          <w:sz w:val="20"/>
          <w:szCs w:val="26"/>
          <w:lang w:val="es-ES_tradnl"/>
        </w:rPr>
      </w:pPr>
      <w:r w:rsidRPr="00824B88">
        <w:rPr>
          <w:rFonts w:ascii="Arial" w:eastAsia="Calibri" w:hAnsi="Arial" w:cs="Arial"/>
          <w:b/>
          <w:color w:val="1F497D"/>
          <w:sz w:val="20"/>
          <w:szCs w:val="26"/>
          <w:lang w:val="es-ES_tradnl"/>
        </w:rPr>
        <w:br w:type="page"/>
      </w:r>
    </w:p>
    <w:p w14:paraId="36BD9753" w14:textId="77BDA842" w:rsidR="00E83E33" w:rsidRPr="005C760F" w:rsidRDefault="00E83E33" w:rsidP="00E83E3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eastAsia="es-ES"/>
        </w:rPr>
      </w:pPr>
      <w:bookmarkStart w:id="499" w:name="_Toc42239472"/>
      <w:bookmarkStart w:id="500" w:name="_Toc450118929"/>
      <w:r>
        <w:rPr>
          <w:rFonts w:ascii="Arial" w:eastAsia="Times New Roman" w:hAnsi="Arial" w:cs="Times New Roman"/>
          <w:b/>
          <w:snapToGrid w:val="0"/>
          <w:color w:val="44546A"/>
          <w:sz w:val="28"/>
          <w:szCs w:val="20"/>
          <w:lang w:eastAsia="es-ES"/>
        </w:rPr>
        <w:lastRenderedPageBreak/>
        <w:t>X</w:t>
      </w:r>
      <w:r w:rsidRPr="004F3122">
        <w:rPr>
          <w:rFonts w:ascii="Arial" w:eastAsia="Times New Roman" w:hAnsi="Arial" w:cs="Times New Roman"/>
          <w:b/>
          <w:snapToGrid w:val="0"/>
          <w:color w:val="44546A"/>
          <w:sz w:val="28"/>
          <w:szCs w:val="20"/>
          <w:lang w:eastAsia="es-ES"/>
        </w:rPr>
        <w:t xml:space="preserve">.- </w:t>
      </w:r>
      <w:r w:rsidRPr="004F3122">
        <w:rPr>
          <w:rFonts w:ascii="Arial" w:eastAsia="Times New Roman" w:hAnsi="Arial" w:cs="Times New Roman"/>
          <w:b/>
          <w:snapToGrid w:val="0"/>
          <w:color w:val="44546A"/>
          <w:sz w:val="28"/>
          <w:szCs w:val="20"/>
          <w:lang w:eastAsia="es-ES"/>
        </w:rPr>
        <w:tab/>
      </w:r>
      <w:r>
        <w:rPr>
          <w:rFonts w:ascii="Arial" w:eastAsia="Times New Roman" w:hAnsi="Arial" w:cs="Times New Roman"/>
          <w:b/>
          <w:snapToGrid w:val="0"/>
          <w:color w:val="44546A"/>
          <w:sz w:val="28"/>
          <w:szCs w:val="20"/>
          <w:lang w:eastAsia="es-ES"/>
        </w:rPr>
        <w:t>ACTIVIDADES E IMPACTO DE LA INNOVACIÓN</w:t>
      </w:r>
      <w:bookmarkEnd w:id="499"/>
    </w:p>
    <w:p w14:paraId="4C1AAF22" w14:textId="77777777" w:rsidR="00E83E33" w:rsidRDefault="00E83E33" w:rsidP="003B4EF8">
      <w:pPr>
        <w:keepNext/>
        <w:widowControl w:val="0"/>
        <w:tabs>
          <w:tab w:val="left" w:pos="227"/>
        </w:tabs>
        <w:spacing w:after="0" w:line="240" w:lineRule="auto"/>
        <w:jc w:val="both"/>
        <w:outlineLvl w:val="0"/>
        <w:rPr>
          <w:rFonts w:ascii="Arial" w:eastAsia="Times New Roman" w:hAnsi="Arial" w:cs="Times New Roman"/>
          <w:b/>
          <w:snapToGrid w:val="0"/>
          <w:color w:val="44546A"/>
          <w:sz w:val="26"/>
          <w:szCs w:val="26"/>
          <w:lang w:eastAsia="es-ES"/>
        </w:rPr>
      </w:pPr>
    </w:p>
    <w:p w14:paraId="0D0DD224" w14:textId="4AACE02E" w:rsidR="003B4EF8" w:rsidRPr="007842B1" w:rsidRDefault="003B4EF8" w:rsidP="003B4EF8">
      <w:pPr>
        <w:keepNext/>
        <w:widowControl w:val="0"/>
        <w:tabs>
          <w:tab w:val="left" w:pos="227"/>
        </w:tabs>
        <w:spacing w:after="0" w:line="240" w:lineRule="auto"/>
        <w:jc w:val="both"/>
        <w:outlineLvl w:val="0"/>
        <w:rPr>
          <w:rFonts w:ascii="Arial" w:eastAsia="Times New Roman" w:hAnsi="Arial" w:cs="Times New Roman"/>
          <w:b/>
          <w:snapToGrid w:val="0"/>
          <w:color w:val="44546A"/>
          <w:lang w:eastAsia="es-ES"/>
        </w:rPr>
      </w:pPr>
      <w:bookmarkStart w:id="501" w:name="_Toc450118930"/>
      <w:bookmarkStart w:id="502" w:name="_Toc42239473"/>
      <w:bookmarkEnd w:id="500"/>
      <w:r w:rsidRPr="007842B1">
        <w:rPr>
          <w:rFonts w:ascii="Arial" w:eastAsia="Times New Roman" w:hAnsi="Arial" w:cs="Times New Roman"/>
          <w:b/>
          <w:snapToGrid w:val="0"/>
          <w:color w:val="44546A"/>
          <w:lang w:eastAsia="es-ES"/>
        </w:rPr>
        <w:t>1.-</w:t>
      </w:r>
      <w:r w:rsidRPr="007842B1">
        <w:rPr>
          <w:rFonts w:ascii="Arial" w:eastAsia="Times New Roman" w:hAnsi="Arial" w:cs="Times New Roman"/>
          <w:b/>
          <w:snapToGrid w:val="0"/>
          <w:color w:val="44546A"/>
          <w:lang w:eastAsia="es-ES"/>
        </w:rPr>
        <w:tab/>
        <w:t>REALIZACIÓN DE ACTIVIDADES DE INNOVACIÓN</w:t>
      </w:r>
      <w:bookmarkEnd w:id="501"/>
      <w:bookmarkEnd w:id="502"/>
      <w:r w:rsidRPr="007842B1">
        <w:rPr>
          <w:rFonts w:ascii="Arial" w:eastAsia="Times New Roman" w:hAnsi="Arial" w:cs="Times New Roman"/>
          <w:b/>
          <w:snapToGrid w:val="0"/>
          <w:color w:val="44546A"/>
          <w:lang w:eastAsia="es-ES"/>
        </w:rPr>
        <w:t xml:space="preserve">  </w:t>
      </w:r>
    </w:p>
    <w:p w14:paraId="6643718A" w14:textId="77777777" w:rsidR="003B4EF8" w:rsidRPr="000714B6" w:rsidRDefault="003B4EF8" w:rsidP="000714B6">
      <w:pPr>
        <w:spacing w:after="0" w:line="264" w:lineRule="auto"/>
        <w:ind w:left="1134" w:hanging="1134"/>
        <w:jc w:val="both"/>
        <w:rPr>
          <w:rFonts w:ascii="Arial" w:eastAsia="Calibri" w:hAnsi="Arial" w:cs="Arial"/>
          <w:color w:val="5F5F5F"/>
          <w:sz w:val="18"/>
          <w:szCs w:val="18"/>
        </w:rPr>
      </w:pPr>
    </w:p>
    <w:p w14:paraId="1338130A" w14:textId="217FC035" w:rsidR="00A70B0C" w:rsidRPr="000714B6" w:rsidRDefault="000714B6" w:rsidP="000714B6">
      <w:pPr>
        <w:spacing w:after="0" w:line="264" w:lineRule="auto"/>
        <w:ind w:left="1134" w:hanging="1134"/>
        <w:jc w:val="both"/>
        <w:rPr>
          <w:rFonts w:ascii="Arial" w:eastAsia="Calibri" w:hAnsi="Arial" w:cs="Arial"/>
          <w:color w:val="5F5F5F"/>
          <w:sz w:val="18"/>
          <w:szCs w:val="18"/>
        </w:rPr>
      </w:pPr>
      <w:bookmarkStart w:id="503" w:name="_Toc42241408"/>
      <w:bookmarkStart w:id="504" w:name="_Hlk39500349"/>
      <w:r w:rsidRPr="000714B6">
        <w:rPr>
          <w:rFonts w:ascii="Arial" w:eastAsia="Calibri" w:hAnsi="Arial" w:cs="Arial"/>
          <w:color w:val="5F5F5F"/>
          <w:sz w:val="18"/>
          <w:szCs w:val="18"/>
        </w:rPr>
        <w:t>Gráfico 10.</w:t>
      </w:r>
      <w:r w:rsidRPr="000714B6">
        <w:rPr>
          <w:rFonts w:ascii="Arial" w:eastAsia="Calibri" w:hAnsi="Arial" w:cs="Arial"/>
          <w:color w:val="5F5F5F"/>
          <w:sz w:val="18"/>
          <w:szCs w:val="18"/>
        </w:rPr>
        <w:fldChar w:fldCharType="begin"/>
      </w:r>
      <w:r w:rsidRPr="000714B6">
        <w:rPr>
          <w:rFonts w:ascii="Arial" w:eastAsia="Calibri" w:hAnsi="Arial" w:cs="Arial"/>
          <w:color w:val="5F5F5F"/>
          <w:sz w:val="18"/>
          <w:szCs w:val="18"/>
        </w:rPr>
        <w:instrText xml:space="preserve"> SEQ Gráfico_10. \* ARABIC </w:instrText>
      </w:r>
      <w:r w:rsidRPr="000714B6">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1</w:t>
      </w:r>
      <w:r w:rsidRPr="000714B6">
        <w:rPr>
          <w:rFonts w:ascii="Arial" w:eastAsia="Calibri" w:hAnsi="Arial" w:cs="Arial"/>
          <w:color w:val="5F5F5F"/>
          <w:sz w:val="18"/>
          <w:szCs w:val="18"/>
        </w:rPr>
        <w:fldChar w:fldCharType="end"/>
      </w:r>
      <w:r w:rsidR="003B4EF8" w:rsidRPr="000714B6">
        <w:rPr>
          <w:rFonts w:ascii="Arial" w:eastAsia="Calibri" w:hAnsi="Arial" w:cs="Arial"/>
          <w:color w:val="5F5F5F"/>
          <w:sz w:val="18"/>
          <w:szCs w:val="18"/>
        </w:rPr>
        <w:tab/>
      </w:r>
      <w:r w:rsidR="00A70B0C" w:rsidRPr="000714B6">
        <w:rPr>
          <w:rFonts w:ascii="Arial" w:eastAsia="Calibri" w:hAnsi="Arial" w:cs="Arial"/>
          <w:color w:val="5F5F5F"/>
          <w:sz w:val="18"/>
          <w:szCs w:val="18"/>
        </w:rPr>
        <w:t>REALIZACIÓN DE ACTIVIDADES DE INNOVACIÓN DE PRODUCTO Y/O PROCESO 2018 (% de las empresas que han desarrollado actividades de innovación en el periodo 2016-2018)</w:t>
      </w:r>
      <w:bookmarkEnd w:id="503"/>
    </w:p>
    <w:p w14:paraId="693F17EF" w14:textId="77777777" w:rsidR="00A70B0C" w:rsidRPr="00824B88" w:rsidRDefault="00A70B0C" w:rsidP="00A70B0C">
      <w:pPr>
        <w:spacing w:after="0" w:line="240" w:lineRule="auto"/>
        <w:jc w:val="center"/>
        <w:rPr>
          <w:rFonts w:ascii="Arial" w:eastAsia="Calibri" w:hAnsi="Arial" w:cs="Arial"/>
          <w:b/>
          <w:snapToGrid w:val="0"/>
          <w:color w:val="1F497D"/>
          <w:sz w:val="18"/>
          <w:szCs w:val="18"/>
          <w:lang w:val="es-ES_tradnl"/>
        </w:rPr>
      </w:pPr>
    </w:p>
    <w:p w14:paraId="15DA0EB4"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r w:rsidRPr="00824B88">
        <w:rPr>
          <w:rFonts w:ascii="Arial" w:eastAsia="Calibri" w:hAnsi="Arial" w:cs="Arial"/>
          <w:b/>
          <w:noProof/>
          <w:snapToGrid w:val="0"/>
          <w:color w:val="1F497D"/>
          <w:sz w:val="18"/>
          <w:szCs w:val="18"/>
          <w:lang w:eastAsia="es-ES"/>
        </w:rPr>
        <w:drawing>
          <wp:inline distT="0" distB="0" distL="0" distR="0" wp14:anchorId="4AEC0A77" wp14:editId="48A7F4A4">
            <wp:extent cx="4095750" cy="1485900"/>
            <wp:effectExtent l="0" t="0" r="0" b="0"/>
            <wp:docPr id="5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972D3A6" w14:textId="77777777" w:rsidR="00E83E33" w:rsidRPr="00824B88" w:rsidRDefault="00E83E33" w:rsidP="00E83E33">
      <w:pPr>
        <w:spacing w:after="0" w:line="24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Fuente: Elaboración propia a partir de Eustat. Encuesta de innovación 201</w:t>
      </w:r>
      <w:r>
        <w:rPr>
          <w:rFonts w:ascii="Arial" w:eastAsia="Times New Roman" w:hAnsi="Arial" w:cs="Arial"/>
          <w:i/>
          <w:sz w:val="16"/>
          <w:szCs w:val="20"/>
          <w:lang w:val="es-ES_tradnl" w:eastAsia="es-ES"/>
        </w:rPr>
        <w:t>9</w:t>
      </w:r>
    </w:p>
    <w:p w14:paraId="752E7359" w14:textId="77777777" w:rsidR="00E83E33" w:rsidRPr="00824B88" w:rsidRDefault="00E83E33" w:rsidP="00E83E33">
      <w:pPr>
        <w:spacing w:after="0" w:line="240" w:lineRule="auto"/>
        <w:jc w:val="center"/>
        <w:rPr>
          <w:rFonts w:ascii="Arial" w:eastAsia="Times New Roman" w:hAnsi="Arial" w:cs="Arial"/>
          <w:i/>
          <w:sz w:val="16"/>
          <w:szCs w:val="20"/>
          <w:lang w:val="es-ES_tradnl" w:eastAsia="es-ES"/>
        </w:rPr>
      </w:pPr>
    </w:p>
    <w:p w14:paraId="120C1AB1" w14:textId="77777777" w:rsidR="00E83E33" w:rsidRPr="00824B88" w:rsidRDefault="00E83E33" w:rsidP="00E83E33">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 Incluye los establecimientos </w:t>
      </w:r>
      <w:r>
        <w:rPr>
          <w:rFonts w:ascii="Arial" w:eastAsia="Times New Roman" w:hAnsi="Arial" w:cs="Arial"/>
          <w:i/>
          <w:sz w:val="16"/>
          <w:szCs w:val="20"/>
          <w:lang w:val="es-ES_tradnl" w:eastAsia="es-ES"/>
        </w:rPr>
        <w:t>con</w:t>
      </w:r>
      <w:r w:rsidRPr="00824B88">
        <w:rPr>
          <w:rFonts w:ascii="Arial" w:eastAsia="Times New Roman" w:hAnsi="Arial" w:cs="Arial"/>
          <w:i/>
          <w:sz w:val="16"/>
          <w:szCs w:val="20"/>
          <w:lang w:val="es-ES_tradnl" w:eastAsia="es-ES"/>
        </w:rPr>
        <w:t xml:space="preserve"> innovación de producto y</w:t>
      </w:r>
      <w:r>
        <w:rPr>
          <w:rFonts w:ascii="Arial" w:eastAsia="Times New Roman" w:hAnsi="Arial" w:cs="Arial"/>
          <w:i/>
          <w:sz w:val="16"/>
          <w:szCs w:val="20"/>
          <w:lang w:val="es-ES_tradnl" w:eastAsia="es-ES"/>
        </w:rPr>
        <w:t>/o</w:t>
      </w:r>
      <w:r w:rsidRPr="00824B88">
        <w:rPr>
          <w:rFonts w:ascii="Arial" w:eastAsia="Times New Roman" w:hAnsi="Arial" w:cs="Arial"/>
          <w:i/>
          <w:sz w:val="16"/>
          <w:szCs w:val="20"/>
          <w:lang w:val="es-ES_tradnl" w:eastAsia="es-ES"/>
        </w:rPr>
        <w:t xml:space="preserve"> proceso</w:t>
      </w:r>
    </w:p>
    <w:p w14:paraId="7568A76E" w14:textId="77777777" w:rsidR="00E83E33" w:rsidRPr="00824B88" w:rsidRDefault="00E83E33" w:rsidP="00E83E33">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**Incluye los establecimientos con innovación </w:t>
      </w:r>
      <w:r>
        <w:rPr>
          <w:rFonts w:ascii="Arial" w:eastAsia="Times New Roman" w:hAnsi="Arial" w:cs="Arial"/>
          <w:i/>
          <w:sz w:val="16"/>
          <w:szCs w:val="20"/>
          <w:lang w:val="es-ES_tradnl" w:eastAsia="es-ES"/>
        </w:rPr>
        <w:t xml:space="preserve">de producto y/o proceso, en curso o fallida </w:t>
      </w:r>
    </w:p>
    <w:p w14:paraId="1AD16793" w14:textId="27659081" w:rsidR="003B4EF8" w:rsidRPr="00824B88" w:rsidRDefault="003B4EF8" w:rsidP="00A70B0C">
      <w:pPr>
        <w:spacing w:after="0" w:line="264" w:lineRule="auto"/>
        <w:ind w:left="1134" w:hanging="1134"/>
        <w:jc w:val="both"/>
        <w:rPr>
          <w:rFonts w:ascii="Arial" w:eastAsia="Times New Roman" w:hAnsi="Arial" w:cs="Arial"/>
          <w:i/>
          <w:sz w:val="16"/>
          <w:szCs w:val="20"/>
          <w:lang w:val="es-ES_tradnl" w:eastAsia="es-ES"/>
        </w:rPr>
      </w:pPr>
    </w:p>
    <w:p w14:paraId="6E7F3A55" w14:textId="77777777" w:rsidR="003B4EF8" w:rsidRPr="00824B88" w:rsidRDefault="003B4EF8" w:rsidP="003B4EF8">
      <w:pPr>
        <w:spacing w:after="0" w:line="240" w:lineRule="auto"/>
        <w:jc w:val="center"/>
        <w:rPr>
          <w:rFonts w:ascii="Arial" w:eastAsia="Calibri" w:hAnsi="Arial" w:cs="Arial"/>
          <w:b/>
          <w:snapToGrid w:val="0"/>
          <w:color w:val="1F497D"/>
          <w:sz w:val="18"/>
          <w:szCs w:val="18"/>
          <w:lang w:val="es-ES_tradnl"/>
        </w:rPr>
      </w:pPr>
    </w:p>
    <w:p w14:paraId="21EDB71B" w14:textId="77777777" w:rsidR="003B4EF8" w:rsidRPr="00824B88" w:rsidRDefault="003B4EF8" w:rsidP="003B4EF8">
      <w:pPr>
        <w:spacing w:after="0" w:line="240" w:lineRule="auto"/>
        <w:jc w:val="center"/>
        <w:rPr>
          <w:rFonts w:ascii="Arial" w:eastAsia="Calibri" w:hAnsi="Arial" w:cs="Arial"/>
          <w:b/>
          <w:snapToGrid w:val="0"/>
          <w:color w:val="1F497D"/>
          <w:sz w:val="18"/>
          <w:szCs w:val="18"/>
          <w:lang w:val="es-ES_tradnl"/>
        </w:rPr>
      </w:pPr>
    </w:p>
    <w:p w14:paraId="379653C3" w14:textId="67F7C40B" w:rsidR="003B4EF8" w:rsidRPr="007E5D1E" w:rsidRDefault="007E5D1E" w:rsidP="007E5D1E">
      <w:pPr>
        <w:pStyle w:val="Descripcin"/>
        <w:ind w:left="1276" w:hanging="1276"/>
        <w:rPr>
          <w:rFonts w:ascii="Arial" w:eastAsia="Calibri" w:hAnsi="Arial" w:cs="Arial"/>
          <w:b w:val="0"/>
          <w:bCs w:val="0"/>
          <w:color w:val="5F5F5F"/>
          <w:sz w:val="18"/>
          <w:szCs w:val="18"/>
          <w:lang w:eastAsia="en-US"/>
        </w:rPr>
      </w:pPr>
      <w:bookmarkStart w:id="505" w:name="_Toc40107758"/>
      <w:bookmarkEnd w:id="504"/>
      <w:r w:rsidRPr="007E5D1E">
        <w:rPr>
          <w:rFonts w:ascii="Arial" w:eastAsia="Calibri" w:hAnsi="Arial" w:cs="Arial"/>
          <w:b w:val="0"/>
          <w:bCs w:val="0"/>
          <w:color w:val="5F5F5F"/>
          <w:sz w:val="18"/>
          <w:szCs w:val="18"/>
          <w:lang w:eastAsia="en-US"/>
        </w:rPr>
        <w:t xml:space="preserve">Cuadro 10. </w:t>
      </w:r>
      <w:r w:rsidRPr="007E5D1E">
        <w:rPr>
          <w:rFonts w:ascii="Arial" w:eastAsia="Calibri" w:hAnsi="Arial" w:cs="Arial"/>
          <w:b w:val="0"/>
          <w:bCs w:val="0"/>
          <w:color w:val="5F5F5F"/>
          <w:sz w:val="18"/>
          <w:szCs w:val="18"/>
          <w:lang w:eastAsia="en-US"/>
        </w:rPr>
        <w:fldChar w:fldCharType="begin"/>
      </w:r>
      <w:r w:rsidRPr="007E5D1E">
        <w:rPr>
          <w:rFonts w:ascii="Arial" w:eastAsia="Calibri" w:hAnsi="Arial" w:cs="Arial"/>
          <w:b w:val="0"/>
          <w:bCs w:val="0"/>
          <w:color w:val="5F5F5F"/>
          <w:sz w:val="18"/>
          <w:szCs w:val="18"/>
          <w:lang w:eastAsia="en-US"/>
        </w:rPr>
        <w:instrText xml:space="preserve"> SEQ Cuadro_10. \* ARABIC </w:instrText>
      </w:r>
      <w:r w:rsidRPr="007E5D1E">
        <w:rPr>
          <w:rFonts w:ascii="Arial" w:eastAsia="Calibri" w:hAnsi="Arial" w:cs="Arial"/>
          <w:b w:val="0"/>
          <w:bCs w:val="0"/>
          <w:color w:val="5F5F5F"/>
          <w:sz w:val="18"/>
          <w:szCs w:val="18"/>
          <w:lang w:eastAsia="en-US"/>
        </w:rPr>
        <w:fldChar w:fldCharType="separate"/>
      </w:r>
      <w:r w:rsidR="00EF6B2B">
        <w:rPr>
          <w:rFonts w:ascii="Arial" w:eastAsia="Calibri" w:hAnsi="Arial" w:cs="Arial"/>
          <w:b w:val="0"/>
          <w:bCs w:val="0"/>
          <w:noProof/>
          <w:color w:val="5F5F5F"/>
          <w:sz w:val="18"/>
          <w:szCs w:val="18"/>
          <w:lang w:eastAsia="en-US"/>
        </w:rPr>
        <w:t>1</w:t>
      </w:r>
      <w:r w:rsidRPr="007E5D1E">
        <w:rPr>
          <w:rFonts w:ascii="Arial" w:eastAsia="Calibri" w:hAnsi="Arial" w:cs="Arial"/>
          <w:b w:val="0"/>
          <w:bCs w:val="0"/>
          <w:color w:val="5F5F5F"/>
          <w:sz w:val="18"/>
          <w:szCs w:val="18"/>
          <w:lang w:eastAsia="en-US"/>
        </w:rPr>
        <w:fldChar w:fldCharType="end"/>
      </w:r>
      <w:r w:rsidRPr="007E5D1E">
        <w:rPr>
          <w:rFonts w:ascii="Arial" w:eastAsia="Calibri" w:hAnsi="Arial" w:cs="Arial"/>
          <w:b w:val="0"/>
          <w:bCs w:val="0"/>
          <w:color w:val="5F5F5F"/>
          <w:sz w:val="18"/>
          <w:szCs w:val="18"/>
          <w:lang w:eastAsia="en-US"/>
        </w:rPr>
        <w:t xml:space="preserve"> </w:t>
      </w:r>
      <w:r>
        <w:rPr>
          <w:rFonts w:ascii="Arial" w:eastAsia="Calibri" w:hAnsi="Arial" w:cs="Arial"/>
          <w:b w:val="0"/>
          <w:bCs w:val="0"/>
          <w:color w:val="5F5F5F"/>
          <w:sz w:val="18"/>
          <w:szCs w:val="18"/>
          <w:lang w:eastAsia="en-US"/>
        </w:rPr>
        <w:tab/>
      </w:r>
      <w:r w:rsidR="003B4EF8" w:rsidRPr="007E5D1E">
        <w:rPr>
          <w:rFonts w:ascii="Arial" w:eastAsia="Calibri" w:hAnsi="Arial" w:cs="Arial"/>
          <w:b w:val="0"/>
          <w:bCs w:val="0"/>
          <w:color w:val="5F5F5F"/>
          <w:sz w:val="18"/>
          <w:szCs w:val="18"/>
          <w:lang w:eastAsia="en-US"/>
        </w:rPr>
        <w:t>REALIZACIÓN DE ACTIVIDADES DE INNOVACIÓN</w:t>
      </w:r>
      <w:r w:rsidR="0032041C" w:rsidRPr="007E5D1E">
        <w:rPr>
          <w:rFonts w:ascii="Arial" w:eastAsia="Calibri" w:hAnsi="Arial" w:cs="Arial"/>
          <w:b w:val="0"/>
          <w:bCs w:val="0"/>
          <w:color w:val="5F5F5F"/>
          <w:sz w:val="18"/>
          <w:szCs w:val="18"/>
          <w:lang w:eastAsia="en-US"/>
        </w:rPr>
        <w:t xml:space="preserve"> DE PRODUCTO Y/O PROCESO</w:t>
      </w:r>
      <w:r w:rsidR="003B4EF8" w:rsidRPr="007E5D1E">
        <w:rPr>
          <w:rFonts w:ascii="Arial" w:eastAsia="Calibri" w:hAnsi="Arial" w:cs="Arial"/>
          <w:b w:val="0"/>
          <w:bCs w:val="0"/>
          <w:color w:val="5F5F5F"/>
          <w:sz w:val="18"/>
          <w:szCs w:val="18"/>
          <w:lang w:eastAsia="en-US"/>
        </w:rPr>
        <w:t xml:space="preserve"> POR TERRITORIO HISTÓRICO 2018 (% de las empresas que han desarrollado actividades de innovación en el periodo 2016-2018)</w:t>
      </w:r>
      <w:bookmarkEnd w:id="505"/>
    </w:p>
    <w:tbl>
      <w:tblPr>
        <w:tblW w:w="5000" w:type="pct"/>
        <w:jc w:val="center"/>
        <w:tblBorders>
          <w:top w:val="single" w:sz="4" w:space="0" w:color="BFBFBF"/>
          <w:bottom w:val="single" w:sz="4" w:space="0" w:color="BFBFBF"/>
        </w:tblBorders>
        <w:tblLook w:val="04A0" w:firstRow="1" w:lastRow="0" w:firstColumn="1" w:lastColumn="0" w:noHBand="0" w:noVBand="1"/>
      </w:tblPr>
      <w:tblGrid>
        <w:gridCol w:w="3739"/>
        <w:gridCol w:w="1188"/>
        <w:gridCol w:w="1186"/>
        <w:gridCol w:w="1188"/>
        <w:gridCol w:w="1183"/>
      </w:tblGrid>
      <w:tr w:rsidR="003B4EF8" w:rsidRPr="00824B88" w14:paraId="14563DE5" w14:textId="77777777" w:rsidTr="00DB5BD3">
        <w:trPr>
          <w:jc w:val="center"/>
        </w:trPr>
        <w:tc>
          <w:tcPr>
            <w:tcW w:w="220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1D182839" w14:textId="77777777" w:rsidR="003B4EF8" w:rsidRPr="00824B88" w:rsidRDefault="003B4EF8" w:rsidP="003B4EF8">
            <w:pPr>
              <w:spacing w:after="0" w:line="240" w:lineRule="exact"/>
              <w:jc w:val="both"/>
              <w:rPr>
                <w:rFonts w:ascii="Arial" w:eastAsia="Calibri" w:hAnsi="Arial" w:cs="Arial"/>
                <w:b/>
                <w:bCs/>
                <w:sz w:val="16"/>
                <w:szCs w:val="16"/>
              </w:rPr>
            </w:pP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2CBD804" w14:textId="77777777" w:rsidR="003B4EF8" w:rsidRPr="00824B88" w:rsidRDefault="003B4EF8" w:rsidP="003B4EF8">
            <w:pPr>
              <w:spacing w:after="0" w:line="240" w:lineRule="exact"/>
              <w:jc w:val="center"/>
              <w:rPr>
                <w:rFonts w:ascii="Arial" w:eastAsia="Calibri" w:hAnsi="Arial" w:cs="Arial"/>
                <w:b/>
                <w:bCs/>
                <w:sz w:val="16"/>
                <w:szCs w:val="16"/>
                <w:lang w:val="en-GB"/>
              </w:rPr>
            </w:pPr>
            <w:r w:rsidRPr="00824B88">
              <w:rPr>
                <w:rFonts w:ascii="Arial" w:eastAsia="Calibri" w:hAnsi="Arial" w:cs="Arial"/>
                <w:b/>
                <w:bCs/>
                <w:sz w:val="16"/>
                <w:szCs w:val="16"/>
                <w:lang w:val="en-GB"/>
              </w:rPr>
              <w:t>TOTAL</w:t>
            </w:r>
          </w:p>
        </w:tc>
        <w:tc>
          <w:tcPr>
            <w:tcW w:w="69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12AEBF8" w14:textId="77777777" w:rsidR="003B4EF8" w:rsidRPr="00824B88" w:rsidRDefault="003B4EF8" w:rsidP="003B4EF8">
            <w:pPr>
              <w:spacing w:after="0" w:line="240" w:lineRule="exact"/>
              <w:jc w:val="center"/>
              <w:rPr>
                <w:rFonts w:ascii="Arial" w:eastAsia="Calibri" w:hAnsi="Arial" w:cs="Arial"/>
                <w:b/>
                <w:bCs/>
                <w:sz w:val="16"/>
                <w:szCs w:val="16"/>
                <w:lang w:val="en-GB"/>
              </w:rPr>
            </w:pPr>
            <w:r w:rsidRPr="00824B88">
              <w:rPr>
                <w:rFonts w:ascii="Arial" w:eastAsia="Calibri" w:hAnsi="Arial" w:cs="Arial"/>
                <w:b/>
                <w:bCs/>
                <w:sz w:val="16"/>
                <w:szCs w:val="16"/>
                <w:lang w:val="en-GB"/>
              </w:rPr>
              <w:t>Álava</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6AB4CC2" w14:textId="77777777" w:rsidR="003B4EF8" w:rsidRPr="00824B88" w:rsidRDefault="003B4EF8" w:rsidP="003B4EF8">
            <w:pPr>
              <w:spacing w:after="0" w:line="240" w:lineRule="exact"/>
              <w:jc w:val="center"/>
              <w:rPr>
                <w:rFonts w:ascii="Arial" w:eastAsia="Calibri" w:hAnsi="Arial" w:cs="Arial"/>
                <w:b/>
                <w:bCs/>
                <w:sz w:val="16"/>
                <w:szCs w:val="16"/>
                <w:lang w:val="en-GB"/>
              </w:rPr>
            </w:pPr>
            <w:r w:rsidRPr="00824B88">
              <w:rPr>
                <w:rFonts w:ascii="Arial" w:eastAsia="Calibri" w:hAnsi="Arial" w:cs="Arial"/>
                <w:b/>
                <w:bCs/>
                <w:sz w:val="16"/>
                <w:szCs w:val="16"/>
                <w:lang w:val="en-GB"/>
              </w:rPr>
              <w:t>Bizkaia</w:t>
            </w:r>
          </w:p>
        </w:tc>
        <w:tc>
          <w:tcPr>
            <w:tcW w:w="6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4AC62C6" w14:textId="77777777" w:rsidR="003B4EF8" w:rsidRPr="00824B88" w:rsidRDefault="003B4EF8" w:rsidP="003B4EF8">
            <w:pPr>
              <w:spacing w:after="0" w:line="240" w:lineRule="exact"/>
              <w:jc w:val="center"/>
              <w:rPr>
                <w:rFonts w:ascii="Arial" w:eastAsia="Calibri" w:hAnsi="Arial" w:cs="Arial"/>
                <w:b/>
                <w:bCs/>
                <w:sz w:val="16"/>
                <w:szCs w:val="16"/>
                <w:lang w:val="en-GB"/>
              </w:rPr>
            </w:pPr>
            <w:r w:rsidRPr="00824B88">
              <w:rPr>
                <w:rFonts w:ascii="Arial" w:eastAsia="Calibri" w:hAnsi="Arial" w:cs="Arial"/>
                <w:b/>
                <w:bCs/>
                <w:sz w:val="16"/>
                <w:szCs w:val="16"/>
                <w:lang w:val="en-GB"/>
              </w:rPr>
              <w:t>Gipuzkoa</w:t>
            </w:r>
          </w:p>
        </w:tc>
      </w:tr>
      <w:tr w:rsidR="003B4EF8" w:rsidRPr="00824B88" w14:paraId="2E61337C" w14:textId="77777777" w:rsidTr="00DB5BD3">
        <w:trPr>
          <w:jc w:val="center"/>
        </w:trPr>
        <w:tc>
          <w:tcPr>
            <w:tcW w:w="2204" w:type="pct"/>
            <w:tcBorders>
              <w:top w:val="single" w:sz="8" w:space="0" w:color="1F3864" w:themeColor="accent1" w:themeShade="80"/>
              <w:left w:val="nil"/>
              <w:bottom w:val="nil"/>
              <w:right w:val="single" w:sz="8" w:space="0" w:color="1F3864" w:themeColor="accent1" w:themeShade="80"/>
            </w:tcBorders>
            <w:noWrap/>
          </w:tcPr>
          <w:p w14:paraId="4B912653" w14:textId="2CF205EF" w:rsidR="003B4EF8" w:rsidRPr="00824B88" w:rsidRDefault="003B4EF8" w:rsidP="003B4EF8">
            <w:pPr>
              <w:spacing w:after="0" w:line="240" w:lineRule="exact"/>
              <w:rPr>
                <w:rFonts w:ascii="Arial" w:eastAsia="Calibri" w:hAnsi="Arial" w:cs="Arial"/>
                <w:b/>
                <w:sz w:val="16"/>
                <w:szCs w:val="16"/>
              </w:rPr>
            </w:pPr>
            <w:r w:rsidRPr="00824B88">
              <w:rPr>
                <w:rFonts w:ascii="Arial" w:eastAsia="Calibri" w:hAnsi="Arial" w:cs="Arial"/>
                <w:b/>
                <w:sz w:val="16"/>
                <w:szCs w:val="16"/>
              </w:rPr>
              <w:t>% INNOVACIÓN ECONOMÍA SOCIAL</w:t>
            </w:r>
            <w:r w:rsidR="00E83E33">
              <w:rPr>
                <w:rFonts w:ascii="Arial" w:eastAsia="Calibri" w:hAnsi="Arial" w:cs="Arial"/>
                <w:b/>
                <w:sz w:val="16"/>
                <w:szCs w:val="16"/>
              </w:rPr>
              <w:t>*</w:t>
            </w:r>
          </w:p>
        </w:tc>
        <w:tc>
          <w:tcPr>
            <w:tcW w:w="700"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1A781778" w14:textId="70B90D6F" w:rsidR="003B4EF8" w:rsidRPr="00824B88" w:rsidRDefault="003B4EF8" w:rsidP="003B4EF8">
            <w:pPr>
              <w:spacing w:after="0" w:line="240" w:lineRule="exact"/>
              <w:ind w:right="170"/>
              <w:jc w:val="right"/>
              <w:rPr>
                <w:rFonts w:ascii="Arial" w:eastAsia="Calibri" w:hAnsi="Arial" w:cs="Arial"/>
                <w:b/>
                <w:bCs/>
                <w:sz w:val="16"/>
                <w:szCs w:val="16"/>
              </w:rPr>
            </w:pPr>
            <w:r w:rsidRPr="00824B88">
              <w:rPr>
                <w:rFonts w:ascii="Arial" w:eastAsia="Calibri" w:hAnsi="Arial" w:cs="Arial"/>
                <w:b/>
                <w:bCs/>
                <w:sz w:val="16"/>
                <w:szCs w:val="16"/>
              </w:rPr>
              <w:t>2</w:t>
            </w:r>
            <w:r w:rsidR="00E83E33">
              <w:rPr>
                <w:rFonts w:ascii="Arial" w:eastAsia="Calibri" w:hAnsi="Arial" w:cs="Arial"/>
                <w:b/>
                <w:bCs/>
                <w:sz w:val="16"/>
                <w:szCs w:val="16"/>
              </w:rPr>
              <w:t>2</w:t>
            </w:r>
            <w:r w:rsidRPr="00824B88">
              <w:rPr>
                <w:rFonts w:ascii="Arial" w:eastAsia="Calibri" w:hAnsi="Arial" w:cs="Arial"/>
                <w:b/>
                <w:bCs/>
                <w:sz w:val="16"/>
                <w:szCs w:val="16"/>
              </w:rPr>
              <w:t>,</w:t>
            </w:r>
            <w:r w:rsidR="00E83E33">
              <w:rPr>
                <w:rFonts w:ascii="Arial" w:eastAsia="Calibri" w:hAnsi="Arial" w:cs="Arial"/>
                <w:b/>
                <w:bCs/>
                <w:sz w:val="16"/>
                <w:szCs w:val="16"/>
              </w:rPr>
              <w:t>1</w:t>
            </w:r>
          </w:p>
        </w:tc>
        <w:tc>
          <w:tcPr>
            <w:tcW w:w="699"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0C291DDB" w14:textId="7D8BDB6C" w:rsidR="003B4EF8" w:rsidRPr="00824B88" w:rsidRDefault="003B4EF8" w:rsidP="003B4EF8">
            <w:pPr>
              <w:spacing w:after="0" w:line="240" w:lineRule="exact"/>
              <w:ind w:right="170"/>
              <w:jc w:val="right"/>
              <w:rPr>
                <w:rFonts w:ascii="Arial" w:eastAsia="Calibri" w:hAnsi="Arial" w:cs="Arial"/>
                <w:bCs/>
                <w:sz w:val="16"/>
                <w:szCs w:val="16"/>
              </w:rPr>
            </w:pPr>
            <w:r w:rsidRPr="00824B88">
              <w:rPr>
                <w:rFonts w:ascii="Arial" w:eastAsia="Calibri" w:hAnsi="Arial" w:cs="Arial"/>
                <w:bCs/>
                <w:sz w:val="16"/>
                <w:szCs w:val="16"/>
              </w:rPr>
              <w:t>2</w:t>
            </w:r>
            <w:r w:rsidR="00E83E33">
              <w:rPr>
                <w:rFonts w:ascii="Arial" w:eastAsia="Calibri" w:hAnsi="Arial" w:cs="Arial"/>
                <w:bCs/>
                <w:sz w:val="16"/>
                <w:szCs w:val="16"/>
              </w:rPr>
              <w:t>0,4</w:t>
            </w:r>
          </w:p>
        </w:tc>
        <w:tc>
          <w:tcPr>
            <w:tcW w:w="700"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206B0412" w14:textId="5152EF64" w:rsidR="003B4EF8" w:rsidRPr="00824B88" w:rsidRDefault="003B4EF8" w:rsidP="003B4EF8">
            <w:pPr>
              <w:spacing w:after="0" w:line="240" w:lineRule="exact"/>
              <w:ind w:right="170"/>
              <w:jc w:val="right"/>
              <w:rPr>
                <w:rFonts w:ascii="Arial" w:eastAsia="Calibri" w:hAnsi="Arial" w:cs="Arial"/>
                <w:bCs/>
                <w:sz w:val="16"/>
                <w:szCs w:val="16"/>
              </w:rPr>
            </w:pPr>
            <w:r w:rsidRPr="00824B88">
              <w:rPr>
                <w:rFonts w:ascii="Arial" w:eastAsia="Calibri" w:hAnsi="Arial" w:cs="Arial"/>
                <w:bCs/>
                <w:sz w:val="16"/>
                <w:szCs w:val="16"/>
              </w:rPr>
              <w:t>2</w:t>
            </w:r>
            <w:r w:rsidR="00E83E33">
              <w:rPr>
                <w:rFonts w:ascii="Arial" w:eastAsia="Calibri" w:hAnsi="Arial" w:cs="Arial"/>
                <w:bCs/>
                <w:sz w:val="16"/>
                <w:szCs w:val="16"/>
              </w:rPr>
              <w:t>3,5</w:t>
            </w:r>
          </w:p>
        </w:tc>
        <w:tc>
          <w:tcPr>
            <w:tcW w:w="698" w:type="pct"/>
            <w:tcBorders>
              <w:top w:val="single" w:sz="8" w:space="0" w:color="1F3864" w:themeColor="accent1" w:themeShade="80"/>
              <w:left w:val="single" w:sz="8" w:space="0" w:color="1F3864" w:themeColor="accent1" w:themeShade="80"/>
              <w:bottom w:val="nil"/>
              <w:right w:val="nil"/>
            </w:tcBorders>
            <w:shd w:val="clear" w:color="auto" w:fill="auto"/>
          </w:tcPr>
          <w:p w14:paraId="4487F224" w14:textId="13F17EBF" w:rsidR="003B4EF8" w:rsidRPr="00824B88" w:rsidRDefault="003B4EF8" w:rsidP="003B4EF8">
            <w:pPr>
              <w:spacing w:after="0" w:line="240" w:lineRule="exact"/>
              <w:ind w:right="170"/>
              <w:jc w:val="right"/>
              <w:rPr>
                <w:rFonts w:ascii="Arial" w:eastAsia="Calibri" w:hAnsi="Arial" w:cs="Arial"/>
                <w:bCs/>
                <w:sz w:val="16"/>
                <w:szCs w:val="16"/>
              </w:rPr>
            </w:pPr>
            <w:r w:rsidRPr="00824B88">
              <w:rPr>
                <w:rFonts w:ascii="Arial" w:eastAsia="Calibri" w:hAnsi="Arial" w:cs="Arial"/>
                <w:bCs/>
                <w:sz w:val="16"/>
                <w:szCs w:val="16"/>
              </w:rPr>
              <w:t>2</w:t>
            </w:r>
            <w:r w:rsidR="00E83E33">
              <w:rPr>
                <w:rFonts w:ascii="Arial" w:eastAsia="Calibri" w:hAnsi="Arial" w:cs="Arial"/>
                <w:bCs/>
                <w:sz w:val="16"/>
                <w:szCs w:val="16"/>
              </w:rPr>
              <w:t>1,0</w:t>
            </w:r>
          </w:p>
        </w:tc>
      </w:tr>
      <w:tr w:rsidR="003B4EF8" w:rsidRPr="00824B88" w14:paraId="7513CCF8" w14:textId="77777777" w:rsidTr="00DB5BD3">
        <w:trPr>
          <w:jc w:val="center"/>
        </w:trPr>
        <w:tc>
          <w:tcPr>
            <w:tcW w:w="2204" w:type="pct"/>
            <w:tcBorders>
              <w:top w:val="nil"/>
              <w:left w:val="nil"/>
              <w:bottom w:val="single" w:sz="8" w:space="0" w:color="1F3864" w:themeColor="accent1" w:themeShade="80"/>
              <w:right w:val="single" w:sz="8" w:space="0" w:color="1F3864" w:themeColor="accent1" w:themeShade="80"/>
            </w:tcBorders>
            <w:noWrap/>
          </w:tcPr>
          <w:p w14:paraId="6200DECE" w14:textId="0645559C" w:rsidR="003B4EF8" w:rsidRPr="00824B88" w:rsidRDefault="003B4EF8" w:rsidP="003B4EF8">
            <w:pPr>
              <w:spacing w:after="0" w:line="240" w:lineRule="exact"/>
              <w:rPr>
                <w:rFonts w:ascii="Arial" w:eastAsia="Calibri" w:hAnsi="Arial" w:cs="Arial"/>
                <w:sz w:val="16"/>
                <w:szCs w:val="16"/>
              </w:rPr>
            </w:pPr>
            <w:r w:rsidRPr="00824B88">
              <w:rPr>
                <w:rFonts w:ascii="Arial" w:eastAsia="Calibri" w:hAnsi="Arial" w:cs="Arial"/>
                <w:b/>
                <w:sz w:val="16"/>
                <w:szCs w:val="16"/>
              </w:rPr>
              <w:t>% INNOVACIÓN ECONOMÍA CAE*</w:t>
            </w:r>
            <w:r w:rsidRPr="00824B88">
              <w:rPr>
                <w:rFonts w:ascii="Arial" w:eastAsia="Calibri" w:hAnsi="Arial" w:cs="Arial"/>
                <w:sz w:val="16"/>
                <w:szCs w:val="16"/>
              </w:rPr>
              <w:t xml:space="preserve"> </w:t>
            </w:r>
            <w:r w:rsidR="00E83E33">
              <w:rPr>
                <w:rFonts w:ascii="Arial" w:eastAsia="Calibri" w:hAnsi="Arial" w:cs="Arial"/>
                <w:sz w:val="16"/>
                <w:szCs w:val="16"/>
              </w:rPr>
              <w:t>*</w:t>
            </w:r>
          </w:p>
        </w:tc>
        <w:tc>
          <w:tcPr>
            <w:tcW w:w="700"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6707EF8" w14:textId="77777777" w:rsidR="003B4EF8" w:rsidRPr="00824B88" w:rsidRDefault="003B4EF8" w:rsidP="003B4EF8">
            <w:pPr>
              <w:spacing w:after="0" w:line="240" w:lineRule="exact"/>
              <w:ind w:right="170"/>
              <w:jc w:val="right"/>
              <w:rPr>
                <w:rFonts w:ascii="Arial" w:eastAsia="Calibri" w:hAnsi="Arial" w:cs="Arial"/>
                <w:b/>
                <w:bCs/>
                <w:sz w:val="16"/>
                <w:szCs w:val="16"/>
              </w:rPr>
            </w:pPr>
            <w:r w:rsidRPr="00824B88">
              <w:rPr>
                <w:rFonts w:ascii="Arial" w:eastAsia="Calibri" w:hAnsi="Arial" w:cs="Arial"/>
                <w:b/>
                <w:bCs/>
                <w:sz w:val="16"/>
                <w:szCs w:val="16"/>
              </w:rPr>
              <w:t>17,8</w:t>
            </w:r>
          </w:p>
        </w:tc>
        <w:tc>
          <w:tcPr>
            <w:tcW w:w="699"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4C3CCC8" w14:textId="77777777" w:rsidR="003B4EF8" w:rsidRPr="00824B88" w:rsidRDefault="003B4EF8" w:rsidP="003B4EF8">
            <w:pPr>
              <w:spacing w:after="0" w:line="240" w:lineRule="exact"/>
              <w:ind w:right="170"/>
              <w:jc w:val="right"/>
              <w:rPr>
                <w:rFonts w:ascii="Arial" w:eastAsia="Calibri" w:hAnsi="Arial" w:cs="Arial"/>
                <w:bCs/>
                <w:sz w:val="16"/>
                <w:szCs w:val="16"/>
              </w:rPr>
            </w:pPr>
            <w:r w:rsidRPr="00824B88">
              <w:rPr>
                <w:rFonts w:ascii="Arial" w:eastAsia="Calibri" w:hAnsi="Arial" w:cs="Arial"/>
                <w:bCs/>
                <w:sz w:val="16"/>
                <w:szCs w:val="16"/>
              </w:rPr>
              <w:t>20,2</w:t>
            </w:r>
          </w:p>
        </w:tc>
        <w:tc>
          <w:tcPr>
            <w:tcW w:w="700"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693E295" w14:textId="77777777" w:rsidR="003B4EF8" w:rsidRPr="00824B88" w:rsidRDefault="003B4EF8" w:rsidP="003B4EF8">
            <w:pPr>
              <w:spacing w:after="0" w:line="240" w:lineRule="exact"/>
              <w:ind w:right="170"/>
              <w:jc w:val="right"/>
              <w:rPr>
                <w:rFonts w:ascii="Arial" w:eastAsia="Calibri" w:hAnsi="Arial" w:cs="Arial"/>
                <w:bCs/>
                <w:sz w:val="16"/>
                <w:szCs w:val="16"/>
              </w:rPr>
            </w:pPr>
            <w:r w:rsidRPr="00824B88">
              <w:rPr>
                <w:rFonts w:ascii="Arial" w:eastAsia="Calibri" w:hAnsi="Arial" w:cs="Arial"/>
                <w:bCs/>
                <w:sz w:val="16"/>
                <w:szCs w:val="16"/>
              </w:rPr>
              <w:t>17,5</w:t>
            </w:r>
          </w:p>
        </w:tc>
        <w:tc>
          <w:tcPr>
            <w:tcW w:w="698" w:type="pct"/>
            <w:tcBorders>
              <w:top w:val="nil"/>
              <w:left w:val="single" w:sz="8" w:space="0" w:color="1F3864" w:themeColor="accent1" w:themeShade="80"/>
              <w:bottom w:val="single" w:sz="8" w:space="0" w:color="1F3864" w:themeColor="accent1" w:themeShade="80"/>
              <w:right w:val="nil"/>
            </w:tcBorders>
            <w:shd w:val="clear" w:color="auto" w:fill="auto"/>
          </w:tcPr>
          <w:p w14:paraId="02684460" w14:textId="77777777" w:rsidR="003B4EF8" w:rsidRPr="00824B88" w:rsidRDefault="003B4EF8" w:rsidP="003B4EF8">
            <w:pPr>
              <w:spacing w:after="0" w:line="240" w:lineRule="exact"/>
              <w:ind w:right="170"/>
              <w:jc w:val="right"/>
              <w:rPr>
                <w:rFonts w:ascii="Arial" w:eastAsia="Calibri" w:hAnsi="Arial" w:cs="Arial"/>
                <w:bCs/>
                <w:sz w:val="16"/>
                <w:szCs w:val="16"/>
              </w:rPr>
            </w:pPr>
            <w:r w:rsidRPr="00824B88">
              <w:rPr>
                <w:rFonts w:ascii="Arial" w:eastAsia="Calibri" w:hAnsi="Arial" w:cs="Arial"/>
                <w:bCs/>
                <w:sz w:val="16"/>
                <w:szCs w:val="16"/>
              </w:rPr>
              <w:t>17,2</w:t>
            </w:r>
          </w:p>
        </w:tc>
      </w:tr>
    </w:tbl>
    <w:p w14:paraId="13AB4BD9" w14:textId="6DDF89CC" w:rsidR="003B4EF8" w:rsidRPr="00824B88" w:rsidRDefault="003B4EF8" w:rsidP="003B4EF8">
      <w:pPr>
        <w:spacing w:after="0" w:line="24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Fuente: Elaboración propia a partir de Eustat. Encuesta de innovación 201</w:t>
      </w:r>
      <w:r w:rsidR="00A70B0C">
        <w:rPr>
          <w:rFonts w:ascii="Arial" w:eastAsia="Times New Roman" w:hAnsi="Arial" w:cs="Arial"/>
          <w:i/>
          <w:sz w:val="16"/>
          <w:szCs w:val="20"/>
          <w:lang w:val="es-ES_tradnl" w:eastAsia="es-ES"/>
        </w:rPr>
        <w:t>9</w:t>
      </w:r>
    </w:p>
    <w:p w14:paraId="2D8970B7" w14:textId="77777777" w:rsidR="003B4EF8" w:rsidRPr="00824B88" w:rsidRDefault="003B4EF8" w:rsidP="003B4EF8">
      <w:pPr>
        <w:spacing w:after="0" w:line="240" w:lineRule="auto"/>
        <w:jc w:val="center"/>
        <w:rPr>
          <w:rFonts w:ascii="Arial" w:eastAsia="Times New Roman" w:hAnsi="Arial" w:cs="Arial"/>
          <w:i/>
          <w:sz w:val="16"/>
          <w:szCs w:val="20"/>
          <w:lang w:val="es-ES_tradnl" w:eastAsia="es-ES"/>
        </w:rPr>
      </w:pPr>
    </w:p>
    <w:p w14:paraId="12E9BD11" w14:textId="77777777" w:rsidR="00E83E33" w:rsidRPr="00824B88" w:rsidRDefault="00E83E33" w:rsidP="00E83E33">
      <w:pPr>
        <w:spacing w:after="0" w:line="240" w:lineRule="auto"/>
        <w:jc w:val="center"/>
        <w:rPr>
          <w:rFonts w:ascii="Arial" w:eastAsia="Times New Roman" w:hAnsi="Arial" w:cs="Arial"/>
          <w:i/>
          <w:sz w:val="16"/>
          <w:szCs w:val="20"/>
          <w:lang w:val="es-ES_tradnl" w:eastAsia="es-ES"/>
        </w:rPr>
      </w:pPr>
    </w:p>
    <w:p w14:paraId="2C06FA43" w14:textId="77777777" w:rsidR="00E83E33" w:rsidRPr="00824B88" w:rsidRDefault="00E83E33" w:rsidP="00E83E33">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 Incluye los establecimientos </w:t>
      </w:r>
      <w:r>
        <w:rPr>
          <w:rFonts w:ascii="Arial" w:eastAsia="Times New Roman" w:hAnsi="Arial" w:cs="Arial"/>
          <w:i/>
          <w:sz w:val="16"/>
          <w:szCs w:val="20"/>
          <w:lang w:val="es-ES_tradnl" w:eastAsia="es-ES"/>
        </w:rPr>
        <w:t>con</w:t>
      </w:r>
      <w:r w:rsidRPr="00824B88">
        <w:rPr>
          <w:rFonts w:ascii="Arial" w:eastAsia="Times New Roman" w:hAnsi="Arial" w:cs="Arial"/>
          <w:i/>
          <w:sz w:val="16"/>
          <w:szCs w:val="20"/>
          <w:lang w:val="es-ES_tradnl" w:eastAsia="es-ES"/>
        </w:rPr>
        <w:t xml:space="preserve"> innovación de producto y</w:t>
      </w:r>
      <w:r>
        <w:rPr>
          <w:rFonts w:ascii="Arial" w:eastAsia="Times New Roman" w:hAnsi="Arial" w:cs="Arial"/>
          <w:i/>
          <w:sz w:val="16"/>
          <w:szCs w:val="20"/>
          <w:lang w:val="es-ES_tradnl" w:eastAsia="es-ES"/>
        </w:rPr>
        <w:t>/o</w:t>
      </w:r>
      <w:r w:rsidRPr="00824B88">
        <w:rPr>
          <w:rFonts w:ascii="Arial" w:eastAsia="Times New Roman" w:hAnsi="Arial" w:cs="Arial"/>
          <w:i/>
          <w:sz w:val="16"/>
          <w:szCs w:val="20"/>
          <w:lang w:val="es-ES_tradnl" w:eastAsia="es-ES"/>
        </w:rPr>
        <w:t xml:space="preserve"> proceso</w:t>
      </w:r>
    </w:p>
    <w:p w14:paraId="20FF83ED" w14:textId="1FC991E9" w:rsidR="00A70B0C" w:rsidRPr="00824B88" w:rsidRDefault="00E83E33" w:rsidP="00A70B0C">
      <w:pPr>
        <w:spacing w:after="0" w:line="240" w:lineRule="auto"/>
        <w:jc w:val="both"/>
        <w:rPr>
          <w:rFonts w:ascii="Arial" w:eastAsia="Times New Roman" w:hAnsi="Arial" w:cs="Arial"/>
          <w:i/>
          <w:sz w:val="16"/>
          <w:szCs w:val="20"/>
          <w:lang w:val="es-ES_tradnl" w:eastAsia="es-ES"/>
        </w:rPr>
      </w:pPr>
      <w:r>
        <w:rPr>
          <w:rFonts w:ascii="Arial" w:eastAsia="Times New Roman" w:hAnsi="Arial" w:cs="Arial"/>
          <w:i/>
          <w:sz w:val="16"/>
          <w:szCs w:val="20"/>
          <w:lang w:val="es-ES_tradnl" w:eastAsia="es-ES"/>
        </w:rPr>
        <w:t>*</w:t>
      </w:r>
      <w:r w:rsidR="003B4EF8" w:rsidRPr="00824B88">
        <w:rPr>
          <w:rFonts w:ascii="Arial" w:eastAsia="Times New Roman" w:hAnsi="Arial" w:cs="Arial"/>
          <w:i/>
          <w:sz w:val="16"/>
          <w:szCs w:val="20"/>
          <w:lang w:val="es-ES_tradnl" w:eastAsia="es-ES"/>
        </w:rPr>
        <w:t>*</w:t>
      </w:r>
      <w:r w:rsidR="00A70B0C" w:rsidRPr="00A70B0C">
        <w:rPr>
          <w:rFonts w:ascii="Arial" w:eastAsia="Times New Roman" w:hAnsi="Arial" w:cs="Arial"/>
          <w:i/>
          <w:sz w:val="16"/>
          <w:szCs w:val="20"/>
          <w:lang w:val="es-ES_tradnl" w:eastAsia="es-ES"/>
        </w:rPr>
        <w:t xml:space="preserve"> </w:t>
      </w:r>
      <w:r w:rsidR="00A70B0C" w:rsidRPr="00824B88">
        <w:rPr>
          <w:rFonts w:ascii="Arial" w:eastAsia="Times New Roman" w:hAnsi="Arial" w:cs="Arial"/>
          <w:i/>
          <w:sz w:val="16"/>
          <w:szCs w:val="20"/>
          <w:lang w:val="es-ES_tradnl" w:eastAsia="es-ES"/>
        </w:rPr>
        <w:t xml:space="preserve">Incluye los establecimientos con innovación </w:t>
      </w:r>
      <w:r w:rsidR="00A70B0C">
        <w:rPr>
          <w:rFonts w:ascii="Arial" w:eastAsia="Times New Roman" w:hAnsi="Arial" w:cs="Arial"/>
          <w:i/>
          <w:sz w:val="16"/>
          <w:szCs w:val="20"/>
          <w:lang w:val="es-ES_tradnl" w:eastAsia="es-ES"/>
        </w:rPr>
        <w:t xml:space="preserve">de producto y proceso, en curso o fallida </w:t>
      </w:r>
    </w:p>
    <w:p w14:paraId="0CB5EEC1" w14:textId="0574E595" w:rsidR="003B4EF8" w:rsidRPr="00824B88" w:rsidRDefault="003B4EF8" w:rsidP="003B4EF8">
      <w:pPr>
        <w:spacing w:after="0" w:line="240" w:lineRule="auto"/>
        <w:jc w:val="both"/>
        <w:rPr>
          <w:rFonts w:ascii="Arial" w:eastAsia="Times New Roman" w:hAnsi="Arial" w:cs="Arial"/>
          <w:i/>
          <w:sz w:val="16"/>
          <w:szCs w:val="20"/>
          <w:lang w:val="es-ES_tradnl" w:eastAsia="es-ES"/>
        </w:rPr>
      </w:pPr>
    </w:p>
    <w:p w14:paraId="4EA576B9" w14:textId="77777777" w:rsidR="003B4EF8" w:rsidRPr="00824B88" w:rsidRDefault="003B4EF8" w:rsidP="003B4EF8">
      <w:pPr>
        <w:spacing w:after="0" w:line="240" w:lineRule="auto"/>
        <w:jc w:val="center"/>
        <w:rPr>
          <w:rFonts w:ascii="Arial" w:eastAsia="Calibri" w:hAnsi="Arial" w:cs="Arial"/>
          <w:b/>
          <w:snapToGrid w:val="0"/>
          <w:color w:val="1F497D"/>
          <w:sz w:val="18"/>
          <w:szCs w:val="18"/>
          <w:lang w:val="es-ES_tradnl"/>
        </w:rPr>
      </w:pPr>
    </w:p>
    <w:p w14:paraId="3CC86D60" w14:textId="204AA524" w:rsidR="003B4EF8" w:rsidRPr="00824B88" w:rsidRDefault="007E5D1E" w:rsidP="003B4EF8">
      <w:pPr>
        <w:spacing w:after="0" w:line="264" w:lineRule="auto"/>
        <w:ind w:left="1134" w:hanging="1134"/>
        <w:jc w:val="both"/>
        <w:rPr>
          <w:rFonts w:ascii="Arial" w:eastAsia="Times New Roman" w:hAnsi="Arial" w:cs="Arial"/>
          <w:bCs/>
          <w:color w:val="5F5F5F"/>
          <w:sz w:val="18"/>
          <w:szCs w:val="18"/>
          <w:lang w:eastAsia="es-ES"/>
        </w:rPr>
      </w:pPr>
      <w:bookmarkStart w:id="506" w:name="_Toc42241409"/>
      <w:bookmarkStart w:id="507" w:name="_Hlk39500379"/>
      <w:r w:rsidRPr="000714B6">
        <w:rPr>
          <w:rFonts w:ascii="Arial" w:eastAsia="Calibri" w:hAnsi="Arial" w:cs="Arial"/>
          <w:color w:val="5F5F5F"/>
          <w:sz w:val="18"/>
          <w:szCs w:val="18"/>
        </w:rPr>
        <w:t>Gráfico 10.</w:t>
      </w:r>
      <w:r w:rsidRPr="000714B6">
        <w:rPr>
          <w:rFonts w:ascii="Arial" w:eastAsia="Calibri" w:hAnsi="Arial" w:cs="Arial"/>
          <w:color w:val="5F5F5F"/>
          <w:sz w:val="18"/>
          <w:szCs w:val="18"/>
        </w:rPr>
        <w:fldChar w:fldCharType="begin"/>
      </w:r>
      <w:r w:rsidRPr="000714B6">
        <w:rPr>
          <w:rFonts w:ascii="Arial" w:eastAsia="Calibri" w:hAnsi="Arial" w:cs="Arial"/>
          <w:color w:val="5F5F5F"/>
          <w:sz w:val="18"/>
          <w:szCs w:val="18"/>
        </w:rPr>
        <w:instrText xml:space="preserve"> SEQ Gráfico_10. \* ARABIC </w:instrText>
      </w:r>
      <w:r w:rsidRPr="000714B6">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0714B6">
        <w:rPr>
          <w:rFonts w:ascii="Arial" w:eastAsia="Calibri" w:hAnsi="Arial" w:cs="Arial"/>
          <w:color w:val="5F5F5F"/>
          <w:sz w:val="18"/>
          <w:szCs w:val="18"/>
        </w:rPr>
        <w:fldChar w:fldCharType="end"/>
      </w:r>
      <w:r w:rsidRPr="000714B6">
        <w:rPr>
          <w:rFonts w:ascii="Arial" w:eastAsia="Calibri" w:hAnsi="Arial" w:cs="Arial"/>
          <w:color w:val="5F5F5F"/>
          <w:sz w:val="18"/>
          <w:szCs w:val="18"/>
        </w:rPr>
        <w:tab/>
      </w:r>
      <w:r w:rsidR="003B4EF8" w:rsidRPr="00824B88">
        <w:rPr>
          <w:rFonts w:ascii="Arial" w:eastAsia="Times New Roman" w:hAnsi="Arial" w:cs="Arial"/>
          <w:bCs/>
          <w:color w:val="5F5F5F"/>
          <w:sz w:val="18"/>
          <w:szCs w:val="18"/>
          <w:lang w:eastAsia="es-ES"/>
        </w:rPr>
        <w:t xml:space="preserve">REALIZACIÓN DE ACTIVIDADES DE INNOVACIÓN </w:t>
      </w:r>
      <w:r w:rsidR="00A70B0C">
        <w:rPr>
          <w:rFonts w:ascii="Arial" w:eastAsia="Times New Roman" w:hAnsi="Arial" w:cs="Arial"/>
          <w:bCs/>
          <w:color w:val="5F5F5F"/>
          <w:sz w:val="18"/>
          <w:szCs w:val="18"/>
          <w:lang w:eastAsia="es-ES"/>
        </w:rPr>
        <w:t xml:space="preserve">DE PRODUCTO Y/O PROCESO </w:t>
      </w:r>
      <w:r w:rsidR="003B4EF8" w:rsidRPr="00824B88">
        <w:rPr>
          <w:rFonts w:ascii="Arial" w:eastAsia="Times New Roman" w:hAnsi="Arial" w:cs="Arial"/>
          <w:bCs/>
          <w:color w:val="5F5F5F"/>
          <w:sz w:val="18"/>
          <w:szCs w:val="18"/>
          <w:lang w:eastAsia="es-ES"/>
        </w:rPr>
        <w:t>POR SECTOR DE ACTIVIDAD 2018 (% de las empresas que han desarrollado actividades de innovación en el periodo 2016-2018)</w:t>
      </w:r>
      <w:bookmarkEnd w:id="506"/>
    </w:p>
    <w:bookmarkEnd w:id="507"/>
    <w:p w14:paraId="368BB8A0"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r w:rsidRPr="00824B88">
        <w:rPr>
          <w:rFonts w:ascii="Arial" w:eastAsia="Calibri" w:hAnsi="Arial" w:cs="Arial"/>
          <w:b/>
          <w:noProof/>
          <w:snapToGrid w:val="0"/>
          <w:color w:val="1F497D"/>
          <w:sz w:val="18"/>
          <w:szCs w:val="18"/>
          <w:lang w:eastAsia="es-ES"/>
        </w:rPr>
        <w:drawing>
          <wp:anchor distT="0" distB="0" distL="114300" distR="114300" simplePos="0" relativeHeight="252109312" behindDoc="0" locked="0" layoutInCell="1" allowOverlap="1" wp14:anchorId="62DD97BB" wp14:editId="6E610CD8">
            <wp:simplePos x="0" y="0"/>
            <wp:positionH relativeFrom="column">
              <wp:posOffset>215265</wp:posOffset>
            </wp:positionH>
            <wp:positionV relativeFrom="paragraph">
              <wp:posOffset>49530</wp:posOffset>
            </wp:positionV>
            <wp:extent cx="4962525" cy="1743075"/>
            <wp:effectExtent l="0" t="0" r="0" b="0"/>
            <wp:wrapNone/>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p>
    <w:p w14:paraId="2936A0BA"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2FC0C7CD"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11BDE136"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3C759103"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0548E301"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583958B5"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2B0CEC33"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29CE2F34"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65F5AD16"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1CFE24F9"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5CDD2139"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2A506D76"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6A8414F7"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68254469" w14:textId="77777777" w:rsidR="00E83E33" w:rsidRPr="00824B88" w:rsidRDefault="00E83E33" w:rsidP="00E83E33">
      <w:pPr>
        <w:spacing w:after="0" w:line="240" w:lineRule="auto"/>
        <w:jc w:val="center"/>
        <w:rPr>
          <w:rFonts w:ascii="Arial" w:eastAsia="Calibri" w:hAnsi="Arial" w:cs="Arial"/>
          <w:b/>
          <w:snapToGrid w:val="0"/>
          <w:color w:val="1F497D"/>
          <w:sz w:val="18"/>
          <w:szCs w:val="18"/>
          <w:lang w:val="es-ES_tradnl"/>
        </w:rPr>
      </w:pPr>
    </w:p>
    <w:p w14:paraId="78BE5392" w14:textId="77777777" w:rsidR="00E83E33" w:rsidRPr="00824B88" w:rsidRDefault="00E83E33" w:rsidP="00E83E33">
      <w:pPr>
        <w:spacing w:after="0" w:line="240" w:lineRule="auto"/>
        <w:jc w:val="center"/>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Fuente: Elaboración propia a partir de Eustat. Encuesta de innovación 201</w:t>
      </w:r>
      <w:r>
        <w:rPr>
          <w:rFonts w:ascii="Arial" w:eastAsia="Times New Roman" w:hAnsi="Arial" w:cs="Arial"/>
          <w:i/>
          <w:sz w:val="16"/>
          <w:szCs w:val="20"/>
          <w:lang w:val="es-ES_tradnl" w:eastAsia="es-ES"/>
        </w:rPr>
        <w:t>9</w:t>
      </w:r>
    </w:p>
    <w:p w14:paraId="389909AA" w14:textId="77777777" w:rsidR="00E83E33" w:rsidRPr="00824B88" w:rsidRDefault="00E83E33" w:rsidP="00E83E33">
      <w:pPr>
        <w:spacing w:after="0" w:line="240" w:lineRule="auto"/>
        <w:jc w:val="center"/>
        <w:rPr>
          <w:rFonts w:ascii="Arial" w:eastAsia="Times New Roman" w:hAnsi="Arial" w:cs="Arial"/>
          <w:i/>
          <w:sz w:val="16"/>
          <w:szCs w:val="20"/>
          <w:lang w:val="es-ES_tradnl" w:eastAsia="es-ES"/>
        </w:rPr>
      </w:pPr>
    </w:p>
    <w:p w14:paraId="4C936738" w14:textId="69CFAB7E" w:rsidR="00E83E33" w:rsidRPr="00824B88" w:rsidRDefault="00E83E33" w:rsidP="00E83E33">
      <w:pPr>
        <w:spacing w:after="0" w:line="240" w:lineRule="auto"/>
        <w:jc w:val="both"/>
        <w:rPr>
          <w:rFonts w:ascii="Arial" w:eastAsia="Times New Roman" w:hAnsi="Arial" w:cs="Arial"/>
          <w:i/>
          <w:sz w:val="16"/>
          <w:szCs w:val="20"/>
          <w:lang w:val="es-ES_tradnl" w:eastAsia="es-ES"/>
        </w:rPr>
      </w:pPr>
      <w:r w:rsidRPr="00824B88">
        <w:rPr>
          <w:rFonts w:ascii="Arial" w:eastAsia="Times New Roman" w:hAnsi="Arial" w:cs="Arial"/>
          <w:i/>
          <w:sz w:val="16"/>
          <w:szCs w:val="20"/>
          <w:lang w:val="es-ES_tradnl" w:eastAsia="es-ES"/>
        </w:rPr>
        <w:t xml:space="preserve">*Incluye los establecimientos con innovación </w:t>
      </w:r>
      <w:r>
        <w:rPr>
          <w:rFonts w:ascii="Arial" w:eastAsia="Times New Roman" w:hAnsi="Arial" w:cs="Arial"/>
          <w:i/>
          <w:sz w:val="16"/>
          <w:szCs w:val="20"/>
          <w:lang w:val="es-ES_tradnl" w:eastAsia="es-ES"/>
        </w:rPr>
        <w:t xml:space="preserve">de producto y proceso, en curso o fallida </w:t>
      </w:r>
    </w:p>
    <w:p w14:paraId="4DEB9C72" w14:textId="77777777" w:rsidR="00E83E33" w:rsidRDefault="00E83E33" w:rsidP="00E83E33"/>
    <w:p w14:paraId="3AE8B009" w14:textId="4381DBD5" w:rsidR="0032041C" w:rsidRPr="00824B88" w:rsidRDefault="0032041C" w:rsidP="00E83E33">
      <w:pPr>
        <w:spacing w:after="0" w:line="240" w:lineRule="auto"/>
        <w:jc w:val="center"/>
        <w:rPr>
          <w:rFonts w:ascii="Arial" w:eastAsia="Times New Roman" w:hAnsi="Arial" w:cs="Arial"/>
          <w:i/>
          <w:sz w:val="16"/>
          <w:szCs w:val="20"/>
          <w:lang w:val="es-ES_tradnl" w:eastAsia="es-ES"/>
        </w:rPr>
      </w:pPr>
    </w:p>
    <w:p w14:paraId="7442AF02" w14:textId="1251AC7C" w:rsidR="003B4EF8" w:rsidRPr="00824B88" w:rsidRDefault="007E5D1E" w:rsidP="003B4EF8">
      <w:pPr>
        <w:spacing w:after="0" w:line="264" w:lineRule="auto"/>
        <w:ind w:left="1134" w:hanging="1134"/>
        <w:jc w:val="both"/>
        <w:rPr>
          <w:rFonts w:ascii="Arial" w:eastAsia="Times New Roman" w:hAnsi="Arial" w:cs="Arial"/>
          <w:bCs/>
          <w:color w:val="5F5F5F"/>
          <w:sz w:val="18"/>
          <w:szCs w:val="18"/>
          <w:lang w:eastAsia="es-ES"/>
        </w:rPr>
      </w:pPr>
      <w:bookmarkStart w:id="508" w:name="_Toc40107759"/>
      <w:r w:rsidRPr="007E5D1E">
        <w:rPr>
          <w:rFonts w:ascii="Arial" w:eastAsia="Calibri" w:hAnsi="Arial" w:cs="Arial"/>
          <w:color w:val="5F5F5F"/>
          <w:sz w:val="18"/>
          <w:szCs w:val="18"/>
        </w:rPr>
        <w:lastRenderedPageBreak/>
        <w:t>Cuadro 10.</w:t>
      </w:r>
      <w:r w:rsidRPr="007E5D1E">
        <w:rPr>
          <w:rFonts w:ascii="Arial" w:eastAsia="Calibri" w:hAnsi="Arial" w:cs="Arial"/>
          <w:color w:val="5F5F5F"/>
          <w:sz w:val="18"/>
          <w:szCs w:val="18"/>
        </w:rPr>
        <w:fldChar w:fldCharType="begin"/>
      </w:r>
      <w:r w:rsidRPr="007E5D1E">
        <w:rPr>
          <w:rFonts w:ascii="Arial" w:eastAsia="Calibri" w:hAnsi="Arial" w:cs="Arial"/>
          <w:color w:val="5F5F5F"/>
          <w:sz w:val="18"/>
          <w:szCs w:val="18"/>
        </w:rPr>
        <w:instrText xml:space="preserve"> SEQ Cuadro_10. \* ARABIC </w:instrText>
      </w:r>
      <w:r w:rsidRPr="007E5D1E">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2</w:t>
      </w:r>
      <w:r w:rsidRPr="007E5D1E">
        <w:rPr>
          <w:rFonts w:ascii="Arial" w:eastAsia="Calibri" w:hAnsi="Arial" w:cs="Arial"/>
          <w:color w:val="5F5F5F"/>
          <w:sz w:val="18"/>
          <w:szCs w:val="18"/>
        </w:rPr>
        <w:fldChar w:fldCharType="end"/>
      </w:r>
      <w:r w:rsidRPr="007E5D1E">
        <w:rPr>
          <w:rFonts w:ascii="Arial" w:eastAsia="Calibri" w:hAnsi="Arial" w:cs="Arial"/>
          <w:color w:val="5F5F5F"/>
          <w:sz w:val="18"/>
          <w:szCs w:val="18"/>
        </w:rPr>
        <w:t xml:space="preserve"> </w:t>
      </w:r>
      <w:r>
        <w:rPr>
          <w:rFonts w:ascii="Arial" w:eastAsia="Calibri" w:hAnsi="Arial" w:cs="Arial"/>
          <w:color w:val="5F5F5F"/>
          <w:sz w:val="18"/>
          <w:szCs w:val="18"/>
        </w:rPr>
        <w:tab/>
      </w:r>
      <w:r w:rsidR="003B4EF8" w:rsidRPr="007E5D1E">
        <w:rPr>
          <w:rFonts w:ascii="Arial" w:eastAsia="Times New Roman" w:hAnsi="Arial" w:cs="Arial"/>
          <w:color w:val="5F5F5F"/>
          <w:sz w:val="18"/>
          <w:szCs w:val="18"/>
          <w:lang w:eastAsia="es-ES"/>
        </w:rPr>
        <w:t>REALIZACIÓN DE ACTIVIDADES DE INNOVACIÓN</w:t>
      </w:r>
      <w:r w:rsidR="0032041C" w:rsidRPr="007E5D1E">
        <w:rPr>
          <w:rFonts w:ascii="Arial" w:eastAsia="Times New Roman" w:hAnsi="Arial" w:cs="Arial"/>
          <w:color w:val="5F5F5F"/>
          <w:sz w:val="18"/>
          <w:szCs w:val="18"/>
          <w:lang w:eastAsia="es-ES"/>
        </w:rPr>
        <w:t xml:space="preserve"> DE PRODUCTO Y/O PROCESO</w:t>
      </w:r>
      <w:r w:rsidR="003B4EF8" w:rsidRPr="007E5D1E">
        <w:rPr>
          <w:rFonts w:ascii="Arial" w:eastAsia="Times New Roman" w:hAnsi="Arial" w:cs="Arial"/>
          <w:color w:val="5F5F5F"/>
          <w:sz w:val="18"/>
          <w:szCs w:val="18"/>
          <w:lang w:eastAsia="es-ES"/>
        </w:rPr>
        <w:t xml:space="preserve"> POR</w:t>
      </w:r>
      <w:r w:rsidR="003B4EF8" w:rsidRPr="00824B88">
        <w:rPr>
          <w:rFonts w:ascii="Arial" w:eastAsia="Times New Roman" w:hAnsi="Arial" w:cs="Arial"/>
          <w:bCs/>
          <w:color w:val="5F5F5F"/>
          <w:sz w:val="18"/>
          <w:szCs w:val="18"/>
          <w:lang w:eastAsia="es-ES"/>
        </w:rPr>
        <w:t xml:space="preserve"> TAMAÑO EMPRESARIAL 201</w:t>
      </w:r>
      <w:r w:rsidR="00FB3276" w:rsidRPr="00824B88">
        <w:rPr>
          <w:rFonts w:ascii="Arial" w:eastAsia="Times New Roman" w:hAnsi="Arial" w:cs="Arial"/>
          <w:bCs/>
          <w:color w:val="5F5F5F"/>
          <w:sz w:val="18"/>
          <w:szCs w:val="18"/>
          <w:lang w:eastAsia="es-ES"/>
        </w:rPr>
        <w:t>8</w:t>
      </w:r>
      <w:r w:rsidR="003B4EF8" w:rsidRPr="00824B88">
        <w:rPr>
          <w:rFonts w:ascii="Arial" w:eastAsia="Times New Roman" w:hAnsi="Arial" w:cs="Arial"/>
          <w:bCs/>
          <w:color w:val="5F5F5F"/>
          <w:sz w:val="18"/>
          <w:szCs w:val="18"/>
          <w:lang w:eastAsia="es-ES"/>
        </w:rPr>
        <w:t>(% de las empresas que han desarrollado actividades de innovación en el periodo 201</w:t>
      </w:r>
      <w:r w:rsidR="00FB3276" w:rsidRPr="00824B88">
        <w:rPr>
          <w:rFonts w:ascii="Arial" w:eastAsia="Times New Roman" w:hAnsi="Arial" w:cs="Arial"/>
          <w:bCs/>
          <w:color w:val="5F5F5F"/>
          <w:sz w:val="18"/>
          <w:szCs w:val="18"/>
          <w:lang w:eastAsia="es-ES"/>
        </w:rPr>
        <w:t>6</w:t>
      </w:r>
      <w:r w:rsidR="003B4EF8" w:rsidRPr="00824B88">
        <w:rPr>
          <w:rFonts w:ascii="Arial" w:eastAsia="Times New Roman" w:hAnsi="Arial" w:cs="Arial"/>
          <w:bCs/>
          <w:color w:val="5F5F5F"/>
          <w:sz w:val="18"/>
          <w:szCs w:val="18"/>
          <w:lang w:eastAsia="es-ES"/>
        </w:rPr>
        <w:t>-201</w:t>
      </w:r>
      <w:r w:rsidR="00FB3276" w:rsidRPr="00824B88">
        <w:rPr>
          <w:rFonts w:ascii="Arial" w:eastAsia="Times New Roman" w:hAnsi="Arial" w:cs="Arial"/>
          <w:bCs/>
          <w:color w:val="5F5F5F"/>
          <w:sz w:val="18"/>
          <w:szCs w:val="18"/>
          <w:lang w:eastAsia="es-ES"/>
        </w:rPr>
        <w:t>8</w:t>
      </w:r>
      <w:r w:rsidR="003B4EF8" w:rsidRPr="00824B88">
        <w:rPr>
          <w:rFonts w:ascii="Arial" w:eastAsia="Times New Roman" w:hAnsi="Arial" w:cs="Arial"/>
          <w:bCs/>
          <w:color w:val="5F5F5F"/>
          <w:sz w:val="18"/>
          <w:szCs w:val="18"/>
          <w:lang w:eastAsia="es-ES"/>
        </w:rPr>
        <w:t>)</w:t>
      </w:r>
      <w:bookmarkEnd w:id="508"/>
    </w:p>
    <w:tbl>
      <w:tblPr>
        <w:tblW w:w="5000" w:type="pct"/>
        <w:jc w:val="center"/>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2389"/>
        <w:gridCol w:w="816"/>
        <w:gridCol w:w="899"/>
        <w:gridCol w:w="706"/>
        <w:gridCol w:w="710"/>
        <w:gridCol w:w="706"/>
        <w:gridCol w:w="706"/>
        <w:gridCol w:w="706"/>
        <w:gridCol w:w="866"/>
      </w:tblGrid>
      <w:tr w:rsidR="001E6B23" w:rsidRPr="00824B88" w14:paraId="024C7D1A" w14:textId="77777777" w:rsidTr="00DB5BD3">
        <w:trPr>
          <w:trHeight w:val="100"/>
          <w:jc w:val="center"/>
        </w:trPr>
        <w:tc>
          <w:tcPr>
            <w:tcW w:w="1407" w:type="pct"/>
            <w:tcBorders>
              <w:left w:val="nil"/>
            </w:tcBorders>
            <w:shd w:val="clear" w:color="auto" w:fill="auto"/>
          </w:tcPr>
          <w:p w14:paraId="71D811CA"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 </w:t>
            </w:r>
          </w:p>
        </w:tc>
        <w:tc>
          <w:tcPr>
            <w:tcW w:w="482" w:type="pct"/>
            <w:shd w:val="clear" w:color="auto" w:fill="auto"/>
            <w:vAlign w:val="center"/>
          </w:tcPr>
          <w:p w14:paraId="092F6002"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TOTAL</w:t>
            </w:r>
          </w:p>
        </w:tc>
        <w:tc>
          <w:tcPr>
            <w:tcW w:w="531" w:type="pct"/>
            <w:shd w:val="clear" w:color="auto" w:fill="auto"/>
            <w:vAlign w:val="center"/>
          </w:tcPr>
          <w:p w14:paraId="7982D64F"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Hasta 5 empleos</w:t>
            </w:r>
          </w:p>
        </w:tc>
        <w:tc>
          <w:tcPr>
            <w:tcW w:w="417" w:type="pct"/>
            <w:shd w:val="clear" w:color="auto" w:fill="auto"/>
            <w:vAlign w:val="center"/>
          </w:tcPr>
          <w:p w14:paraId="2B648DA3"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6 a</w:t>
            </w:r>
          </w:p>
          <w:p w14:paraId="4B9A6049"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15</w:t>
            </w:r>
          </w:p>
        </w:tc>
        <w:tc>
          <w:tcPr>
            <w:tcW w:w="419" w:type="pct"/>
            <w:shd w:val="clear" w:color="auto" w:fill="auto"/>
            <w:vAlign w:val="center"/>
          </w:tcPr>
          <w:p w14:paraId="7C6CA197"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16 a</w:t>
            </w:r>
          </w:p>
          <w:p w14:paraId="6E800C39"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50</w:t>
            </w:r>
          </w:p>
        </w:tc>
        <w:tc>
          <w:tcPr>
            <w:tcW w:w="417" w:type="pct"/>
            <w:shd w:val="clear" w:color="auto" w:fill="auto"/>
            <w:vAlign w:val="center"/>
          </w:tcPr>
          <w:p w14:paraId="4161D5FA"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51 a</w:t>
            </w:r>
          </w:p>
          <w:p w14:paraId="615AA79E"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100</w:t>
            </w:r>
          </w:p>
        </w:tc>
        <w:tc>
          <w:tcPr>
            <w:tcW w:w="417" w:type="pct"/>
            <w:shd w:val="clear" w:color="auto" w:fill="auto"/>
            <w:vAlign w:val="center"/>
          </w:tcPr>
          <w:p w14:paraId="6DDD4365"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101 a 200</w:t>
            </w:r>
          </w:p>
        </w:tc>
        <w:tc>
          <w:tcPr>
            <w:tcW w:w="417" w:type="pct"/>
            <w:shd w:val="clear" w:color="auto" w:fill="auto"/>
            <w:vAlign w:val="center"/>
          </w:tcPr>
          <w:p w14:paraId="5C6F6237"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De 201 a 500</w:t>
            </w:r>
          </w:p>
        </w:tc>
        <w:tc>
          <w:tcPr>
            <w:tcW w:w="493" w:type="pct"/>
            <w:tcBorders>
              <w:right w:val="nil"/>
            </w:tcBorders>
            <w:shd w:val="clear" w:color="auto" w:fill="auto"/>
            <w:vAlign w:val="center"/>
          </w:tcPr>
          <w:p w14:paraId="3817C0CE" w14:textId="77777777" w:rsidR="001E6B23" w:rsidRPr="00824B88" w:rsidRDefault="001E6B23" w:rsidP="007A4626">
            <w:pPr>
              <w:spacing w:after="0" w:line="240" w:lineRule="auto"/>
              <w:jc w:val="center"/>
              <w:rPr>
                <w:rFonts w:ascii="Arial" w:eastAsia="Calibri" w:hAnsi="Arial" w:cs="Arial"/>
                <w:b/>
                <w:bCs/>
                <w:sz w:val="16"/>
                <w:szCs w:val="16"/>
              </w:rPr>
            </w:pPr>
            <w:r w:rsidRPr="00824B88">
              <w:rPr>
                <w:rFonts w:ascii="Arial" w:eastAsia="Calibri" w:hAnsi="Arial" w:cs="Arial"/>
                <w:b/>
                <w:bCs/>
                <w:sz w:val="16"/>
                <w:szCs w:val="16"/>
              </w:rPr>
              <w:t>Más de 500 empleos</w:t>
            </w:r>
          </w:p>
        </w:tc>
      </w:tr>
      <w:tr w:rsidR="001E6B23" w:rsidRPr="00824B88" w14:paraId="08177E23" w14:textId="77777777" w:rsidTr="00DB5BD3">
        <w:trPr>
          <w:jc w:val="center"/>
        </w:trPr>
        <w:tc>
          <w:tcPr>
            <w:tcW w:w="1407" w:type="pct"/>
            <w:tcBorders>
              <w:left w:val="nil"/>
            </w:tcBorders>
          </w:tcPr>
          <w:p w14:paraId="4B67EEE4" w14:textId="77777777" w:rsidR="001E6B23" w:rsidRPr="00824B88" w:rsidRDefault="001E6B23" w:rsidP="007A4626">
            <w:pPr>
              <w:spacing w:after="0" w:line="240" w:lineRule="auto"/>
              <w:rPr>
                <w:rFonts w:ascii="Arial" w:eastAsia="Calibri" w:hAnsi="Arial" w:cs="Arial"/>
                <w:sz w:val="16"/>
                <w:szCs w:val="16"/>
              </w:rPr>
            </w:pPr>
            <w:r w:rsidRPr="00824B88">
              <w:rPr>
                <w:rFonts w:ascii="Arial" w:eastAsia="Calibri" w:hAnsi="Arial" w:cs="Arial"/>
                <w:b/>
                <w:sz w:val="16"/>
                <w:szCs w:val="16"/>
              </w:rPr>
              <w:t>% INNOVACIÓN ECONOMÍA SOCIAL</w:t>
            </w:r>
          </w:p>
        </w:tc>
        <w:tc>
          <w:tcPr>
            <w:tcW w:w="482" w:type="pct"/>
            <w:shd w:val="clear" w:color="auto" w:fill="auto"/>
            <w:vAlign w:val="center"/>
          </w:tcPr>
          <w:p w14:paraId="6D446D41" w14:textId="77777777" w:rsidR="001E6B23" w:rsidRPr="00824B88" w:rsidRDefault="001E6B23" w:rsidP="007A4626">
            <w:pPr>
              <w:spacing w:after="0" w:line="240" w:lineRule="auto"/>
              <w:ind w:right="170"/>
              <w:jc w:val="right"/>
              <w:rPr>
                <w:rFonts w:ascii="Arial" w:eastAsia="Calibri" w:hAnsi="Arial" w:cs="Arial"/>
                <w:b/>
                <w:bCs/>
                <w:sz w:val="16"/>
                <w:szCs w:val="16"/>
              </w:rPr>
            </w:pPr>
            <w:r w:rsidRPr="00824B88">
              <w:rPr>
                <w:rFonts w:ascii="Arial" w:eastAsia="Calibri" w:hAnsi="Arial" w:cs="Arial"/>
                <w:b/>
                <w:bCs/>
                <w:sz w:val="16"/>
                <w:szCs w:val="16"/>
              </w:rPr>
              <w:t>2</w:t>
            </w:r>
            <w:r>
              <w:rPr>
                <w:rFonts w:ascii="Arial" w:eastAsia="Calibri" w:hAnsi="Arial" w:cs="Arial"/>
                <w:b/>
                <w:bCs/>
                <w:sz w:val="16"/>
                <w:szCs w:val="16"/>
              </w:rPr>
              <w:t>2,1</w:t>
            </w:r>
          </w:p>
        </w:tc>
        <w:tc>
          <w:tcPr>
            <w:tcW w:w="531" w:type="pct"/>
            <w:shd w:val="clear" w:color="auto" w:fill="auto"/>
            <w:vAlign w:val="center"/>
          </w:tcPr>
          <w:p w14:paraId="752051F1" w14:textId="77777777" w:rsidR="001E6B23" w:rsidRPr="00824B88" w:rsidRDefault="001E6B23"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1</w:t>
            </w:r>
            <w:r>
              <w:rPr>
                <w:rFonts w:ascii="Arial" w:eastAsia="Calibri" w:hAnsi="Arial" w:cs="Arial"/>
                <w:sz w:val="16"/>
                <w:szCs w:val="16"/>
              </w:rPr>
              <w:t>3,5</w:t>
            </w:r>
          </w:p>
        </w:tc>
        <w:tc>
          <w:tcPr>
            <w:tcW w:w="417" w:type="pct"/>
            <w:shd w:val="clear" w:color="auto" w:fill="auto"/>
            <w:vAlign w:val="center"/>
          </w:tcPr>
          <w:p w14:paraId="73F48A27" w14:textId="77777777" w:rsidR="001E6B23" w:rsidRPr="00824B88" w:rsidRDefault="001E6B23"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2</w:t>
            </w:r>
            <w:r>
              <w:rPr>
                <w:rFonts w:ascii="Arial" w:eastAsia="Calibri" w:hAnsi="Arial" w:cs="Arial"/>
                <w:sz w:val="16"/>
                <w:szCs w:val="16"/>
              </w:rPr>
              <w:t>6,2</w:t>
            </w:r>
          </w:p>
        </w:tc>
        <w:tc>
          <w:tcPr>
            <w:tcW w:w="419" w:type="pct"/>
            <w:shd w:val="clear" w:color="auto" w:fill="auto"/>
            <w:vAlign w:val="center"/>
          </w:tcPr>
          <w:p w14:paraId="0764E0E6" w14:textId="77777777" w:rsidR="001E6B23" w:rsidRPr="00824B88" w:rsidRDefault="001E6B23"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46,5</w:t>
            </w:r>
          </w:p>
        </w:tc>
        <w:tc>
          <w:tcPr>
            <w:tcW w:w="417" w:type="pct"/>
            <w:shd w:val="clear" w:color="auto" w:fill="auto"/>
            <w:vAlign w:val="center"/>
          </w:tcPr>
          <w:p w14:paraId="44148C3B" w14:textId="77777777" w:rsidR="001E6B23" w:rsidRPr="00824B88" w:rsidRDefault="001E6B23"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46,4</w:t>
            </w:r>
          </w:p>
        </w:tc>
        <w:tc>
          <w:tcPr>
            <w:tcW w:w="417" w:type="pct"/>
            <w:shd w:val="clear" w:color="auto" w:fill="auto"/>
            <w:vAlign w:val="center"/>
          </w:tcPr>
          <w:p w14:paraId="63548182" w14:textId="77777777" w:rsidR="001E6B23" w:rsidRPr="00824B88" w:rsidRDefault="001E6B23" w:rsidP="007A4626">
            <w:pPr>
              <w:spacing w:after="0" w:line="240" w:lineRule="auto"/>
              <w:ind w:right="170"/>
              <w:jc w:val="right"/>
              <w:rPr>
                <w:rFonts w:ascii="Arial" w:eastAsia="Calibri" w:hAnsi="Arial" w:cs="Arial"/>
                <w:sz w:val="16"/>
                <w:szCs w:val="16"/>
              </w:rPr>
            </w:pPr>
            <w:r w:rsidRPr="00824B88">
              <w:rPr>
                <w:rFonts w:ascii="Arial" w:eastAsia="Calibri" w:hAnsi="Arial" w:cs="Arial"/>
                <w:sz w:val="16"/>
                <w:szCs w:val="16"/>
              </w:rPr>
              <w:t>7</w:t>
            </w:r>
            <w:r>
              <w:rPr>
                <w:rFonts w:ascii="Arial" w:eastAsia="Calibri" w:hAnsi="Arial" w:cs="Arial"/>
                <w:sz w:val="16"/>
                <w:szCs w:val="16"/>
              </w:rPr>
              <w:t>1,3</w:t>
            </w:r>
          </w:p>
        </w:tc>
        <w:tc>
          <w:tcPr>
            <w:tcW w:w="417" w:type="pct"/>
            <w:shd w:val="clear" w:color="auto" w:fill="auto"/>
            <w:vAlign w:val="center"/>
          </w:tcPr>
          <w:p w14:paraId="3BF93C68" w14:textId="77777777" w:rsidR="001E6B23" w:rsidRPr="00824B88" w:rsidRDefault="001E6B23"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69,7</w:t>
            </w:r>
          </w:p>
        </w:tc>
        <w:tc>
          <w:tcPr>
            <w:tcW w:w="493" w:type="pct"/>
            <w:tcBorders>
              <w:right w:val="nil"/>
            </w:tcBorders>
            <w:shd w:val="clear" w:color="auto" w:fill="auto"/>
            <w:vAlign w:val="center"/>
          </w:tcPr>
          <w:p w14:paraId="638F3600" w14:textId="77777777" w:rsidR="001E6B23" w:rsidRPr="00824B88" w:rsidRDefault="001E6B23" w:rsidP="007A4626">
            <w:pPr>
              <w:spacing w:after="0" w:line="240" w:lineRule="auto"/>
              <w:ind w:right="170"/>
              <w:jc w:val="right"/>
              <w:rPr>
                <w:rFonts w:ascii="Arial" w:eastAsia="Calibri" w:hAnsi="Arial" w:cs="Arial"/>
                <w:sz w:val="16"/>
                <w:szCs w:val="16"/>
              </w:rPr>
            </w:pPr>
            <w:r>
              <w:rPr>
                <w:rFonts w:ascii="Arial" w:eastAsia="Calibri" w:hAnsi="Arial" w:cs="Arial"/>
                <w:sz w:val="16"/>
                <w:szCs w:val="16"/>
              </w:rPr>
              <w:t>72,3</w:t>
            </w:r>
          </w:p>
        </w:tc>
      </w:tr>
    </w:tbl>
    <w:p w14:paraId="0AC16FBF" w14:textId="77777777" w:rsidR="003B4EF8" w:rsidRPr="00824B88" w:rsidRDefault="003B4EF8" w:rsidP="003B4EF8">
      <w:pPr>
        <w:spacing w:after="0" w:line="240" w:lineRule="auto"/>
        <w:jc w:val="center"/>
        <w:rPr>
          <w:rFonts w:ascii="Arial" w:eastAsia="Calibri" w:hAnsi="Arial" w:cs="Arial"/>
          <w:b/>
          <w:snapToGrid w:val="0"/>
          <w:color w:val="1F497D"/>
          <w:sz w:val="18"/>
          <w:szCs w:val="18"/>
          <w:lang w:val="es-ES_tradnl"/>
        </w:rPr>
      </w:pPr>
    </w:p>
    <w:p w14:paraId="39E89BE6" w14:textId="77777777" w:rsidR="003B4EF8" w:rsidRPr="00824B88" w:rsidRDefault="003B4EF8" w:rsidP="003B4EF8">
      <w:pPr>
        <w:spacing w:after="0" w:line="240" w:lineRule="auto"/>
        <w:jc w:val="center"/>
        <w:rPr>
          <w:rFonts w:ascii="Arial" w:eastAsia="Calibri" w:hAnsi="Arial" w:cs="Arial"/>
          <w:b/>
          <w:snapToGrid w:val="0"/>
          <w:color w:val="1F497D"/>
          <w:sz w:val="18"/>
          <w:szCs w:val="18"/>
          <w:lang w:val="es-ES_tradnl"/>
        </w:rPr>
      </w:pPr>
    </w:p>
    <w:p w14:paraId="2BB19229" w14:textId="1CA7F94C" w:rsidR="003B4EF8" w:rsidRPr="00824B88" w:rsidRDefault="007E5D1E" w:rsidP="003B4EF8">
      <w:pPr>
        <w:spacing w:after="0" w:line="264" w:lineRule="auto"/>
        <w:ind w:left="1134" w:hanging="1134"/>
        <w:jc w:val="both"/>
        <w:rPr>
          <w:rFonts w:ascii="Arial" w:eastAsia="Times New Roman" w:hAnsi="Arial" w:cs="Arial"/>
          <w:bCs/>
          <w:color w:val="5F5F5F"/>
          <w:sz w:val="18"/>
          <w:szCs w:val="18"/>
          <w:lang w:eastAsia="es-ES"/>
        </w:rPr>
      </w:pPr>
      <w:bookmarkStart w:id="509" w:name="_Toc40107760"/>
      <w:r w:rsidRPr="007E5D1E">
        <w:rPr>
          <w:rFonts w:ascii="Arial" w:eastAsia="Calibri" w:hAnsi="Arial" w:cs="Arial"/>
          <w:color w:val="5F5F5F"/>
          <w:sz w:val="18"/>
          <w:szCs w:val="18"/>
        </w:rPr>
        <w:t>Cuadro 10.</w:t>
      </w:r>
      <w:r w:rsidRPr="007E5D1E">
        <w:rPr>
          <w:rFonts w:ascii="Arial" w:eastAsia="Calibri" w:hAnsi="Arial" w:cs="Arial"/>
          <w:color w:val="5F5F5F"/>
          <w:sz w:val="18"/>
          <w:szCs w:val="18"/>
        </w:rPr>
        <w:fldChar w:fldCharType="begin"/>
      </w:r>
      <w:r w:rsidRPr="007E5D1E">
        <w:rPr>
          <w:rFonts w:ascii="Arial" w:eastAsia="Calibri" w:hAnsi="Arial" w:cs="Arial"/>
          <w:color w:val="5F5F5F"/>
          <w:sz w:val="18"/>
          <w:szCs w:val="18"/>
        </w:rPr>
        <w:instrText xml:space="preserve"> SEQ Cuadro_10. \* ARABIC </w:instrText>
      </w:r>
      <w:r w:rsidRPr="007E5D1E">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7E5D1E">
        <w:rPr>
          <w:rFonts w:ascii="Arial" w:eastAsia="Calibri" w:hAnsi="Arial" w:cs="Arial"/>
          <w:color w:val="5F5F5F"/>
          <w:sz w:val="18"/>
          <w:szCs w:val="18"/>
        </w:rPr>
        <w:fldChar w:fldCharType="end"/>
      </w:r>
      <w:r w:rsidR="003B4EF8" w:rsidRPr="007E5D1E">
        <w:rPr>
          <w:rFonts w:ascii="Arial" w:eastAsia="Times New Roman" w:hAnsi="Arial" w:cs="Arial"/>
          <w:color w:val="5F5F5F"/>
          <w:sz w:val="18"/>
          <w:szCs w:val="18"/>
          <w:lang w:eastAsia="es-ES"/>
        </w:rPr>
        <w:tab/>
        <w:t>REALIZACIÓN DE ACTIVIDADES DE INNOVACIÓN</w:t>
      </w:r>
      <w:r w:rsidR="0032041C" w:rsidRPr="007E5D1E">
        <w:rPr>
          <w:rFonts w:ascii="Arial" w:eastAsia="Times New Roman" w:hAnsi="Arial" w:cs="Arial"/>
          <w:color w:val="5F5F5F"/>
          <w:sz w:val="18"/>
          <w:szCs w:val="18"/>
          <w:lang w:eastAsia="es-ES"/>
        </w:rPr>
        <w:t xml:space="preserve"> DE PRODUCTO Y/O PROCESO</w:t>
      </w:r>
      <w:r w:rsidR="003B4EF8" w:rsidRPr="00824B88">
        <w:rPr>
          <w:rFonts w:ascii="Arial" w:eastAsia="Times New Roman" w:hAnsi="Arial" w:cs="Arial"/>
          <w:bCs/>
          <w:color w:val="5F5F5F"/>
          <w:sz w:val="18"/>
          <w:szCs w:val="18"/>
          <w:lang w:eastAsia="es-ES"/>
        </w:rPr>
        <w:t xml:space="preserve"> POR TIPO DE ACTIVIDAD Y POR FORMA JURÍDICA 201</w:t>
      </w:r>
      <w:r w:rsidR="00FB3276" w:rsidRPr="00824B88">
        <w:rPr>
          <w:rFonts w:ascii="Arial" w:eastAsia="Times New Roman" w:hAnsi="Arial" w:cs="Arial"/>
          <w:bCs/>
          <w:color w:val="5F5F5F"/>
          <w:sz w:val="18"/>
          <w:szCs w:val="18"/>
          <w:lang w:eastAsia="es-ES"/>
        </w:rPr>
        <w:t>8</w:t>
      </w:r>
      <w:r w:rsidR="003B4EF8" w:rsidRPr="00824B88">
        <w:rPr>
          <w:rFonts w:ascii="Arial" w:eastAsia="Times New Roman" w:hAnsi="Arial" w:cs="Arial"/>
          <w:bCs/>
          <w:color w:val="5F5F5F"/>
          <w:sz w:val="18"/>
          <w:szCs w:val="18"/>
          <w:lang w:eastAsia="es-ES"/>
        </w:rPr>
        <w:t xml:space="preserve"> (% de las empresas que han desarrollado actividades de innovación en el periodo 201</w:t>
      </w:r>
      <w:r w:rsidR="00FB3276" w:rsidRPr="00824B88">
        <w:rPr>
          <w:rFonts w:ascii="Arial" w:eastAsia="Times New Roman" w:hAnsi="Arial" w:cs="Arial"/>
          <w:bCs/>
          <w:color w:val="5F5F5F"/>
          <w:sz w:val="18"/>
          <w:szCs w:val="18"/>
          <w:lang w:eastAsia="es-ES"/>
        </w:rPr>
        <w:t>6</w:t>
      </w:r>
      <w:r w:rsidR="003B4EF8" w:rsidRPr="00824B88">
        <w:rPr>
          <w:rFonts w:ascii="Arial" w:eastAsia="Times New Roman" w:hAnsi="Arial" w:cs="Arial"/>
          <w:bCs/>
          <w:color w:val="5F5F5F"/>
          <w:sz w:val="18"/>
          <w:szCs w:val="18"/>
          <w:lang w:eastAsia="es-ES"/>
        </w:rPr>
        <w:t>-201</w:t>
      </w:r>
      <w:r w:rsidR="00FB3276" w:rsidRPr="00824B88">
        <w:rPr>
          <w:rFonts w:ascii="Arial" w:eastAsia="Times New Roman" w:hAnsi="Arial" w:cs="Arial"/>
          <w:bCs/>
          <w:color w:val="5F5F5F"/>
          <w:sz w:val="18"/>
          <w:szCs w:val="18"/>
          <w:lang w:eastAsia="es-ES"/>
        </w:rPr>
        <w:t>8</w:t>
      </w:r>
      <w:r w:rsidR="003B4EF8" w:rsidRPr="00824B88">
        <w:rPr>
          <w:rFonts w:ascii="Arial" w:eastAsia="Times New Roman" w:hAnsi="Arial" w:cs="Arial"/>
          <w:bCs/>
          <w:color w:val="5F5F5F"/>
          <w:sz w:val="18"/>
          <w:szCs w:val="18"/>
          <w:lang w:eastAsia="es-ES"/>
        </w:rPr>
        <w:t>)</w:t>
      </w:r>
      <w:bookmarkEnd w:id="509"/>
    </w:p>
    <w:tbl>
      <w:tblPr>
        <w:tblW w:w="5000" w:type="pct"/>
        <w:jc w:val="center"/>
        <w:tblBorders>
          <w:top w:val="single" w:sz="4" w:space="0" w:color="BFBFBF"/>
          <w:bottom w:val="single" w:sz="4" w:space="0" w:color="BFBFBF"/>
        </w:tblBorders>
        <w:tblLook w:val="04A0" w:firstRow="1" w:lastRow="0" w:firstColumn="1" w:lastColumn="0" w:noHBand="0" w:noVBand="1"/>
      </w:tblPr>
      <w:tblGrid>
        <w:gridCol w:w="4987"/>
        <w:gridCol w:w="874"/>
        <w:gridCol w:w="874"/>
        <w:gridCol w:w="875"/>
        <w:gridCol w:w="874"/>
      </w:tblGrid>
      <w:tr w:rsidR="003B4EF8" w:rsidRPr="00824B88" w14:paraId="399304A2" w14:textId="77777777" w:rsidTr="00DB5BD3">
        <w:trPr>
          <w:jc w:val="center"/>
        </w:trPr>
        <w:tc>
          <w:tcPr>
            <w:tcW w:w="293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5640ECEF" w14:textId="77777777" w:rsidR="003B4EF8" w:rsidRPr="00824B88" w:rsidRDefault="003B4EF8" w:rsidP="003B4EF8">
            <w:pPr>
              <w:spacing w:after="0" w:line="240" w:lineRule="exact"/>
              <w:jc w:val="both"/>
              <w:rPr>
                <w:rFonts w:ascii="Arial" w:eastAsia="Calibri" w:hAnsi="Arial" w:cs="Arial"/>
                <w:b/>
                <w:bCs/>
                <w:sz w:val="16"/>
                <w:szCs w:val="16"/>
              </w:rPr>
            </w:pP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3CE75F4" w14:textId="77777777" w:rsidR="003B4EF8" w:rsidRPr="00824B88" w:rsidRDefault="003B4EF8" w:rsidP="003B4EF8">
            <w:pPr>
              <w:spacing w:after="0" w:line="240" w:lineRule="exact"/>
              <w:jc w:val="center"/>
              <w:rPr>
                <w:rFonts w:ascii="Arial" w:eastAsia="Calibri" w:hAnsi="Arial" w:cs="Arial"/>
                <w:b/>
                <w:bCs/>
                <w:sz w:val="16"/>
                <w:szCs w:val="16"/>
              </w:rPr>
            </w:pPr>
            <w:r w:rsidRPr="00824B88">
              <w:rPr>
                <w:rFonts w:ascii="Arial" w:eastAsia="Calibri" w:hAnsi="Arial" w:cs="Arial"/>
                <w:b/>
                <w:bCs/>
                <w:sz w:val="16"/>
                <w:szCs w:val="16"/>
              </w:rPr>
              <w:t>TOTAL</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28FBF0B" w14:textId="77777777" w:rsidR="003B4EF8" w:rsidRPr="00824B88" w:rsidRDefault="003B4EF8" w:rsidP="003B4EF8">
            <w:pPr>
              <w:spacing w:after="0" w:line="240" w:lineRule="exact"/>
              <w:jc w:val="center"/>
              <w:rPr>
                <w:rFonts w:ascii="Arial" w:eastAsia="Calibri" w:hAnsi="Arial" w:cs="Arial"/>
                <w:b/>
                <w:bCs/>
                <w:sz w:val="16"/>
                <w:szCs w:val="16"/>
              </w:rPr>
            </w:pPr>
            <w:r w:rsidRPr="00824B88">
              <w:rPr>
                <w:rFonts w:ascii="Arial" w:eastAsia="Calibri" w:hAnsi="Arial" w:cs="Arial"/>
                <w:b/>
                <w:bCs/>
                <w:sz w:val="16"/>
                <w:szCs w:val="16"/>
              </w:rPr>
              <w:t>S. Coop.</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FA10C0D" w14:textId="77777777" w:rsidR="003B4EF8" w:rsidRPr="00824B88" w:rsidRDefault="003B4EF8" w:rsidP="003B4EF8">
            <w:pPr>
              <w:spacing w:after="0" w:line="240" w:lineRule="exact"/>
              <w:jc w:val="center"/>
              <w:rPr>
                <w:rFonts w:ascii="Arial" w:eastAsia="Calibri" w:hAnsi="Arial" w:cs="Arial"/>
                <w:b/>
                <w:bCs/>
                <w:sz w:val="16"/>
                <w:szCs w:val="16"/>
              </w:rPr>
            </w:pPr>
            <w:r w:rsidRPr="00824B88">
              <w:rPr>
                <w:rFonts w:ascii="Arial" w:eastAsia="Calibri" w:hAnsi="Arial" w:cs="Arial"/>
                <w:b/>
                <w:bCs/>
                <w:sz w:val="16"/>
                <w:szCs w:val="16"/>
              </w:rPr>
              <w:t>S.A.L.es</w:t>
            </w:r>
          </w:p>
        </w:tc>
        <w:tc>
          <w:tcPr>
            <w:tcW w:w="5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057F65C" w14:textId="77777777" w:rsidR="003B4EF8" w:rsidRPr="00824B88" w:rsidRDefault="003B4EF8" w:rsidP="003B4EF8">
            <w:pPr>
              <w:spacing w:after="0" w:line="240" w:lineRule="exact"/>
              <w:jc w:val="center"/>
              <w:rPr>
                <w:rFonts w:ascii="Arial" w:eastAsia="Calibri" w:hAnsi="Arial" w:cs="Arial"/>
                <w:b/>
                <w:bCs/>
                <w:sz w:val="16"/>
                <w:szCs w:val="16"/>
              </w:rPr>
            </w:pPr>
            <w:r w:rsidRPr="00824B88">
              <w:rPr>
                <w:rFonts w:ascii="Arial" w:eastAsia="Calibri" w:hAnsi="Arial" w:cs="Arial"/>
                <w:b/>
                <w:bCs/>
                <w:sz w:val="16"/>
                <w:szCs w:val="16"/>
              </w:rPr>
              <w:t>S.L.L.es</w:t>
            </w:r>
          </w:p>
        </w:tc>
      </w:tr>
      <w:tr w:rsidR="003B4EF8" w:rsidRPr="00824B88" w14:paraId="3C63D101" w14:textId="77777777" w:rsidTr="00DB5BD3">
        <w:trPr>
          <w:jc w:val="center"/>
        </w:trPr>
        <w:tc>
          <w:tcPr>
            <w:tcW w:w="2932" w:type="pct"/>
            <w:tcBorders>
              <w:top w:val="single" w:sz="8" w:space="0" w:color="1F3864" w:themeColor="accent1" w:themeShade="80"/>
              <w:left w:val="nil"/>
              <w:right w:val="single" w:sz="8" w:space="0" w:color="1F3864" w:themeColor="accent1" w:themeShade="80"/>
            </w:tcBorders>
            <w:noWrap/>
          </w:tcPr>
          <w:p w14:paraId="28358FC8" w14:textId="47D9F30E" w:rsidR="003B4EF8" w:rsidRPr="00824B88" w:rsidRDefault="003B4EF8" w:rsidP="003B4EF8">
            <w:pPr>
              <w:spacing w:after="0" w:line="240" w:lineRule="exact"/>
              <w:rPr>
                <w:rFonts w:ascii="Arial" w:eastAsia="Calibri" w:hAnsi="Arial" w:cs="Arial"/>
                <w:sz w:val="16"/>
                <w:szCs w:val="16"/>
              </w:rPr>
            </w:pPr>
            <w:r w:rsidRPr="00824B88">
              <w:rPr>
                <w:rFonts w:ascii="Arial" w:eastAsia="Calibri" w:hAnsi="Arial" w:cs="Arial"/>
                <w:b/>
                <w:sz w:val="16"/>
                <w:szCs w:val="16"/>
              </w:rPr>
              <w:t>INNOVACIÓN DE PRODUCTO Y</w:t>
            </w:r>
            <w:r w:rsidR="0032041C">
              <w:rPr>
                <w:rFonts w:ascii="Arial" w:eastAsia="Calibri" w:hAnsi="Arial" w:cs="Arial"/>
                <w:b/>
                <w:sz w:val="16"/>
                <w:szCs w:val="16"/>
              </w:rPr>
              <w:t>/O</w:t>
            </w:r>
            <w:r w:rsidRPr="00824B88">
              <w:rPr>
                <w:rFonts w:ascii="Arial" w:eastAsia="Calibri" w:hAnsi="Arial" w:cs="Arial"/>
                <w:b/>
                <w:sz w:val="16"/>
                <w:szCs w:val="16"/>
              </w:rPr>
              <w:t xml:space="preserve"> PROCESO</w:t>
            </w:r>
            <w:r w:rsidRPr="00824B88">
              <w:rPr>
                <w:rFonts w:ascii="Arial" w:eastAsia="Calibri" w:hAnsi="Arial" w:cs="Arial"/>
                <w:sz w:val="16"/>
                <w:szCs w:val="16"/>
              </w:rPr>
              <w:t xml:space="preserve"> </w:t>
            </w:r>
          </w:p>
        </w:tc>
        <w:tc>
          <w:tcPr>
            <w:tcW w:w="517" w:type="pct"/>
            <w:tcBorders>
              <w:top w:val="single" w:sz="8" w:space="0" w:color="1F3864" w:themeColor="accent1" w:themeShade="80"/>
              <w:left w:val="single" w:sz="8" w:space="0" w:color="1F3864" w:themeColor="accent1" w:themeShade="80"/>
              <w:right w:val="single" w:sz="8" w:space="0" w:color="1F3864" w:themeColor="accent1" w:themeShade="80"/>
            </w:tcBorders>
          </w:tcPr>
          <w:p w14:paraId="29D9C400" w14:textId="77777777" w:rsidR="003B4EF8" w:rsidRPr="00824B88" w:rsidRDefault="003B4EF8" w:rsidP="003B4EF8">
            <w:pPr>
              <w:spacing w:after="0" w:line="240" w:lineRule="exact"/>
              <w:ind w:right="150"/>
              <w:jc w:val="right"/>
              <w:rPr>
                <w:rFonts w:ascii="Arial" w:eastAsia="Calibri" w:hAnsi="Arial" w:cs="Arial"/>
                <w:b/>
                <w:sz w:val="16"/>
                <w:szCs w:val="16"/>
              </w:rPr>
            </w:pPr>
          </w:p>
        </w:tc>
        <w:tc>
          <w:tcPr>
            <w:tcW w:w="517"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240ED66" w14:textId="77777777" w:rsidR="003B4EF8" w:rsidRPr="00824B88" w:rsidRDefault="003B4EF8" w:rsidP="003B4EF8">
            <w:pPr>
              <w:spacing w:after="0" w:line="240" w:lineRule="exact"/>
              <w:ind w:right="150"/>
              <w:jc w:val="right"/>
              <w:rPr>
                <w:rFonts w:ascii="Arial" w:eastAsia="Calibri" w:hAnsi="Arial" w:cs="Arial"/>
                <w:bCs/>
                <w:sz w:val="16"/>
                <w:szCs w:val="16"/>
              </w:rPr>
            </w:pPr>
          </w:p>
        </w:tc>
        <w:tc>
          <w:tcPr>
            <w:tcW w:w="517" w:type="pct"/>
            <w:tcBorders>
              <w:top w:val="single" w:sz="8" w:space="0" w:color="1F3864" w:themeColor="accent1" w:themeShade="80"/>
              <w:left w:val="single" w:sz="8" w:space="0" w:color="1F3864" w:themeColor="accent1" w:themeShade="80"/>
              <w:right w:val="single" w:sz="8" w:space="0" w:color="1F3864" w:themeColor="accent1" w:themeShade="80"/>
            </w:tcBorders>
          </w:tcPr>
          <w:p w14:paraId="2FE01AC7" w14:textId="77777777" w:rsidR="003B4EF8" w:rsidRPr="00824B88" w:rsidRDefault="003B4EF8" w:rsidP="003B4EF8">
            <w:pPr>
              <w:spacing w:after="0" w:line="240" w:lineRule="exact"/>
              <w:ind w:right="150"/>
              <w:jc w:val="right"/>
              <w:rPr>
                <w:rFonts w:ascii="Arial" w:eastAsia="Calibri" w:hAnsi="Arial" w:cs="Arial"/>
                <w:bCs/>
                <w:sz w:val="16"/>
                <w:szCs w:val="16"/>
              </w:rPr>
            </w:pPr>
          </w:p>
        </w:tc>
        <w:tc>
          <w:tcPr>
            <w:tcW w:w="516" w:type="pct"/>
            <w:tcBorders>
              <w:top w:val="single" w:sz="8" w:space="0" w:color="1F3864" w:themeColor="accent1" w:themeShade="80"/>
              <w:left w:val="single" w:sz="8" w:space="0" w:color="1F3864" w:themeColor="accent1" w:themeShade="80"/>
              <w:right w:val="nil"/>
            </w:tcBorders>
          </w:tcPr>
          <w:p w14:paraId="43700B07" w14:textId="77777777" w:rsidR="003B4EF8" w:rsidRPr="00824B88" w:rsidRDefault="003B4EF8" w:rsidP="003B4EF8">
            <w:pPr>
              <w:spacing w:after="0" w:line="240" w:lineRule="exact"/>
              <w:ind w:right="150"/>
              <w:jc w:val="right"/>
              <w:rPr>
                <w:rFonts w:ascii="Arial" w:eastAsia="Calibri" w:hAnsi="Arial" w:cs="Arial"/>
                <w:bCs/>
                <w:sz w:val="16"/>
                <w:szCs w:val="16"/>
              </w:rPr>
            </w:pPr>
          </w:p>
        </w:tc>
      </w:tr>
      <w:tr w:rsidR="003B4EF8" w:rsidRPr="00824B88" w14:paraId="39D1E4CE" w14:textId="77777777" w:rsidTr="00DB5BD3">
        <w:trPr>
          <w:jc w:val="center"/>
        </w:trPr>
        <w:tc>
          <w:tcPr>
            <w:tcW w:w="2932" w:type="pct"/>
            <w:tcBorders>
              <w:left w:val="nil"/>
              <w:right w:val="single" w:sz="8" w:space="0" w:color="1F3864" w:themeColor="accent1" w:themeShade="80"/>
            </w:tcBorders>
            <w:noWrap/>
          </w:tcPr>
          <w:p w14:paraId="5C55D573" w14:textId="77777777" w:rsidR="003B4EF8" w:rsidRPr="00824B88" w:rsidRDefault="003B4EF8" w:rsidP="003B4EF8">
            <w:pPr>
              <w:spacing w:after="0" w:line="240" w:lineRule="exact"/>
              <w:rPr>
                <w:rFonts w:ascii="Arial" w:eastAsia="Calibri" w:hAnsi="Arial" w:cs="Arial"/>
                <w:sz w:val="16"/>
                <w:szCs w:val="16"/>
              </w:rPr>
            </w:pPr>
            <w:r w:rsidRPr="00824B88">
              <w:rPr>
                <w:rFonts w:ascii="Arial" w:eastAsia="Calibri" w:hAnsi="Arial" w:cs="Arial"/>
                <w:sz w:val="16"/>
                <w:szCs w:val="16"/>
              </w:rPr>
              <w:tab/>
              <w:t>INNOVACIÓN DE PRODUCTO (BIENES O SERVICIOS)</w:t>
            </w:r>
          </w:p>
        </w:tc>
        <w:tc>
          <w:tcPr>
            <w:tcW w:w="517" w:type="pct"/>
            <w:tcBorders>
              <w:left w:val="single" w:sz="8" w:space="0" w:color="1F3864" w:themeColor="accent1" w:themeShade="80"/>
              <w:right w:val="single" w:sz="8" w:space="0" w:color="1F3864" w:themeColor="accent1" w:themeShade="80"/>
            </w:tcBorders>
            <w:vAlign w:val="bottom"/>
          </w:tcPr>
          <w:p w14:paraId="63EA7E8F" w14:textId="77777777" w:rsidR="003B4EF8" w:rsidRPr="00824B88" w:rsidRDefault="003B4EF8" w:rsidP="003B4EF8">
            <w:pPr>
              <w:spacing w:after="0" w:line="240" w:lineRule="exact"/>
              <w:ind w:right="150"/>
              <w:jc w:val="right"/>
              <w:rPr>
                <w:rFonts w:ascii="Arial" w:eastAsia="Calibri" w:hAnsi="Arial" w:cs="Arial"/>
                <w:b/>
                <w:sz w:val="16"/>
                <w:szCs w:val="16"/>
              </w:rPr>
            </w:pPr>
            <w:r w:rsidRPr="00824B88">
              <w:rPr>
                <w:rFonts w:ascii="Arial" w:eastAsia="Calibri" w:hAnsi="Arial" w:cs="Arial"/>
                <w:b/>
                <w:sz w:val="16"/>
                <w:szCs w:val="16"/>
              </w:rPr>
              <w:t>18,6</w:t>
            </w:r>
          </w:p>
        </w:tc>
        <w:tc>
          <w:tcPr>
            <w:tcW w:w="517" w:type="pct"/>
            <w:tcBorders>
              <w:left w:val="single" w:sz="8" w:space="0" w:color="1F3864" w:themeColor="accent1" w:themeShade="80"/>
              <w:right w:val="single" w:sz="8" w:space="0" w:color="1F3864" w:themeColor="accent1" w:themeShade="80"/>
            </w:tcBorders>
            <w:vAlign w:val="bottom"/>
          </w:tcPr>
          <w:p w14:paraId="36060F5D" w14:textId="77777777" w:rsidR="003B4EF8" w:rsidRPr="00824B88" w:rsidRDefault="003B4EF8" w:rsidP="003B4EF8">
            <w:pPr>
              <w:spacing w:after="0" w:line="240" w:lineRule="exact"/>
              <w:ind w:right="150"/>
              <w:jc w:val="right"/>
              <w:rPr>
                <w:rFonts w:ascii="Arial" w:eastAsia="Calibri" w:hAnsi="Arial" w:cs="Arial"/>
                <w:bCs/>
                <w:sz w:val="16"/>
                <w:szCs w:val="16"/>
              </w:rPr>
            </w:pPr>
            <w:r w:rsidRPr="00824B88">
              <w:rPr>
                <w:rFonts w:ascii="Arial" w:eastAsia="Calibri" w:hAnsi="Arial" w:cs="Arial"/>
                <w:bCs/>
                <w:sz w:val="16"/>
                <w:szCs w:val="16"/>
              </w:rPr>
              <w:t>19,4</w:t>
            </w:r>
          </w:p>
        </w:tc>
        <w:tc>
          <w:tcPr>
            <w:tcW w:w="517" w:type="pct"/>
            <w:tcBorders>
              <w:left w:val="single" w:sz="8" w:space="0" w:color="1F3864" w:themeColor="accent1" w:themeShade="80"/>
              <w:right w:val="single" w:sz="8" w:space="0" w:color="1F3864" w:themeColor="accent1" w:themeShade="80"/>
            </w:tcBorders>
            <w:vAlign w:val="bottom"/>
          </w:tcPr>
          <w:p w14:paraId="21882D57" w14:textId="77777777" w:rsidR="003B4EF8" w:rsidRPr="00824B88" w:rsidRDefault="003B4EF8" w:rsidP="003B4EF8">
            <w:pPr>
              <w:spacing w:after="0" w:line="240" w:lineRule="exact"/>
              <w:ind w:right="150"/>
              <w:jc w:val="right"/>
              <w:rPr>
                <w:rFonts w:ascii="Arial" w:eastAsia="Calibri" w:hAnsi="Arial" w:cs="Arial"/>
                <w:bCs/>
                <w:sz w:val="16"/>
                <w:szCs w:val="16"/>
              </w:rPr>
            </w:pPr>
            <w:r w:rsidRPr="00824B88">
              <w:rPr>
                <w:rFonts w:ascii="Arial" w:eastAsia="Calibri" w:hAnsi="Arial" w:cs="Arial"/>
                <w:bCs/>
                <w:sz w:val="16"/>
                <w:szCs w:val="16"/>
              </w:rPr>
              <w:t>20</w:t>
            </w:r>
          </w:p>
        </w:tc>
        <w:tc>
          <w:tcPr>
            <w:tcW w:w="516" w:type="pct"/>
            <w:tcBorders>
              <w:left w:val="single" w:sz="8" w:space="0" w:color="1F3864" w:themeColor="accent1" w:themeShade="80"/>
              <w:right w:val="nil"/>
            </w:tcBorders>
            <w:vAlign w:val="bottom"/>
          </w:tcPr>
          <w:p w14:paraId="0040322F" w14:textId="77777777" w:rsidR="003B4EF8" w:rsidRPr="00824B88" w:rsidRDefault="003B4EF8" w:rsidP="003B4EF8">
            <w:pPr>
              <w:spacing w:after="0" w:line="240" w:lineRule="exact"/>
              <w:ind w:right="150"/>
              <w:jc w:val="right"/>
              <w:rPr>
                <w:rFonts w:ascii="Arial" w:eastAsia="Calibri" w:hAnsi="Arial" w:cs="Arial"/>
                <w:bCs/>
                <w:sz w:val="16"/>
                <w:szCs w:val="16"/>
              </w:rPr>
            </w:pPr>
            <w:r w:rsidRPr="00824B88">
              <w:rPr>
                <w:rFonts w:ascii="Arial" w:eastAsia="Calibri" w:hAnsi="Arial" w:cs="Arial"/>
                <w:bCs/>
                <w:sz w:val="16"/>
                <w:szCs w:val="16"/>
              </w:rPr>
              <w:t>15,3</w:t>
            </w:r>
          </w:p>
        </w:tc>
      </w:tr>
      <w:tr w:rsidR="003B4EF8" w:rsidRPr="00824B88" w14:paraId="56A720EB" w14:textId="77777777" w:rsidTr="00DB5BD3">
        <w:trPr>
          <w:jc w:val="center"/>
        </w:trPr>
        <w:tc>
          <w:tcPr>
            <w:tcW w:w="2932" w:type="pct"/>
            <w:tcBorders>
              <w:left w:val="nil"/>
              <w:bottom w:val="single" w:sz="8" w:space="0" w:color="1F3864" w:themeColor="accent1" w:themeShade="80"/>
              <w:right w:val="single" w:sz="8" w:space="0" w:color="1F3864" w:themeColor="accent1" w:themeShade="80"/>
            </w:tcBorders>
            <w:noWrap/>
          </w:tcPr>
          <w:p w14:paraId="4443815D" w14:textId="77777777" w:rsidR="003B4EF8" w:rsidRPr="00824B88" w:rsidRDefault="003B4EF8" w:rsidP="003B4EF8">
            <w:pPr>
              <w:spacing w:after="0" w:line="240" w:lineRule="exact"/>
              <w:rPr>
                <w:rFonts w:ascii="Arial" w:eastAsia="Calibri" w:hAnsi="Arial" w:cs="Arial"/>
                <w:sz w:val="16"/>
                <w:szCs w:val="16"/>
              </w:rPr>
            </w:pPr>
            <w:r w:rsidRPr="00824B88">
              <w:rPr>
                <w:rFonts w:ascii="Arial" w:eastAsia="Calibri" w:hAnsi="Arial" w:cs="Arial"/>
                <w:sz w:val="16"/>
                <w:szCs w:val="16"/>
              </w:rPr>
              <w:tab/>
              <w:t>INNOVACIÓN DE PROCESO</w:t>
            </w:r>
          </w:p>
        </w:tc>
        <w:tc>
          <w:tcPr>
            <w:tcW w:w="51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6CC69C6E" w14:textId="77777777" w:rsidR="003B4EF8" w:rsidRPr="00824B88" w:rsidRDefault="003B4EF8" w:rsidP="003B4EF8">
            <w:pPr>
              <w:spacing w:after="0" w:line="240" w:lineRule="exact"/>
              <w:ind w:right="150"/>
              <w:jc w:val="right"/>
              <w:rPr>
                <w:rFonts w:ascii="Arial" w:eastAsia="Calibri" w:hAnsi="Arial" w:cs="Arial"/>
                <w:b/>
                <w:sz w:val="16"/>
                <w:szCs w:val="16"/>
              </w:rPr>
            </w:pPr>
            <w:r w:rsidRPr="00824B88">
              <w:rPr>
                <w:rFonts w:ascii="Arial" w:eastAsia="Calibri" w:hAnsi="Arial" w:cs="Arial"/>
                <w:b/>
                <w:sz w:val="16"/>
                <w:szCs w:val="16"/>
              </w:rPr>
              <w:t>17,1</w:t>
            </w:r>
          </w:p>
        </w:tc>
        <w:tc>
          <w:tcPr>
            <w:tcW w:w="51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1A6C2B63" w14:textId="77777777" w:rsidR="003B4EF8" w:rsidRPr="00824B88" w:rsidRDefault="003B4EF8" w:rsidP="003B4EF8">
            <w:pPr>
              <w:spacing w:after="0" w:line="240" w:lineRule="exact"/>
              <w:ind w:right="150"/>
              <w:jc w:val="right"/>
              <w:rPr>
                <w:rFonts w:ascii="Arial" w:eastAsia="Calibri" w:hAnsi="Arial" w:cs="Arial"/>
                <w:bCs/>
                <w:sz w:val="16"/>
                <w:szCs w:val="16"/>
              </w:rPr>
            </w:pPr>
            <w:r w:rsidRPr="00824B88">
              <w:rPr>
                <w:rFonts w:ascii="Arial" w:eastAsia="Calibri" w:hAnsi="Arial" w:cs="Arial"/>
                <w:bCs/>
                <w:sz w:val="16"/>
                <w:szCs w:val="16"/>
              </w:rPr>
              <w:t>18,2</w:t>
            </w:r>
          </w:p>
        </w:tc>
        <w:tc>
          <w:tcPr>
            <w:tcW w:w="517"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2C93F85" w14:textId="77777777" w:rsidR="003B4EF8" w:rsidRPr="00824B88" w:rsidRDefault="003B4EF8" w:rsidP="003B4EF8">
            <w:pPr>
              <w:spacing w:after="0" w:line="240" w:lineRule="exact"/>
              <w:ind w:right="150"/>
              <w:jc w:val="right"/>
              <w:rPr>
                <w:rFonts w:ascii="Arial" w:eastAsia="Calibri" w:hAnsi="Arial" w:cs="Arial"/>
                <w:bCs/>
                <w:sz w:val="16"/>
                <w:szCs w:val="16"/>
              </w:rPr>
            </w:pPr>
            <w:r w:rsidRPr="00824B88">
              <w:rPr>
                <w:rFonts w:ascii="Arial" w:eastAsia="Calibri" w:hAnsi="Arial" w:cs="Arial"/>
                <w:bCs/>
                <w:sz w:val="16"/>
                <w:szCs w:val="16"/>
              </w:rPr>
              <w:t>16,7</w:t>
            </w:r>
          </w:p>
        </w:tc>
        <w:tc>
          <w:tcPr>
            <w:tcW w:w="516" w:type="pct"/>
            <w:tcBorders>
              <w:left w:val="single" w:sz="8" w:space="0" w:color="1F3864" w:themeColor="accent1" w:themeShade="80"/>
              <w:bottom w:val="single" w:sz="8" w:space="0" w:color="1F3864" w:themeColor="accent1" w:themeShade="80"/>
              <w:right w:val="nil"/>
            </w:tcBorders>
            <w:vAlign w:val="bottom"/>
          </w:tcPr>
          <w:p w14:paraId="3D96A0E4" w14:textId="77777777" w:rsidR="003B4EF8" w:rsidRPr="00824B88" w:rsidRDefault="003B4EF8" w:rsidP="003B4EF8">
            <w:pPr>
              <w:spacing w:after="0" w:line="240" w:lineRule="exact"/>
              <w:ind w:right="150"/>
              <w:jc w:val="right"/>
              <w:rPr>
                <w:rFonts w:ascii="Arial" w:eastAsia="Calibri" w:hAnsi="Arial" w:cs="Arial"/>
                <w:bCs/>
                <w:sz w:val="16"/>
                <w:szCs w:val="16"/>
              </w:rPr>
            </w:pPr>
            <w:r w:rsidRPr="00824B88">
              <w:rPr>
                <w:rFonts w:ascii="Arial" w:eastAsia="Calibri" w:hAnsi="Arial" w:cs="Arial"/>
                <w:bCs/>
                <w:sz w:val="16"/>
                <w:szCs w:val="16"/>
              </w:rPr>
              <w:t>13,5</w:t>
            </w:r>
          </w:p>
        </w:tc>
      </w:tr>
      <w:tr w:rsidR="003B4EF8" w:rsidRPr="00824B88" w14:paraId="1346D902" w14:textId="77777777" w:rsidTr="00DB5BD3">
        <w:trPr>
          <w:jc w:val="center"/>
        </w:trPr>
        <w:tc>
          <w:tcPr>
            <w:tcW w:w="293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tcPr>
          <w:p w14:paraId="64A6CC42" w14:textId="3CD4FCDC" w:rsidR="003B4EF8" w:rsidRPr="001E6B23" w:rsidRDefault="003B4EF8" w:rsidP="003B4EF8">
            <w:pPr>
              <w:spacing w:after="0" w:line="240" w:lineRule="exact"/>
              <w:rPr>
                <w:rFonts w:ascii="Arial" w:eastAsia="Calibri" w:hAnsi="Arial" w:cs="Arial"/>
                <w:b/>
                <w:sz w:val="16"/>
                <w:szCs w:val="16"/>
              </w:rPr>
            </w:pPr>
            <w:r w:rsidRPr="001E6B23">
              <w:rPr>
                <w:rFonts w:ascii="Arial" w:eastAsia="Calibri" w:hAnsi="Arial" w:cs="Arial"/>
                <w:b/>
                <w:sz w:val="16"/>
                <w:szCs w:val="16"/>
              </w:rPr>
              <w:t>TOTAL</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6DF6E79A" w14:textId="3B57A40E" w:rsidR="003B4EF8" w:rsidRPr="001E6B23" w:rsidRDefault="003B4EF8" w:rsidP="003B4EF8">
            <w:pPr>
              <w:spacing w:after="0" w:line="240" w:lineRule="exact"/>
              <w:ind w:right="150"/>
              <w:jc w:val="right"/>
              <w:rPr>
                <w:rFonts w:ascii="Arial" w:eastAsia="Calibri" w:hAnsi="Arial" w:cs="Arial"/>
                <w:b/>
                <w:bCs/>
                <w:sz w:val="16"/>
                <w:szCs w:val="16"/>
              </w:rPr>
            </w:pPr>
            <w:r w:rsidRPr="001E6B23">
              <w:rPr>
                <w:rFonts w:ascii="Arial" w:eastAsia="Calibri" w:hAnsi="Arial" w:cs="Arial"/>
                <w:b/>
                <w:bCs/>
                <w:sz w:val="16"/>
                <w:szCs w:val="16"/>
              </w:rPr>
              <w:t>2</w:t>
            </w:r>
            <w:r w:rsidR="001E6B23" w:rsidRPr="001E6B23">
              <w:rPr>
                <w:rFonts w:ascii="Arial" w:eastAsia="Calibri" w:hAnsi="Arial" w:cs="Arial"/>
                <w:b/>
                <w:bCs/>
                <w:sz w:val="16"/>
                <w:szCs w:val="16"/>
              </w:rPr>
              <w:t>2,1</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341FE0CD" w14:textId="4E424D3A" w:rsidR="003B4EF8" w:rsidRPr="001E6B23" w:rsidRDefault="003B4EF8" w:rsidP="003B4EF8">
            <w:pPr>
              <w:spacing w:after="0" w:line="240" w:lineRule="exact"/>
              <w:ind w:right="150"/>
              <w:jc w:val="right"/>
              <w:rPr>
                <w:rFonts w:ascii="Arial" w:eastAsia="Calibri" w:hAnsi="Arial" w:cs="Arial"/>
                <w:b/>
                <w:bCs/>
                <w:sz w:val="16"/>
                <w:szCs w:val="16"/>
              </w:rPr>
            </w:pPr>
            <w:r w:rsidRPr="001E6B23">
              <w:rPr>
                <w:rFonts w:ascii="Arial" w:eastAsia="Calibri" w:hAnsi="Arial" w:cs="Arial"/>
                <w:b/>
                <w:bCs/>
                <w:sz w:val="16"/>
                <w:szCs w:val="16"/>
              </w:rPr>
              <w:t>2</w:t>
            </w:r>
            <w:r w:rsidR="006572C4">
              <w:rPr>
                <w:rFonts w:ascii="Arial" w:eastAsia="Calibri" w:hAnsi="Arial" w:cs="Arial"/>
                <w:b/>
                <w:bCs/>
                <w:sz w:val="16"/>
                <w:szCs w:val="16"/>
              </w:rPr>
              <w:t>2,9</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45FFFB01" w14:textId="6D6F7018" w:rsidR="003B4EF8" w:rsidRPr="001E6B23" w:rsidRDefault="003B4EF8" w:rsidP="003B4EF8">
            <w:pPr>
              <w:spacing w:after="0" w:line="240" w:lineRule="exact"/>
              <w:ind w:right="150"/>
              <w:jc w:val="right"/>
              <w:rPr>
                <w:rFonts w:ascii="Arial" w:eastAsia="Calibri" w:hAnsi="Arial" w:cs="Arial"/>
                <w:b/>
                <w:bCs/>
                <w:sz w:val="16"/>
                <w:szCs w:val="16"/>
              </w:rPr>
            </w:pPr>
            <w:r w:rsidRPr="001E6B23">
              <w:rPr>
                <w:rFonts w:ascii="Arial" w:eastAsia="Calibri" w:hAnsi="Arial" w:cs="Arial"/>
                <w:b/>
                <w:bCs/>
                <w:sz w:val="16"/>
                <w:szCs w:val="16"/>
              </w:rPr>
              <w:t>2</w:t>
            </w:r>
            <w:r w:rsidR="006572C4">
              <w:rPr>
                <w:rFonts w:ascii="Arial" w:eastAsia="Calibri" w:hAnsi="Arial" w:cs="Arial"/>
                <w:b/>
                <w:bCs/>
                <w:sz w:val="16"/>
                <w:szCs w:val="16"/>
              </w:rPr>
              <w:t>2,6</w:t>
            </w:r>
          </w:p>
        </w:tc>
        <w:tc>
          <w:tcPr>
            <w:tcW w:w="5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084D29BC" w14:textId="01EDF388" w:rsidR="003B4EF8" w:rsidRPr="001E6B23" w:rsidRDefault="006572C4" w:rsidP="003B4EF8">
            <w:pPr>
              <w:spacing w:after="0" w:line="240" w:lineRule="exact"/>
              <w:ind w:right="150"/>
              <w:jc w:val="right"/>
              <w:rPr>
                <w:rFonts w:ascii="Arial" w:eastAsia="Calibri" w:hAnsi="Arial" w:cs="Arial"/>
                <w:b/>
                <w:bCs/>
                <w:sz w:val="16"/>
                <w:szCs w:val="16"/>
              </w:rPr>
            </w:pPr>
            <w:r>
              <w:rPr>
                <w:rFonts w:ascii="Arial" w:eastAsia="Calibri" w:hAnsi="Arial" w:cs="Arial"/>
                <w:b/>
                <w:bCs/>
                <w:sz w:val="16"/>
                <w:szCs w:val="16"/>
              </w:rPr>
              <w:t>19,0</w:t>
            </w:r>
          </w:p>
        </w:tc>
      </w:tr>
    </w:tbl>
    <w:p w14:paraId="1FFFCEB0" w14:textId="77777777" w:rsidR="003B4EF8" w:rsidRPr="00824B88" w:rsidRDefault="003B4EF8" w:rsidP="003B4EF8">
      <w:pPr>
        <w:spacing w:after="0" w:line="360" w:lineRule="auto"/>
        <w:jc w:val="both"/>
        <w:rPr>
          <w:rFonts w:ascii="Arial" w:eastAsia="Calibri" w:hAnsi="Arial" w:cs="Times New Roman"/>
          <w:sz w:val="20"/>
          <w:lang w:eastAsia="es-ES"/>
        </w:rPr>
      </w:pPr>
      <w:bookmarkStart w:id="510" w:name="_Toc450118931"/>
    </w:p>
    <w:p w14:paraId="15925968" w14:textId="0259ED19" w:rsidR="00F837D9" w:rsidRDefault="00F837D9">
      <w:pPr>
        <w:rPr>
          <w:rFonts w:ascii="Arial" w:eastAsia="Times New Roman" w:hAnsi="Arial" w:cs="Times New Roman"/>
          <w:b/>
          <w:snapToGrid w:val="0"/>
          <w:color w:val="1F497D"/>
          <w:lang w:eastAsia="es-ES"/>
        </w:rPr>
      </w:pPr>
    </w:p>
    <w:p w14:paraId="1DAD68CD" w14:textId="77777777" w:rsidR="007E5D1E" w:rsidRDefault="007E5D1E">
      <w:pPr>
        <w:rPr>
          <w:rFonts w:ascii="Arial" w:eastAsia="Times New Roman" w:hAnsi="Arial" w:cs="Times New Roman"/>
          <w:b/>
          <w:snapToGrid w:val="0"/>
          <w:color w:val="44546A"/>
          <w:lang w:eastAsia="es-ES"/>
        </w:rPr>
      </w:pPr>
      <w:r>
        <w:rPr>
          <w:rFonts w:ascii="Arial" w:eastAsia="Times New Roman" w:hAnsi="Arial" w:cs="Times New Roman"/>
          <w:b/>
          <w:snapToGrid w:val="0"/>
          <w:color w:val="44546A"/>
          <w:lang w:eastAsia="es-ES"/>
        </w:rPr>
        <w:br w:type="page"/>
      </w:r>
    </w:p>
    <w:p w14:paraId="71F85A36" w14:textId="2AA1D677" w:rsidR="003B4EF8" w:rsidRPr="002368AF" w:rsidRDefault="003B4EF8" w:rsidP="003B4EF8">
      <w:pPr>
        <w:keepNext/>
        <w:widowControl w:val="0"/>
        <w:tabs>
          <w:tab w:val="left" w:pos="227"/>
        </w:tabs>
        <w:spacing w:after="0" w:line="240" w:lineRule="auto"/>
        <w:jc w:val="both"/>
        <w:outlineLvl w:val="0"/>
        <w:rPr>
          <w:rFonts w:ascii="Arial" w:eastAsia="Times New Roman" w:hAnsi="Arial" w:cs="Times New Roman"/>
          <w:b/>
          <w:snapToGrid w:val="0"/>
          <w:color w:val="44546A"/>
          <w:lang w:eastAsia="es-ES"/>
        </w:rPr>
      </w:pPr>
      <w:bookmarkStart w:id="511" w:name="_Toc42239474"/>
      <w:r w:rsidRPr="007842B1">
        <w:rPr>
          <w:rFonts w:ascii="Arial" w:eastAsia="Times New Roman" w:hAnsi="Arial" w:cs="Times New Roman"/>
          <w:b/>
          <w:snapToGrid w:val="0"/>
          <w:color w:val="44546A"/>
          <w:lang w:eastAsia="es-ES"/>
        </w:rPr>
        <w:lastRenderedPageBreak/>
        <w:t>2.-</w:t>
      </w:r>
      <w:r w:rsidRPr="007842B1">
        <w:rPr>
          <w:rFonts w:ascii="Arial" w:eastAsia="Times New Roman" w:hAnsi="Arial" w:cs="Times New Roman"/>
          <w:b/>
          <w:snapToGrid w:val="0"/>
          <w:color w:val="44546A"/>
          <w:lang w:eastAsia="es-ES"/>
        </w:rPr>
        <w:tab/>
      </w:r>
      <w:r w:rsidRPr="002368AF">
        <w:rPr>
          <w:rFonts w:ascii="Arial" w:eastAsia="Times New Roman" w:hAnsi="Arial" w:cs="Times New Roman"/>
          <w:b/>
          <w:snapToGrid w:val="0"/>
          <w:color w:val="44546A"/>
          <w:lang w:eastAsia="es-ES"/>
        </w:rPr>
        <w:t>IMPACTO DE LA INNOVACIÓN SOBRE EL EMPLEO</w:t>
      </w:r>
      <w:bookmarkEnd w:id="510"/>
      <w:bookmarkEnd w:id="511"/>
    </w:p>
    <w:p w14:paraId="5FA9C3F9" w14:textId="77777777" w:rsidR="003B4EF8" w:rsidRPr="002368AF" w:rsidRDefault="003B4EF8" w:rsidP="003B4EF8">
      <w:pPr>
        <w:spacing w:after="0" w:line="360" w:lineRule="auto"/>
        <w:jc w:val="both"/>
        <w:rPr>
          <w:rFonts w:ascii="Arial" w:eastAsia="Calibri" w:hAnsi="Arial" w:cs="Times New Roman"/>
          <w:sz w:val="20"/>
          <w:lang w:eastAsia="es-ES"/>
        </w:rPr>
      </w:pPr>
    </w:p>
    <w:p w14:paraId="0ED01920" w14:textId="47B3AD86" w:rsidR="003B4EF8" w:rsidRPr="002368AF" w:rsidRDefault="007E5D1E" w:rsidP="003B4EF8">
      <w:pPr>
        <w:spacing w:after="0" w:line="264" w:lineRule="auto"/>
        <w:ind w:left="1134" w:hanging="1134"/>
        <w:jc w:val="both"/>
        <w:rPr>
          <w:rFonts w:ascii="Arial" w:eastAsia="Times New Roman" w:hAnsi="Arial" w:cs="Arial"/>
          <w:bCs/>
          <w:color w:val="5F5F5F"/>
          <w:sz w:val="18"/>
          <w:szCs w:val="18"/>
          <w:lang w:eastAsia="es-ES"/>
        </w:rPr>
      </w:pPr>
      <w:bookmarkStart w:id="512" w:name="_Toc42241410"/>
      <w:bookmarkStart w:id="513" w:name="_Hlk39500428"/>
      <w:r w:rsidRPr="002368AF">
        <w:rPr>
          <w:rFonts w:ascii="Arial" w:eastAsia="Calibri" w:hAnsi="Arial" w:cs="Arial"/>
          <w:color w:val="5F5F5F"/>
          <w:sz w:val="18"/>
          <w:szCs w:val="18"/>
        </w:rPr>
        <w:t>Gráfico 10.</w:t>
      </w:r>
      <w:r w:rsidRPr="002368AF">
        <w:rPr>
          <w:rFonts w:ascii="Arial" w:eastAsia="Calibri" w:hAnsi="Arial" w:cs="Arial"/>
          <w:color w:val="5F5F5F"/>
          <w:sz w:val="18"/>
          <w:szCs w:val="18"/>
        </w:rPr>
        <w:fldChar w:fldCharType="begin"/>
      </w:r>
      <w:r w:rsidRPr="002368AF">
        <w:rPr>
          <w:rFonts w:ascii="Arial" w:eastAsia="Calibri" w:hAnsi="Arial" w:cs="Arial"/>
          <w:color w:val="5F5F5F"/>
          <w:sz w:val="18"/>
          <w:szCs w:val="18"/>
        </w:rPr>
        <w:instrText xml:space="preserve"> SEQ Gráfico_10. \* ARABIC </w:instrText>
      </w:r>
      <w:r w:rsidRPr="002368AF">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3</w:t>
      </w:r>
      <w:r w:rsidRPr="002368AF">
        <w:rPr>
          <w:rFonts w:ascii="Arial" w:eastAsia="Calibri" w:hAnsi="Arial" w:cs="Arial"/>
          <w:color w:val="5F5F5F"/>
          <w:sz w:val="18"/>
          <w:szCs w:val="18"/>
        </w:rPr>
        <w:fldChar w:fldCharType="end"/>
      </w:r>
      <w:r w:rsidR="003B4EF8" w:rsidRPr="002368AF">
        <w:rPr>
          <w:rFonts w:ascii="Arial" w:eastAsia="Times New Roman" w:hAnsi="Arial" w:cs="Arial"/>
          <w:bCs/>
          <w:color w:val="5F5F5F"/>
          <w:sz w:val="18"/>
          <w:szCs w:val="18"/>
          <w:lang w:eastAsia="es-ES"/>
        </w:rPr>
        <w:tab/>
        <w:t>IMPACTO DE LA INNOVACIÓN SOBRE EL EMPLEO TOTAL 2018 (% empresas que confirman algún tipo de impacto de la innovación sobre el empleo)</w:t>
      </w:r>
      <w:bookmarkEnd w:id="512"/>
    </w:p>
    <w:p w14:paraId="6060A927" w14:textId="77777777" w:rsidR="003B4EF8" w:rsidRPr="002368AF" w:rsidRDefault="003B4EF8" w:rsidP="003B4EF8">
      <w:pPr>
        <w:spacing w:after="0" w:line="360" w:lineRule="auto"/>
        <w:jc w:val="center"/>
        <w:rPr>
          <w:rFonts w:ascii="Arial" w:eastAsia="Calibri" w:hAnsi="Arial" w:cs="Times New Roman"/>
          <w:sz w:val="20"/>
          <w:lang w:val="es-ES_tradnl" w:eastAsia="es-ES"/>
        </w:rPr>
      </w:pPr>
      <w:r w:rsidRPr="002368AF">
        <w:rPr>
          <w:rFonts w:ascii="Arial" w:eastAsia="Calibri" w:hAnsi="Arial" w:cs="Times New Roman"/>
          <w:noProof/>
          <w:sz w:val="20"/>
          <w:lang w:eastAsia="es-ES"/>
        </w:rPr>
        <w:drawing>
          <wp:inline distT="0" distB="0" distL="0" distR="0" wp14:anchorId="48D8E810" wp14:editId="56E8F140">
            <wp:extent cx="4457700" cy="1524000"/>
            <wp:effectExtent l="0" t="0" r="0" b="0"/>
            <wp:docPr id="1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74636C6" w14:textId="74B28118" w:rsidR="003B4EF8" w:rsidRPr="002368AF" w:rsidRDefault="003B4EF8" w:rsidP="003B4EF8">
      <w:pPr>
        <w:spacing w:after="0" w:line="240" w:lineRule="auto"/>
        <w:jc w:val="center"/>
        <w:rPr>
          <w:rFonts w:ascii="Arial" w:eastAsia="Times New Roman" w:hAnsi="Arial" w:cs="Arial"/>
          <w:i/>
          <w:sz w:val="16"/>
          <w:szCs w:val="20"/>
          <w:lang w:val="es-ES_tradnl" w:eastAsia="es-ES"/>
        </w:rPr>
      </w:pPr>
      <w:r w:rsidRPr="002368AF">
        <w:rPr>
          <w:rFonts w:ascii="Arial" w:eastAsia="Times New Roman" w:hAnsi="Arial" w:cs="Arial"/>
          <w:i/>
          <w:sz w:val="16"/>
          <w:szCs w:val="20"/>
          <w:lang w:val="es-ES_tradnl" w:eastAsia="es-ES"/>
        </w:rPr>
        <w:t>Fuente: Elaboración propia a partir de Eustat. Encuesta de innovación 201</w:t>
      </w:r>
      <w:r w:rsidR="00FB3276" w:rsidRPr="002368AF">
        <w:rPr>
          <w:rFonts w:ascii="Arial" w:eastAsia="Times New Roman" w:hAnsi="Arial" w:cs="Arial"/>
          <w:i/>
          <w:sz w:val="16"/>
          <w:szCs w:val="20"/>
          <w:lang w:val="es-ES_tradnl" w:eastAsia="es-ES"/>
        </w:rPr>
        <w:t>7</w:t>
      </w:r>
    </w:p>
    <w:p w14:paraId="5BB04290" w14:textId="11BD6E98" w:rsidR="003B4EF8" w:rsidRPr="002368AF" w:rsidRDefault="003B4EF8" w:rsidP="003B4EF8">
      <w:pPr>
        <w:spacing w:after="0" w:line="360" w:lineRule="auto"/>
        <w:jc w:val="center"/>
        <w:rPr>
          <w:rFonts w:ascii="Arial" w:eastAsia="Times New Roman" w:hAnsi="Arial" w:cs="Arial"/>
          <w:i/>
          <w:sz w:val="16"/>
          <w:szCs w:val="20"/>
          <w:lang w:val="es-ES_tradnl" w:eastAsia="es-ES"/>
        </w:rPr>
      </w:pPr>
      <w:r w:rsidRPr="002368AF">
        <w:rPr>
          <w:rFonts w:ascii="Arial" w:eastAsia="Times New Roman" w:hAnsi="Arial" w:cs="Arial"/>
          <w:i/>
          <w:sz w:val="16"/>
          <w:szCs w:val="20"/>
          <w:lang w:val="es-ES_tradnl" w:eastAsia="es-ES"/>
        </w:rPr>
        <w:t>Base: Empresas que han realizado innovación en el periodo 201</w:t>
      </w:r>
      <w:r w:rsidR="00FB3276" w:rsidRPr="002368AF">
        <w:rPr>
          <w:rFonts w:ascii="Arial" w:eastAsia="Times New Roman" w:hAnsi="Arial" w:cs="Arial"/>
          <w:i/>
          <w:sz w:val="16"/>
          <w:szCs w:val="20"/>
          <w:lang w:val="es-ES_tradnl" w:eastAsia="es-ES"/>
        </w:rPr>
        <w:t>6</w:t>
      </w:r>
      <w:r w:rsidRPr="002368AF">
        <w:rPr>
          <w:rFonts w:ascii="Arial" w:eastAsia="Times New Roman" w:hAnsi="Arial" w:cs="Arial"/>
          <w:i/>
          <w:sz w:val="16"/>
          <w:szCs w:val="20"/>
          <w:lang w:val="es-ES_tradnl" w:eastAsia="es-ES"/>
        </w:rPr>
        <w:t>-201</w:t>
      </w:r>
      <w:r w:rsidR="00FB3276" w:rsidRPr="002368AF">
        <w:rPr>
          <w:rFonts w:ascii="Arial" w:eastAsia="Times New Roman" w:hAnsi="Arial" w:cs="Arial"/>
          <w:i/>
          <w:sz w:val="16"/>
          <w:szCs w:val="20"/>
          <w:lang w:val="es-ES_tradnl" w:eastAsia="es-ES"/>
        </w:rPr>
        <w:t>8</w:t>
      </w:r>
    </w:p>
    <w:p w14:paraId="13F6793D" w14:textId="77777777" w:rsidR="003B4EF8" w:rsidRPr="002368AF" w:rsidRDefault="003B4EF8" w:rsidP="003B4EF8">
      <w:pPr>
        <w:spacing w:after="0" w:line="360" w:lineRule="auto"/>
        <w:jc w:val="both"/>
        <w:rPr>
          <w:rFonts w:ascii="Arial" w:eastAsia="Times New Roman" w:hAnsi="Arial" w:cs="Arial"/>
          <w:i/>
          <w:sz w:val="16"/>
          <w:szCs w:val="20"/>
          <w:lang w:val="es-ES_tradnl" w:eastAsia="es-ES"/>
        </w:rPr>
      </w:pPr>
    </w:p>
    <w:p w14:paraId="7195D45A" w14:textId="51A25892" w:rsidR="003B4EF8" w:rsidRPr="002368AF" w:rsidRDefault="007E5D1E" w:rsidP="003B4EF8">
      <w:pPr>
        <w:spacing w:after="0" w:line="264" w:lineRule="auto"/>
        <w:ind w:left="1134" w:hanging="1134"/>
        <w:jc w:val="both"/>
        <w:rPr>
          <w:rFonts w:ascii="Arial" w:eastAsia="Times New Roman" w:hAnsi="Arial" w:cs="Arial"/>
          <w:bCs/>
          <w:color w:val="5F5F5F"/>
          <w:sz w:val="18"/>
          <w:szCs w:val="18"/>
          <w:lang w:eastAsia="es-ES"/>
        </w:rPr>
      </w:pPr>
      <w:bookmarkStart w:id="514" w:name="_Toc40107761"/>
      <w:r w:rsidRPr="002368AF">
        <w:rPr>
          <w:rFonts w:ascii="Arial" w:eastAsia="Calibri" w:hAnsi="Arial" w:cs="Arial"/>
          <w:color w:val="5F5F5F"/>
          <w:sz w:val="18"/>
          <w:szCs w:val="18"/>
        </w:rPr>
        <w:t>Cuadro 10.</w:t>
      </w:r>
      <w:r w:rsidRPr="002368AF">
        <w:rPr>
          <w:rFonts w:ascii="Arial" w:eastAsia="Calibri" w:hAnsi="Arial" w:cs="Arial"/>
          <w:color w:val="5F5F5F"/>
          <w:sz w:val="18"/>
          <w:szCs w:val="18"/>
        </w:rPr>
        <w:fldChar w:fldCharType="begin"/>
      </w:r>
      <w:r w:rsidRPr="002368AF">
        <w:rPr>
          <w:rFonts w:ascii="Arial" w:eastAsia="Calibri" w:hAnsi="Arial" w:cs="Arial"/>
          <w:color w:val="5F5F5F"/>
          <w:sz w:val="18"/>
          <w:szCs w:val="18"/>
        </w:rPr>
        <w:instrText xml:space="preserve"> SEQ Cuadro_10. \* ARABIC </w:instrText>
      </w:r>
      <w:r w:rsidRPr="002368AF">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4</w:t>
      </w:r>
      <w:r w:rsidRPr="002368AF">
        <w:rPr>
          <w:rFonts w:ascii="Arial" w:eastAsia="Calibri" w:hAnsi="Arial" w:cs="Arial"/>
          <w:color w:val="5F5F5F"/>
          <w:sz w:val="18"/>
          <w:szCs w:val="18"/>
        </w:rPr>
        <w:fldChar w:fldCharType="end"/>
      </w:r>
      <w:r w:rsidR="003B4EF8" w:rsidRPr="002368AF">
        <w:rPr>
          <w:rFonts w:ascii="Arial" w:eastAsia="Times New Roman" w:hAnsi="Arial" w:cs="Arial"/>
          <w:bCs/>
          <w:color w:val="5F5F5F"/>
          <w:sz w:val="18"/>
          <w:szCs w:val="18"/>
          <w:lang w:eastAsia="es-ES"/>
        </w:rPr>
        <w:tab/>
        <w:t>TIPO DE IMPACTOS DE LA INNOVACIÓN SOBRE EL EMPLEO TOTAL 2018 (% empresas que confirman impacto de la innovación sobre el empleo)</w:t>
      </w:r>
      <w:bookmarkEnd w:id="514"/>
    </w:p>
    <w:tbl>
      <w:tblPr>
        <w:tblW w:w="5000" w:type="pct"/>
        <w:jc w:val="center"/>
        <w:tblBorders>
          <w:top w:val="single" w:sz="4" w:space="0" w:color="BFBFBF"/>
          <w:bottom w:val="single" w:sz="4" w:space="0" w:color="BFBFBF"/>
        </w:tblBorders>
        <w:tblLook w:val="04A0" w:firstRow="1" w:lastRow="0" w:firstColumn="1" w:lastColumn="0" w:noHBand="0" w:noVBand="1"/>
      </w:tblPr>
      <w:tblGrid>
        <w:gridCol w:w="3436"/>
        <w:gridCol w:w="2525"/>
        <w:gridCol w:w="2523"/>
      </w:tblGrid>
      <w:tr w:rsidR="003B4EF8" w:rsidRPr="002368AF" w14:paraId="67D305AB" w14:textId="77777777" w:rsidTr="00DB5BD3">
        <w:trPr>
          <w:jc w:val="center"/>
        </w:trPr>
        <w:tc>
          <w:tcPr>
            <w:tcW w:w="20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1C006D92" w14:textId="77777777" w:rsidR="003B4EF8" w:rsidRPr="002368AF" w:rsidRDefault="003B4EF8" w:rsidP="003B4EF8">
            <w:pPr>
              <w:spacing w:after="0" w:line="240" w:lineRule="exact"/>
              <w:jc w:val="both"/>
              <w:rPr>
                <w:rFonts w:ascii="Arial" w:eastAsia="Calibri" w:hAnsi="Arial" w:cs="Arial"/>
                <w:b/>
                <w:bCs/>
                <w:sz w:val="16"/>
                <w:szCs w:val="16"/>
              </w:rPr>
            </w:pPr>
          </w:p>
        </w:tc>
        <w:tc>
          <w:tcPr>
            <w:tcW w:w="14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7782AAB" w14:textId="77777777" w:rsidR="003B4EF8" w:rsidRPr="002368AF" w:rsidRDefault="003B4EF8" w:rsidP="003B4EF8">
            <w:pPr>
              <w:spacing w:after="0" w:line="240" w:lineRule="exact"/>
              <w:jc w:val="center"/>
              <w:rPr>
                <w:rFonts w:ascii="Arial" w:eastAsia="Calibri" w:hAnsi="Arial" w:cs="Arial"/>
                <w:b/>
                <w:bCs/>
                <w:sz w:val="16"/>
                <w:szCs w:val="16"/>
                <w:lang w:val="en-GB"/>
              </w:rPr>
            </w:pPr>
            <w:r w:rsidRPr="002368AF">
              <w:rPr>
                <w:rFonts w:ascii="Arial" w:eastAsia="Calibri" w:hAnsi="Arial" w:cs="Arial"/>
                <w:b/>
                <w:bCs/>
                <w:sz w:val="16"/>
                <w:szCs w:val="16"/>
              </w:rPr>
              <w:t xml:space="preserve">Economía </w:t>
            </w:r>
            <w:r w:rsidRPr="002368AF">
              <w:rPr>
                <w:rFonts w:ascii="Arial" w:eastAsia="Calibri" w:hAnsi="Arial" w:cs="Arial"/>
                <w:b/>
                <w:bCs/>
                <w:sz w:val="16"/>
                <w:szCs w:val="16"/>
                <w:lang w:val="en-GB"/>
              </w:rPr>
              <w:t>Social</w:t>
            </w:r>
          </w:p>
        </w:tc>
        <w:tc>
          <w:tcPr>
            <w:tcW w:w="14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809B78A" w14:textId="77777777" w:rsidR="003B4EF8" w:rsidRPr="002368AF" w:rsidRDefault="003B4EF8" w:rsidP="003B4EF8">
            <w:pPr>
              <w:spacing w:after="0" w:line="240" w:lineRule="exact"/>
              <w:jc w:val="center"/>
              <w:rPr>
                <w:rFonts w:ascii="Arial" w:eastAsia="Calibri" w:hAnsi="Arial" w:cs="Arial"/>
                <w:b/>
                <w:bCs/>
                <w:sz w:val="16"/>
                <w:szCs w:val="16"/>
                <w:lang w:val="en-GB"/>
              </w:rPr>
            </w:pPr>
            <w:r w:rsidRPr="002368AF">
              <w:rPr>
                <w:rFonts w:ascii="Arial" w:eastAsia="Calibri" w:hAnsi="Arial" w:cs="Arial"/>
                <w:b/>
                <w:bCs/>
                <w:sz w:val="16"/>
                <w:szCs w:val="16"/>
              </w:rPr>
              <w:t>Economía</w:t>
            </w:r>
            <w:r w:rsidRPr="002368AF">
              <w:rPr>
                <w:rFonts w:ascii="Arial" w:eastAsia="Calibri" w:hAnsi="Arial" w:cs="Arial"/>
                <w:b/>
                <w:bCs/>
                <w:sz w:val="16"/>
                <w:szCs w:val="16"/>
                <w:lang w:val="en-GB"/>
              </w:rPr>
              <w:t xml:space="preserve"> CAE</w:t>
            </w:r>
          </w:p>
        </w:tc>
      </w:tr>
      <w:tr w:rsidR="003B4EF8" w:rsidRPr="002368AF" w14:paraId="6C0A3444" w14:textId="77777777" w:rsidTr="00DB5BD3">
        <w:trPr>
          <w:jc w:val="center"/>
        </w:trPr>
        <w:tc>
          <w:tcPr>
            <w:tcW w:w="2025" w:type="pct"/>
            <w:tcBorders>
              <w:top w:val="single" w:sz="8" w:space="0" w:color="1F3864" w:themeColor="accent1" w:themeShade="80"/>
              <w:left w:val="nil"/>
              <w:right w:val="single" w:sz="8" w:space="0" w:color="1F3864" w:themeColor="accent1" w:themeShade="80"/>
            </w:tcBorders>
            <w:noWrap/>
          </w:tcPr>
          <w:p w14:paraId="258D577A" w14:textId="77777777" w:rsidR="003B4EF8" w:rsidRPr="002368AF" w:rsidRDefault="003B4EF8" w:rsidP="003B4EF8">
            <w:pPr>
              <w:spacing w:after="0" w:line="240" w:lineRule="exact"/>
              <w:rPr>
                <w:rFonts w:ascii="Arial" w:eastAsia="Calibri" w:hAnsi="Arial" w:cs="Arial"/>
                <w:sz w:val="16"/>
                <w:szCs w:val="16"/>
              </w:rPr>
            </w:pPr>
            <w:r w:rsidRPr="002368AF">
              <w:rPr>
                <w:rFonts w:ascii="Arial" w:eastAsia="Calibri" w:hAnsi="Arial" w:cs="Arial"/>
                <w:sz w:val="16"/>
                <w:szCs w:val="16"/>
              </w:rPr>
              <w:t xml:space="preserve">Ha aumentado el empleo total </w:t>
            </w:r>
          </w:p>
        </w:tc>
        <w:tc>
          <w:tcPr>
            <w:tcW w:w="1488" w:type="pct"/>
            <w:tcBorders>
              <w:top w:val="single" w:sz="8" w:space="0" w:color="1F3864" w:themeColor="accent1" w:themeShade="80"/>
              <w:left w:val="single" w:sz="8" w:space="0" w:color="1F3864" w:themeColor="accent1" w:themeShade="80"/>
              <w:right w:val="single" w:sz="8" w:space="0" w:color="1F3864" w:themeColor="accent1" w:themeShade="80"/>
            </w:tcBorders>
          </w:tcPr>
          <w:p w14:paraId="3A619B71" w14:textId="77777777"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16,2</w:t>
            </w:r>
          </w:p>
        </w:tc>
        <w:tc>
          <w:tcPr>
            <w:tcW w:w="1488" w:type="pct"/>
            <w:tcBorders>
              <w:top w:val="single" w:sz="8" w:space="0" w:color="1F3864" w:themeColor="accent1" w:themeShade="80"/>
              <w:left w:val="single" w:sz="8" w:space="0" w:color="1F3864" w:themeColor="accent1" w:themeShade="80"/>
              <w:right w:val="nil"/>
            </w:tcBorders>
          </w:tcPr>
          <w:p w14:paraId="4D9519C3" w14:textId="0063A96A"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13,0</w:t>
            </w:r>
          </w:p>
        </w:tc>
      </w:tr>
      <w:tr w:rsidR="003B4EF8" w:rsidRPr="002368AF" w14:paraId="3D6FDF87" w14:textId="77777777" w:rsidTr="00DB5BD3">
        <w:trPr>
          <w:jc w:val="center"/>
        </w:trPr>
        <w:tc>
          <w:tcPr>
            <w:tcW w:w="2025" w:type="pct"/>
            <w:tcBorders>
              <w:left w:val="nil"/>
              <w:right w:val="single" w:sz="8" w:space="0" w:color="1F3864" w:themeColor="accent1" w:themeShade="80"/>
            </w:tcBorders>
            <w:noWrap/>
          </w:tcPr>
          <w:p w14:paraId="5E83FA28" w14:textId="77777777" w:rsidR="003B4EF8" w:rsidRPr="002368AF" w:rsidRDefault="003B4EF8" w:rsidP="003B4EF8">
            <w:pPr>
              <w:spacing w:after="0" w:line="240" w:lineRule="exact"/>
              <w:rPr>
                <w:rFonts w:ascii="Arial" w:eastAsia="Calibri" w:hAnsi="Arial" w:cs="Arial"/>
                <w:sz w:val="16"/>
                <w:szCs w:val="16"/>
              </w:rPr>
            </w:pPr>
            <w:r w:rsidRPr="002368AF">
              <w:rPr>
                <w:rFonts w:ascii="Arial" w:eastAsia="Calibri" w:hAnsi="Arial" w:cs="Arial"/>
                <w:sz w:val="16"/>
                <w:szCs w:val="16"/>
              </w:rPr>
              <w:t xml:space="preserve">Ha aumentado el empleo cualificado </w:t>
            </w:r>
          </w:p>
        </w:tc>
        <w:tc>
          <w:tcPr>
            <w:tcW w:w="1488" w:type="pct"/>
            <w:tcBorders>
              <w:left w:val="single" w:sz="8" w:space="0" w:color="1F3864" w:themeColor="accent1" w:themeShade="80"/>
              <w:right w:val="single" w:sz="8" w:space="0" w:color="1F3864" w:themeColor="accent1" w:themeShade="80"/>
            </w:tcBorders>
          </w:tcPr>
          <w:p w14:paraId="0820A847" w14:textId="77777777"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19,4</w:t>
            </w:r>
          </w:p>
        </w:tc>
        <w:tc>
          <w:tcPr>
            <w:tcW w:w="1488" w:type="pct"/>
            <w:tcBorders>
              <w:left w:val="single" w:sz="8" w:space="0" w:color="1F3864" w:themeColor="accent1" w:themeShade="80"/>
              <w:right w:val="nil"/>
            </w:tcBorders>
          </w:tcPr>
          <w:p w14:paraId="67E453CD" w14:textId="0BC3C09A"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22,1</w:t>
            </w:r>
          </w:p>
        </w:tc>
      </w:tr>
      <w:tr w:rsidR="003B4EF8" w:rsidRPr="002368AF" w14:paraId="4286D733" w14:textId="77777777" w:rsidTr="00DB5BD3">
        <w:trPr>
          <w:jc w:val="center"/>
        </w:trPr>
        <w:tc>
          <w:tcPr>
            <w:tcW w:w="2025" w:type="pct"/>
            <w:tcBorders>
              <w:left w:val="nil"/>
              <w:right w:val="single" w:sz="8" w:space="0" w:color="1F3864" w:themeColor="accent1" w:themeShade="80"/>
            </w:tcBorders>
            <w:shd w:val="clear" w:color="auto" w:fill="D9D9D9"/>
            <w:noWrap/>
          </w:tcPr>
          <w:p w14:paraId="07DF01C8" w14:textId="77777777" w:rsidR="003B4EF8" w:rsidRPr="002368AF" w:rsidRDefault="003B4EF8" w:rsidP="00F837D9">
            <w:pPr>
              <w:spacing w:after="0" w:line="240" w:lineRule="auto"/>
              <w:rPr>
                <w:rFonts w:ascii="Arial" w:eastAsia="Calibri" w:hAnsi="Arial" w:cs="Arial"/>
                <w:sz w:val="10"/>
                <w:szCs w:val="10"/>
              </w:rPr>
            </w:pPr>
          </w:p>
        </w:tc>
        <w:tc>
          <w:tcPr>
            <w:tcW w:w="1488" w:type="pct"/>
            <w:tcBorders>
              <w:left w:val="single" w:sz="8" w:space="0" w:color="1F3864" w:themeColor="accent1" w:themeShade="80"/>
              <w:right w:val="single" w:sz="8" w:space="0" w:color="1F3864" w:themeColor="accent1" w:themeShade="80"/>
            </w:tcBorders>
            <w:shd w:val="clear" w:color="auto" w:fill="D9D9D9"/>
          </w:tcPr>
          <w:p w14:paraId="115410ED" w14:textId="77777777" w:rsidR="003B4EF8" w:rsidRPr="002368AF" w:rsidRDefault="003B4EF8" w:rsidP="00F837D9">
            <w:pPr>
              <w:spacing w:after="0" w:line="240" w:lineRule="auto"/>
              <w:ind w:right="170"/>
              <w:jc w:val="center"/>
              <w:rPr>
                <w:rFonts w:ascii="Arial" w:eastAsia="Calibri" w:hAnsi="Arial" w:cs="Arial"/>
                <w:bCs/>
                <w:sz w:val="10"/>
                <w:szCs w:val="10"/>
              </w:rPr>
            </w:pPr>
          </w:p>
        </w:tc>
        <w:tc>
          <w:tcPr>
            <w:tcW w:w="1488" w:type="pct"/>
            <w:tcBorders>
              <w:left w:val="single" w:sz="8" w:space="0" w:color="1F3864" w:themeColor="accent1" w:themeShade="80"/>
              <w:right w:val="nil"/>
            </w:tcBorders>
            <w:shd w:val="clear" w:color="auto" w:fill="D9D9D9"/>
          </w:tcPr>
          <w:p w14:paraId="611A2192" w14:textId="77777777" w:rsidR="003B4EF8" w:rsidRPr="002368AF" w:rsidRDefault="003B4EF8" w:rsidP="00F837D9">
            <w:pPr>
              <w:spacing w:after="0" w:line="240" w:lineRule="auto"/>
              <w:ind w:right="170"/>
              <w:jc w:val="center"/>
              <w:rPr>
                <w:rFonts w:ascii="Arial" w:eastAsia="Calibri" w:hAnsi="Arial" w:cs="Arial"/>
                <w:bCs/>
                <w:sz w:val="10"/>
                <w:szCs w:val="10"/>
              </w:rPr>
            </w:pPr>
          </w:p>
        </w:tc>
      </w:tr>
      <w:tr w:rsidR="003B4EF8" w:rsidRPr="002368AF" w14:paraId="7B8B9CA0" w14:textId="77777777" w:rsidTr="00DB5BD3">
        <w:trPr>
          <w:jc w:val="center"/>
        </w:trPr>
        <w:tc>
          <w:tcPr>
            <w:tcW w:w="2025" w:type="pct"/>
            <w:tcBorders>
              <w:left w:val="nil"/>
              <w:right w:val="single" w:sz="8" w:space="0" w:color="1F3864" w:themeColor="accent1" w:themeShade="80"/>
            </w:tcBorders>
            <w:noWrap/>
          </w:tcPr>
          <w:p w14:paraId="49FA8E5A" w14:textId="77777777" w:rsidR="003B4EF8" w:rsidRPr="002368AF" w:rsidRDefault="003B4EF8" w:rsidP="003B4EF8">
            <w:pPr>
              <w:spacing w:after="0" w:line="240" w:lineRule="exact"/>
              <w:rPr>
                <w:rFonts w:ascii="Arial" w:eastAsia="Calibri" w:hAnsi="Arial" w:cs="Arial"/>
                <w:sz w:val="16"/>
                <w:szCs w:val="16"/>
              </w:rPr>
            </w:pPr>
            <w:r w:rsidRPr="002368AF">
              <w:rPr>
                <w:rFonts w:ascii="Arial" w:eastAsia="Calibri" w:hAnsi="Arial" w:cs="Arial"/>
                <w:sz w:val="16"/>
                <w:szCs w:val="16"/>
              </w:rPr>
              <w:t>Se ha mantenido el empleo total</w:t>
            </w:r>
          </w:p>
        </w:tc>
        <w:tc>
          <w:tcPr>
            <w:tcW w:w="1488" w:type="pct"/>
            <w:tcBorders>
              <w:left w:val="single" w:sz="8" w:space="0" w:color="1F3864" w:themeColor="accent1" w:themeShade="80"/>
              <w:right w:val="single" w:sz="8" w:space="0" w:color="1F3864" w:themeColor="accent1" w:themeShade="80"/>
            </w:tcBorders>
          </w:tcPr>
          <w:p w14:paraId="2C33EFD5" w14:textId="77777777"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22,4</w:t>
            </w:r>
          </w:p>
        </w:tc>
        <w:tc>
          <w:tcPr>
            <w:tcW w:w="1488" w:type="pct"/>
            <w:tcBorders>
              <w:left w:val="single" w:sz="8" w:space="0" w:color="1F3864" w:themeColor="accent1" w:themeShade="80"/>
              <w:right w:val="nil"/>
            </w:tcBorders>
          </w:tcPr>
          <w:p w14:paraId="5F848FC0" w14:textId="31F0F70B"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34,7</w:t>
            </w:r>
          </w:p>
        </w:tc>
      </w:tr>
      <w:tr w:rsidR="003B4EF8" w:rsidRPr="002368AF" w14:paraId="63D27892" w14:textId="77777777" w:rsidTr="00DB5BD3">
        <w:trPr>
          <w:jc w:val="center"/>
        </w:trPr>
        <w:tc>
          <w:tcPr>
            <w:tcW w:w="2025" w:type="pct"/>
            <w:tcBorders>
              <w:left w:val="nil"/>
              <w:bottom w:val="nil"/>
              <w:right w:val="single" w:sz="8" w:space="0" w:color="1F3864" w:themeColor="accent1" w:themeShade="80"/>
            </w:tcBorders>
            <w:shd w:val="clear" w:color="auto" w:fill="D9D9D9"/>
            <w:noWrap/>
          </w:tcPr>
          <w:p w14:paraId="3604AB33" w14:textId="77777777" w:rsidR="003B4EF8" w:rsidRPr="002368AF" w:rsidRDefault="003B4EF8" w:rsidP="00F837D9">
            <w:pPr>
              <w:spacing w:after="0" w:line="240" w:lineRule="auto"/>
              <w:rPr>
                <w:rFonts w:ascii="Arial" w:eastAsia="Calibri" w:hAnsi="Arial" w:cs="Arial"/>
                <w:sz w:val="10"/>
                <w:szCs w:val="10"/>
              </w:rPr>
            </w:pPr>
          </w:p>
        </w:tc>
        <w:tc>
          <w:tcPr>
            <w:tcW w:w="1488" w:type="pct"/>
            <w:tcBorders>
              <w:left w:val="single" w:sz="8" w:space="0" w:color="1F3864" w:themeColor="accent1" w:themeShade="80"/>
              <w:bottom w:val="nil"/>
              <w:right w:val="single" w:sz="8" w:space="0" w:color="1F3864" w:themeColor="accent1" w:themeShade="80"/>
            </w:tcBorders>
            <w:shd w:val="clear" w:color="auto" w:fill="D9D9D9"/>
          </w:tcPr>
          <w:p w14:paraId="6C288DC7" w14:textId="77777777" w:rsidR="003B4EF8" w:rsidRPr="002368AF" w:rsidRDefault="003B4EF8" w:rsidP="00F837D9">
            <w:pPr>
              <w:spacing w:after="0" w:line="240" w:lineRule="auto"/>
              <w:ind w:right="170"/>
              <w:jc w:val="center"/>
              <w:rPr>
                <w:rFonts w:ascii="Arial" w:eastAsia="Calibri" w:hAnsi="Arial" w:cs="Arial"/>
                <w:bCs/>
                <w:sz w:val="10"/>
                <w:szCs w:val="10"/>
              </w:rPr>
            </w:pPr>
          </w:p>
        </w:tc>
        <w:tc>
          <w:tcPr>
            <w:tcW w:w="1488" w:type="pct"/>
            <w:tcBorders>
              <w:left w:val="single" w:sz="8" w:space="0" w:color="1F3864" w:themeColor="accent1" w:themeShade="80"/>
              <w:bottom w:val="nil"/>
              <w:right w:val="nil"/>
            </w:tcBorders>
            <w:shd w:val="clear" w:color="auto" w:fill="D9D9D9"/>
            <w:vAlign w:val="bottom"/>
          </w:tcPr>
          <w:p w14:paraId="6AD40BB8" w14:textId="77777777" w:rsidR="003B4EF8" w:rsidRPr="002368AF" w:rsidRDefault="003B4EF8" w:rsidP="00F837D9">
            <w:pPr>
              <w:spacing w:after="0" w:line="240" w:lineRule="auto"/>
              <w:ind w:right="170"/>
              <w:jc w:val="center"/>
              <w:rPr>
                <w:rFonts w:ascii="Arial" w:eastAsia="Calibri" w:hAnsi="Arial" w:cs="Arial"/>
                <w:bCs/>
                <w:sz w:val="10"/>
                <w:szCs w:val="10"/>
              </w:rPr>
            </w:pPr>
          </w:p>
        </w:tc>
      </w:tr>
      <w:tr w:rsidR="003B4EF8" w:rsidRPr="002368AF" w14:paraId="752EA53C" w14:textId="77777777" w:rsidTr="00DB5BD3">
        <w:trPr>
          <w:jc w:val="center"/>
        </w:trPr>
        <w:tc>
          <w:tcPr>
            <w:tcW w:w="2025" w:type="pct"/>
            <w:tcBorders>
              <w:top w:val="nil"/>
              <w:left w:val="nil"/>
              <w:bottom w:val="single" w:sz="8" w:space="0" w:color="1F3864" w:themeColor="accent1" w:themeShade="80"/>
              <w:right w:val="single" w:sz="8" w:space="0" w:color="1F3864" w:themeColor="accent1" w:themeShade="80"/>
            </w:tcBorders>
            <w:noWrap/>
          </w:tcPr>
          <w:p w14:paraId="1C685414" w14:textId="77777777" w:rsidR="003B4EF8" w:rsidRPr="002368AF" w:rsidRDefault="003B4EF8" w:rsidP="003B4EF8">
            <w:pPr>
              <w:spacing w:after="0" w:line="240" w:lineRule="exact"/>
              <w:rPr>
                <w:rFonts w:ascii="Arial" w:eastAsia="Calibri" w:hAnsi="Arial" w:cs="Arial"/>
                <w:sz w:val="16"/>
                <w:szCs w:val="16"/>
              </w:rPr>
            </w:pPr>
            <w:r w:rsidRPr="002368AF">
              <w:rPr>
                <w:rFonts w:ascii="Arial" w:eastAsia="Calibri" w:hAnsi="Arial" w:cs="Arial"/>
                <w:sz w:val="16"/>
                <w:szCs w:val="16"/>
              </w:rPr>
              <w:t xml:space="preserve">Se ha reducido el empleo total </w:t>
            </w:r>
          </w:p>
        </w:tc>
        <w:tc>
          <w:tcPr>
            <w:tcW w:w="1488" w:type="pct"/>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696E5157" w14:textId="77777777"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0,5</w:t>
            </w:r>
          </w:p>
        </w:tc>
        <w:tc>
          <w:tcPr>
            <w:tcW w:w="1488" w:type="pct"/>
            <w:tcBorders>
              <w:top w:val="nil"/>
              <w:left w:val="single" w:sz="8" w:space="0" w:color="1F3864" w:themeColor="accent1" w:themeShade="80"/>
              <w:bottom w:val="single" w:sz="8" w:space="0" w:color="1F3864" w:themeColor="accent1" w:themeShade="80"/>
              <w:right w:val="nil"/>
            </w:tcBorders>
            <w:vAlign w:val="bottom"/>
          </w:tcPr>
          <w:p w14:paraId="48335AC9" w14:textId="0309CE80" w:rsidR="003B4EF8" w:rsidRPr="002368AF" w:rsidRDefault="003B4EF8" w:rsidP="003B4EF8">
            <w:pPr>
              <w:spacing w:after="0" w:line="240" w:lineRule="exact"/>
              <w:ind w:right="170"/>
              <w:jc w:val="center"/>
              <w:rPr>
                <w:rFonts w:ascii="Arial" w:eastAsia="Calibri" w:hAnsi="Arial" w:cs="Arial"/>
                <w:bCs/>
                <w:sz w:val="16"/>
                <w:szCs w:val="16"/>
              </w:rPr>
            </w:pPr>
            <w:r w:rsidRPr="002368AF">
              <w:rPr>
                <w:rFonts w:ascii="Arial" w:eastAsia="Calibri" w:hAnsi="Arial" w:cs="Arial"/>
                <w:bCs/>
                <w:sz w:val="16"/>
                <w:szCs w:val="16"/>
              </w:rPr>
              <w:t>13,1</w:t>
            </w:r>
          </w:p>
        </w:tc>
      </w:tr>
    </w:tbl>
    <w:p w14:paraId="1985F54C" w14:textId="77777777" w:rsidR="003B4EF8" w:rsidRPr="002368AF" w:rsidRDefault="003B4EF8" w:rsidP="003B4EF8">
      <w:pPr>
        <w:spacing w:after="0" w:line="240" w:lineRule="auto"/>
        <w:jc w:val="center"/>
        <w:rPr>
          <w:rFonts w:ascii="Arial" w:eastAsia="Times New Roman" w:hAnsi="Arial" w:cs="Arial"/>
          <w:i/>
          <w:sz w:val="16"/>
          <w:szCs w:val="20"/>
          <w:lang w:val="es-ES_tradnl" w:eastAsia="es-ES"/>
        </w:rPr>
      </w:pPr>
      <w:r w:rsidRPr="002368AF">
        <w:rPr>
          <w:rFonts w:ascii="Arial" w:eastAsia="Times New Roman" w:hAnsi="Arial" w:cs="Arial"/>
          <w:i/>
          <w:sz w:val="16"/>
          <w:szCs w:val="20"/>
          <w:lang w:val="es-ES_tradnl" w:eastAsia="es-ES"/>
        </w:rPr>
        <w:t>Fuente: Elaboración propia a partir de Eustat. Encuesta de innovación 2017</w:t>
      </w:r>
    </w:p>
    <w:p w14:paraId="432019E2" w14:textId="56786C71" w:rsidR="003B4EF8" w:rsidRPr="002368AF" w:rsidRDefault="003B4EF8" w:rsidP="003B4EF8">
      <w:pPr>
        <w:spacing w:after="0" w:line="360" w:lineRule="auto"/>
        <w:jc w:val="center"/>
        <w:rPr>
          <w:rFonts w:ascii="Arial" w:eastAsia="Times New Roman" w:hAnsi="Arial" w:cs="Arial"/>
          <w:i/>
          <w:sz w:val="16"/>
          <w:szCs w:val="20"/>
          <w:lang w:val="es-ES_tradnl" w:eastAsia="es-ES"/>
        </w:rPr>
      </w:pPr>
      <w:r w:rsidRPr="002368AF">
        <w:rPr>
          <w:rFonts w:ascii="Arial" w:eastAsia="Times New Roman" w:hAnsi="Arial" w:cs="Arial"/>
          <w:i/>
          <w:sz w:val="16"/>
          <w:szCs w:val="20"/>
          <w:lang w:val="es-ES_tradnl" w:eastAsia="es-ES"/>
        </w:rPr>
        <w:t>Base: Empresas que han realizado innovación en el periodo 201</w:t>
      </w:r>
      <w:r w:rsidR="00FB3276" w:rsidRPr="002368AF">
        <w:rPr>
          <w:rFonts w:ascii="Arial" w:eastAsia="Times New Roman" w:hAnsi="Arial" w:cs="Arial"/>
          <w:i/>
          <w:sz w:val="16"/>
          <w:szCs w:val="20"/>
          <w:lang w:val="es-ES_tradnl" w:eastAsia="es-ES"/>
        </w:rPr>
        <w:t>6</w:t>
      </w:r>
      <w:r w:rsidRPr="002368AF">
        <w:rPr>
          <w:rFonts w:ascii="Arial" w:eastAsia="Times New Roman" w:hAnsi="Arial" w:cs="Arial"/>
          <w:i/>
          <w:sz w:val="16"/>
          <w:szCs w:val="20"/>
          <w:lang w:val="es-ES_tradnl" w:eastAsia="es-ES"/>
        </w:rPr>
        <w:t>-201</w:t>
      </w:r>
      <w:r w:rsidR="00FB3276" w:rsidRPr="002368AF">
        <w:rPr>
          <w:rFonts w:ascii="Arial" w:eastAsia="Times New Roman" w:hAnsi="Arial" w:cs="Arial"/>
          <w:i/>
          <w:sz w:val="16"/>
          <w:szCs w:val="20"/>
          <w:lang w:val="es-ES_tradnl" w:eastAsia="es-ES"/>
        </w:rPr>
        <w:t>8</w:t>
      </w:r>
    </w:p>
    <w:p w14:paraId="69E868E5" w14:textId="18B132A0" w:rsidR="003B4EF8" w:rsidRPr="002368AF" w:rsidRDefault="007E5D1E" w:rsidP="003B4EF8">
      <w:pPr>
        <w:spacing w:after="0" w:line="264" w:lineRule="auto"/>
        <w:ind w:left="1134" w:hanging="1134"/>
        <w:jc w:val="both"/>
        <w:rPr>
          <w:rFonts w:ascii="Arial" w:eastAsia="Times New Roman" w:hAnsi="Arial" w:cs="Arial"/>
          <w:bCs/>
          <w:color w:val="5F5F5F"/>
          <w:sz w:val="18"/>
          <w:szCs w:val="18"/>
          <w:lang w:eastAsia="es-ES"/>
        </w:rPr>
      </w:pPr>
      <w:bookmarkStart w:id="515" w:name="_Toc40107762"/>
      <w:bookmarkEnd w:id="513"/>
      <w:r w:rsidRPr="002368AF">
        <w:rPr>
          <w:rFonts w:ascii="Arial" w:eastAsia="Calibri" w:hAnsi="Arial" w:cs="Arial"/>
          <w:color w:val="5F5F5F"/>
          <w:sz w:val="18"/>
          <w:szCs w:val="18"/>
        </w:rPr>
        <w:t>Cuadro 10.</w:t>
      </w:r>
      <w:r w:rsidRPr="002368AF">
        <w:rPr>
          <w:rFonts w:ascii="Arial" w:eastAsia="Calibri" w:hAnsi="Arial" w:cs="Arial"/>
          <w:color w:val="5F5F5F"/>
          <w:sz w:val="18"/>
          <w:szCs w:val="18"/>
        </w:rPr>
        <w:fldChar w:fldCharType="begin"/>
      </w:r>
      <w:r w:rsidRPr="002368AF">
        <w:rPr>
          <w:rFonts w:ascii="Arial" w:eastAsia="Calibri" w:hAnsi="Arial" w:cs="Arial"/>
          <w:color w:val="5F5F5F"/>
          <w:sz w:val="18"/>
          <w:szCs w:val="18"/>
        </w:rPr>
        <w:instrText xml:space="preserve"> SEQ Cuadro_10. \* ARABIC </w:instrText>
      </w:r>
      <w:r w:rsidRPr="002368AF">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5</w:t>
      </w:r>
      <w:r w:rsidRPr="002368AF">
        <w:rPr>
          <w:rFonts w:ascii="Arial" w:eastAsia="Calibri" w:hAnsi="Arial" w:cs="Arial"/>
          <w:color w:val="5F5F5F"/>
          <w:sz w:val="18"/>
          <w:szCs w:val="18"/>
        </w:rPr>
        <w:fldChar w:fldCharType="end"/>
      </w:r>
      <w:r w:rsidR="003B4EF8" w:rsidRPr="002368AF">
        <w:rPr>
          <w:rFonts w:ascii="Arial" w:eastAsia="Times New Roman" w:hAnsi="Arial" w:cs="Arial"/>
          <w:bCs/>
          <w:color w:val="5F5F5F"/>
          <w:sz w:val="18"/>
          <w:szCs w:val="18"/>
          <w:lang w:eastAsia="es-ES"/>
        </w:rPr>
        <w:tab/>
        <w:t>TIPO E INTENSIDAD DEL IMPACTO DE LA INNOVACIÓN SOBRE EL EMPLEO TOTAL</w:t>
      </w:r>
      <w:r w:rsidR="007F53EF" w:rsidRPr="002368AF">
        <w:rPr>
          <w:rFonts w:ascii="Arial" w:eastAsia="Times New Roman" w:hAnsi="Arial" w:cs="Arial"/>
          <w:bCs/>
          <w:color w:val="5F5F5F"/>
          <w:sz w:val="18"/>
          <w:szCs w:val="18"/>
          <w:lang w:eastAsia="es-ES"/>
        </w:rPr>
        <w:t xml:space="preserve"> Y COOPERATIVAS</w:t>
      </w:r>
      <w:r w:rsidR="003B4EF8" w:rsidRPr="002368AF">
        <w:rPr>
          <w:rFonts w:ascii="Arial" w:eastAsia="Times New Roman" w:hAnsi="Arial" w:cs="Arial"/>
          <w:bCs/>
          <w:color w:val="5F5F5F"/>
          <w:sz w:val="18"/>
          <w:szCs w:val="18"/>
          <w:lang w:eastAsia="es-ES"/>
        </w:rPr>
        <w:t xml:space="preserve"> 2018</w:t>
      </w:r>
      <w:bookmarkEnd w:id="515"/>
    </w:p>
    <w:tbl>
      <w:tblPr>
        <w:tblW w:w="5000" w:type="pct"/>
        <w:jc w:val="center"/>
        <w:tblBorders>
          <w:top w:val="single" w:sz="4" w:space="0" w:color="BFBFBF"/>
          <w:bottom w:val="single" w:sz="4" w:space="0" w:color="BFBFBF"/>
        </w:tblBorders>
        <w:tblLayout w:type="fixed"/>
        <w:tblLook w:val="04A0" w:firstRow="1" w:lastRow="0" w:firstColumn="1" w:lastColumn="0" w:noHBand="0" w:noVBand="1"/>
      </w:tblPr>
      <w:tblGrid>
        <w:gridCol w:w="3493"/>
        <w:gridCol w:w="762"/>
        <w:gridCol w:w="1144"/>
        <w:gridCol w:w="901"/>
        <w:gridCol w:w="725"/>
        <w:gridCol w:w="1459"/>
      </w:tblGrid>
      <w:tr w:rsidR="007F1B5D" w:rsidRPr="002368AF" w14:paraId="5D79275D" w14:textId="692A4C60" w:rsidTr="007F1B5D">
        <w:trPr>
          <w:jc w:val="center"/>
        </w:trPr>
        <w:tc>
          <w:tcPr>
            <w:tcW w:w="2059"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140D0385" w14:textId="77777777" w:rsidR="007F1B5D" w:rsidRPr="002368AF" w:rsidRDefault="007F1B5D" w:rsidP="003B4EF8">
            <w:pPr>
              <w:spacing w:after="0" w:line="240" w:lineRule="auto"/>
              <w:jc w:val="both"/>
              <w:rPr>
                <w:rFonts w:ascii="Arial" w:eastAsia="Calibri" w:hAnsi="Arial" w:cs="Arial"/>
                <w:b/>
                <w:bCs/>
                <w:sz w:val="16"/>
                <w:szCs w:val="16"/>
              </w:rPr>
            </w:pPr>
          </w:p>
        </w:tc>
        <w:tc>
          <w:tcPr>
            <w:tcW w:w="449"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524CAF20" w14:textId="77777777" w:rsidR="007F1B5D" w:rsidRPr="002368AF" w:rsidRDefault="007F1B5D" w:rsidP="003B4EF8">
            <w:pPr>
              <w:spacing w:after="0" w:line="240" w:lineRule="auto"/>
              <w:jc w:val="center"/>
              <w:rPr>
                <w:rFonts w:ascii="Arial" w:eastAsia="Calibri" w:hAnsi="Arial" w:cs="Arial"/>
                <w:b/>
                <w:bCs/>
                <w:sz w:val="16"/>
                <w:szCs w:val="16"/>
              </w:rPr>
            </w:pPr>
            <w:r w:rsidRPr="002368AF">
              <w:rPr>
                <w:rFonts w:ascii="Arial" w:eastAsia="Calibri" w:hAnsi="Arial" w:cs="Arial"/>
                <w:b/>
                <w:bCs/>
                <w:sz w:val="16"/>
                <w:szCs w:val="16"/>
              </w:rPr>
              <w:t>TOTAL</w:t>
            </w:r>
          </w:p>
        </w:tc>
        <w:tc>
          <w:tcPr>
            <w:tcW w:w="1632"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tcPr>
          <w:p w14:paraId="62E74619" w14:textId="287AB72C" w:rsidR="007F1B5D" w:rsidRPr="002368AF" w:rsidRDefault="007F1B5D" w:rsidP="003B4EF8">
            <w:pPr>
              <w:spacing w:after="0" w:line="240" w:lineRule="auto"/>
              <w:jc w:val="center"/>
              <w:rPr>
                <w:rFonts w:ascii="Arial" w:eastAsia="Calibri" w:hAnsi="Arial" w:cs="Arial"/>
                <w:b/>
                <w:bCs/>
                <w:sz w:val="16"/>
                <w:szCs w:val="16"/>
              </w:rPr>
            </w:pPr>
            <w:r w:rsidRPr="002368AF">
              <w:rPr>
                <w:rFonts w:ascii="Arial" w:eastAsia="Calibri" w:hAnsi="Arial" w:cs="Arial"/>
                <w:b/>
                <w:bCs/>
                <w:sz w:val="16"/>
                <w:szCs w:val="16"/>
              </w:rPr>
              <w:t>Grado del impacto</w:t>
            </w:r>
          </w:p>
        </w:tc>
        <w:tc>
          <w:tcPr>
            <w:tcW w:w="860" w:type="pct"/>
            <w:vMerge w:val="restart"/>
            <w:tcBorders>
              <w:top w:val="single" w:sz="8" w:space="0" w:color="1F3864" w:themeColor="accent1" w:themeShade="80"/>
              <w:left w:val="single" w:sz="4" w:space="0" w:color="1F3864" w:themeColor="accent1" w:themeShade="80"/>
              <w:right w:val="single" w:sz="8" w:space="0" w:color="1F3864" w:themeColor="accent1" w:themeShade="80"/>
            </w:tcBorders>
            <w:vAlign w:val="center"/>
          </w:tcPr>
          <w:p w14:paraId="16C0E933" w14:textId="0A515D22" w:rsidR="007F1B5D" w:rsidRPr="002368AF" w:rsidRDefault="007F1B5D" w:rsidP="007F1B5D">
            <w:pPr>
              <w:spacing w:after="0" w:line="240" w:lineRule="auto"/>
              <w:jc w:val="center"/>
              <w:rPr>
                <w:rFonts w:ascii="Arial" w:eastAsia="Calibri" w:hAnsi="Arial" w:cs="Arial"/>
                <w:b/>
                <w:bCs/>
                <w:sz w:val="16"/>
                <w:szCs w:val="16"/>
              </w:rPr>
            </w:pPr>
            <w:r w:rsidRPr="002368AF">
              <w:rPr>
                <w:rFonts w:ascii="Arial" w:eastAsia="Calibri" w:hAnsi="Arial" w:cs="Arial"/>
                <w:b/>
                <w:bCs/>
                <w:sz w:val="16"/>
                <w:szCs w:val="16"/>
              </w:rPr>
              <w:t>COOP.</w:t>
            </w:r>
          </w:p>
        </w:tc>
      </w:tr>
      <w:tr w:rsidR="007F1B5D" w:rsidRPr="002368AF" w14:paraId="78F9782B" w14:textId="01BF19B4" w:rsidTr="007F1B5D">
        <w:trPr>
          <w:jc w:val="center"/>
        </w:trPr>
        <w:tc>
          <w:tcPr>
            <w:tcW w:w="2059"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0BE80569" w14:textId="77777777" w:rsidR="007F1B5D" w:rsidRPr="002368AF" w:rsidRDefault="007F1B5D" w:rsidP="003B4EF8">
            <w:pPr>
              <w:spacing w:after="0" w:line="240" w:lineRule="auto"/>
              <w:jc w:val="both"/>
              <w:rPr>
                <w:rFonts w:ascii="Arial" w:eastAsia="Calibri" w:hAnsi="Arial" w:cs="Arial"/>
                <w:b/>
                <w:bCs/>
                <w:sz w:val="16"/>
                <w:szCs w:val="16"/>
              </w:rPr>
            </w:pPr>
          </w:p>
        </w:tc>
        <w:tc>
          <w:tcPr>
            <w:tcW w:w="449"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F2452D4" w14:textId="77777777" w:rsidR="007F1B5D" w:rsidRPr="002368AF" w:rsidRDefault="007F1B5D" w:rsidP="003B4EF8">
            <w:pPr>
              <w:spacing w:after="0" w:line="240" w:lineRule="auto"/>
              <w:jc w:val="center"/>
              <w:rPr>
                <w:rFonts w:ascii="Arial" w:eastAsia="Calibri" w:hAnsi="Arial" w:cs="Arial"/>
                <w:b/>
                <w:bCs/>
                <w:sz w:val="16"/>
                <w:szCs w:val="16"/>
              </w:rPr>
            </w:pPr>
          </w:p>
        </w:tc>
        <w:tc>
          <w:tcPr>
            <w:tcW w:w="6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F8A6603" w14:textId="3952A78E" w:rsidR="007F1B5D" w:rsidRPr="002368AF" w:rsidRDefault="007F1B5D" w:rsidP="003B4EF8">
            <w:pPr>
              <w:spacing w:after="0" w:line="240" w:lineRule="auto"/>
              <w:jc w:val="center"/>
              <w:rPr>
                <w:rFonts w:ascii="Arial" w:eastAsia="Calibri" w:hAnsi="Arial" w:cs="Arial"/>
                <w:bCs/>
                <w:sz w:val="16"/>
                <w:szCs w:val="16"/>
              </w:rPr>
            </w:pPr>
            <w:r w:rsidRPr="002368AF">
              <w:rPr>
                <w:rFonts w:ascii="Arial" w:eastAsia="Calibri" w:hAnsi="Arial" w:cs="Arial"/>
                <w:bCs/>
                <w:sz w:val="16"/>
                <w:szCs w:val="16"/>
              </w:rPr>
              <w:t>De forma significativa</w:t>
            </w:r>
          </w:p>
        </w:tc>
        <w:tc>
          <w:tcPr>
            <w:tcW w:w="5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B783025" w14:textId="77777777" w:rsidR="007F1B5D" w:rsidRPr="002368AF" w:rsidRDefault="007F1B5D" w:rsidP="003B4EF8">
            <w:pPr>
              <w:spacing w:after="0" w:line="240" w:lineRule="auto"/>
              <w:jc w:val="center"/>
              <w:rPr>
                <w:rFonts w:ascii="Arial" w:eastAsia="Calibri" w:hAnsi="Arial" w:cs="Arial"/>
                <w:bCs/>
                <w:sz w:val="16"/>
                <w:szCs w:val="16"/>
              </w:rPr>
            </w:pPr>
            <w:r w:rsidRPr="002368AF">
              <w:rPr>
                <w:rFonts w:ascii="Arial" w:eastAsia="Calibri" w:hAnsi="Arial" w:cs="Arial"/>
                <w:bCs/>
                <w:sz w:val="16"/>
                <w:szCs w:val="16"/>
              </w:rPr>
              <w:t>De forma limitada</w:t>
            </w:r>
          </w:p>
        </w:tc>
        <w:tc>
          <w:tcPr>
            <w:tcW w:w="427"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vAlign w:val="center"/>
          </w:tcPr>
          <w:p w14:paraId="5CDBD7FA" w14:textId="77777777" w:rsidR="007F1B5D" w:rsidRPr="002368AF" w:rsidRDefault="007F1B5D" w:rsidP="003B4EF8">
            <w:pPr>
              <w:spacing w:after="0" w:line="240" w:lineRule="auto"/>
              <w:jc w:val="center"/>
              <w:rPr>
                <w:rFonts w:ascii="Arial" w:eastAsia="Calibri" w:hAnsi="Arial" w:cs="Arial"/>
                <w:bCs/>
                <w:sz w:val="16"/>
                <w:szCs w:val="16"/>
              </w:rPr>
            </w:pPr>
            <w:r w:rsidRPr="002368AF">
              <w:rPr>
                <w:rFonts w:ascii="Arial" w:eastAsia="Calibri" w:hAnsi="Arial" w:cs="Arial"/>
                <w:bCs/>
                <w:sz w:val="16"/>
                <w:szCs w:val="16"/>
              </w:rPr>
              <w:t>Ns/Nc</w:t>
            </w:r>
          </w:p>
        </w:tc>
        <w:tc>
          <w:tcPr>
            <w:tcW w:w="860" w:type="pct"/>
            <w:vMerge/>
            <w:tcBorders>
              <w:left w:val="single" w:sz="4" w:space="0" w:color="1F3864" w:themeColor="accent1" w:themeShade="80"/>
              <w:bottom w:val="single" w:sz="8" w:space="0" w:color="1F3864" w:themeColor="accent1" w:themeShade="80"/>
              <w:right w:val="single" w:sz="8" w:space="0" w:color="1F3864" w:themeColor="accent1" w:themeShade="80"/>
            </w:tcBorders>
          </w:tcPr>
          <w:p w14:paraId="1B49CF82" w14:textId="77777777" w:rsidR="007F1B5D" w:rsidRPr="002368AF" w:rsidRDefault="007F1B5D" w:rsidP="003B4EF8">
            <w:pPr>
              <w:spacing w:after="0" w:line="240" w:lineRule="auto"/>
              <w:jc w:val="center"/>
              <w:rPr>
                <w:rFonts w:ascii="Arial" w:eastAsia="Calibri" w:hAnsi="Arial" w:cs="Arial"/>
                <w:bCs/>
                <w:sz w:val="16"/>
                <w:szCs w:val="16"/>
              </w:rPr>
            </w:pPr>
          </w:p>
        </w:tc>
      </w:tr>
      <w:tr w:rsidR="007F53EF" w:rsidRPr="002368AF" w14:paraId="21191B30" w14:textId="79AA5BC8" w:rsidTr="007F1B5D">
        <w:trPr>
          <w:jc w:val="center"/>
        </w:trPr>
        <w:tc>
          <w:tcPr>
            <w:tcW w:w="2059" w:type="pct"/>
            <w:tcBorders>
              <w:top w:val="single" w:sz="8" w:space="0" w:color="1F3864" w:themeColor="accent1" w:themeShade="80"/>
              <w:left w:val="nil"/>
              <w:right w:val="single" w:sz="8" w:space="0" w:color="1F3864" w:themeColor="accent1" w:themeShade="80"/>
            </w:tcBorders>
            <w:noWrap/>
          </w:tcPr>
          <w:p w14:paraId="15840E79" w14:textId="77777777" w:rsidR="007F53EF" w:rsidRPr="002368AF" w:rsidRDefault="007F53EF" w:rsidP="003B4EF8">
            <w:pPr>
              <w:spacing w:after="0" w:line="240" w:lineRule="auto"/>
              <w:rPr>
                <w:rFonts w:ascii="Arial" w:eastAsia="Calibri" w:hAnsi="Arial" w:cs="Arial"/>
                <w:b/>
                <w:sz w:val="16"/>
                <w:szCs w:val="16"/>
              </w:rPr>
            </w:pPr>
            <w:r w:rsidRPr="002368AF">
              <w:rPr>
                <w:rFonts w:ascii="Arial" w:eastAsia="Calibri" w:hAnsi="Arial" w:cs="Arial"/>
                <w:b/>
                <w:sz w:val="16"/>
                <w:szCs w:val="16"/>
              </w:rPr>
              <w:t xml:space="preserve">HA TENIDO EFECTO SOBRE EL EMPLEO TOTAL </w:t>
            </w:r>
          </w:p>
        </w:tc>
        <w:tc>
          <w:tcPr>
            <w:tcW w:w="449"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tcPr>
          <w:p w14:paraId="062BED62"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54,0</w:t>
            </w:r>
          </w:p>
        </w:tc>
        <w:tc>
          <w:tcPr>
            <w:tcW w:w="1632" w:type="pct"/>
            <w:gridSpan w:val="3"/>
            <w:vMerge w:val="restart"/>
            <w:tcBorders>
              <w:top w:val="single" w:sz="8" w:space="0" w:color="1F3864" w:themeColor="accent1" w:themeShade="80"/>
              <w:left w:val="single" w:sz="8" w:space="0" w:color="1F3864" w:themeColor="accent1" w:themeShade="80"/>
              <w:right w:val="single" w:sz="4" w:space="0" w:color="1F3864" w:themeColor="accent1" w:themeShade="80"/>
            </w:tcBorders>
            <w:shd w:val="clear" w:color="auto" w:fill="D9D9D9"/>
            <w:vAlign w:val="center"/>
          </w:tcPr>
          <w:p w14:paraId="5E3E8FA2" w14:textId="28AD36DB" w:rsidR="007F53EF" w:rsidRPr="002368AF" w:rsidRDefault="007F53EF" w:rsidP="007F1B5D">
            <w:pPr>
              <w:spacing w:after="0" w:line="240" w:lineRule="auto"/>
              <w:ind w:right="170"/>
              <w:jc w:val="center"/>
              <w:rPr>
                <w:rFonts w:ascii="Arial" w:eastAsia="Calibri" w:hAnsi="Arial" w:cs="Arial"/>
                <w:bCs/>
                <w:sz w:val="16"/>
                <w:szCs w:val="16"/>
              </w:rPr>
            </w:pPr>
          </w:p>
        </w:tc>
        <w:tc>
          <w:tcPr>
            <w:tcW w:w="860" w:type="pct"/>
            <w:tcBorders>
              <w:top w:val="single" w:sz="8" w:space="0" w:color="1F3864" w:themeColor="accent1" w:themeShade="80"/>
              <w:left w:val="single" w:sz="4" w:space="0" w:color="1F3864" w:themeColor="accent1" w:themeShade="80"/>
              <w:right w:val="nil"/>
            </w:tcBorders>
            <w:shd w:val="clear" w:color="auto" w:fill="auto"/>
            <w:vAlign w:val="center"/>
          </w:tcPr>
          <w:p w14:paraId="17900949" w14:textId="5ACAF536" w:rsidR="007F53EF" w:rsidRPr="002368AF" w:rsidRDefault="008D4B53"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55,8</w:t>
            </w:r>
          </w:p>
        </w:tc>
      </w:tr>
      <w:tr w:rsidR="007F53EF" w:rsidRPr="002368AF" w14:paraId="3A2DBA1A" w14:textId="0BC0F24A" w:rsidTr="007F1B5D">
        <w:trPr>
          <w:jc w:val="center"/>
        </w:trPr>
        <w:tc>
          <w:tcPr>
            <w:tcW w:w="2059" w:type="pct"/>
            <w:tcBorders>
              <w:top w:val="single" w:sz="4" w:space="0" w:color="BFBFBF"/>
              <w:left w:val="nil"/>
              <w:right w:val="single" w:sz="8" w:space="0" w:color="1F3864" w:themeColor="accent1" w:themeShade="80"/>
            </w:tcBorders>
            <w:shd w:val="clear" w:color="auto" w:fill="D9D9D9"/>
            <w:noWrap/>
          </w:tcPr>
          <w:p w14:paraId="5B34B20A" w14:textId="77777777" w:rsidR="007F53EF" w:rsidRPr="002368AF" w:rsidRDefault="007F53EF" w:rsidP="003B4EF8">
            <w:pPr>
              <w:spacing w:after="0" w:line="240" w:lineRule="auto"/>
              <w:rPr>
                <w:rFonts w:ascii="Arial" w:eastAsia="Calibri" w:hAnsi="Arial" w:cs="Arial"/>
                <w:sz w:val="10"/>
                <w:szCs w:val="10"/>
              </w:rPr>
            </w:pPr>
          </w:p>
        </w:tc>
        <w:tc>
          <w:tcPr>
            <w:tcW w:w="449" w:type="pct"/>
            <w:tcBorders>
              <w:top w:val="single" w:sz="4" w:space="0" w:color="BFBFBF"/>
              <w:left w:val="single" w:sz="8" w:space="0" w:color="1F3864" w:themeColor="accent1" w:themeShade="80"/>
              <w:right w:val="single" w:sz="8" w:space="0" w:color="1F3864" w:themeColor="accent1" w:themeShade="80"/>
            </w:tcBorders>
            <w:shd w:val="clear" w:color="auto" w:fill="D9D9D9"/>
            <w:vAlign w:val="center"/>
          </w:tcPr>
          <w:p w14:paraId="0F9F0CEB"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1632" w:type="pct"/>
            <w:gridSpan w:val="3"/>
            <w:vMerge/>
            <w:tcBorders>
              <w:left w:val="single" w:sz="8" w:space="0" w:color="1F3864" w:themeColor="accent1" w:themeShade="80"/>
              <w:right w:val="single" w:sz="4" w:space="0" w:color="1F3864" w:themeColor="accent1" w:themeShade="80"/>
            </w:tcBorders>
            <w:shd w:val="clear" w:color="auto" w:fill="D9D9D9"/>
            <w:vAlign w:val="center"/>
          </w:tcPr>
          <w:p w14:paraId="63BF3A55" w14:textId="5B157531" w:rsidR="007F53EF" w:rsidRPr="002368AF" w:rsidRDefault="007F53EF" w:rsidP="007F1B5D">
            <w:pPr>
              <w:spacing w:after="0" w:line="240" w:lineRule="auto"/>
              <w:ind w:right="170"/>
              <w:jc w:val="center"/>
              <w:rPr>
                <w:rFonts w:ascii="Arial" w:eastAsia="Calibri" w:hAnsi="Arial" w:cs="Arial"/>
                <w:bCs/>
                <w:sz w:val="10"/>
                <w:szCs w:val="10"/>
              </w:rPr>
            </w:pPr>
          </w:p>
        </w:tc>
        <w:tc>
          <w:tcPr>
            <w:tcW w:w="860" w:type="pct"/>
            <w:tcBorders>
              <w:left w:val="single" w:sz="4" w:space="0" w:color="1F3864" w:themeColor="accent1" w:themeShade="80"/>
              <w:right w:val="nil"/>
            </w:tcBorders>
            <w:shd w:val="clear" w:color="auto" w:fill="D9D9D9"/>
            <w:vAlign w:val="center"/>
          </w:tcPr>
          <w:p w14:paraId="041BC047" w14:textId="77777777" w:rsidR="007F53EF" w:rsidRPr="002368AF" w:rsidRDefault="007F53EF" w:rsidP="007F1B5D">
            <w:pPr>
              <w:spacing w:after="0" w:line="240" w:lineRule="auto"/>
              <w:ind w:right="170"/>
              <w:jc w:val="center"/>
              <w:rPr>
                <w:rFonts w:ascii="Arial" w:eastAsia="Calibri" w:hAnsi="Arial" w:cs="Arial"/>
                <w:b/>
                <w:bCs/>
                <w:sz w:val="16"/>
                <w:szCs w:val="16"/>
              </w:rPr>
            </w:pPr>
          </w:p>
        </w:tc>
      </w:tr>
      <w:tr w:rsidR="007F53EF" w:rsidRPr="002368AF" w14:paraId="45C4260C" w14:textId="37AC0A88" w:rsidTr="007F1B5D">
        <w:trPr>
          <w:jc w:val="center"/>
        </w:trPr>
        <w:tc>
          <w:tcPr>
            <w:tcW w:w="2059" w:type="pct"/>
            <w:tcBorders>
              <w:top w:val="single" w:sz="4" w:space="0" w:color="BFBFBF"/>
              <w:left w:val="nil"/>
              <w:right w:val="single" w:sz="8" w:space="0" w:color="1F3864" w:themeColor="accent1" w:themeShade="80"/>
            </w:tcBorders>
            <w:noWrap/>
          </w:tcPr>
          <w:p w14:paraId="07494E84"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 xml:space="preserve">Ha aumentado el empleo total </w:t>
            </w:r>
          </w:p>
        </w:tc>
        <w:tc>
          <w:tcPr>
            <w:tcW w:w="449" w:type="pct"/>
            <w:tcBorders>
              <w:top w:val="single" w:sz="4" w:space="0" w:color="BFBFBF"/>
              <w:left w:val="single" w:sz="8" w:space="0" w:color="1F3864" w:themeColor="accent1" w:themeShade="80"/>
              <w:right w:val="single" w:sz="8" w:space="0" w:color="1F3864" w:themeColor="accent1" w:themeShade="80"/>
            </w:tcBorders>
            <w:vAlign w:val="center"/>
          </w:tcPr>
          <w:p w14:paraId="2255D3FB"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16,2</w:t>
            </w:r>
          </w:p>
        </w:tc>
        <w:tc>
          <w:tcPr>
            <w:tcW w:w="674" w:type="pct"/>
            <w:tcBorders>
              <w:top w:val="single" w:sz="4" w:space="0" w:color="BFBFBF"/>
              <w:left w:val="single" w:sz="8" w:space="0" w:color="1F3864" w:themeColor="accent1" w:themeShade="80"/>
              <w:right w:val="single" w:sz="4" w:space="0" w:color="BFBFBF"/>
            </w:tcBorders>
            <w:vAlign w:val="center"/>
          </w:tcPr>
          <w:p w14:paraId="51B1F63C" w14:textId="1BB258F0"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39,3</w:t>
            </w:r>
          </w:p>
        </w:tc>
        <w:tc>
          <w:tcPr>
            <w:tcW w:w="531" w:type="pct"/>
            <w:tcBorders>
              <w:top w:val="single" w:sz="4" w:space="0" w:color="BFBFBF"/>
              <w:right w:val="single" w:sz="4" w:space="0" w:color="BFBFBF"/>
            </w:tcBorders>
            <w:vAlign w:val="center"/>
          </w:tcPr>
          <w:p w14:paraId="33404286"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50,9</w:t>
            </w:r>
          </w:p>
        </w:tc>
        <w:tc>
          <w:tcPr>
            <w:tcW w:w="427" w:type="pct"/>
            <w:tcBorders>
              <w:top w:val="single" w:sz="4" w:space="0" w:color="BFBFBF"/>
              <w:right w:val="single" w:sz="4" w:space="0" w:color="1F3864" w:themeColor="accent1" w:themeShade="80"/>
            </w:tcBorders>
            <w:vAlign w:val="center"/>
          </w:tcPr>
          <w:p w14:paraId="4344E9A5"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9,8</w:t>
            </w:r>
          </w:p>
        </w:tc>
        <w:tc>
          <w:tcPr>
            <w:tcW w:w="860" w:type="pct"/>
            <w:tcBorders>
              <w:top w:val="single" w:sz="4" w:space="0" w:color="BFBFBF"/>
              <w:left w:val="single" w:sz="4" w:space="0" w:color="1F3864" w:themeColor="accent1" w:themeShade="80"/>
              <w:right w:val="nil"/>
            </w:tcBorders>
            <w:vAlign w:val="center"/>
          </w:tcPr>
          <w:p w14:paraId="5E1CD9B9" w14:textId="314BFF7A" w:rsidR="007F53EF" w:rsidRPr="002368AF" w:rsidRDefault="008D4B53"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19,6</w:t>
            </w:r>
          </w:p>
        </w:tc>
      </w:tr>
      <w:tr w:rsidR="007F53EF" w:rsidRPr="002368AF" w14:paraId="17C64D09" w14:textId="13D971A4" w:rsidTr="007F1B5D">
        <w:trPr>
          <w:jc w:val="center"/>
        </w:trPr>
        <w:tc>
          <w:tcPr>
            <w:tcW w:w="2059" w:type="pct"/>
            <w:tcBorders>
              <w:left w:val="nil"/>
              <w:right w:val="single" w:sz="8" w:space="0" w:color="1F3864" w:themeColor="accent1" w:themeShade="80"/>
            </w:tcBorders>
            <w:shd w:val="clear" w:color="auto" w:fill="D9D9D9"/>
            <w:noWrap/>
          </w:tcPr>
          <w:p w14:paraId="10F482AA" w14:textId="77777777" w:rsidR="007F53EF" w:rsidRPr="002368AF" w:rsidRDefault="007F53EF" w:rsidP="003B4EF8">
            <w:pPr>
              <w:spacing w:after="0" w:line="240" w:lineRule="auto"/>
              <w:rPr>
                <w:rFonts w:ascii="Arial" w:eastAsia="Calibri" w:hAnsi="Arial" w:cs="Arial"/>
                <w:sz w:val="10"/>
                <w:szCs w:val="10"/>
              </w:rPr>
            </w:pPr>
          </w:p>
        </w:tc>
        <w:tc>
          <w:tcPr>
            <w:tcW w:w="449" w:type="pct"/>
            <w:tcBorders>
              <w:left w:val="single" w:sz="8" w:space="0" w:color="1F3864" w:themeColor="accent1" w:themeShade="80"/>
              <w:right w:val="single" w:sz="8" w:space="0" w:color="1F3864" w:themeColor="accent1" w:themeShade="80"/>
            </w:tcBorders>
            <w:shd w:val="clear" w:color="auto" w:fill="D9D9D9"/>
            <w:vAlign w:val="center"/>
          </w:tcPr>
          <w:p w14:paraId="0F45613E"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674" w:type="pct"/>
            <w:tcBorders>
              <w:left w:val="single" w:sz="8" w:space="0" w:color="1F3864" w:themeColor="accent1" w:themeShade="80"/>
              <w:right w:val="single" w:sz="4" w:space="0" w:color="BFBFBF"/>
            </w:tcBorders>
            <w:shd w:val="clear" w:color="auto" w:fill="D9D9D9"/>
            <w:vAlign w:val="center"/>
          </w:tcPr>
          <w:p w14:paraId="73B044D0" w14:textId="46516DF7" w:rsidR="007F53EF" w:rsidRPr="002368AF" w:rsidRDefault="007F53EF" w:rsidP="007F1B5D">
            <w:pPr>
              <w:spacing w:after="0" w:line="240" w:lineRule="auto"/>
              <w:ind w:right="170"/>
              <w:jc w:val="center"/>
              <w:rPr>
                <w:rFonts w:ascii="Arial" w:eastAsia="Calibri" w:hAnsi="Arial" w:cs="Arial"/>
                <w:bCs/>
                <w:sz w:val="10"/>
                <w:szCs w:val="10"/>
              </w:rPr>
            </w:pPr>
          </w:p>
        </w:tc>
        <w:tc>
          <w:tcPr>
            <w:tcW w:w="531" w:type="pct"/>
            <w:tcBorders>
              <w:right w:val="single" w:sz="4" w:space="0" w:color="BFBFBF"/>
            </w:tcBorders>
            <w:shd w:val="clear" w:color="auto" w:fill="D9D9D9"/>
            <w:vAlign w:val="center"/>
          </w:tcPr>
          <w:p w14:paraId="4C4CCFBB"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427" w:type="pct"/>
            <w:tcBorders>
              <w:right w:val="single" w:sz="4" w:space="0" w:color="1F3864" w:themeColor="accent1" w:themeShade="80"/>
            </w:tcBorders>
            <w:shd w:val="clear" w:color="auto" w:fill="D9D9D9"/>
            <w:vAlign w:val="center"/>
          </w:tcPr>
          <w:p w14:paraId="39CA0FA0"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60" w:type="pct"/>
            <w:tcBorders>
              <w:left w:val="single" w:sz="4" w:space="0" w:color="1F3864" w:themeColor="accent1" w:themeShade="80"/>
              <w:right w:val="nil"/>
            </w:tcBorders>
            <w:shd w:val="clear" w:color="auto" w:fill="D9D9D9"/>
            <w:vAlign w:val="center"/>
          </w:tcPr>
          <w:p w14:paraId="17E9557B" w14:textId="77777777" w:rsidR="007F53EF" w:rsidRPr="002368AF" w:rsidRDefault="007F53EF" w:rsidP="007F1B5D">
            <w:pPr>
              <w:spacing w:after="0" w:line="240" w:lineRule="auto"/>
              <w:ind w:right="170"/>
              <w:jc w:val="center"/>
              <w:rPr>
                <w:rFonts w:ascii="Arial" w:eastAsia="Calibri" w:hAnsi="Arial" w:cs="Arial"/>
                <w:b/>
                <w:bCs/>
                <w:sz w:val="16"/>
                <w:szCs w:val="16"/>
              </w:rPr>
            </w:pPr>
          </w:p>
        </w:tc>
      </w:tr>
      <w:tr w:rsidR="007F53EF" w:rsidRPr="002368AF" w14:paraId="3BBC72F4" w14:textId="6D810C4C" w:rsidTr="007F1B5D">
        <w:trPr>
          <w:jc w:val="center"/>
        </w:trPr>
        <w:tc>
          <w:tcPr>
            <w:tcW w:w="2059" w:type="pct"/>
            <w:tcBorders>
              <w:left w:val="nil"/>
              <w:right w:val="single" w:sz="8" w:space="0" w:color="1F3864" w:themeColor="accent1" w:themeShade="80"/>
            </w:tcBorders>
            <w:noWrap/>
          </w:tcPr>
          <w:p w14:paraId="2D8618EE"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Se ha mantenido el empleo total</w:t>
            </w:r>
          </w:p>
        </w:tc>
        <w:tc>
          <w:tcPr>
            <w:tcW w:w="449" w:type="pct"/>
            <w:tcBorders>
              <w:left w:val="single" w:sz="8" w:space="0" w:color="1F3864" w:themeColor="accent1" w:themeShade="80"/>
              <w:right w:val="single" w:sz="8" w:space="0" w:color="1F3864" w:themeColor="accent1" w:themeShade="80"/>
            </w:tcBorders>
            <w:vAlign w:val="center"/>
          </w:tcPr>
          <w:p w14:paraId="0C7720F4"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22,4</w:t>
            </w:r>
          </w:p>
        </w:tc>
        <w:tc>
          <w:tcPr>
            <w:tcW w:w="674" w:type="pct"/>
            <w:tcBorders>
              <w:left w:val="single" w:sz="8" w:space="0" w:color="1F3864" w:themeColor="accent1" w:themeShade="80"/>
              <w:right w:val="single" w:sz="4" w:space="0" w:color="BFBFBF"/>
            </w:tcBorders>
            <w:vAlign w:val="center"/>
          </w:tcPr>
          <w:p w14:paraId="5137F6D9" w14:textId="09E88B8B"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42,1</w:t>
            </w:r>
          </w:p>
        </w:tc>
        <w:tc>
          <w:tcPr>
            <w:tcW w:w="531" w:type="pct"/>
            <w:tcBorders>
              <w:right w:val="single" w:sz="4" w:space="0" w:color="BFBFBF"/>
            </w:tcBorders>
            <w:vAlign w:val="center"/>
          </w:tcPr>
          <w:p w14:paraId="6B05C43D"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45,2</w:t>
            </w:r>
          </w:p>
        </w:tc>
        <w:tc>
          <w:tcPr>
            <w:tcW w:w="427" w:type="pct"/>
            <w:tcBorders>
              <w:right w:val="single" w:sz="4" w:space="0" w:color="1F3864" w:themeColor="accent1" w:themeShade="80"/>
            </w:tcBorders>
            <w:vAlign w:val="center"/>
          </w:tcPr>
          <w:p w14:paraId="57463718"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12,6</w:t>
            </w:r>
          </w:p>
        </w:tc>
        <w:tc>
          <w:tcPr>
            <w:tcW w:w="860" w:type="pct"/>
            <w:tcBorders>
              <w:left w:val="single" w:sz="4" w:space="0" w:color="1F3864" w:themeColor="accent1" w:themeShade="80"/>
              <w:right w:val="nil"/>
            </w:tcBorders>
            <w:vAlign w:val="center"/>
          </w:tcPr>
          <w:p w14:paraId="0AC1BDCB" w14:textId="1E888B7D" w:rsidR="007F53EF" w:rsidRPr="002368AF" w:rsidRDefault="008D4B53"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22,1</w:t>
            </w:r>
          </w:p>
        </w:tc>
      </w:tr>
      <w:tr w:rsidR="007F53EF" w:rsidRPr="002368AF" w14:paraId="175EF67C" w14:textId="459AC3BA" w:rsidTr="007F1B5D">
        <w:trPr>
          <w:jc w:val="center"/>
        </w:trPr>
        <w:tc>
          <w:tcPr>
            <w:tcW w:w="2059" w:type="pct"/>
            <w:tcBorders>
              <w:left w:val="nil"/>
              <w:right w:val="single" w:sz="8" w:space="0" w:color="1F3864" w:themeColor="accent1" w:themeShade="80"/>
            </w:tcBorders>
            <w:shd w:val="clear" w:color="auto" w:fill="D9D9D9"/>
            <w:noWrap/>
          </w:tcPr>
          <w:p w14:paraId="4792CF4F" w14:textId="77777777" w:rsidR="007F53EF" w:rsidRPr="002368AF" w:rsidRDefault="007F53EF" w:rsidP="003B4EF8">
            <w:pPr>
              <w:spacing w:after="0" w:line="240" w:lineRule="auto"/>
              <w:rPr>
                <w:rFonts w:ascii="Arial" w:eastAsia="Calibri" w:hAnsi="Arial" w:cs="Arial"/>
                <w:sz w:val="10"/>
                <w:szCs w:val="10"/>
              </w:rPr>
            </w:pPr>
          </w:p>
        </w:tc>
        <w:tc>
          <w:tcPr>
            <w:tcW w:w="449" w:type="pct"/>
            <w:tcBorders>
              <w:left w:val="single" w:sz="8" w:space="0" w:color="1F3864" w:themeColor="accent1" w:themeShade="80"/>
              <w:right w:val="single" w:sz="8" w:space="0" w:color="1F3864" w:themeColor="accent1" w:themeShade="80"/>
            </w:tcBorders>
            <w:shd w:val="clear" w:color="auto" w:fill="D9D9D9"/>
            <w:vAlign w:val="center"/>
          </w:tcPr>
          <w:p w14:paraId="6627ED47"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674" w:type="pct"/>
            <w:tcBorders>
              <w:left w:val="single" w:sz="8" w:space="0" w:color="1F3864" w:themeColor="accent1" w:themeShade="80"/>
              <w:right w:val="single" w:sz="4" w:space="0" w:color="BFBFBF"/>
            </w:tcBorders>
            <w:shd w:val="clear" w:color="auto" w:fill="D9D9D9"/>
            <w:vAlign w:val="center"/>
          </w:tcPr>
          <w:p w14:paraId="24C6A5FF" w14:textId="19D82491" w:rsidR="007F53EF" w:rsidRPr="002368AF" w:rsidRDefault="007F53EF" w:rsidP="007F1B5D">
            <w:pPr>
              <w:spacing w:after="0" w:line="240" w:lineRule="auto"/>
              <w:ind w:right="170"/>
              <w:jc w:val="center"/>
              <w:rPr>
                <w:rFonts w:ascii="Arial" w:eastAsia="Calibri" w:hAnsi="Arial" w:cs="Arial"/>
                <w:bCs/>
                <w:sz w:val="10"/>
                <w:szCs w:val="10"/>
              </w:rPr>
            </w:pPr>
          </w:p>
        </w:tc>
        <w:tc>
          <w:tcPr>
            <w:tcW w:w="531" w:type="pct"/>
            <w:tcBorders>
              <w:right w:val="single" w:sz="4" w:space="0" w:color="BFBFBF"/>
            </w:tcBorders>
            <w:shd w:val="clear" w:color="auto" w:fill="D9D9D9"/>
            <w:vAlign w:val="center"/>
          </w:tcPr>
          <w:p w14:paraId="73DADC02"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427" w:type="pct"/>
            <w:tcBorders>
              <w:right w:val="single" w:sz="4" w:space="0" w:color="1F3864" w:themeColor="accent1" w:themeShade="80"/>
            </w:tcBorders>
            <w:shd w:val="clear" w:color="auto" w:fill="D9D9D9"/>
            <w:vAlign w:val="center"/>
          </w:tcPr>
          <w:p w14:paraId="2E3737A8"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60" w:type="pct"/>
            <w:tcBorders>
              <w:left w:val="single" w:sz="4" w:space="0" w:color="1F3864" w:themeColor="accent1" w:themeShade="80"/>
              <w:right w:val="nil"/>
            </w:tcBorders>
            <w:shd w:val="clear" w:color="auto" w:fill="D9D9D9"/>
            <w:vAlign w:val="center"/>
          </w:tcPr>
          <w:p w14:paraId="5D538C23" w14:textId="77777777" w:rsidR="007F53EF" w:rsidRPr="002368AF" w:rsidRDefault="007F53EF" w:rsidP="007F1B5D">
            <w:pPr>
              <w:spacing w:after="0" w:line="240" w:lineRule="auto"/>
              <w:ind w:right="170"/>
              <w:jc w:val="center"/>
              <w:rPr>
                <w:rFonts w:ascii="Arial" w:eastAsia="Calibri" w:hAnsi="Arial" w:cs="Arial"/>
                <w:b/>
                <w:bCs/>
                <w:sz w:val="16"/>
                <w:szCs w:val="16"/>
              </w:rPr>
            </w:pPr>
          </w:p>
        </w:tc>
      </w:tr>
      <w:tr w:rsidR="007F53EF" w:rsidRPr="002368AF" w14:paraId="2B807963" w14:textId="69340530" w:rsidTr="007F1B5D">
        <w:trPr>
          <w:jc w:val="center"/>
        </w:trPr>
        <w:tc>
          <w:tcPr>
            <w:tcW w:w="2059" w:type="pct"/>
            <w:tcBorders>
              <w:left w:val="nil"/>
              <w:right w:val="single" w:sz="8" w:space="0" w:color="1F3864" w:themeColor="accent1" w:themeShade="80"/>
            </w:tcBorders>
            <w:noWrap/>
          </w:tcPr>
          <w:p w14:paraId="3122AD58"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 xml:space="preserve">Se ha permitido limitar la reducción del </w:t>
            </w:r>
          </w:p>
          <w:p w14:paraId="1A60C896"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nivel del empleo total</w:t>
            </w:r>
          </w:p>
        </w:tc>
        <w:tc>
          <w:tcPr>
            <w:tcW w:w="449" w:type="pct"/>
            <w:tcBorders>
              <w:left w:val="single" w:sz="8" w:space="0" w:color="1F3864" w:themeColor="accent1" w:themeShade="80"/>
              <w:right w:val="single" w:sz="8" w:space="0" w:color="1F3864" w:themeColor="accent1" w:themeShade="80"/>
            </w:tcBorders>
            <w:vAlign w:val="center"/>
          </w:tcPr>
          <w:p w14:paraId="0DFBDE23"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3,5</w:t>
            </w:r>
          </w:p>
        </w:tc>
        <w:tc>
          <w:tcPr>
            <w:tcW w:w="674" w:type="pct"/>
            <w:tcBorders>
              <w:left w:val="single" w:sz="8" w:space="0" w:color="1F3864" w:themeColor="accent1" w:themeShade="80"/>
              <w:right w:val="single" w:sz="4" w:space="0" w:color="BFBFBF"/>
            </w:tcBorders>
            <w:vAlign w:val="center"/>
          </w:tcPr>
          <w:p w14:paraId="1285AEAC" w14:textId="4BF7666D"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10,0</w:t>
            </w:r>
          </w:p>
        </w:tc>
        <w:tc>
          <w:tcPr>
            <w:tcW w:w="531" w:type="pct"/>
            <w:tcBorders>
              <w:right w:val="single" w:sz="4" w:space="0" w:color="BFBFBF"/>
            </w:tcBorders>
            <w:vAlign w:val="center"/>
          </w:tcPr>
          <w:p w14:paraId="2D8ABAAD"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42,6</w:t>
            </w:r>
          </w:p>
        </w:tc>
        <w:tc>
          <w:tcPr>
            <w:tcW w:w="427" w:type="pct"/>
            <w:tcBorders>
              <w:right w:val="single" w:sz="4" w:space="0" w:color="1F3864" w:themeColor="accent1" w:themeShade="80"/>
            </w:tcBorders>
            <w:vAlign w:val="center"/>
          </w:tcPr>
          <w:p w14:paraId="3E284F8C"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47,5</w:t>
            </w:r>
          </w:p>
        </w:tc>
        <w:tc>
          <w:tcPr>
            <w:tcW w:w="860" w:type="pct"/>
            <w:tcBorders>
              <w:left w:val="single" w:sz="4" w:space="0" w:color="1F3864" w:themeColor="accent1" w:themeShade="80"/>
              <w:right w:val="nil"/>
            </w:tcBorders>
            <w:vAlign w:val="center"/>
          </w:tcPr>
          <w:p w14:paraId="0BB7E08D" w14:textId="618F7AFC" w:rsidR="007F53EF" w:rsidRPr="002368AF" w:rsidRDefault="008D4B53"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3,9</w:t>
            </w:r>
          </w:p>
        </w:tc>
      </w:tr>
      <w:tr w:rsidR="007F53EF" w:rsidRPr="002368AF" w14:paraId="2FBDFBA2" w14:textId="282E3A18" w:rsidTr="007F1B5D">
        <w:trPr>
          <w:jc w:val="center"/>
        </w:trPr>
        <w:tc>
          <w:tcPr>
            <w:tcW w:w="2059" w:type="pct"/>
            <w:tcBorders>
              <w:left w:val="nil"/>
              <w:bottom w:val="nil"/>
              <w:right w:val="single" w:sz="8" w:space="0" w:color="1F3864" w:themeColor="accent1" w:themeShade="80"/>
            </w:tcBorders>
            <w:shd w:val="clear" w:color="auto" w:fill="D9D9D9"/>
            <w:noWrap/>
          </w:tcPr>
          <w:p w14:paraId="7ABDA866" w14:textId="77777777" w:rsidR="007F53EF" w:rsidRPr="002368AF" w:rsidRDefault="007F53EF" w:rsidP="003B4EF8">
            <w:pPr>
              <w:spacing w:after="0" w:line="240" w:lineRule="auto"/>
              <w:rPr>
                <w:rFonts w:ascii="Arial" w:eastAsia="Calibri" w:hAnsi="Arial" w:cs="Arial"/>
                <w:sz w:val="10"/>
                <w:szCs w:val="10"/>
              </w:rPr>
            </w:pPr>
          </w:p>
        </w:tc>
        <w:tc>
          <w:tcPr>
            <w:tcW w:w="449" w:type="pct"/>
            <w:tcBorders>
              <w:left w:val="single" w:sz="8" w:space="0" w:color="1F3864" w:themeColor="accent1" w:themeShade="80"/>
              <w:bottom w:val="nil"/>
              <w:right w:val="single" w:sz="8" w:space="0" w:color="1F3864" w:themeColor="accent1" w:themeShade="80"/>
            </w:tcBorders>
            <w:shd w:val="clear" w:color="auto" w:fill="D9D9D9"/>
            <w:vAlign w:val="center"/>
          </w:tcPr>
          <w:p w14:paraId="58F23E4D"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674" w:type="pct"/>
            <w:tcBorders>
              <w:left w:val="single" w:sz="8" w:space="0" w:color="1F3864" w:themeColor="accent1" w:themeShade="80"/>
              <w:bottom w:val="nil"/>
              <w:right w:val="single" w:sz="4" w:space="0" w:color="BFBFBF"/>
            </w:tcBorders>
            <w:shd w:val="clear" w:color="auto" w:fill="D9D9D9"/>
            <w:vAlign w:val="center"/>
          </w:tcPr>
          <w:p w14:paraId="604CE384" w14:textId="3007FA4F" w:rsidR="007F53EF" w:rsidRPr="002368AF" w:rsidRDefault="007F53EF" w:rsidP="007F1B5D">
            <w:pPr>
              <w:spacing w:after="0" w:line="240" w:lineRule="auto"/>
              <w:ind w:right="170"/>
              <w:jc w:val="center"/>
              <w:rPr>
                <w:rFonts w:ascii="Arial" w:eastAsia="Calibri" w:hAnsi="Arial" w:cs="Arial"/>
                <w:bCs/>
                <w:sz w:val="10"/>
                <w:szCs w:val="10"/>
              </w:rPr>
            </w:pPr>
          </w:p>
        </w:tc>
        <w:tc>
          <w:tcPr>
            <w:tcW w:w="531" w:type="pct"/>
            <w:tcBorders>
              <w:bottom w:val="nil"/>
              <w:right w:val="single" w:sz="4" w:space="0" w:color="BFBFBF"/>
            </w:tcBorders>
            <w:shd w:val="clear" w:color="auto" w:fill="D9D9D9"/>
            <w:vAlign w:val="center"/>
          </w:tcPr>
          <w:p w14:paraId="00C12D1A"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427" w:type="pct"/>
            <w:tcBorders>
              <w:bottom w:val="nil"/>
              <w:right w:val="single" w:sz="4" w:space="0" w:color="1F3864" w:themeColor="accent1" w:themeShade="80"/>
            </w:tcBorders>
            <w:shd w:val="clear" w:color="auto" w:fill="D9D9D9"/>
            <w:vAlign w:val="center"/>
          </w:tcPr>
          <w:p w14:paraId="0DEBF260"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60" w:type="pct"/>
            <w:tcBorders>
              <w:left w:val="single" w:sz="4" w:space="0" w:color="1F3864" w:themeColor="accent1" w:themeShade="80"/>
              <w:bottom w:val="nil"/>
              <w:right w:val="nil"/>
            </w:tcBorders>
            <w:shd w:val="clear" w:color="auto" w:fill="D9D9D9"/>
            <w:vAlign w:val="center"/>
          </w:tcPr>
          <w:p w14:paraId="10777F64" w14:textId="77777777" w:rsidR="007F53EF" w:rsidRPr="002368AF" w:rsidRDefault="007F53EF" w:rsidP="007F1B5D">
            <w:pPr>
              <w:spacing w:after="0" w:line="240" w:lineRule="auto"/>
              <w:ind w:right="170"/>
              <w:jc w:val="center"/>
              <w:rPr>
                <w:rFonts w:ascii="Arial" w:eastAsia="Calibri" w:hAnsi="Arial" w:cs="Arial"/>
                <w:b/>
                <w:bCs/>
                <w:sz w:val="16"/>
                <w:szCs w:val="16"/>
              </w:rPr>
            </w:pPr>
          </w:p>
        </w:tc>
      </w:tr>
      <w:tr w:rsidR="007F53EF" w:rsidRPr="002368AF" w14:paraId="610BA447" w14:textId="535EDC8B" w:rsidTr="007F1B5D">
        <w:trPr>
          <w:jc w:val="center"/>
        </w:trPr>
        <w:tc>
          <w:tcPr>
            <w:tcW w:w="2059" w:type="pct"/>
            <w:tcBorders>
              <w:top w:val="nil"/>
              <w:left w:val="nil"/>
              <w:bottom w:val="single" w:sz="8" w:space="0" w:color="1F3864" w:themeColor="accent1" w:themeShade="80"/>
              <w:right w:val="single" w:sz="8" w:space="0" w:color="1F3864" w:themeColor="accent1" w:themeShade="80"/>
            </w:tcBorders>
            <w:noWrap/>
          </w:tcPr>
          <w:p w14:paraId="266B4205"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 xml:space="preserve">Se ha reducido el empleo total </w:t>
            </w:r>
          </w:p>
        </w:tc>
        <w:tc>
          <w:tcPr>
            <w:tcW w:w="449"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BD07292"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0,5</w:t>
            </w:r>
          </w:p>
        </w:tc>
        <w:tc>
          <w:tcPr>
            <w:tcW w:w="674" w:type="pct"/>
            <w:tcBorders>
              <w:top w:val="nil"/>
              <w:left w:val="single" w:sz="8" w:space="0" w:color="1F3864" w:themeColor="accent1" w:themeShade="80"/>
              <w:bottom w:val="single" w:sz="8" w:space="0" w:color="1F3864" w:themeColor="accent1" w:themeShade="80"/>
              <w:right w:val="single" w:sz="4" w:space="0" w:color="BFBFBF"/>
            </w:tcBorders>
            <w:vAlign w:val="center"/>
          </w:tcPr>
          <w:p w14:paraId="06C84ECE" w14:textId="3A00DCFB" w:rsidR="007F53EF" w:rsidRPr="002368AF" w:rsidRDefault="007F53EF" w:rsidP="007F1B5D">
            <w:pPr>
              <w:spacing w:after="0" w:line="240" w:lineRule="auto"/>
              <w:ind w:right="170"/>
              <w:jc w:val="center"/>
              <w:rPr>
                <w:rFonts w:ascii="Arial" w:eastAsia="Calibri" w:hAnsi="Arial" w:cs="Arial"/>
                <w:bCs/>
                <w:sz w:val="16"/>
                <w:szCs w:val="16"/>
              </w:rPr>
            </w:pPr>
          </w:p>
        </w:tc>
        <w:tc>
          <w:tcPr>
            <w:tcW w:w="531" w:type="pct"/>
            <w:tcBorders>
              <w:top w:val="nil"/>
              <w:bottom w:val="single" w:sz="8" w:space="0" w:color="1F3864" w:themeColor="accent1" w:themeShade="80"/>
              <w:right w:val="single" w:sz="4" w:space="0" w:color="BFBFBF"/>
            </w:tcBorders>
            <w:vAlign w:val="center"/>
          </w:tcPr>
          <w:p w14:paraId="4D83E52A" w14:textId="77777777" w:rsidR="007F53EF" w:rsidRPr="002368AF" w:rsidRDefault="007F53EF" w:rsidP="007F1B5D">
            <w:pPr>
              <w:spacing w:after="0" w:line="240" w:lineRule="auto"/>
              <w:ind w:right="170"/>
              <w:jc w:val="center"/>
              <w:rPr>
                <w:rFonts w:ascii="Arial" w:eastAsia="Calibri" w:hAnsi="Arial" w:cs="Arial"/>
                <w:bCs/>
                <w:sz w:val="16"/>
                <w:szCs w:val="16"/>
              </w:rPr>
            </w:pPr>
          </w:p>
        </w:tc>
        <w:tc>
          <w:tcPr>
            <w:tcW w:w="427" w:type="pct"/>
            <w:tcBorders>
              <w:top w:val="nil"/>
              <w:bottom w:val="single" w:sz="8" w:space="0" w:color="1F3864" w:themeColor="accent1" w:themeShade="80"/>
              <w:right w:val="single" w:sz="4" w:space="0" w:color="1F3864" w:themeColor="accent1" w:themeShade="80"/>
            </w:tcBorders>
            <w:vAlign w:val="center"/>
          </w:tcPr>
          <w:p w14:paraId="57FB5C2A" w14:textId="77777777" w:rsidR="007F53EF" w:rsidRPr="002368AF" w:rsidRDefault="007F53EF" w:rsidP="007F1B5D">
            <w:pPr>
              <w:spacing w:after="0" w:line="240" w:lineRule="auto"/>
              <w:ind w:right="170"/>
              <w:jc w:val="center"/>
              <w:rPr>
                <w:rFonts w:ascii="Arial" w:eastAsia="Calibri" w:hAnsi="Arial" w:cs="Arial"/>
                <w:bCs/>
                <w:sz w:val="16"/>
                <w:szCs w:val="16"/>
              </w:rPr>
            </w:pPr>
          </w:p>
        </w:tc>
        <w:tc>
          <w:tcPr>
            <w:tcW w:w="860" w:type="pct"/>
            <w:tcBorders>
              <w:top w:val="nil"/>
              <w:left w:val="single" w:sz="4" w:space="0" w:color="1F3864" w:themeColor="accent1" w:themeShade="80"/>
              <w:bottom w:val="single" w:sz="8" w:space="0" w:color="1F3864" w:themeColor="accent1" w:themeShade="80"/>
              <w:right w:val="nil"/>
            </w:tcBorders>
            <w:vAlign w:val="center"/>
          </w:tcPr>
          <w:p w14:paraId="793FA9B1" w14:textId="116AC241" w:rsidR="007F53EF" w:rsidRPr="002368AF" w:rsidRDefault="008D4B53"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0,2</w:t>
            </w:r>
          </w:p>
        </w:tc>
      </w:tr>
    </w:tbl>
    <w:p w14:paraId="03E9D8F2" w14:textId="77777777" w:rsidR="008D4B53" w:rsidRPr="002368AF" w:rsidRDefault="008D4B53" w:rsidP="003B4EF8">
      <w:pPr>
        <w:spacing w:after="0" w:line="264" w:lineRule="auto"/>
        <w:ind w:left="1134" w:hanging="1134"/>
        <w:jc w:val="both"/>
        <w:rPr>
          <w:rFonts w:ascii="Arial" w:eastAsia="Calibri" w:hAnsi="Arial" w:cs="Arial"/>
          <w:color w:val="5F5F5F"/>
          <w:sz w:val="18"/>
          <w:szCs w:val="18"/>
        </w:rPr>
      </w:pPr>
      <w:bookmarkStart w:id="516" w:name="_Toc40107763"/>
    </w:p>
    <w:p w14:paraId="54ADCCFF" w14:textId="3953ACA2" w:rsidR="003B4EF8" w:rsidRPr="002368AF" w:rsidRDefault="007E5D1E" w:rsidP="003B4EF8">
      <w:pPr>
        <w:spacing w:after="0" w:line="264" w:lineRule="auto"/>
        <w:ind w:left="1134" w:hanging="1134"/>
        <w:jc w:val="both"/>
        <w:rPr>
          <w:rFonts w:ascii="Arial" w:eastAsia="Times New Roman" w:hAnsi="Arial" w:cs="Arial"/>
          <w:bCs/>
          <w:color w:val="5F5F5F"/>
          <w:sz w:val="18"/>
          <w:szCs w:val="18"/>
          <w:lang w:eastAsia="es-ES"/>
        </w:rPr>
      </w:pPr>
      <w:r w:rsidRPr="002368AF">
        <w:rPr>
          <w:rFonts w:ascii="Arial" w:eastAsia="Calibri" w:hAnsi="Arial" w:cs="Arial"/>
          <w:color w:val="5F5F5F"/>
          <w:sz w:val="18"/>
          <w:szCs w:val="18"/>
        </w:rPr>
        <w:t>Cuadro 10.</w:t>
      </w:r>
      <w:r w:rsidRPr="002368AF">
        <w:rPr>
          <w:rFonts w:ascii="Arial" w:eastAsia="Calibri" w:hAnsi="Arial" w:cs="Arial"/>
          <w:color w:val="5F5F5F"/>
          <w:sz w:val="18"/>
          <w:szCs w:val="18"/>
        </w:rPr>
        <w:fldChar w:fldCharType="begin"/>
      </w:r>
      <w:r w:rsidRPr="002368AF">
        <w:rPr>
          <w:rFonts w:ascii="Arial" w:eastAsia="Calibri" w:hAnsi="Arial" w:cs="Arial"/>
          <w:color w:val="5F5F5F"/>
          <w:sz w:val="18"/>
          <w:szCs w:val="18"/>
        </w:rPr>
        <w:instrText xml:space="preserve"> SEQ Cuadro_10. \* ARABIC </w:instrText>
      </w:r>
      <w:r w:rsidRPr="002368AF">
        <w:rPr>
          <w:rFonts w:ascii="Arial" w:eastAsia="Calibri" w:hAnsi="Arial" w:cs="Arial"/>
          <w:color w:val="5F5F5F"/>
          <w:sz w:val="18"/>
          <w:szCs w:val="18"/>
        </w:rPr>
        <w:fldChar w:fldCharType="separate"/>
      </w:r>
      <w:r w:rsidR="00EF6B2B">
        <w:rPr>
          <w:rFonts w:ascii="Arial" w:eastAsia="Calibri" w:hAnsi="Arial" w:cs="Arial"/>
          <w:noProof/>
          <w:color w:val="5F5F5F"/>
          <w:sz w:val="18"/>
          <w:szCs w:val="18"/>
        </w:rPr>
        <w:t>6</w:t>
      </w:r>
      <w:r w:rsidRPr="002368AF">
        <w:rPr>
          <w:rFonts w:ascii="Arial" w:eastAsia="Calibri" w:hAnsi="Arial" w:cs="Arial"/>
          <w:color w:val="5F5F5F"/>
          <w:sz w:val="18"/>
          <w:szCs w:val="18"/>
        </w:rPr>
        <w:fldChar w:fldCharType="end"/>
      </w:r>
      <w:r w:rsidR="003B4EF8" w:rsidRPr="002368AF">
        <w:rPr>
          <w:rFonts w:ascii="Arial" w:eastAsia="Times New Roman" w:hAnsi="Arial" w:cs="Arial"/>
          <w:bCs/>
          <w:color w:val="5F5F5F"/>
          <w:sz w:val="18"/>
          <w:szCs w:val="18"/>
          <w:lang w:eastAsia="es-ES"/>
        </w:rPr>
        <w:tab/>
        <w:t xml:space="preserve"> TIPO E INTENSIDAD DEL IMPACTO DE LA INNOVACIÓN SOBRE EL EMPLEO CUALIFICADO </w:t>
      </w:r>
      <w:r w:rsidR="007F53EF" w:rsidRPr="002368AF">
        <w:rPr>
          <w:rFonts w:ascii="Arial" w:eastAsia="Times New Roman" w:hAnsi="Arial" w:cs="Arial"/>
          <w:bCs/>
          <w:color w:val="5F5F5F"/>
          <w:sz w:val="18"/>
          <w:szCs w:val="18"/>
          <w:lang w:eastAsia="es-ES"/>
        </w:rPr>
        <w:t xml:space="preserve">TOTAL Y COOPERATIVAS </w:t>
      </w:r>
      <w:r w:rsidR="003B4EF8" w:rsidRPr="002368AF">
        <w:rPr>
          <w:rFonts w:ascii="Arial" w:eastAsia="Times New Roman" w:hAnsi="Arial" w:cs="Arial"/>
          <w:bCs/>
          <w:color w:val="5F5F5F"/>
          <w:sz w:val="18"/>
          <w:szCs w:val="18"/>
          <w:lang w:eastAsia="es-ES"/>
        </w:rPr>
        <w:t>2018</w:t>
      </w:r>
      <w:bookmarkEnd w:id="516"/>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0"/>
        <w:gridCol w:w="879"/>
        <w:gridCol w:w="1077"/>
        <w:gridCol w:w="844"/>
        <w:gridCol w:w="738"/>
        <w:gridCol w:w="976"/>
      </w:tblGrid>
      <w:tr w:rsidR="007F53EF" w:rsidRPr="002368AF" w14:paraId="7ED6B7C4" w14:textId="7898D4E9" w:rsidTr="007F1B5D">
        <w:trPr>
          <w:jc w:val="center"/>
        </w:trPr>
        <w:tc>
          <w:tcPr>
            <w:tcW w:w="3970" w:type="dxa"/>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2A9E3193" w14:textId="77777777" w:rsidR="007F53EF" w:rsidRPr="002368AF" w:rsidRDefault="007F53EF" w:rsidP="003B4EF8">
            <w:pPr>
              <w:spacing w:after="0" w:line="240" w:lineRule="auto"/>
              <w:jc w:val="both"/>
              <w:rPr>
                <w:rFonts w:ascii="Arial" w:eastAsia="Calibri" w:hAnsi="Arial" w:cs="Arial"/>
                <w:b/>
                <w:bCs/>
                <w:sz w:val="16"/>
                <w:szCs w:val="16"/>
              </w:rPr>
            </w:pPr>
          </w:p>
        </w:tc>
        <w:tc>
          <w:tcPr>
            <w:tcW w:w="879" w:type="dxa"/>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1E08D33" w14:textId="77777777" w:rsidR="007F53EF" w:rsidRPr="002368AF" w:rsidRDefault="007F53EF" w:rsidP="003B4EF8">
            <w:pPr>
              <w:spacing w:after="0" w:line="240" w:lineRule="auto"/>
              <w:jc w:val="center"/>
              <w:rPr>
                <w:rFonts w:ascii="Arial" w:eastAsia="Calibri" w:hAnsi="Arial" w:cs="Arial"/>
                <w:b/>
                <w:bCs/>
                <w:sz w:val="16"/>
                <w:szCs w:val="16"/>
              </w:rPr>
            </w:pPr>
            <w:r w:rsidRPr="002368AF">
              <w:rPr>
                <w:rFonts w:ascii="Arial" w:eastAsia="Calibri" w:hAnsi="Arial" w:cs="Arial"/>
                <w:b/>
                <w:bCs/>
                <w:sz w:val="16"/>
                <w:szCs w:val="16"/>
              </w:rPr>
              <w:t>TOTAL</w:t>
            </w:r>
          </w:p>
        </w:tc>
        <w:tc>
          <w:tcPr>
            <w:tcW w:w="2659" w:type="dxa"/>
            <w:gridSpan w:val="3"/>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tcPr>
          <w:p w14:paraId="6E95AB3A" w14:textId="77777777" w:rsidR="007F53EF" w:rsidRPr="002368AF" w:rsidRDefault="007F53EF" w:rsidP="003B4EF8">
            <w:pPr>
              <w:spacing w:after="0" w:line="240" w:lineRule="auto"/>
              <w:jc w:val="center"/>
              <w:rPr>
                <w:rFonts w:ascii="Arial" w:eastAsia="Calibri" w:hAnsi="Arial" w:cs="Arial"/>
                <w:b/>
                <w:bCs/>
                <w:sz w:val="16"/>
                <w:szCs w:val="16"/>
              </w:rPr>
            </w:pPr>
            <w:r w:rsidRPr="002368AF">
              <w:rPr>
                <w:rFonts w:ascii="Arial" w:eastAsia="Calibri" w:hAnsi="Arial" w:cs="Arial"/>
                <w:b/>
                <w:bCs/>
                <w:sz w:val="16"/>
                <w:szCs w:val="16"/>
              </w:rPr>
              <w:t>Grado del impacto</w:t>
            </w:r>
          </w:p>
        </w:tc>
        <w:tc>
          <w:tcPr>
            <w:tcW w:w="976" w:type="dxa"/>
            <w:vMerge w:val="restart"/>
            <w:tcBorders>
              <w:top w:val="single" w:sz="8" w:space="0" w:color="1F3864" w:themeColor="accent1" w:themeShade="80"/>
              <w:left w:val="single" w:sz="4" w:space="0" w:color="1F3864" w:themeColor="accent1" w:themeShade="80"/>
              <w:right w:val="single" w:sz="8" w:space="0" w:color="1F3864" w:themeColor="accent1" w:themeShade="80"/>
            </w:tcBorders>
            <w:vAlign w:val="center"/>
          </w:tcPr>
          <w:p w14:paraId="1A2CE017" w14:textId="7E0AF522" w:rsidR="007F53EF" w:rsidRPr="002368AF" w:rsidRDefault="007F53EF" w:rsidP="007F1B5D">
            <w:pPr>
              <w:spacing w:after="0" w:line="240" w:lineRule="auto"/>
              <w:jc w:val="center"/>
              <w:rPr>
                <w:rFonts w:ascii="Arial" w:eastAsia="Calibri" w:hAnsi="Arial" w:cs="Arial"/>
                <w:b/>
                <w:bCs/>
                <w:sz w:val="16"/>
                <w:szCs w:val="16"/>
              </w:rPr>
            </w:pPr>
            <w:r w:rsidRPr="002368AF">
              <w:rPr>
                <w:rFonts w:ascii="Arial" w:eastAsia="Calibri" w:hAnsi="Arial" w:cs="Arial"/>
                <w:b/>
                <w:bCs/>
                <w:sz w:val="16"/>
                <w:szCs w:val="16"/>
              </w:rPr>
              <w:t>COOP.</w:t>
            </w:r>
          </w:p>
        </w:tc>
      </w:tr>
      <w:tr w:rsidR="007F53EF" w:rsidRPr="002368AF" w14:paraId="6383A3F1" w14:textId="469D8621" w:rsidTr="007F1B5D">
        <w:trPr>
          <w:jc w:val="center"/>
        </w:trPr>
        <w:tc>
          <w:tcPr>
            <w:tcW w:w="3970" w:type="dxa"/>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tcPr>
          <w:p w14:paraId="0E54E965" w14:textId="77777777" w:rsidR="007F53EF" w:rsidRPr="002368AF" w:rsidRDefault="007F53EF" w:rsidP="003B4EF8">
            <w:pPr>
              <w:spacing w:after="0" w:line="240" w:lineRule="auto"/>
              <w:jc w:val="both"/>
              <w:rPr>
                <w:rFonts w:ascii="Arial" w:eastAsia="Calibri" w:hAnsi="Arial" w:cs="Arial"/>
                <w:b/>
                <w:bCs/>
                <w:sz w:val="16"/>
                <w:szCs w:val="16"/>
              </w:rPr>
            </w:pPr>
          </w:p>
        </w:tc>
        <w:tc>
          <w:tcPr>
            <w:tcW w:w="879" w:type="dxa"/>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A8A7FA9" w14:textId="77777777" w:rsidR="007F53EF" w:rsidRPr="002368AF" w:rsidRDefault="007F53EF" w:rsidP="003B4EF8">
            <w:pPr>
              <w:spacing w:after="0" w:line="240" w:lineRule="auto"/>
              <w:jc w:val="center"/>
              <w:rPr>
                <w:rFonts w:ascii="Arial" w:eastAsia="Calibri" w:hAnsi="Arial" w:cs="Arial"/>
                <w:b/>
                <w:bCs/>
                <w:sz w:val="16"/>
                <w:szCs w:val="16"/>
              </w:rPr>
            </w:pPr>
          </w:p>
        </w:tc>
        <w:tc>
          <w:tcPr>
            <w:tcW w:w="107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E506A88" w14:textId="77777777" w:rsidR="007F53EF" w:rsidRPr="002368AF" w:rsidRDefault="007F53EF" w:rsidP="003B4EF8">
            <w:pPr>
              <w:spacing w:after="0" w:line="240" w:lineRule="auto"/>
              <w:jc w:val="center"/>
              <w:rPr>
                <w:rFonts w:ascii="Arial" w:eastAsia="Calibri" w:hAnsi="Arial" w:cs="Arial"/>
                <w:bCs/>
                <w:sz w:val="16"/>
                <w:szCs w:val="16"/>
              </w:rPr>
            </w:pPr>
            <w:r w:rsidRPr="002368AF">
              <w:rPr>
                <w:rFonts w:ascii="Arial" w:eastAsia="Calibri" w:hAnsi="Arial" w:cs="Arial"/>
                <w:bCs/>
                <w:sz w:val="16"/>
                <w:szCs w:val="16"/>
              </w:rPr>
              <w:t>De forma significativa</w:t>
            </w:r>
          </w:p>
        </w:tc>
        <w:tc>
          <w:tcPr>
            <w:tcW w:w="84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E13D213" w14:textId="77777777" w:rsidR="007F53EF" w:rsidRPr="002368AF" w:rsidRDefault="007F53EF" w:rsidP="003B4EF8">
            <w:pPr>
              <w:spacing w:after="0" w:line="240" w:lineRule="auto"/>
              <w:jc w:val="center"/>
              <w:rPr>
                <w:rFonts w:ascii="Arial" w:eastAsia="Calibri" w:hAnsi="Arial" w:cs="Arial"/>
                <w:bCs/>
                <w:sz w:val="16"/>
                <w:szCs w:val="16"/>
              </w:rPr>
            </w:pPr>
            <w:r w:rsidRPr="002368AF">
              <w:rPr>
                <w:rFonts w:ascii="Arial" w:eastAsia="Calibri" w:hAnsi="Arial" w:cs="Arial"/>
                <w:bCs/>
                <w:sz w:val="16"/>
                <w:szCs w:val="16"/>
              </w:rPr>
              <w:t>De forma limitada</w:t>
            </w:r>
          </w:p>
        </w:tc>
        <w:tc>
          <w:tcPr>
            <w:tcW w:w="738" w:type="dxa"/>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vAlign w:val="center"/>
          </w:tcPr>
          <w:p w14:paraId="696F079B" w14:textId="77777777" w:rsidR="007F53EF" w:rsidRPr="002368AF" w:rsidRDefault="007F53EF" w:rsidP="003B4EF8">
            <w:pPr>
              <w:spacing w:after="0" w:line="240" w:lineRule="auto"/>
              <w:jc w:val="center"/>
              <w:rPr>
                <w:rFonts w:ascii="Arial" w:eastAsia="Calibri" w:hAnsi="Arial" w:cs="Arial"/>
                <w:bCs/>
                <w:sz w:val="16"/>
                <w:szCs w:val="16"/>
              </w:rPr>
            </w:pPr>
            <w:r w:rsidRPr="002368AF">
              <w:rPr>
                <w:rFonts w:ascii="Arial" w:eastAsia="Calibri" w:hAnsi="Arial" w:cs="Arial"/>
                <w:bCs/>
                <w:sz w:val="16"/>
                <w:szCs w:val="16"/>
              </w:rPr>
              <w:t>Ns/Nc</w:t>
            </w:r>
          </w:p>
        </w:tc>
        <w:tc>
          <w:tcPr>
            <w:tcW w:w="976" w:type="dxa"/>
            <w:vMerge/>
            <w:tcBorders>
              <w:left w:val="single" w:sz="4" w:space="0" w:color="1F3864" w:themeColor="accent1" w:themeShade="80"/>
              <w:bottom w:val="single" w:sz="8" w:space="0" w:color="1F3864" w:themeColor="accent1" w:themeShade="80"/>
              <w:right w:val="single" w:sz="8" w:space="0" w:color="1F3864" w:themeColor="accent1" w:themeShade="80"/>
            </w:tcBorders>
          </w:tcPr>
          <w:p w14:paraId="242F8D89" w14:textId="77777777" w:rsidR="007F53EF" w:rsidRPr="002368AF" w:rsidRDefault="007F53EF" w:rsidP="003B4EF8">
            <w:pPr>
              <w:spacing w:after="0" w:line="240" w:lineRule="auto"/>
              <w:jc w:val="center"/>
              <w:rPr>
                <w:rFonts w:ascii="Arial" w:eastAsia="Calibri" w:hAnsi="Arial" w:cs="Arial"/>
                <w:bCs/>
                <w:sz w:val="16"/>
                <w:szCs w:val="16"/>
              </w:rPr>
            </w:pPr>
          </w:p>
        </w:tc>
      </w:tr>
      <w:tr w:rsidR="007F53EF" w:rsidRPr="002368AF" w14:paraId="03C75E57" w14:textId="4F5589AD" w:rsidTr="007F1B5D">
        <w:trPr>
          <w:jc w:val="center"/>
        </w:trPr>
        <w:tc>
          <w:tcPr>
            <w:tcW w:w="3970" w:type="dxa"/>
            <w:tcBorders>
              <w:top w:val="single" w:sz="8" w:space="0" w:color="1F3864" w:themeColor="accent1" w:themeShade="80"/>
              <w:left w:val="nil"/>
              <w:bottom w:val="single" w:sz="4" w:space="0" w:color="BFBFBF"/>
              <w:right w:val="single" w:sz="8" w:space="0" w:color="1F3864" w:themeColor="accent1" w:themeShade="80"/>
            </w:tcBorders>
            <w:noWrap/>
          </w:tcPr>
          <w:p w14:paraId="4C353E33"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b/>
                <w:sz w:val="16"/>
                <w:szCs w:val="16"/>
              </w:rPr>
              <w:t>HA TENIDO EFECTO SOBRE EL EMPLEO CUALIFICADO</w:t>
            </w:r>
          </w:p>
        </w:tc>
        <w:tc>
          <w:tcPr>
            <w:tcW w:w="879" w:type="dxa"/>
            <w:tcBorders>
              <w:top w:val="single" w:sz="8" w:space="0" w:color="1F3864" w:themeColor="accent1" w:themeShade="80"/>
              <w:left w:val="single" w:sz="8" w:space="0" w:color="1F3864" w:themeColor="accent1" w:themeShade="80"/>
              <w:bottom w:val="single" w:sz="4" w:space="0" w:color="BFBFBF"/>
              <w:right w:val="single" w:sz="8" w:space="0" w:color="1F3864" w:themeColor="accent1" w:themeShade="80"/>
            </w:tcBorders>
            <w:shd w:val="clear" w:color="auto" w:fill="auto"/>
            <w:vAlign w:val="center"/>
          </w:tcPr>
          <w:p w14:paraId="31A008B7"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53,5</w:t>
            </w:r>
          </w:p>
        </w:tc>
        <w:tc>
          <w:tcPr>
            <w:tcW w:w="2659" w:type="dxa"/>
            <w:gridSpan w:val="3"/>
            <w:tcBorders>
              <w:top w:val="single" w:sz="8" w:space="0" w:color="1F3864" w:themeColor="accent1" w:themeShade="80"/>
              <w:left w:val="single" w:sz="8" w:space="0" w:color="1F3864" w:themeColor="accent1" w:themeShade="80"/>
              <w:right w:val="single" w:sz="4" w:space="0" w:color="1F3864" w:themeColor="accent1" w:themeShade="80"/>
            </w:tcBorders>
            <w:shd w:val="clear" w:color="auto" w:fill="D9D9D9"/>
            <w:vAlign w:val="center"/>
          </w:tcPr>
          <w:p w14:paraId="637B1451" w14:textId="77777777" w:rsidR="007F53EF" w:rsidRPr="002368AF" w:rsidRDefault="007F53EF" w:rsidP="007F1B5D">
            <w:pPr>
              <w:spacing w:after="0" w:line="240" w:lineRule="auto"/>
              <w:ind w:right="170"/>
              <w:jc w:val="center"/>
              <w:rPr>
                <w:rFonts w:ascii="Arial" w:eastAsia="Calibri" w:hAnsi="Arial" w:cs="Arial"/>
                <w:bCs/>
                <w:sz w:val="16"/>
                <w:szCs w:val="16"/>
              </w:rPr>
            </w:pPr>
          </w:p>
        </w:tc>
        <w:tc>
          <w:tcPr>
            <w:tcW w:w="976" w:type="dxa"/>
            <w:tcBorders>
              <w:top w:val="single" w:sz="8" w:space="0" w:color="1F3864" w:themeColor="accent1" w:themeShade="80"/>
              <w:left w:val="single" w:sz="4" w:space="0" w:color="1F3864" w:themeColor="accent1" w:themeShade="80"/>
              <w:right w:val="nil"/>
            </w:tcBorders>
            <w:shd w:val="clear" w:color="auto" w:fill="auto"/>
            <w:vAlign w:val="center"/>
          </w:tcPr>
          <w:p w14:paraId="1F8F8193" w14:textId="24926BC0" w:rsidR="007F53EF" w:rsidRPr="002368AF" w:rsidRDefault="008D4B53" w:rsidP="007F1B5D">
            <w:pPr>
              <w:spacing w:after="0" w:line="240" w:lineRule="auto"/>
              <w:ind w:right="170"/>
              <w:jc w:val="center"/>
              <w:rPr>
                <w:rFonts w:ascii="Arial" w:eastAsia="Calibri" w:hAnsi="Arial" w:cs="Arial"/>
                <w:b/>
                <w:sz w:val="16"/>
                <w:szCs w:val="16"/>
              </w:rPr>
            </w:pPr>
            <w:r w:rsidRPr="002368AF">
              <w:rPr>
                <w:rFonts w:ascii="Arial" w:eastAsia="Calibri" w:hAnsi="Arial" w:cs="Arial"/>
                <w:b/>
                <w:sz w:val="16"/>
                <w:szCs w:val="16"/>
              </w:rPr>
              <w:t>54,6</w:t>
            </w:r>
          </w:p>
        </w:tc>
      </w:tr>
      <w:tr w:rsidR="007F53EF" w:rsidRPr="002368AF" w14:paraId="1316E3D2" w14:textId="5F6AA211" w:rsidTr="007F1B5D">
        <w:trPr>
          <w:jc w:val="center"/>
        </w:trPr>
        <w:tc>
          <w:tcPr>
            <w:tcW w:w="3970" w:type="dxa"/>
            <w:tcBorders>
              <w:top w:val="nil"/>
              <w:left w:val="nil"/>
              <w:right w:val="single" w:sz="8" w:space="0" w:color="1F3864" w:themeColor="accent1" w:themeShade="80"/>
            </w:tcBorders>
            <w:shd w:val="clear" w:color="auto" w:fill="D9D9D9" w:themeFill="background1" w:themeFillShade="D9"/>
            <w:noWrap/>
          </w:tcPr>
          <w:p w14:paraId="127AED33" w14:textId="77777777" w:rsidR="007F53EF" w:rsidRPr="002368AF" w:rsidRDefault="007F53EF" w:rsidP="003B4EF8">
            <w:pPr>
              <w:spacing w:after="0" w:line="240" w:lineRule="auto"/>
              <w:rPr>
                <w:rFonts w:ascii="Arial" w:eastAsia="Calibri" w:hAnsi="Arial" w:cs="Arial"/>
                <w:sz w:val="10"/>
                <w:szCs w:val="10"/>
              </w:rPr>
            </w:pPr>
          </w:p>
        </w:tc>
        <w:tc>
          <w:tcPr>
            <w:tcW w:w="879" w:type="dxa"/>
            <w:tcBorders>
              <w:top w:val="nil"/>
              <w:left w:val="single" w:sz="8" w:space="0" w:color="1F3864" w:themeColor="accent1" w:themeShade="80"/>
              <w:right w:val="single" w:sz="8" w:space="0" w:color="1F3864" w:themeColor="accent1" w:themeShade="80"/>
            </w:tcBorders>
            <w:shd w:val="clear" w:color="auto" w:fill="D9D9D9" w:themeFill="background1" w:themeFillShade="D9"/>
            <w:vAlign w:val="center"/>
          </w:tcPr>
          <w:p w14:paraId="10EA7CD8"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1077" w:type="dxa"/>
            <w:tcBorders>
              <w:top w:val="single" w:sz="4" w:space="0" w:color="BFBFBF"/>
              <w:left w:val="single" w:sz="8" w:space="0" w:color="1F3864" w:themeColor="accent1" w:themeShade="80"/>
              <w:right w:val="single" w:sz="4" w:space="0" w:color="BFBFBF"/>
            </w:tcBorders>
            <w:shd w:val="clear" w:color="auto" w:fill="D9D9D9" w:themeFill="background1" w:themeFillShade="D9"/>
            <w:vAlign w:val="center"/>
          </w:tcPr>
          <w:p w14:paraId="0EC4309B"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44" w:type="dxa"/>
            <w:tcBorders>
              <w:top w:val="single" w:sz="4" w:space="0" w:color="BFBFBF"/>
              <w:right w:val="single" w:sz="4" w:space="0" w:color="BFBFBF"/>
            </w:tcBorders>
            <w:shd w:val="clear" w:color="auto" w:fill="D9D9D9" w:themeFill="background1" w:themeFillShade="D9"/>
            <w:vAlign w:val="center"/>
          </w:tcPr>
          <w:p w14:paraId="17895E63"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738" w:type="dxa"/>
            <w:tcBorders>
              <w:top w:val="single" w:sz="4" w:space="0" w:color="BFBFBF"/>
              <w:right w:val="single" w:sz="4" w:space="0" w:color="1F3864" w:themeColor="accent1" w:themeShade="80"/>
            </w:tcBorders>
            <w:shd w:val="clear" w:color="auto" w:fill="D9D9D9" w:themeFill="background1" w:themeFillShade="D9"/>
            <w:vAlign w:val="center"/>
          </w:tcPr>
          <w:p w14:paraId="0BF6B8A9"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976" w:type="dxa"/>
            <w:tcBorders>
              <w:top w:val="single" w:sz="4" w:space="0" w:color="BFBFBF"/>
              <w:left w:val="single" w:sz="4" w:space="0" w:color="1F3864" w:themeColor="accent1" w:themeShade="80"/>
              <w:right w:val="nil"/>
            </w:tcBorders>
            <w:shd w:val="clear" w:color="auto" w:fill="D9D9D9" w:themeFill="background1" w:themeFillShade="D9"/>
            <w:vAlign w:val="center"/>
          </w:tcPr>
          <w:p w14:paraId="18D852D3" w14:textId="77777777" w:rsidR="007F53EF" w:rsidRPr="002368AF" w:rsidRDefault="007F53EF" w:rsidP="007F1B5D">
            <w:pPr>
              <w:spacing w:after="0" w:line="240" w:lineRule="auto"/>
              <w:ind w:right="170"/>
              <w:jc w:val="center"/>
              <w:rPr>
                <w:rFonts w:ascii="Arial" w:eastAsia="Calibri" w:hAnsi="Arial" w:cs="Arial"/>
                <w:b/>
                <w:sz w:val="10"/>
                <w:szCs w:val="10"/>
              </w:rPr>
            </w:pPr>
          </w:p>
        </w:tc>
      </w:tr>
      <w:tr w:rsidR="007F53EF" w:rsidRPr="002368AF" w14:paraId="5AA4D66B" w14:textId="3DEE2AAA" w:rsidTr="007F1B5D">
        <w:trPr>
          <w:jc w:val="center"/>
        </w:trPr>
        <w:tc>
          <w:tcPr>
            <w:tcW w:w="3970" w:type="dxa"/>
            <w:tcBorders>
              <w:top w:val="nil"/>
              <w:left w:val="nil"/>
              <w:right w:val="single" w:sz="8" w:space="0" w:color="1F3864" w:themeColor="accent1" w:themeShade="80"/>
            </w:tcBorders>
            <w:noWrap/>
          </w:tcPr>
          <w:p w14:paraId="702E9A25"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Ha aumentado el empleo cualificado</w:t>
            </w:r>
          </w:p>
        </w:tc>
        <w:tc>
          <w:tcPr>
            <w:tcW w:w="879" w:type="dxa"/>
            <w:tcBorders>
              <w:top w:val="nil"/>
              <w:left w:val="single" w:sz="8" w:space="0" w:color="1F3864" w:themeColor="accent1" w:themeShade="80"/>
              <w:right w:val="single" w:sz="8" w:space="0" w:color="1F3864" w:themeColor="accent1" w:themeShade="80"/>
            </w:tcBorders>
            <w:vAlign w:val="center"/>
          </w:tcPr>
          <w:p w14:paraId="46DC79BF"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19,4</w:t>
            </w:r>
          </w:p>
        </w:tc>
        <w:tc>
          <w:tcPr>
            <w:tcW w:w="1077" w:type="dxa"/>
            <w:tcBorders>
              <w:top w:val="single" w:sz="4" w:space="0" w:color="BFBFBF"/>
              <w:left w:val="single" w:sz="8" w:space="0" w:color="1F3864" w:themeColor="accent1" w:themeShade="80"/>
              <w:right w:val="single" w:sz="4" w:space="0" w:color="BFBFBF"/>
            </w:tcBorders>
            <w:vAlign w:val="center"/>
          </w:tcPr>
          <w:p w14:paraId="13377B6B"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46,3</w:t>
            </w:r>
          </w:p>
        </w:tc>
        <w:tc>
          <w:tcPr>
            <w:tcW w:w="844" w:type="dxa"/>
            <w:tcBorders>
              <w:top w:val="single" w:sz="4" w:space="0" w:color="BFBFBF"/>
              <w:right w:val="single" w:sz="4" w:space="0" w:color="BFBFBF"/>
            </w:tcBorders>
            <w:vAlign w:val="center"/>
          </w:tcPr>
          <w:p w14:paraId="528661FB"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51,1</w:t>
            </w:r>
          </w:p>
        </w:tc>
        <w:tc>
          <w:tcPr>
            <w:tcW w:w="738" w:type="dxa"/>
            <w:tcBorders>
              <w:top w:val="single" w:sz="4" w:space="0" w:color="BFBFBF"/>
              <w:right w:val="single" w:sz="4" w:space="0" w:color="1F3864" w:themeColor="accent1" w:themeShade="80"/>
            </w:tcBorders>
            <w:vAlign w:val="center"/>
          </w:tcPr>
          <w:p w14:paraId="0869B72C"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2,6</w:t>
            </w:r>
          </w:p>
        </w:tc>
        <w:tc>
          <w:tcPr>
            <w:tcW w:w="976" w:type="dxa"/>
            <w:tcBorders>
              <w:top w:val="single" w:sz="4" w:space="0" w:color="BFBFBF"/>
              <w:left w:val="single" w:sz="4" w:space="0" w:color="1F3864" w:themeColor="accent1" w:themeShade="80"/>
              <w:right w:val="nil"/>
            </w:tcBorders>
            <w:vAlign w:val="center"/>
          </w:tcPr>
          <w:p w14:paraId="74E79691" w14:textId="009A72FD" w:rsidR="007F53EF" w:rsidRPr="002368AF" w:rsidRDefault="008D4B53" w:rsidP="007F1B5D">
            <w:pPr>
              <w:spacing w:after="0" w:line="240" w:lineRule="auto"/>
              <w:ind w:right="170"/>
              <w:jc w:val="center"/>
              <w:rPr>
                <w:rFonts w:ascii="Arial" w:eastAsia="Calibri" w:hAnsi="Arial" w:cs="Arial"/>
                <w:b/>
                <w:sz w:val="16"/>
                <w:szCs w:val="16"/>
              </w:rPr>
            </w:pPr>
            <w:r w:rsidRPr="002368AF">
              <w:rPr>
                <w:rFonts w:ascii="Arial" w:eastAsia="Calibri" w:hAnsi="Arial" w:cs="Arial"/>
                <w:b/>
                <w:sz w:val="16"/>
                <w:szCs w:val="16"/>
              </w:rPr>
              <w:t>22,6</w:t>
            </w:r>
          </w:p>
        </w:tc>
      </w:tr>
      <w:tr w:rsidR="007F53EF" w:rsidRPr="002368AF" w14:paraId="5AD173F0" w14:textId="73883E92" w:rsidTr="007F1B5D">
        <w:trPr>
          <w:jc w:val="center"/>
        </w:trPr>
        <w:tc>
          <w:tcPr>
            <w:tcW w:w="3970" w:type="dxa"/>
            <w:tcBorders>
              <w:left w:val="nil"/>
              <w:right w:val="single" w:sz="8" w:space="0" w:color="1F3864" w:themeColor="accent1" w:themeShade="80"/>
            </w:tcBorders>
            <w:shd w:val="clear" w:color="auto" w:fill="D9D9D9"/>
            <w:noWrap/>
          </w:tcPr>
          <w:p w14:paraId="00C2B2FF" w14:textId="77777777" w:rsidR="007F53EF" w:rsidRPr="002368AF" w:rsidRDefault="007F53EF" w:rsidP="003B4EF8">
            <w:pPr>
              <w:spacing w:after="0" w:line="240" w:lineRule="auto"/>
              <w:rPr>
                <w:rFonts w:ascii="Arial" w:eastAsia="Calibri" w:hAnsi="Arial" w:cs="Arial"/>
                <w:sz w:val="10"/>
                <w:szCs w:val="10"/>
              </w:rPr>
            </w:pPr>
          </w:p>
        </w:tc>
        <w:tc>
          <w:tcPr>
            <w:tcW w:w="879" w:type="dxa"/>
            <w:tcBorders>
              <w:left w:val="single" w:sz="8" w:space="0" w:color="1F3864" w:themeColor="accent1" w:themeShade="80"/>
              <w:right w:val="single" w:sz="8" w:space="0" w:color="1F3864" w:themeColor="accent1" w:themeShade="80"/>
            </w:tcBorders>
            <w:shd w:val="clear" w:color="auto" w:fill="D9D9D9"/>
            <w:vAlign w:val="center"/>
          </w:tcPr>
          <w:p w14:paraId="4859983C"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1077" w:type="dxa"/>
            <w:tcBorders>
              <w:left w:val="single" w:sz="8" w:space="0" w:color="1F3864" w:themeColor="accent1" w:themeShade="80"/>
              <w:right w:val="single" w:sz="4" w:space="0" w:color="BFBFBF"/>
            </w:tcBorders>
            <w:shd w:val="clear" w:color="auto" w:fill="D9D9D9"/>
            <w:vAlign w:val="center"/>
          </w:tcPr>
          <w:p w14:paraId="30320719"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44" w:type="dxa"/>
            <w:tcBorders>
              <w:right w:val="single" w:sz="4" w:space="0" w:color="BFBFBF"/>
            </w:tcBorders>
            <w:shd w:val="clear" w:color="auto" w:fill="D9D9D9"/>
            <w:vAlign w:val="center"/>
          </w:tcPr>
          <w:p w14:paraId="0A470C19"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738" w:type="dxa"/>
            <w:tcBorders>
              <w:right w:val="single" w:sz="4" w:space="0" w:color="1F3864" w:themeColor="accent1" w:themeShade="80"/>
            </w:tcBorders>
            <w:shd w:val="clear" w:color="auto" w:fill="D9D9D9"/>
            <w:vAlign w:val="center"/>
          </w:tcPr>
          <w:p w14:paraId="62A7CF88"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976" w:type="dxa"/>
            <w:tcBorders>
              <w:left w:val="single" w:sz="4" w:space="0" w:color="1F3864" w:themeColor="accent1" w:themeShade="80"/>
              <w:right w:val="nil"/>
            </w:tcBorders>
            <w:shd w:val="clear" w:color="auto" w:fill="D9D9D9"/>
            <w:vAlign w:val="center"/>
          </w:tcPr>
          <w:p w14:paraId="4CD557A8" w14:textId="77777777" w:rsidR="007F53EF" w:rsidRPr="002368AF" w:rsidRDefault="007F53EF" w:rsidP="007F1B5D">
            <w:pPr>
              <w:spacing w:after="0" w:line="240" w:lineRule="auto"/>
              <w:ind w:right="170"/>
              <w:jc w:val="center"/>
              <w:rPr>
                <w:rFonts w:ascii="Arial" w:eastAsia="Calibri" w:hAnsi="Arial" w:cs="Arial"/>
                <w:b/>
                <w:sz w:val="10"/>
                <w:szCs w:val="10"/>
              </w:rPr>
            </w:pPr>
          </w:p>
        </w:tc>
      </w:tr>
      <w:tr w:rsidR="007F53EF" w:rsidRPr="002368AF" w14:paraId="38BE0823" w14:textId="2F90A22C" w:rsidTr="007F1B5D">
        <w:trPr>
          <w:jc w:val="center"/>
        </w:trPr>
        <w:tc>
          <w:tcPr>
            <w:tcW w:w="3970" w:type="dxa"/>
            <w:tcBorders>
              <w:left w:val="nil"/>
              <w:right w:val="single" w:sz="8" w:space="0" w:color="1F3864" w:themeColor="accent1" w:themeShade="80"/>
            </w:tcBorders>
            <w:noWrap/>
          </w:tcPr>
          <w:p w14:paraId="3059AEBB"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Se ha mantenido el empleo cualificado</w:t>
            </w:r>
          </w:p>
        </w:tc>
        <w:tc>
          <w:tcPr>
            <w:tcW w:w="879" w:type="dxa"/>
            <w:tcBorders>
              <w:left w:val="single" w:sz="8" w:space="0" w:color="1F3864" w:themeColor="accent1" w:themeShade="80"/>
              <w:right w:val="single" w:sz="8" w:space="0" w:color="1F3864" w:themeColor="accent1" w:themeShade="80"/>
            </w:tcBorders>
            <w:vAlign w:val="center"/>
          </w:tcPr>
          <w:p w14:paraId="7B910F07"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17,1</w:t>
            </w:r>
          </w:p>
        </w:tc>
        <w:tc>
          <w:tcPr>
            <w:tcW w:w="1077" w:type="dxa"/>
            <w:tcBorders>
              <w:left w:val="single" w:sz="8" w:space="0" w:color="1F3864" w:themeColor="accent1" w:themeShade="80"/>
              <w:right w:val="single" w:sz="4" w:space="0" w:color="BFBFBF"/>
            </w:tcBorders>
            <w:vAlign w:val="center"/>
          </w:tcPr>
          <w:p w14:paraId="06FA6A3F"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42,4</w:t>
            </w:r>
          </w:p>
        </w:tc>
        <w:tc>
          <w:tcPr>
            <w:tcW w:w="844" w:type="dxa"/>
            <w:tcBorders>
              <w:right w:val="single" w:sz="4" w:space="0" w:color="BFBFBF"/>
            </w:tcBorders>
            <w:vAlign w:val="center"/>
          </w:tcPr>
          <w:p w14:paraId="4FCA992D"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48,7</w:t>
            </w:r>
          </w:p>
        </w:tc>
        <w:tc>
          <w:tcPr>
            <w:tcW w:w="738" w:type="dxa"/>
            <w:tcBorders>
              <w:right w:val="single" w:sz="4" w:space="0" w:color="1F3864" w:themeColor="accent1" w:themeShade="80"/>
            </w:tcBorders>
            <w:vAlign w:val="center"/>
          </w:tcPr>
          <w:p w14:paraId="2A632638"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8,9</w:t>
            </w:r>
          </w:p>
        </w:tc>
        <w:tc>
          <w:tcPr>
            <w:tcW w:w="976" w:type="dxa"/>
            <w:tcBorders>
              <w:left w:val="single" w:sz="4" w:space="0" w:color="1F3864" w:themeColor="accent1" w:themeShade="80"/>
              <w:right w:val="nil"/>
            </w:tcBorders>
            <w:vAlign w:val="center"/>
          </w:tcPr>
          <w:p w14:paraId="5AAA392A" w14:textId="0AA17BC6" w:rsidR="007F53EF" w:rsidRPr="002368AF" w:rsidRDefault="008D4B53" w:rsidP="007F1B5D">
            <w:pPr>
              <w:spacing w:after="0" w:line="240" w:lineRule="auto"/>
              <w:ind w:right="170"/>
              <w:jc w:val="center"/>
              <w:rPr>
                <w:rFonts w:ascii="Arial" w:eastAsia="Calibri" w:hAnsi="Arial" w:cs="Arial"/>
                <w:b/>
                <w:sz w:val="16"/>
                <w:szCs w:val="16"/>
              </w:rPr>
            </w:pPr>
            <w:r w:rsidRPr="002368AF">
              <w:rPr>
                <w:rFonts w:ascii="Arial" w:eastAsia="Calibri" w:hAnsi="Arial" w:cs="Arial"/>
                <w:b/>
                <w:sz w:val="16"/>
                <w:szCs w:val="16"/>
              </w:rPr>
              <w:t>18,8</w:t>
            </w:r>
          </w:p>
        </w:tc>
      </w:tr>
      <w:tr w:rsidR="007F53EF" w:rsidRPr="002368AF" w14:paraId="63E87A75" w14:textId="4F5FEF87" w:rsidTr="007F1B5D">
        <w:trPr>
          <w:jc w:val="center"/>
        </w:trPr>
        <w:tc>
          <w:tcPr>
            <w:tcW w:w="3970" w:type="dxa"/>
            <w:tcBorders>
              <w:left w:val="nil"/>
              <w:right w:val="single" w:sz="8" w:space="0" w:color="1F3864" w:themeColor="accent1" w:themeShade="80"/>
            </w:tcBorders>
            <w:shd w:val="clear" w:color="auto" w:fill="D9D9D9"/>
            <w:noWrap/>
          </w:tcPr>
          <w:p w14:paraId="6D4AFFBA" w14:textId="77777777" w:rsidR="007F53EF" w:rsidRPr="002368AF" w:rsidRDefault="007F53EF" w:rsidP="003B4EF8">
            <w:pPr>
              <w:spacing w:after="0" w:line="240" w:lineRule="auto"/>
              <w:rPr>
                <w:rFonts w:ascii="Arial" w:eastAsia="Calibri" w:hAnsi="Arial" w:cs="Arial"/>
                <w:sz w:val="10"/>
                <w:szCs w:val="10"/>
              </w:rPr>
            </w:pPr>
          </w:p>
        </w:tc>
        <w:tc>
          <w:tcPr>
            <w:tcW w:w="879" w:type="dxa"/>
            <w:tcBorders>
              <w:left w:val="single" w:sz="8" w:space="0" w:color="1F3864" w:themeColor="accent1" w:themeShade="80"/>
              <w:right w:val="single" w:sz="8" w:space="0" w:color="1F3864" w:themeColor="accent1" w:themeShade="80"/>
            </w:tcBorders>
            <w:shd w:val="clear" w:color="auto" w:fill="D9D9D9"/>
            <w:vAlign w:val="center"/>
          </w:tcPr>
          <w:p w14:paraId="71417AAD"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1077" w:type="dxa"/>
            <w:tcBorders>
              <w:left w:val="single" w:sz="8" w:space="0" w:color="1F3864" w:themeColor="accent1" w:themeShade="80"/>
              <w:right w:val="single" w:sz="4" w:space="0" w:color="BFBFBF"/>
            </w:tcBorders>
            <w:shd w:val="clear" w:color="auto" w:fill="D9D9D9"/>
            <w:vAlign w:val="center"/>
          </w:tcPr>
          <w:p w14:paraId="780C45A4"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44" w:type="dxa"/>
            <w:tcBorders>
              <w:right w:val="single" w:sz="4" w:space="0" w:color="BFBFBF"/>
            </w:tcBorders>
            <w:shd w:val="clear" w:color="auto" w:fill="D9D9D9"/>
            <w:vAlign w:val="center"/>
          </w:tcPr>
          <w:p w14:paraId="09D89C18"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738" w:type="dxa"/>
            <w:tcBorders>
              <w:right w:val="single" w:sz="4" w:space="0" w:color="1F3864" w:themeColor="accent1" w:themeShade="80"/>
            </w:tcBorders>
            <w:shd w:val="clear" w:color="auto" w:fill="D9D9D9"/>
            <w:vAlign w:val="center"/>
          </w:tcPr>
          <w:p w14:paraId="55E8ED67"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976" w:type="dxa"/>
            <w:tcBorders>
              <w:left w:val="single" w:sz="4" w:space="0" w:color="1F3864" w:themeColor="accent1" w:themeShade="80"/>
              <w:right w:val="nil"/>
            </w:tcBorders>
            <w:shd w:val="clear" w:color="auto" w:fill="D9D9D9"/>
            <w:vAlign w:val="center"/>
          </w:tcPr>
          <w:p w14:paraId="2E74DDC5" w14:textId="77777777" w:rsidR="007F53EF" w:rsidRPr="002368AF" w:rsidRDefault="007F53EF" w:rsidP="007F1B5D">
            <w:pPr>
              <w:spacing w:after="0" w:line="240" w:lineRule="auto"/>
              <w:ind w:right="170"/>
              <w:jc w:val="center"/>
              <w:rPr>
                <w:rFonts w:ascii="Arial" w:eastAsia="Calibri" w:hAnsi="Arial" w:cs="Arial"/>
                <w:b/>
                <w:sz w:val="10"/>
                <w:szCs w:val="10"/>
              </w:rPr>
            </w:pPr>
          </w:p>
        </w:tc>
      </w:tr>
      <w:tr w:rsidR="007F53EF" w:rsidRPr="002368AF" w14:paraId="2CD2B295" w14:textId="546C8C3B" w:rsidTr="007F1B5D">
        <w:trPr>
          <w:jc w:val="center"/>
        </w:trPr>
        <w:tc>
          <w:tcPr>
            <w:tcW w:w="3970" w:type="dxa"/>
            <w:tcBorders>
              <w:left w:val="nil"/>
              <w:bottom w:val="nil"/>
              <w:right w:val="single" w:sz="8" w:space="0" w:color="1F3864" w:themeColor="accent1" w:themeShade="80"/>
            </w:tcBorders>
            <w:noWrap/>
          </w:tcPr>
          <w:p w14:paraId="68AEC5E0"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Se ha permitido limitar la reducción del nivel del empleo cualificado</w:t>
            </w:r>
          </w:p>
        </w:tc>
        <w:tc>
          <w:tcPr>
            <w:tcW w:w="879" w:type="dxa"/>
            <w:tcBorders>
              <w:left w:val="single" w:sz="8" w:space="0" w:color="1F3864" w:themeColor="accent1" w:themeShade="80"/>
              <w:bottom w:val="nil"/>
              <w:right w:val="single" w:sz="8" w:space="0" w:color="1F3864" w:themeColor="accent1" w:themeShade="80"/>
            </w:tcBorders>
            <w:vAlign w:val="center"/>
          </w:tcPr>
          <w:p w14:paraId="13EA0762"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4,3</w:t>
            </w:r>
          </w:p>
        </w:tc>
        <w:tc>
          <w:tcPr>
            <w:tcW w:w="1077" w:type="dxa"/>
            <w:tcBorders>
              <w:left w:val="single" w:sz="8" w:space="0" w:color="1F3864" w:themeColor="accent1" w:themeShade="80"/>
              <w:bottom w:val="nil"/>
              <w:right w:val="single" w:sz="4" w:space="0" w:color="BFBFBF"/>
            </w:tcBorders>
            <w:vAlign w:val="center"/>
          </w:tcPr>
          <w:p w14:paraId="1429E863"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22,1</w:t>
            </w:r>
          </w:p>
        </w:tc>
        <w:tc>
          <w:tcPr>
            <w:tcW w:w="844" w:type="dxa"/>
            <w:tcBorders>
              <w:bottom w:val="nil"/>
              <w:right w:val="single" w:sz="4" w:space="0" w:color="BFBFBF"/>
            </w:tcBorders>
            <w:vAlign w:val="center"/>
          </w:tcPr>
          <w:p w14:paraId="26C4D0C5"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73,0</w:t>
            </w:r>
          </w:p>
        </w:tc>
        <w:tc>
          <w:tcPr>
            <w:tcW w:w="738" w:type="dxa"/>
            <w:tcBorders>
              <w:bottom w:val="nil"/>
              <w:right w:val="single" w:sz="4" w:space="0" w:color="1F3864" w:themeColor="accent1" w:themeShade="80"/>
            </w:tcBorders>
            <w:vAlign w:val="center"/>
          </w:tcPr>
          <w:p w14:paraId="6789CEE2" w14:textId="77777777" w:rsidR="007F53EF" w:rsidRPr="002368AF" w:rsidRDefault="007F53EF" w:rsidP="007F1B5D">
            <w:pPr>
              <w:spacing w:after="0" w:line="240" w:lineRule="auto"/>
              <w:ind w:right="170"/>
              <w:jc w:val="center"/>
              <w:rPr>
                <w:rFonts w:ascii="Arial" w:eastAsia="Calibri" w:hAnsi="Arial" w:cs="Arial"/>
                <w:bCs/>
                <w:sz w:val="16"/>
                <w:szCs w:val="16"/>
              </w:rPr>
            </w:pPr>
            <w:r w:rsidRPr="002368AF">
              <w:rPr>
                <w:rFonts w:ascii="Arial" w:eastAsia="Calibri" w:hAnsi="Arial" w:cs="Arial"/>
                <w:bCs/>
                <w:sz w:val="16"/>
                <w:szCs w:val="16"/>
              </w:rPr>
              <w:t>4,9</w:t>
            </w:r>
          </w:p>
        </w:tc>
        <w:tc>
          <w:tcPr>
            <w:tcW w:w="976" w:type="dxa"/>
            <w:tcBorders>
              <w:left w:val="single" w:sz="4" w:space="0" w:color="1F3864" w:themeColor="accent1" w:themeShade="80"/>
              <w:bottom w:val="nil"/>
              <w:right w:val="nil"/>
            </w:tcBorders>
            <w:vAlign w:val="center"/>
          </w:tcPr>
          <w:p w14:paraId="634CA014" w14:textId="30003928" w:rsidR="007F53EF" w:rsidRPr="002368AF" w:rsidRDefault="008D4B53" w:rsidP="007F1B5D">
            <w:pPr>
              <w:spacing w:after="0" w:line="240" w:lineRule="auto"/>
              <w:ind w:right="170"/>
              <w:jc w:val="center"/>
              <w:rPr>
                <w:rFonts w:ascii="Arial" w:eastAsia="Calibri" w:hAnsi="Arial" w:cs="Arial"/>
                <w:b/>
                <w:sz w:val="16"/>
                <w:szCs w:val="16"/>
              </w:rPr>
            </w:pPr>
            <w:r w:rsidRPr="002368AF">
              <w:rPr>
                <w:rFonts w:ascii="Arial" w:eastAsia="Calibri" w:hAnsi="Arial" w:cs="Arial"/>
                <w:b/>
                <w:sz w:val="16"/>
                <w:szCs w:val="16"/>
              </w:rPr>
              <w:t>2,0</w:t>
            </w:r>
          </w:p>
        </w:tc>
      </w:tr>
      <w:tr w:rsidR="007F53EF" w:rsidRPr="002368AF" w14:paraId="048EC050" w14:textId="0DA607A5" w:rsidTr="007F1B5D">
        <w:trPr>
          <w:jc w:val="center"/>
        </w:trPr>
        <w:tc>
          <w:tcPr>
            <w:tcW w:w="3970" w:type="dxa"/>
            <w:tcBorders>
              <w:top w:val="nil"/>
              <w:left w:val="nil"/>
              <w:bottom w:val="nil"/>
              <w:right w:val="single" w:sz="8" w:space="0" w:color="1F3864" w:themeColor="accent1" w:themeShade="80"/>
            </w:tcBorders>
            <w:shd w:val="clear" w:color="auto" w:fill="D9D9D9"/>
            <w:noWrap/>
          </w:tcPr>
          <w:p w14:paraId="2A19C8FC" w14:textId="77777777" w:rsidR="007F53EF" w:rsidRPr="002368AF" w:rsidRDefault="007F53EF" w:rsidP="003B4EF8">
            <w:pPr>
              <w:spacing w:after="0" w:line="240" w:lineRule="auto"/>
              <w:rPr>
                <w:rFonts w:ascii="Arial" w:eastAsia="Calibri" w:hAnsi="Arial" w:cs="Arial"/>
                <w:sz w:val="10"/>
                <w:szCs w:val="10"/>
              </w:rPr>
            </w:pPr>
          </w:p>
        </w:tc>
        <w:tc>
          <w:tcPr>
            <w:tcW w:w="879" w:type="dxa"/>
            <w:tcBorders>
              <w:top w:val="nil"/>
              <w:left w:val="single" w:sz="8" w:space="0" w:color="1F3864" w:themeColor="accent1" w:themeShade="80"/>
              <w:bottom w:val="nil"/>
              <w:right w:val="single" w:sz="8" w:space="0" w:color="1F3864" w:themeColor="accent1" w:themeShade="80"/>
            </w:tcBorders>
            <w:shd w:val="clear" w:color="auto" w:fill="D9D9D9"/>
            <w:vAlign w:val="center"/>
          </w:tcPr>
          <w:p w14:paraId="3A4030A2" w14:textId="77777777" w:rsidR="007F53EF" w:rsidRPr="002368AF" w:rsidRDefault="007F53EF" w:rsidP="007F1B5D">
            <w:pPr>
              <w:spacing w:after="0" w:line="240" w:lineRule="auto"/>
              <w:ind w:right="170"/>
              <w:jc w:val="center"/>
              <w:rPr>
                <w:rFonts w:ascii="Arial" w:eastAsia="Calibri" w:hAnsi="Arial" w:cs="Arial"/>
                <w:b/>
                <w:bCs/>
                <w:sz w:val="10"/>
                <w:szCs w:val="10"/>
              </w:rPr>
            </w:pPr>
          </w:p>
        </w:tc>
        <w:tc>
          <w:tcPr>
            <w:tcW w:w="1077" w:type="dxa"/>
            <w:tcBorders>
              <w:top w:val="nil"/>
              <w:left w:val="single" w:sz="8" w:space="0" w:color="1F3864" w:themeColor="accent1" w:themeShade="80"/>
              <w:bottom w:val="nil"/>
              <w:right w:val="single" w:sz="4" w:space="0" w:color="BFBFBF"/>
            </w:tcBorders>
            <w:shd w:val="clear" w:color="auto" w:fill="D9D9D9"/>
            <w:vAlign w:val="center"/>
          </w:tcPr>
          <w:p w14:paraId="4B967C76"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844" w:type="dxa"/>
            <w:tcBorders>
              <w:top w:val="nil"/>
              <w:bottom w:val="nil"/>
              <w:right w:val="single" w:sz="4" w:space="0" w:color="BFBFBF"/>
            </w:tcBorders>
            <w:shd w:val="clear" w:color="auto" w:fill="D9D9D9"/>
            <w:vAlign w:val="center"/>
          </w:tcPr>
          <w:p w14:paraId="67318AE3"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738" w:type="dxa"/>
            <w:tcBorders>
              <w:top w:val="nil"/>
              <w:bottom w:val="nil"/>
              <w:right w:val="single" w:sz="4" w:space="0" w:color="1F3864" w:themeColor="accent1" w:themeShade="80"/>
            </w:tcBorders>
            <w:shd w:val="clear" w:color="auto" w:fill="D9D9D9"/>
            <w:vAlign w:val="center"/>
          </w:tcPr>
          <w:p w14:paraId="72AA265D" w14:textId="77777777" w:rsidR="007F53EF" w:rsidRPr="002368AF" w:rsidRDefault="007F53EF" w:rsidP="007F1B5D">
            <w:pPr>
              <w:spacing w:after="0" w:line="240" w:lineRule="auto"/>
              <w:ind w:right="170"/>
              <w:jc w:val="center"/>
              <w:rPr>
                <w:rFonts w:ascii="Arial" w:eastAsia="Calibri" w:hAnsi="Arial" w:cs="Arial"/>
                <w:bCs/>
                <w:sz w:val="10"/>
                <w:szCs w:val="10"/>
              </w:rPr>
            </w:pPr>
          </w:p>
        </w:tc>
        <w:tc>
          <w:tcPr>
            <w:tcW w:w="976" w:type="dxa"/>
            <w:tcBorders>
              <w:top w:val="nil"/>
              <w:left w:val="single" w:sz="4" w:space="0" w:color="1F3864" w:themeColor="accent1" w:themeShade="80"/>
              <w:bottom w:val="nil"/>
              <w:right w:val="nil"/>
            </w:tcBorders>
            <w:shd w:val="clear" w:color="auto" w:fill="D9D9D9"/>
            <w:vAlign w:val="center"/>
          </w:tcPr>
          <w:p w14:paraId="357FF964" w14:textId="77777777" w:rsidR="007F53EF" w:rsidRPr="002368AF" w:rsidRDefault="007F53EF" w:rsidP="007F1B5D">
            <w:pPr>
              <w:spacing w:after="0" w:line="240" w:lineRule="auto"/>
              <w:ind w:right="170"/>
              <w:jc w:val="center"/>
              <w:rPr>
                <w:rFonts w:ascii="Arial" w:eastAsia="Calibri" w:hAnsi="Arial" w:cs="Arial"/>
                <w:b/>
                <w:sz w:val="10"/>
                <w:szCs w:val="10"/>
              </w:rPr>
            </w:pPr>
          </w:p>
        </w:tc>
      </w:tr>
      <w:tr w:rsidR="007F53EF" w:rsidRPr="00824B88" w14:paraId="677A90F5" w14:textId="098F50DE" w:rsidTr="007F1B5D">
        <w:trPr>
          <w:jc w:val="center"/>
        </w:trPr>
        <w:tc>
          <w:tcPr>
            <w:tcW w:w="3970" w:type="dxa"/>
            <w:tcBorders>
              <w:top w:val="nil"/>
              <w:left w:val="nil"/>
              <w:bottom w:val="single" w:sz="8" w:space="0" w:color="1F3864" w:themeColor="accent1" w:themeShade="80"/>
              <w:right w:val="single" w:sz="8" w:space="0" w:color="1F3864" w:themeColor="accent1" w:themeShade="80"/>
            </w:tcBorders>
            <w:noWrap/>
          </w:tcPr>
          <w:p w14:paraId="737480B8" w14:textId="77777777" w:rsidR="007F53EF" w:rsidRPr="002368AF" w:rsidRDefault="007F53EF" w:rsidP="003B4EF8">
            <w:pPr>
              <w:spacing w:after="0" w:line="240" w:lineRule="auto"/>
              <w:rPr>
                <w:rFonts w:ascii="Arial" w:eastAsia="Calibri" w:hAnsi="Arial" w:cs="Arial"/>
                <w:sz w:val="16"/>
                <w:szCs w:val="16"/>
              </w:rPr>
            </w:pPr>
            <w:r w:rsidRPr="002368AF">
              <w:rPr>
                <w:rFonts w:ascii="Arial" w:eastAsia="Calibri" w:hAnsi="Arial" w:cs="Arial"/>
                <w:sz w:val="16"/>
                <w:szCs w:val="16"/>
              </w:rPr>
              <w:t>Se ha reducido el empleo cualificado</w:t>
            </w:r>
          </w:p>
        </w:tc>
        <w:tc>
          <w:tcPr>
            <w:tcW w:w="879" w:type="dxa"/>
            <w:tcBorders>
              <w:top w:val="nil"/>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577B13DF" w14:textId="77777777" w:rsidR="007F53EF" w:rsidRPr="002368AF" w:rsidRDefault="007F53EF" w:rsidP="007F1B5D">
            <w:pPr>
              <w:spacing w:after="0" w:line="240" w:lineRule="auto"/>
              <w:ind w:right="170"/>
              <w:jc w:val="center"/>
              <w:rPr>
                <w:rFonts w:ascii="Arial" w:eastAsia="Calibri" w:hAnsi="Arial" w:cs="Arial"/>
                <w:b/>
                <w:bCs/>
                <w:sz w:val="16"/>
                <w:szCs w:val="16"/>
              </w:rPr>
            </w:pPr>
            <w:r w:rsidRPr="002368AF">
              <w:rPr>
                <w:rFonts w:ascii="Arial" w:eastAsia="Calibri" w:hAnsi="Arial" w:cs="Arial"/>
                <w:b/>
                <w:bCs/>
                <w:sz w:val="16"/>
                <w:szCs w:val="16"/>
              </w:rPr>
              <w:t>0,4</w:t>
            </w:r>
          </w:p>
        </w:tc>
        <w:tc>
          <w:tcPr>
            <w:tcW w:w="1077" w:type="dxa"/>
            <w:tcBorders>
              <w:top w:val="nil"/>
              <w:left w:val="single" w:sz="8" w:space="0" w:color="1F3864" w:themeColor="accent1" w:themeShade="80"/>
              <w:bottom w:val="single" w:sz="8" w:space="0" w:color="1F3864" w:themeColor="accent1" w:themeShade="80"/>
              <w:right w:val="single" w:sz="4" w:space="0" w:color="BFBFBF"/>
            </w:tcBorders>
            <w:vAlign w:val="center"/>
          </w:tcPr>
          <w:p w14:paraId="27B623C3" w14:textId="77777777" w:rsidR="007F53EF" w:rsidRPr="002368AF" w:rsidRDefault="007F53EF" w:rsidP="007F1B5D">
            <w:pPr>
              <w:spacing w:after="0" w:line="240" w:lineRule="auto"/>
              <w:ind w:right="170"/>
              <w:jc w:val="center"/>
              <w:rPr>
                <w:rFonts w:ascii="Arial" w:eastAsia="Calibri" w:hAnsi="Arial" w:cs="Arial"/>
                <w:bCs/>
                <w:sz w:val="16"/>
                <w:szCs w:val="16"/>
              </w:rPr>
            </w:pPr>
          </w:p>
        </w:tc>
        <w:tc>
          <w:tcPr>
            <w:tcW w:w="844" w:type="dxa"/>
            <w:tcBorders>
              <w:top w:val="nil"/>
              <w:bottom w:val="single" w:sz="8" w:space="0" w:color="1F3864" w:themeColor="accent1" w:themeShade="80"/>
              <w:right w:val="single" w:sz="4" w:space="0" w:color="BFBFBF"/>
            </w:tcBorders>
            <w:vAlign w:val="center"/>
          </w:tcPr>
          <w:p w14:paraId="1186A9D6" w14:textId="77777777" w:rsidR="007F53EF" w:rsidRPr="002368AF" w:rsidRDefault="007F53EF" w:rsidP="007F1B5D">
            <w:pPr>
              <w:spacing w:after="0" w:line="240" w:lineRule="auto"/>
              <w:ind w:right="170"/>
              <w:jc w:val="center"/>
              <w:rPr>
                <w:rFonts w:ascii="Arial" w:eastAsia="Calibri" w:hAnsi="Arial" w:cs="Arial"/>
                <w:bCs/>
                <w:sz w:val="16"/>
                <w:szCs w:val="16"/>
              </w:rPr>
            </w:pPr>
          </w:p>
        </w:tc>
        <w:tc>
          <w:tcPr>
            <w:tcW w:w="738" w:type="dxa"/>
            <w:tcBorders>
              <w:top w:val="nil"/>
              <w:bottom w:val="single" w:sz="8" w:space="0" w:color="1F3864" w:themeColor="accent1" w:themeShade="80"/>
              <w:right w:val="single" w:sz="4" w:space="0" w:color="1F3864" w:themeColor="accent1" w:themeShade="80"/>
            </w:tcBorders>
            <w:vAlign w:val="center"/>
          </w:tcPr>
          <w:p w14:paraId="762E40D8" w14:textId="77777777" w:rsidR="007F53EF" w:rsidRPr="002368AF" w:rsidRDefault="007F53EF" w:rsidP="007F1B5D">
            <w:pPr>
              <w:spacing w:after="0" w:line="240" w:lineRule="auto"/>
              <w:ind w:right="170"/>
              <w:jc w:val="center"/>
              <w:rPr>
                <w:rFonts w:ascii="Arial" w:eastAsia="Calibri" w:hAnsi="Arial" w:cs="Arial"/>
                <w:bCs/>
                <w:sz w:val="16"/>
                <w:szCs w:val="16"/>
              </w:rPr>
            </w:pPr>
          </w:p>
        </w:tc>
        <w:tc>
          <w:tcPr>
            <w:tcW w:w="976" w:type="dxa"/>
            <w:tcBorders>
              <w:top w:val="nil"/>
              <w:left w:val="single" w:sz="4" w:space="0" w:color="1F3864" w:themeColor="accent1" w:themeShade="80"/>
              <w:bottom w:val="single" w:sz="8" w:space="0" w:color="1F3864" w:themeColor="accent1" w:themeShade="80"/>
              <w:right w:val="nil"/>
            </w:tcBorders>
            <w:vAlign w:val="center"/>
          </w:tcPr>
          <w:p w14:paraId="5A1DF877" w14:textId="2089EAE8" w:rsidR="007F53EF" w:rsidRPr="008D4B53" w:rsidRDefault="008D4B53" w:rsidP="007F1B5D">
            <w:pPr>
              <w:spacing w:after="0" w:line="240" w:lineRule="auto"/>
              <w:ind w:right="170"/>
              <w:jc w:val="center"/>
              <w:rPr>
                <w:rFonts w:ascii="Arial" w:eastAsia="Calibri" w:hAnsi="Arial" w:cs="Arial"/>
                <w:b/>
                <w:sz w:val="16"/>
                <w:szCs w:val="16"/>
              </w:rPr>
            </w:pPr>
            <w:r w:rsidRPr="002368AF">
              <w:rPr>
                <w:rFonts w:ascii="Arial" w:eastAsia="Calibri" w:hAnsi="Arial" w:cs="Arial"/>
                <w:b/>
                <w:sz w:val="16"/>
                <w:szCs w:val="16"/>
              </w:rPr>
              <w:t>0,3</w:t>
            </w:r>
          </w:p>
        </w:tc>
      </w:tr>
    </w:tbl>
    <w:p w14:paraId="6417F5D2" w14:textId="77777777" w:rsidR="003B4EF8" w:rsidRPr="00824B88" w:rsidRDefault="003B4EF8" w:rsidP="003B4EF8">
      <w:pPr>
        <w:spacing w:after="0" w:line="360" w:lineRule="auto"/>
        <w:ind w:left="708"/>
        <w:jc w:val="both"/>
        <w:rPr>
          <w:rFonts w:ascii="Arial" w:eastAsia="Times New Roman" w:hAnsi="Arial" w:cs="Arial"/>
          <w:i/>
          <w:sz w:val="16"/>
          <w:szCs w:val="20"/>
          <w:lang w:val="es-ES_tradnl" w:eastAsia="es-ES"/>
        </w:rPr>
      </w:pPr>
    </w:p>
    <w:p w14:paraId="2E036D4C" w14:textId="77777777" w:rsidR="0081347B" w:rsidRPr="0081347B" w:rsidRDefault="0081347B" w:rsidP="0081347B">
      <w:pPr>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sz w:val="28"/>
          <w:szCs w:val="20"/>
          <w:lang w:eastAsia="es-ES"/>
        </w:rPr>
      </w:pPr>
      <w:bookmarkStart w:id="517" w:name="_Toc42239475"/>
      <w:r w:rsidRPr="0081347B">
        <w:rPr>
          <w:rFonts w:ascii="Arial" w:eastAsia="Times New Roman" w:hAnsi="Arial" w:cs="Times New Roman"/>
          <w:b/>
          <w:snapToGrid w:val="0"/>
          <w:color w:val="44546A" w:themeColor="text2"/>
          <w:sz w:val="28"/>
          <w:szCs w:val="20"/>
          <w:lang w:eastAsia="es-ES"/>
        </w:rPr>
        <w:lastRenderedPageBreak/>
        <w:t xml:space="preserve">XI.- </w:t>
      </w:r>
      <w:r w:rsidRPr="0081347B">
        <w:rPr>
          <w:rFonts w:ascii="Arial" w:eastAsia="Times New Roman" w:hAnsi="Arial" w:cs="Times New Roman"/>
          <w:b/>
          <w:snapToGrid w:val="0"/>
          <w:color w:val="44546A" w:themeColor="text2"/>
          <w:sz w:val="28"/>
          <w:szCs w:val="20"/>
          <w:lang w:eastAsia="es-ES"/>
        </w:rPr>
        <w:tab/>
        <w:t>OTRAS FORMAS DE LA ECONOMÍA SOCIAL(OFES)</w:t>
      </w:r>
      <w:bookmarkEnd w:id="517"/>
    </w:p>
    <w:p w14:paraId="5484C9DC" w14:textId="77777777" w:rsidR="0081347B" w:rsidRPr="00D32D47" w:rsidRDefault="0081347B" w:rsidP="0081347B">
      <w:pPr>
        <w:widowControl w:val="0"/>
        <w:spacing w:after="0" w:line="264" w:lineRule="auto"/>
        <w:jc w:val="both"/>
        <w:rPr>
          <w:rFonts w:ascii="Arial" w:hAnsi="Arial"/>
          <w:b/>
          <w:color w:val="44546A" w:themeColor="text2"/>
          <w:sz w:val="16"/>
          <w:szCs w:val="16"/>
        </w:rPr>
      </w:pPr>
    </w:p>
    <w:p w14:paraId="0540E12E"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sz w:val="26"/>
          <w:szCs w:val="26"/>
          <w:lang w:eastAsia="es-ES"/>
        </w:rPr>
      </w:pPr>
      <w:bookmarkStart w:id="518" w:name="_Toc513019750"/>
      <w:bookmarkStart w:id="519" w:name="_Toc42239476"/>
      <w:r w:rsidRPr="0081347B">
        <w:rPr>
          <w:rFonts w:ascii="Arial" w:eastAsia="Times New Roman" w:hAnsi="Arial" w:cs="Times New Roman"/>
          <w:b/>
          <w:snapToGrid w:val="0"/>
          <w:color w:val="44546A" w:themeColor="text2"/>
          <w:sz w:val="26"/>
          <w:szCs w:val="26"/>
          <w:lang w:eastAsia="es-ES"/>
        </w:rPr>
        <w:t>1.- ENTIDADES Y EMPLEO DE OFES 201</w:t>
      </w:r>
      <w:bookmarkEnd w:id="518"/>
      <w:r w:rsidRPr="0081347B">
        <w:rPr>
          <w:rFonts w:ascii="Arial" w:eastAsia="Times New Roman" w:hAnsi="Arial" w:cs="Times New Roman"/>
          <w:b/>
          <w:snapToGrid w:val="0"/>
          <w:color w:val="44546A" w:themeColor="text2"/>
          <w:sz w:val="26"/>
          <w:szCs w:val="26"/>
          <w:lang w:eastAsia="es-ES"/>
        </w:rPr>
        <w:t>8</w:t>
      </w:r>
      <w:bookmarkEnd w:id="519"/>
    </w:p>
    <w:p w14:paraId="250B568A" w14:textId="77777777" w:rsidR="0081347B" w:rsidRPr="0081347B" w:rsidRDefault="0081347B" w:rsidP="0081347B">
      <w:pPr>
        <w:widowControl w:val="0"/>
        <w:spacing w:after="0" w:line="264" w:lineRule="auto"/>
        <w:jc w:val="center"/>
        <w:rPr>
          <w:rFonts w:ascii="Arial" w:hAnsi="Arial" w:cs="Arial"/>
          <w:b/>
          <w:snapToGrid w:val="0"/>
          <w:color w:val="44546A" w:themeColor="text2"/>
          <w:sz w:val="18"/>
          <w:szCs w:val="18"/>
        </w:rPr>
      </w:pPr>
    </w:p>
    <w:p w14:paraId="3F03A1C8" w14:textId="2414B442" w:rsidR="0081347B" w:rsidRPr="0081347B" w:rsidRDefault="0081347B" w:rsidP="0081347B">
      <w:pPr>
        <w:keepNext/>
        <w:spacing w:after="0" w:line="312" w:lineRule="auto"/>
        <w:ind w:left="1134" w:hanging="1134"/>
        <w:jc w:val="both"/>
        <w:rPr>
          <w:rFonts w:ascii="Arial" w:eastAsia="Times New Roman" w:hAnsi="Arial" w:cs="Arial"/>
          <w:bCs/>
          <w:color w:val="5F5F5F"/>
          <w:sz w:val="18"/>
          <w:szCs w:val="18"/>
          <w:lang w:eastAsia="es-ES"/>
        </w:rPr>
      </w:pPr>
      <w:bookmarkStart w:id="520" w:name="_Toc445380974"/>
      <w:bookmarkStart w:id="521" w:name="_Toc513019806"/>
      <w:bookmarkStart w:id="522" w:name="_Toc42240875"/>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 ENTIDADES DE OTRAS FORMAS DE LA ECONOMÍA SOCIAL 2016 y 2018 (cifras absolutas y % verticales)</w:t>
      </w:r>
      <w:bookmarkEnd w:id="520"/>
      <w:bookmarkEnd w:id="521"/>
      <w:bookmarkEnd w:id="522"/>
    </w:p>
    <w:tbl>
      <w:tblPr>
        <w:tblW w:w="5000" w:type="pct"/>
        <w:jc w:val="center"/>
        <w:tblCellMar>
          <w:left w:w="70" w:type="dxa"/>
          <w:right w:w="70" w:type="dxa"/>
        </w:tblCellMar>
        <w:tblLook w:val="04A0" w:firstRow="1" w:lastRow="0" w:firstColumn="1" w:lastColumn="0" w:noHBand="0" w:noVBand="1"/>
      </w:tblPr>
      <w:tblGrid>
        <w:gridCol w:w="2970"/>
        <w:gridCol w:w="1413"/>
        <w:gridCol w:w="1415"/>
        <w:gridCol w:w="1342"/>
        <w:gridCol w:w="1344"/>
      </w:tblGrid>
      <w:tr w:rsidR="0081347B" w:rsidRPr="0081347B" w14:paraId="232A4F88" w14:textId="77777777" w:rsidTr="0081347B">
        <w:trPr>
          <w:jc w:val="center"/>
        </w:trPr>
        <w:tc>
          <w:tcPr>
            <w:tcW w:w="175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hideMark/>
          </w:tcPr>
          <w:p w14:paraId="09625199" w14:textId="77777777" w:rsidR="0081347B" w:rsidRPr="0081347B" w:rsidRDefault="0081347B" w:rsidP="0081347B">
            <w:pPr>
              <w:spacing w:after="0" w:line="240" w:lineRule="auto"/>
              <w:rPr>
                <w:rFonts w:ascii="Century Gothic" w:eastAsia="Times New Roman" w:hAnsi="Century Gothic" w:cs="Calibri"/>
                <w:color w:val="000000"/>
                <w:lang w:eastAsia="es-ES"/>
              </w:rPr>
            </w:pPr>
            <w:r w:rsidRPr="0081347B">
              <w:rPr>
                <w:rFonts w:ascii="Century Gothic" w:eastAsia="Times New Roman" w:hAnsi="Century Gothic" w:cs="Calibri"/>
                <w:color w:val="000000"/>
                <w:lang w:eastAsia="es-ES"/>
              </w:rPr>
              <w:t> </w:t>
            </w:r>
          </w:p>
        </w:tc>
        <w:tc>
          <w:tcPr>
            <w:tcW w:w="3250" w:type="pct"/>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BE10931"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Entidades</w:t>
            </w:r>
          </w:p>
        </w:tc>
      </w:tr>
      <w:tr w:rsidR="0081347B" w:rsidRPr="0081347B" w14:paraId="6E43FFF8" w14:textId="77777777" w:rsidTr="0081347B">
        <w:trPr>
          <w:jc w:val="center"/>
        </w:trPr>
        <w:tc>
          <w:tcPr>
            <w:tcW w:w="1750" w:type="pct"/>
            <w:vMerge w:val="restar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939C6C3" w14:textId="77777777" w:rsidR="0081347B" w:rsidRPr="0081347B" w:rsidRDefault="0081347B" w:rsidP="0081347B">
            <w:pPr>
              <w:spacing w:after="0" w:line="240" w:lineRule="auto"/>
              <w:rPr>
                <w:rFonts w:ascii="Century Gothic" w:eastAsia="Times New Roman" w:hAnsi="Century Gothic" w:cs="Calibri"/>
                <w:color w:val="000000"/>
                <w:lang w:eastAsia="es-ES"/>
              </w:rPr>
            </w:pPr>
            <w:r w:rsidRPr="0081347B">
              <w:rPr>
                <w:rFonts w:ascii="Century Gothic" w:eastAsia="Times New Roman" w:hAnsi="Century Gothic" w:cs="Calibri"/>
                <w:color w:val="000000"/>
                <w:lang w:eastAsia="es-ES"/>
              </w:rPr>
              <w:t> </w:t>
            </w:r>
          </w:p>
        </w:tc>
        <w:tc>
          <w:tcPr>
            <w:tcW w:w="166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88ADCB7"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2016</w:t>
            </w:r>
          </w:p>
        </w:tc>
        <w:tc>
          <w:tcPr>
            <w:tcW w:w="158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24222F5"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2018</w:t>
            </w:r>
          </w:p>
        </w:tc>
      </w:tr>
      <w:tr w:rsidR="0081347B" w:rsidRPr="0081347B" w14:paraId="255F3D2C" w14:textId="77777777" w:rsidTr="0081347B">
        <w:trPr>
          <w:jc w:val="center"/>
        </w:trPr>
        <w:tc>
          <w:tcPr>
            <w:tcW w:w="1750"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1BFCDBF" w14:textId="77777777" w:rsidR="0081347B" w:rsidRPr="0081347B" w:rsidRDefault="0081347B" w:rsidP="0081347B">
            <w:pPr>
              <w:spacing w:after="0" w:line="240" w:lineRule="auto"/>
              <w:rPr>
                <w:rFonts w:ascii="Century Gothic" w:eastAsia="Times New Roman" w:hAnsi="Century Gothic" w:cs="Calibri"/>
                <w:color w:val="000000"/>
                <w:lang w:eastAsia="es-ES"/>
              </w:rPr>
            </w:pPr>
          </w:p>
        </w:tc>
        <w:tc>
          <w:tcPr>
            <w:tcW w:w="8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644ED94"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Abs.</w:t>
            </w:r>
          </w:p>
        </w:tc>
        <w:tc>
          <w:tcPr>
            <w:tcW w:w="8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5B34C3"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ver.</w:t>
            </w:r>
          </w:p>
        </w:tc>
        <w:tc>
          <w:tcPr>
            <w:tcW w:w="7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F03E931"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Abs.</w:t>
            </w:r>
          </w:p>
        </w:tc>
        <w:tc>
          <w:tcPr>
            <w:tcW w:w="79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15DA2A"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ver.</w:t>
            </w:r>
          </w:p>
        </w:tc>
      </w:tr>
      <w:tr w:rsidR="0081347B" w:rsidRPr="0081347B" w14:paraId="7764F806" w14:textId="77777777" w:rsidTr="0081347B">
        <w:trPr>
          <w:jc w:val="center"/>
        </w:trPr>
        <w:tc>
          <w:tcPr>
            <w:tcW w:w="1750"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51BA9880"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833"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7E794654"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608</w:t>
            </w:r>
          </w:p>
        </w:tc>
        <w:tc>
          <w:tcPr>
            <w:tcW w:w="834"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0D8C10EF"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50,2</w:t>
            </w:r>
          </w:p>
        </w:tc>
        <w:tc>
          <w:tcPr>
            <w:tcW w:w="791"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noWrap/>
            <w:vAlign w:val="center"/>
            <w:hideMark/>
          </w:tcPr>
          <w:p w14:paraId="51726396"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606</w:t>
            </w:r>
          </w:p>
        </w:tc>
        <w:tc>
          <w:tcPr>
            <w:tcW w:w="792" w:type="pct"/>
            <w:tcBorders>
              <w:top w:val="single" w:sz="8" w:space="0" w:color="1F3864" w:themeColor="accent1" w:themeShade="80"/>
              <w:left w:val="single" w:sz="4" w:space="0" w:color="A6A6A6" w:themeColor="background1" w:themeShade="A6"/>
              <w:bottom w:val="nil"/>
              <w:right w:val="nil"/>
            </w:tcBorders>
            <w:shd w:val="clear" w:color="auto" w:fill="auto"/>
            <w:noWrap/>
            <w:vAlign w:val="center"/>
            <w:hideMark/>
          </w:tcPr>
          <w:p w14:paraId="2C634543"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50,8</w:t>
            </w:r>
          </w:p>
        </w:tc>
      </w:tr>
      <w:tr w:rsidR="0081347B" w:rsidRPr="0081347B" w14:paraId="2D2B2FD0" w14:textId="77777777" w:rsidTr="0081347B">
        <w:trPr>
          <w:jc w:val="center"/>
        </w:trPr>
        <w:tc>
          <w:tcPr>
            <w:tcW w:w="1750" w:type="pct"/>
            <w:tcBorders>
              <w:top w:val="nil"/>
              <w:left w:val="nil"/>
              <w:bottom w:val="nil"/>
              <w:right w:val="single" w:sz="8" w:space="0" w:color="1F3864" w:themeColor="accent1" w:themeShade="80"/>
            </w:tcBorders>
            <w:shd w:val="clear" w:color="auto" w:fill="auto"/>
            <w:vAlign w:val="center"/>
            <w:hideMark/>
          </w:tcPr>
          <w:p w14:paraId="778BF277"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EE1BBD6"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40</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4EFDD47"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3,3</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4108D325"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37</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0A9910EE"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3,1</w:t>
            </w:r>
          </w:p>
        </w:tc>
      </w:tr>
      <w:tr w:rsidR="0081347B" w:rsidRPr="0081347B" w14:paraId="53ACE8F3" w14:textId="77777777" w:rsidTr="0081347B">
        <w:trPr>
          <w:jc w:val="center"/>
        </w:trPr>
        <w:tc>
          <w:tcPr>
            <w:tcW w:w="1750" w:type="pct"/>
            <w:tcBorders>
              <w:top w:val="nil"/>
              <w:left w:val="nil"/>
              <w:bottom w:val="nil"/>
              <w:right w:val="single" w:sz="8" w:space="0" w:color="1F3864" w:themeColor="accent1" w:themeShade="80"/>
            </w:tcBorders>
            <w:shd w:val="clear" w:color="auto" w:fill="auto"/>
            <w:vAlign w:val="center"/>
            <w:hideMark/>
          </w:tcPr>
          <w:p w14:paraId="6CD5FEA0"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8962593"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239</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32C7681"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19,7</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3BCB279A"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254</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7BBB18A2"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21,3</w:t>
            </w:r>
          </w:p>
        </w:tc>
      </w:tr>
      <w:tr w:rsidR="0081347B" w:rsidRPr="0081347B" w14:paraId="3C4FE30C" w14:textId="77777777" w:rsidTr="0081347B">
        <w:trPr>
          <w:jc w:val="center"/>
        </w:trPr>
        <w:tc>
          <w:tcPr>
            <w:tcW w:w="1750" w:type="pct"/>
            <w:tcBorders>
              <w:top w:val="nil"/>
              <w:left w:val="nil"/>
              <w:bottom w:val="nil"/>
              <w:right w:val="single" w:sz="8" w:space="0" w:color="1F3864" w:themeColor="accent1" w:themeShade="80"/>
            </w:tcBorders>
            <w:shd w:val="clear" w:color="auto" w:fill="auto"/>
            <w:noWrap/>
            <w:vAlign w:val="center"/>
            <w:hideMark/>
          </w:tcPr>
          <w:p w14:paraId="2B7193E9"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F441F1F"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65</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36ABB0F"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5,4</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2096FD47"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43</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5B7F4390"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3,6</w:t>
            </w:r>
          </w:p>
        </w:tc>
      </w:tr>
      <w:tr w:rsidR="0081347B" w:rsidRPr="0081347B" w14:paraId="366776AF" w14:textId="77777777" w:rsidTr="0081347B">
        <w:trPr>
          <w:jc w:val="center"/>
        </w:trPr>
        <w:tc>
          <w:tcPr>
            <w:tcW w:w="1750" w:type="pct"/>
            <w:tcBorders>
              <w:top w:val="nil"/>
              <w:left w:val="nil"/>
              <w:bottom w:val="nil"/>
              <w:right w:val="single" w:sz="8" w:space="0" w:color="1F3864" w:themeColor="accent1" w:themeShade="80"/>
            </w:tcBorders>
            <w:shd w:val="clear" w:color="auto" w:fill="auto"/>
            <w:noWrap/>
            <w:vAlign w:val="center"/>
            <w:hideMark/>
          </w:tcPr>
          <w:p w14:paraId="5FC6273D"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FDC2DDE"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79</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CD88E44"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6,5</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2AD6A0C5"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84</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06E265C9"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7,0</w:t>
            </w:r>
          </w:p>
        </w:tc>
      </w:tr>
      <w:tr w:rsidR="0081347B" w:rsidRPr="0081347B" w14:paraId="64E4B53C" w14:textId="77777777" w:rsidTr="0081347B">
        <w:trPr>
          <w:jc w:val="center"/>
        </w:trPr>
        <w:tc>
          <w:tcPr>
            <w:tcW w:w="1750" w:type="pct"/>
            <w:tcBorders>
              <w:top w:val="nil"/>
              <w:left w:val="nil"/>
              <w:bottom w:val="nil"/>
              <w:right w:val="single" w:sz="8" w:space="0" w:color="1F3864" w:themeColor="accent1" w:themeShade="80"/>
            </w:tcBorders>
            <w:shd w:val="clear" w:color="auto" w:fill="auto"/>
            <w:noWrap/>
            <w:vAlign w:val="center"/>
            <w:hideMark/>
          </w:tcPr>
          <w:p w14:paraId="3A40E6ED"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6E7D349"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15</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6A17268"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1,2</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5AAEE648"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14</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02C54495"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1,2</w:t>
            </w:r>
          </w:p>
        </w:tc>
      </w:tr>
      <w:tr w:rsidR="0081347B" w:rsidRPr="0081347B" w14:paraId="6F1CC388" w14:textId="77777777" w:rsidTr="0081347B">
        <w:trPr>
          <w:jc w:val="center"/>
        </w:trPr>
        <w:tc>
          <w:tcPr>
            <w:tcW w:w="1750"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3509A5FA"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 EPSVs</w:t>
            </w:r>
          </w:p>
        </w:tc>
        <w:tc>
          <w:tcPr>
            <w:tcW w:w="833"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4E3136DE"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165</w:t>
            </w:r>
          </w:p>
        </w:tc>
        <w:tc>
          <w:tcPr>
            <w:tcW w:w="834"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5112D4B0"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13,6</w:t>
            </w:r>
          </w:p>
        </w:tc>
        <w:tc>
          <w:tcPr>
            <w:tcW w:w="791"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noWrap/>
            <w:vAlign w:val="center"/>
            <w:hideMark/>
          </w:tcPr>
          <w:p w14:paraId="5A764F4F"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155</w:t>
            </w:r>
          </w:p>
        </w:tc>
        <w:tc>
          <w:tcPr>
            <w:tcW w:w="792" w:type="pct"/>
            <w:tcBorders>
              <w:top w:val="nil"/>
              <w:left w:val="single" w:sz="4" w:space="0" w:color="A6A6A6" w:themeColor="background1" w:themeShade="A6"/>
              <w:bottom w:val="single" w:sz="8" w:space="0" w:color="1F3864" w:themeColor="accent1" w:themeShade="80"/>
              <w:right w:val="nil"/>
            </w:tcBorders>
            <w:shd w:val="clear" w:color="auto" w:fill="auto"/>
            <w:noWrap/>
            <w:vAlign w:val="center"/>
            <w:hideMark/>
          </w:tcPr>
          <w:p w14:paraId="07CD6EB5" w14:textId="77777777" w:rsidR="0081347B" w:rsidRPr="0081347B" w:rsidRDefault="0081347B" w:rsidP="0081347B">
            <w:pPr>
              <w:spacing w:after="0" w:line="240" w:lineRule="auto"/>
              <w:ind w:right="209"/>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13,0</w:t>
            </w:r>
          </w:p>
        </w:tc>
      </w:tr>
      <w:tr w:rsidR="0081347B" w:rsidRPr="0081347B" w14:paraId="7BE24201" w14:textId="77777777" w:rsidTr="0081347B">
        <w:trPr>
          <w:jc w:val="center"/>
        </w:trPr>
        <w:tc>
          <w:tcPr>
            <w:tcW w:w="17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3D8637EF"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TOTAL</w:t>
            </w:r>
          </w:p>
        </w:tc>
        <w:tc>
          <w:tcPr>
            <w:tcW w:w="833"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611CABA8" w14:textId="77777777" w:rsidR="0081347B" w:rsidRPr="0081347B" w:rsidRDefault="0081347B" w:rsidP="0081347B">
            <w:pPr>
              <w:spacing w:after="0" w:line="240" w:lineRule="auto"/>
              <w:ind w:right="209"/>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1.211</w:t>
            </w:r>
          </w:p>
        </w:tc>
        <w:tc>
          <w:tcPr>
            <w:tcW w:w="834"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3F23216" w14:textId="77777777" w:rsidR="0081347B" w:rsidRPr="0081347B" w:rsidRDefault="0081347B" w:rsidP="0081347B">
            <w:pPr>
              <w:spacing w:after="0" w:line="240" w:lineRule="auto"/>
              <w:ind w:right="209"/>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100,0</w:t>
            </w:r>
          </w:p>
        </w:tc>
        <w:tc>
          <w:tcPr>
            <w:tcW w:w="791"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D78389B" w14:textId="77777777" w:rsidR="0081347B" w:rsidRPr="0081347B" w:rsidRDefault="0081347B" w:rsidP="0081347B">
            <w:pPr>
              <w:spacing w:after="0" w:line="240" w:lineRule="auto"/>
              <w:ind w:right="209"/>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1.193</w:t>
            </w:r>
          </w:p>
        </w:tc>
        <w:tc>
          <w:tcPr>
            <w:tcW w:w="792"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8205825" w14:textId="77777777" w:rsidR="0081347B" w:rsidRPr="0081347B" w:rsidRDefault="0081347B" w:rsidP="0081347B">
            <w:pPr>
              <w:spacing w:after="0" w:line="240" w:lineRule="auto"/>
              <w:ind w:right="209"/>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100,0</w:t>
            </w:r>
          </w:p>
        </w:tc>
      </w:tr>
    </w:tbl>
    <w:p w14:paraId="320B13E7" w14:textId="77777777" w:rsidR="0081347B" w:rsidRPr="0081347B" w:rsidRDefault="0081347B" w:rsidP="0081347B">
      <w:pPr>
        <w:widowControl w:val="0"/>
        <w:spacing w:after="0" w:line="264" w:lineRule="auto"/>
        <w:jc w:val="center"/>
        <w:rPr>
          <w:rFonts w:ascii="Arial" w:hAnsi="Arial" w:cs="Arial"/>
          <w:b/>
          <w:snapToGrid w:val="0"/>
          <w:color w:val="44546A" w:themeColor="text2"/>
          <w:sz w:val="18"/>
          <w:szCs w:val="18"/>
        </w:rPr>
      </w:pPr>
    </w:p>
    <w:p w14:paraId="2C5503F1" w14:textId="45D9578A" w:rsidR="0081347B" w:rsidRPr="0081347B" w:rsidRDefault="0081347B" w:rsidP="0081347B">
      <w:pPr>
        <w:spacing w:after="0" w:line="312" w:lineRule="auto"/>
        <w:ind w:left="1134" w:hanging="1134"/>
        <w:jc w:val="both"/>
        <w:rPr>
          <w:rFonts w:ascii="Arial" w:eastAsia="Times New Roman" w:hAnsi="Arial" w:cs="Arial"/>
          <w:bCs/>
          <w:color w:val="5F5F5F"/>
          <w:sz w:val="18"/>
          <w:szCs w:val="18"/>
          <w:lang w:eastAsia="es-ES"/>
        </w:rPr>
      </w:pPr>
      <w:bookmarkStart w:id="523" w:name="_Toc445381009"/>
      <w:bookmarkStart w:id="524" w:name="_Toc513019841"/>
      <w:bookmarkStart w:id="525" w:name="_Toc42241422"/>
      <w:r w:rsidRPr="0081347B">
        <w:rPr>
          <w:rFonts w:ascii="Arial" w:eastAsia="Times New Roman" w:hAnsi="Arial" w:cs="Arial"/>
          <w:bCs/>
          <w:color w:val="5F5F5F"/>
          <w:sz w:val="18"/>
          <w:szCs w:val="18"/>
          <w:lang w:eastAsia="es-ES"/>
        </w:rPr>
        <w:t>Gráfico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Gráfico_11.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EVOLUCIÓN DEL NÚMERO DE ENTIDADES DE OTRAS FORMAS DE LA ECONOMÍA SOCIAL 2016 - 2018 (diferencia en cifras absolutas)</w:t>
      </w:r>
      <w:bookmarkEnd w:id="523"/>
      <w:bookmarkEnd w:id="524"/>
      <w:bookmarkEnd w:id="525"/>
    </w:p>
    <w:p w14:paraId="54850818" w14:textId="77777777" w:rsidR="0081347B" w:rsidRPr="0081347B" w:rsidRDefault="0081347B" w:rsidP="0081347B">
      <w:pPr>
        <w:widowControl w:val="0"/>
        <w:spacing w:after="0" w:line="264" w:lineRule="auto"/>
        <w:jc w:val="both"/>
        <w:rPr>
          <w:rFonts w:ascii="Arial" w:hAnsi="Arial" w:cs="Arial"/>
          <w:sz w:val="20"/>
        </w:rPr>
      </w:pPr>
      <w:r w:rsidRPr="0081347B">
        <w:rPr>
          <w:rFonts w:ascii="Arial" w:hAnsi="Arial" w:cs="Arial"/>
          <w:noProof/>
          <w:sz w:val="20"/>
          <w:lang w:eastAsia="es-ES"/>
        </w:rPr>
        <w:drawing>
          <wp:anchor distT="0" distB="0" distL="114300" distR="114300" simplePos="0" relativeHeight="251846144" behindDoc="1" locked="0" layoutInCell="1" allowOverlap="1" wp14:anchorId="30069086" wp14:editId="78F4FDA0">
            <wp:simplePos x="0" y="0"/>
            <wp:positionH relativeFrom="column">
              <wp:posOffset>470535</wp:posOffset>
            </wp:positionH>
            <wp:positionV relativeFrom="paragraph">
              <wp:posOffset>60960</wp:posOffset>
            </wp:positionV>
            <wp:extent cx="4629150" cy="1390650"/>
            <wp:effectExtent l="0" t="0" r="0" b="0"/>
            <wp:wrapThrough wrapText="bothSides">
              <wp:wrapPolygon edited="0">
                <wp:start x="444" y="1184"/>
                <wp:lineTo x="178" y="14499"/>
                <wp:lineTo x="444" y="15386"/>
                <wp:lineTo x="1600" y="16570"/>
                <wp:lineTo x="2222" y="20712"/>
                <wp:lineTo x="2222" y="21008"/>
                <wp:lineTo x="16267" y="21304"/>
                <wp:lineTo x="16622" y="21304"/>
                <wp:lineTo x="17422" y="20712"/>
                <wp:lineTo x="20800" y="17162"/>
                <wp:lineTo x="20533" y="15978"/>
                <wp:lineTo x="10756" y="15978"/>
                <wp:lineTo x="21511" y="14795"/>
                <wp:lineTo x="21511" y="2071"/>
                <wp:lineTo x="3378" y="1184"/>
                <wp:lineTo x="444" y="1184"/>
              </wp:wrapPolygon>
            </wp:wrapThrough>
            <wp:docPr id="8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p w14:paraId="0E946EDE" w14:textId="77777777" w:rsidR="0081347B" w:rsidRPr="0081347B" w:rsidRDefault="0081347B" w:rsidP="0081347B">
      <w:pPr>
        <w:widowControl w:val="0"/>
        <w:spacing w:after="0" w:line="264" w:lineRule="auto"/>
        <w:jc w:val="both"/>
        <w:rPr>
          <w:rFonts w:ascii="Arial" w:hAnsi="Arial" w:cs="Arial"/>
          <w:sz w:val="20"/>
        </w:rPr>
      </w:pPr>
    </w:p>
    <w:p w14:paraId="6F6DEE92" w14:textId="77777777" w:rsidR="0081347B" w:rsidRPr="0081347B" w:rsidRDefault="0081347B" w:rsidP="0081347B">
      <w:pPr>
        <w:widowControl w:val="0"/>
        <w:spacing w:after="0" w:line="264" w:lineRule="auto"/>
        <w:jc w:val="both"/>
        <w:rPr>
          <w:rFonts w:ascii="Arial" w:hAnsi="Arial" w:cs="Arial"/>
          <w:sz w:val="20"/>
        </w:rPr>
      </w:pPr>
    </w:p>
    <w:p w14:paraId="67665285" w14:textId="77777777" w:rsidR="0081347B" w:rsidRPr="0081347B" w:rsidRDefault="0081347B" w:rsidP="0081347B">
      <w:pPr>
        <w:widowControl w:val="0"/>
        <w:spacing w:after="0" w:line="264" w:lineRule="auto"/>
        <w:jc w:val="both"/>
        <w:rPr>
          <w:rFonts w:ascii="Arial" w:hAnsi="Arial" w:cs="Arial"/>
          <w:sz w:val="20"/>
        </w:rPr>
      </w:pPr>
    </w:p>
    <w:p w14:paraId="5B789F57" w14:textId="77777777" w:rsidR="0081347B" w:rsidRPr="0081347B" w:rsidRDefault="0081347B" w:rsidP="0081347B">
      <w:pPr>
        <w:widowControl w:val="0"/>
        <w:spacing w:after="0" w:line="264" w:lineRule="auto"/>
        <w:jc w:val="both"/>
        <w:rPr>
          <w:rFonts w:ascii="Arial" w:hAnsi="Arial" w:cs="Arial"/>
          <w:sz w:val="20"/>
        </w:rPr>
      </w:pPr>
    </w:p>
    <w:p w14:paraId="3D85C371" w14:textId="77777777" w:rsidR="0081347B" w:rsidRPr="0081347B" w:rsidRDefault="0081347B" w:rsidP="0081347B">
      <w:pPr>
        <w:spacing w:after="0" w:line="264" w:lineRule="auto"/>
        <w:ind w:left="1134" w:hanging="1134"/>
        <w:jc w:val="both"/>
        <w:rPr>
          <w:rFonts w:ascii="Arial Narrow" w:eastAsia="Times New Roman" w:hAnsi="Arial Narrow" w:cs="Arial"/>
          <w:b/>
          <w:bCs/>
          <w:sz w:val="20"/>
          <w:szCs w:val="20"/>
          <w:lang w:eastAsia="es-ES"/>
        </w:rPr>
      </w:pPr>
    </w:p>
    <w:p w14:paraId="4FA7A309" w14:textId="77777777" w:rsidR="0081347B" w:rsidRPr="0081347B" w:rsidRDefault="0081347B" w:rsidP="0081347B">
      <w:pPr>
        <w:spacing w:after="0" w:line="360" w:lineRule="auto"/>
        <w:jc w:val="both"/>
        <w:rPr>
          <w:rFonts w:ascii="Arial" w:hAnsi="Arial"/>
          <w:sz w:val="20"/>
          <w:lang w:eastAsia="es-ES"/>
        </w:rPr>
      </w:pPr>
    </w:p>
    <w:p w14:paraId="6D267A11" w14:textId="77777777" w:rsidR="0081347B" w:rsidRPr="0081347B" w:rsidRDefault="0081347B" w:rsidP="0081347B">
      <w:pPr>
        <w:spacing w:after="0" w:line="360" w:lineRule="auto"/>
        <w:jc w:val="both"/>
        <w:rPr>
          <w:rFonts w:ascii="Arial" w:hAnsi="Arial"/>
          <w:sz w:val="20"/>
          <w:lang w:eastAsia="es-ES"/>
        </w:rPr>
      </w:pPr>
    </w:p>
    <w:p w14:paraId="7825CA4B" w14:textId="77777777" w:rsidR="0081347B" w:rsidRPr="0081347B" w:rsidRDefault="0081347B" w:rsidP="0081347B">
      <w:pPr>
        <w:widowControl w:val="0"/>
        <w:spacing w:after="0" w:line="264" w:lineRule="auto"/>
        <w:jc w:val="both"/>
        <w:rPr>
          <w:rFonts w:ascii="Arial" w:hAnsi="Arial" w:cs="Arial"/>
          <w:sz w:val="20"/>
        </w:rPr>
      </w:pPr>
    </w:p>
    <w:p w14:paraId="5CCEA3A5" w14:textId="3D316BFA"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26" w:name="_Toc42240876"/>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 ESTABLECIMIENTOS POR SEGMENTO DE OTRAS FORMAS DE LA ECONOMÍA SOCIAL 2018 (cifras absolutas y % verticales)</w:t>
      </w:r>
      <w:bookmarkEnd w:id="526"/>
    </w:p>
    <w:tbl>
      <w:tblPr>
        <w:tblW w:w="5000" w:type="pct"/>
        <w:jc w:val="center"/>
        <w:tblCellMar>
          <w:left w:w="70" w:type="dxa"/>
          <w:right w:w="70" w:type="dxa"/>
        </w:tblCellMar>
        <w:tblLook w:val="04A0" w:firstRow="1" w:lastRow="0" w:firstColumn="1" w:lastColumn="0" w:noHBand="0" w:noVBand="1"/>
      </w:tblPr>
      <w:tblGrid>
        <w:gridCol w:w="4390"/>
        <w:gridCol w:w="2052"/>
        <w:gridCol w:w="2052"/>
      </w:tblGrid>
      <w:tr w:rsidR="0081347B" w:rsidRPr="0081347B" w14:paraId="6D8CED31" w14:textId="77777777" w:rsidTr="00DB5BD3">
        <w:trPr>
          <w:jc w:val="center"/>
        </w:trPr>
        <w:tc>
          <w:tcPr>
            <w:tcW w:w="2584"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14FEAEEB"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bookmarkStart w:id="527" w:name="_Hlk40074913"/>
            <w:r w:rsidRPr="0081347B">
              <w:rPr>
                <w:rFonts w:ascii="Arial" w:eastAsia="Times New Roman" w:hAnsi="Arial" w:cs="Arial"/>
                <w:b/>
                <w:bCs/>
                <w:color w:val="000000"/>
                <w:sz w:val="16"/>
                <w:szCs w:val="16"/>
                <w:lang w:eastAsia="es-ES"/>
              </w:rPr>
              <w:t> </w:t>
            </w:r>
          </w:p>
        </w:tc>
        <w:tc>
          <w:tcPr>
            <w:tcW w:w="2416" w:type="pct"/>
            <w:gridSpan w:val="2"/>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0989263F"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Establecimientos</w:t>
            </w:r>
          </w:p>
        </w:tc>
      </w:tr>
      <w:tr w:rsidR="0081347B" w:rsidRPr="0081347B" w14:paraId="1CF5F50E" w14:textId="77777777" w:rsidTr="00DB5BD3">
        <w:trPr>
          <w:jc w:val="center"/>
        </w:trPr>
        <w:tc>
          <w:tcPr>
            <w:tcW w:w="2584"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2745461"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 </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3D5F683" w14:textId="77777777" w:rsidR="0081347B" w:rsidRPr="0081347B" w:rsidRDefault="0081347B" w:rsidP="0081347B">
            <w:pPr>
              <w:spacing w:after="0" w:line="240" w:lineRule="auto"/>
              <w:ind w:right="138"/>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Abs.</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525EE14C" w14:textId="77777777" w:rsidR="0081347B" w:rsidRPr="0081347B" w:rsidRDefault="0081347B" w:rsidP="0081347B">
            <w:pPr>
              <w:spacing w:after="0" w:line="240" w:lineRule="auto"/>
              <w:ind w:right="138"/>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ver.</w:t>
            </w:r>
          </w:p>
        </w:tc>
      </w:tr>
      <w:tr w:rsidR="0081347B" w:rsidRPr="0081347B" w14:paraId="2F8D7905" w14:textId="77777777" w:rsidTr="00DB5BD3">
        <w:trPr>
          <w:jc w:val="center"/>
        </w:trPr>
        <w:tc>
          <w:tcPr>
            <w:tcW w:w="2584"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22C6E8C3"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1208"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43DC500A"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762</w:t>
            </w:r>
          </w:p>
        </w:tc>
        <w:tc>
          <w:tcPr>
            <w:tcW w:w="1208" w:type="pct"/>
            <w:tcBorders>
              <w:top w:val="single" w:sz="8" w:space="0" w:color="1F3864" w:themeColor="accent1" w:themeShade="80"/>
              <w:left w:val="single" w:sz="4" w:space="0" w:color="A6A6A6" w:themeColor="background1" w:themeShade="A6"/>
              <w:bottom w:val="nil"/>
            </w:tcBorders>
            <w:shd w:val="clear" w:color="auto" w:fill="auto"/>
            <w:vAlign w:val="center"/>
            <w:hideMark/>
          </w:tcPr>
          <w:p w14:paraId="75F7693E"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47,2</w:t>
            </w:r>
          </w:p>
        </w:tc>
      </w:tr>
      <w:tr w:rsidR="0081347B" w:rsidRPr="0081347B" w14:paraId="5834FD95" w14:textId="77777777" w:rsidTr="00DB5BD3">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61687447"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F41C239"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106</w:t>
            </w:r>
          </w:p>
        </w:tc>
        <w:tc>
          <w:tcPr>
            <w:tcW w:w="1208" w:type="pct"/>
            <w:tcBorders>
              <w:top w:val="nil"/>
              <w:left w:val="single" w:sz="4" w:space="0" w:color="A6A6A6" w:themeColor="background1" w:themeShade="A6"/>
              <w:bottom w:val="nil"/>
            </w:tcBorders>
            <w:shd w:val="clear" w:color="auto" w:fill="auto"/>
            <w:vAlign w:val="center"/>
            <w:hideMark/>
          </w:tcPr>
          <w:p w14:paraId="18C4FD45"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6,6</w:t>
            </w:r>
          </w:p>
        </w:tc>
      </w:tr>
      <w:tr w:rsidR="0081347B" w:rsidRPr="0081347B" w14:paraId="289CCBA0" w14:textId="77777777" w:rsidTr="00DB5BD3">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03F11BD8"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3C5D15C"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418</w:t>
            </w:r>
          </w:p>
        </w:tc>
        <w:tc>
          <w:tcPr>
            <w:tcW w:w="1208" w:type="pct"/>
            <w:tcBorders>
              <w:top w:val="nil"/>
              <w:left w:val="single" w:sz="4" w:space="0" w:color="A6A6A6" w:themeColor="background1" w:themeShade="A6"/>
              <w:bottom w:val="nil"/>
            </w:tcBorders>
            <w:shd w:val="clear" w:color="auto" w:fill="auto"/>
            <w:vAlign w:val="center"/>
            <w:hideMark/>
          </w:tcPr>
          <w:p w14:paraId="66FD907C"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25,9</w:t>
            </w:r>
          </w:p>
        </w:tc>
      </w:tr>
      <w:tr w:rsidR="0081347B" w:rsidRPr="0081347B" w14:paraId="55C87FC0" w14:textId="77777777" w:rsidTr="00DB5BD3">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223C8627"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06F35585"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70</w:t>
            </w:r>
          </w:p>
        </w:tc>
        <w:tc>
          <w:tcPr>
            <w:tcW w:w="1208" w:type="pct"/>
            <w:tcBorders>
              <w:top w:val="nil"/>
              <w:left w:val="single" w:sz="4" w:space="0" w:color="A6A6A6" w:themeColor="background1" w:themeShade="A6"/>
              <w:bottom w:val="nil"/>
            </w:tcBorders>
            <w:shd w:val="clear" w:color="auto" w:fill="auto"/>
            <w:vAlign w:val="center"/>
            <w:hideMark/>
          </w:tcPr>
          <w:p w14:paraId="40249081"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4,3</w:t>
            </w:r>
          </w:p>
        </w:tc>
      </w:tr>
      <w:tr w:rsidR="0081347B" w:rsidRPr="0081347B" w14:paraId="4149F2D1" w14:textId="77777777" w:rsidTr="00DB5BD3">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07D9CF41"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9F0B6AC"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85</w:t>
            </w:r>
          </w:p>
        </w:tc>
        <w:tc>
          <w:tcPr>
            <w:tcW w:w="1208" w:type="pct"/>
            <w:tcBorders>
              <w:top w:val="nil"/>
              <w:left w:val="single" w:sz="4" w:space="0" w:color="A6A6A6" w:themeColor="background1" w:themeShade="A6"/>
              <w:bottom w:val="nil"/>
            </w:tcBorders>
            <w:shd w:val="clear" w:color="auto" w:fill="auto"/>
            <w:vAlign w:val="center"/>
            <w:hideMark/>
          </w:tcPr>
          <w:p w14:paraId="329CB7F5"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5,3</w:t>
            </w:r>
          </w:p>
        </w:tc>
      </w:tr>
      <w:tr w:rsidR="0081347B" w:rsidRPr="0081347B" w14:paraId="39B2E4F3" w14:textId="77777777" w:rsidTr="00DB5BD3">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4CF51A56"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20029FC"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17</w:t>
            </w:r>
          </w:p>
        </w:tc>
        <w:tc>
          <w:tcPr>
            <w:tcW w:w="1208" w:type="pct"/>
            <w:tcBorders>
              <w:top w:val="nil"/>
              <w:left w:val="single" w:sz="4" w:space="0" w:color="A6A6A6" w:themeColor="background1" w:themeShade="A6"/>
              <w:bottom w:val="nil"/>
            </w:tcBorders>
            <w:shd w:val="clear" w:color="auto" w:fill="auto"/>
            <w:vAlign w:val="center"/>
            <w:hideMark/>
          </w:tcPr>
          <w:p w14:paraId="0B579319"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1,1</w:t>
            </w:r>
          </w:p>
        </w:tc>
      </w:tr>
      <w:tr w:rsidR="0081347B" w:rsidRPr="0081347B" w14:paraId="01C05589" w14:textId="77777777" w:rsidTr="00DB5BD3">
        <w:trPr>
          <w:jc w:val="center"/>
        </w:trPr>
        <w:tc>
          <w:tcPr>
            <w:tcW w:w="2584" w:type="pct"/>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1F0600F7"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 EPSVs</w:t>
            </w:r>
          </w:p>
        </w:tc>
        <w:tc>
          <w:tcPr>
            <w:tcW w:w="1208"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445FD088"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155</w:t>
            </w:r>
          </w:p>
        </w:tc>
        <w:tc>
          <w:tcPr>
            <w:tcW w:w="1208" w:type="pct"/>
            <w:tcBorders>
              <w:top w:val="nil"/>
              <w:left w:val="single" w:sz="4" w:space="0" w:color="A6A6A6" w:themeColor="background1" w:themeShade="A6"/>
              <w:bottom w:val="single" w:sz="8" w:space="0" w:color="1F3864" w:themeColor="accent1" w:themeShade="80"/>
            </w:tcBorders>
            <w:shd w:val="clear" w:color="auto" w:fill="auto"/>
            <w:vAlign w:val="center"/>
            <w:hideMark/>
          </w:tcPr>
          <w:p w14:paraId="2ACFD237" w14:textId="77777777" w:rsidR="0081347B" w:rsidRPr="0081347B" w:rsidRDefault="0081347B" w:rsidP="0081347B">
            <w:pPr>
              <w:spacing w:after="0" w:line="240" w:lineRule="auto"/>
              <w:ind w:right="138"/>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9,6</w:t>
            </w:r>
          </w:p>
        </w:tc>
      </w:tr>
      <w:tr w:rsidR="0081347B" w:rsidRPr="0081347B" w14:paraId="0D6828EE" w14:textId="77777777" w:rsidTr="00DB5BD3">
        <w:trPr>
          <w:jc w:val="center"/>
        </w:trPr>
        <w:tc>
          <w:tcPr>
            <w:tcW w:w="258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A9E1C2C"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TOTAL</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2EAB8EB1" w14:textId="77777777" w:rsidR="0081347B" w:rsidRPr="0081347B" w:rsidRDefault="0081347B" w:rsidP="0081347B">
            <w:pPr>
              <w:spacing w:after="0" w:line="240" w:lineRule="auto"/>
              <w:ind w:right="138"/>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1.613</w:t>
            </w:r>
          </w:p>
        </w:tc>
        <w:tc>
          <w:tcPr>
            <w:tcW w:w="1208" w:type="pct"/>
            <w:tcBorders>
              <w:top w:val="single" w:sz="8" w:space="0" w:color="1F3864" w:themeColor="accent1" w:themeShade="80"/>
              <w:left w:val="single" w:sz="4" w:space="0" w:color="A6A6A6" w:themeColor="background1" w:themeShade="A6"/>
              <w:bottom w:val="single" w:sz="8" w:space="0" w:color="1F3864" w:themeColor="accent1" w:themeShade="80"/>
            </w:tcBorders>
            <w:shd w:val="clear" w:color="auto" w:fill="D9D9D9" w:themeFill="background1" w:themeFillShade="D9"/>
            <w:vAlign w:val="center"/>
            <w:hideMark/>
          </w:tcPr>
          <w:p w14:paraId="068DEA74" w14:textId="77777777" w:rsidR="0081347B" w:rsidRPr="0081347B" w:rsidRDefault="0081347B" w:rsidP="0081347B">
            <w:pPr>
              <w:spacing w:after="0" w:line="240" w:lineRule="auto"/>
              <w:ind w:right="138"/>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100,0</w:t>
            </w:r>
          </w:p>
        </w:tc>
      </w:tr>
      <w:bookmarkEnd w:id="527"/>
    </w:tbl>
    <w:p w14:paraId="6FF6DC32" w14:textId="77777777" w:rsidR="0081347B" w:rsidRPr="0081347B" w:rsidRDefault="0081347B" w:rsidP="0081347B">
      <w:pPr>
        <w:widowControl w:val="0"/>
        <w:spacing w:after="0" w:line="264" w:lineRule="auto"/>
        <w:jc w:val="both"/>
        <w:rPr>
          <w:rFonts w:ascii="Arial" w:hAnsi="Arial" w:cs="Arial"/>
          <w:sz w:val="20"/>
        </w:rPr>
      </w:pPr>
    </w:p>
    <w:p w14:paraId="6C6A4AAB" w14:textId="7648454A"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28" w:name="_Toc42240877"/>
      <w:bookmarkStart w:id="529" w:name="_Hlk40075229"/>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DE EMPLEO REMUNERADO ANUALIZADO ESTIMADO POR SEGMENTOS DE OTRAS FORMAS DE LA ECONOMÍA SOCIAL 2016 y 2018 (cifras absolutas y % verticales)</w:t>
      </w:r>
      <w:bookmarkEnd w:id="528"/>
    </w:p>
    <w:tbl>
      <w:tblPr>
        <w:tblW w:w="8364" w:type="dxa"/>
        <w:jc w:val="center"/>
        <w:tblLayout w:type="fixed"/>
        <w:tblCellMar>
          <w:left w:w="70" w:type="dxa"/>
          <w:right w:w="70" w:type="dxa"/>
        </w:tblCellMar>
        <w:tblLook w:val="04A0" w:firstRow="1" w:lastRow="0" w:firstColumn="1" w:lastColumn="0" w:noHBand="0" w:noVBand="1"/>
      </w:tblPr>
      <w:tblGrid>
        <w:gridCol w:w="4070"/>
        <w:gridCol w:w="992"/>
        <w:gridCol w:w="993"/>
        <w:gridCol w:w="1063"/>
        <w:gridCol w:w="1246"/>
      </w:tblGrid>
      <w:tr w:rsidR="002F5749" w:rsidRPr="00B91672" w14:paraId="53E12AD4" w14:textId="77777777" w:rsidTr="002F5749">
        <w:trPr>
          <w:jc w:val="center"/>
        </w:trPr>
        <w:tc>
          <w:tcPr>
            <w:tcW w:w="4070" w:type="dxa"/>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A6DFCE4" w14:textId="77777777" w:rsidR="002F5749" w:rsidRPr="00B91672" w:rsidRDefault="002F5749" w:rsidP="00E0511C">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tc>
        <w:tc>
          <w:tcPr>
            <w:tcW w:w="1985"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88B5CE4" w14:textId="77777777" w:rsidR="002F5749" w:rsidRPr="00B91672" w:rsidRDefault="002F5749" w:rsidP="00E0511C">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2016</w:t>
            </w:r>
          </w:p>
        </w:tc>
        <w:tc>
          <w:tcPr>
            <w:tcW w:w="2309"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5777B28" w14:textId="77777777" w:rsidR="002F5749" w:rsidRPr="00B91672" w:rsidRDefault="002F5749" w:rsidP="00E0511C">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2018</w:t>
            </w:r>
          </w:p>
        </w:tc>
      </w:tr>
      <w:tr w:rsidR="002F5749" w:rsidRPr="00B91672" w14:paraId="5A9AE800" w14:textId="77777777" w:rsidTr="002F5749">
        <w:trPr>
          <w:jc w:val="center"/>
        </w:trPr>
        <w:tc>
          <w:tcPr>
            <w:tcW w:w="4070" w:type="dxa"/>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0034E355" w14:textId="77777777" w:rsidR="002F5749" w:rsidRPr="00B91672" w:rsidRDefault="002F5749" w:rsidP="00E0511C">
            <w:pPr>
              <w:spacing w:after="0" w:line="240" w:lineRule="auto"/>
              <w:rPr>
                <w:rFonts w:ascii="Century Gothic" w:eastAsia="Times New Roman" w:hAnsi="Century Gothic" w:cs="Calibri"/>
                <w:color w:val="000000"/>
                <w:lang w:eastAsia="es-ES"/>
              </w:rPr>
            </w:pPr>
          </w:p>
        </w:tc>
        <w:tc>
          <w:tcPr>
            <w:tcW w:w="99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801DEF7" w14:textId="77777777" w:rsidR="002F5749" w:rsidRPr="00B91672" w:rsidRDefault="002F5749" w:rsidP="00E0511C">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Abs.</w:t>
            </w:r>
          </w:p>
        </w:tc>
        <w:tc>
          <w:tcPr>
            <w:tcW w:w="99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D36E37" w14:textId="77777777" w:rsidR="002F5749" w:rsidRPr="00B91672" w:rsidRDefault="002F5749" w:rsidP="00E0511C">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c>
          <w:tcPr>
            <w:tcW w:w="106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C381CF2" w14:textId="77777777" w:rsidR="002F5749" w:rsidRPr="00B91672" w:rsidRDefault="002F5749" w:rsidP="00E0511C">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Abs.</w:t>
            </w:r>
          </w:p>
        </w:tc>
        <w:tc>
          <w:tcPr>
            <w:tcW w:w="124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BB4CD2" w14:textId="77777777" w:rsidR="002F5749" w:rsidRPr="00B91672" w:rsidRDefault="002F5749" w:rsidP="00E0511C">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r>
      <w:tr w:rsidR="002F5749" w:rsidRPr="00B91672" w14:paraId="3EAA5C54" w14:textId="77777777" w:rsidTr="002F5749">
        <w:trPr>
          <w:jc w:val="center"/>
        </w:trPr>
        <w:tc>
          <w:tcPr>
            <w:tcW w:w="4070" w:type="dxa"/>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03C32C8F"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992" w:type="dxa"/>
            <w:tcBorders>
              <w:top w:val="single" w:sz="8" w:space="0" w:color="1F3864" w:themeColor="accent1" w:themeShade="80"/>
              <w:left w:val="single" w:sz="8" w:space="0" w:color="1F3864" w:themeColor="accent1" w:themeShade="80"/>
              <w:bottom w:val="nil"/>
              <w:right w:val="single" w:sz="8" w:space="0" w:color="A6A6A6"/>
            </w:tcBorders>
            <w:shd w:val="clear" w:color="auto" w:fill="auto"/>
            <w:vAlign w:val="center"/>
            <w:hideMark/>
          </w:tcPr>
          <w:p w14:paraId="71911448" w14:textId="77777777" w:rsidR="002F5749" w:rsidRPr="00B91672" w:rsidRDefault="002F5749" w:rsidP="00E0511C">
            <w:pPr>
              <w:spacing w:after="0" w:line="240" w:lineRule="auto"/>
              <w:jc w:val="right"/>
              <w:rPr>
                <w:rFonts w:ascii="Arial" w:eastAsia="Times New Roman" w:hAnsi="Arial" w:cs="Arial"/>
                <w:sz w:val="16"/>
                <w:szCs w:val="16"/>
                <w:lang w:eastAsia="es-ES"/>
              </w:rPr>
            </w:pPr>
            <w:r w:rsidRPr="00B91672">
              <w:rPr>
                <w:rFonts w:ascii="Arial" w:eastAsia="Times New Roman" w:hAnsi="Arial" w:cs="Arial"/>
                <w:sz w:val="16"/>
                <w:szCs w:val="16"/>
                <w:lang w:eastAsia="es-ES"/>
              </w:rPr>
              <w:t>11.811*</w:t>
            </w:r>
          </w:p>
        </w:tc>
        <w:tc>
          <w:tcPr>
            <w:tcW w:w="993" w:type="dxa"/>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65C4000C"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45,8</w:t>
            </w:r>
          </w:p>
        </w:tc>
        <w:tc>
          <w:tcPr>
            <w:tcW w:w="1063" w:type="dxa"/>
            <w:tcBorders>
              <w:top w:val="single" w:sz="8" w:space="0" w:color="1F3864" w:themeColor="accent1" w:themeShade="80"/>
              <w:left w:val="single" w:sz="8" w:space="0" w:color="1F3864" w:themeColor="accent1" w:themeShade="80"/>
              <w:bottom w:val="nil"/>
              <w:right w:val="single" w:sz="8" w:space="0" w:color="A6A6A6"/>
            </w:tcBorders>
            <w:shd w:val="clear" w:color="auto" w:fill="auto"/>
            <w:noWrap/>
            <w:vAlign w:val="center"/>
            <w:hideMark/>
          </w:tcPr>
          <w:p w14:paraId="2B42A9CC"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13.045</w:t>
            </w:r>
          </w:p>
        </w:tc>
        <w:tc>
          <w:tcPr>
            <w:tcW w:w="1246" w:type="dxa"/>
            <w:tcBorders>
              <w:top w:val="single" w:sz="8" w:space="0" w:color="1F3864" w:themeColor="accent1" w:themeShade="80"/>
              <w:left w:val="nil"/>
              <w:bottom w:val="nil"/>
              <w:right w:val="single" w:sz="8" w:space="0" w:color="1F3864" w:themeColor="accent1" w:themeShade="80"/>
            </w:tcBorders>
            <w:shd w:val="clear" w:color="auto" w:fill="auto"/>
            <w:noWrap/>
            <w:vAlign w:val="center"/>
            <w:hideMark/>
          </w:tcPr>
          <w:p w14:paraId="3778BDFE"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46,2</w:t>
            </w:r>
          </w:p>
        </w:tc>
      </w:tr>
      <w:tr w:rsidR="002F5749" w:rsidRPr="00B91672" w14:paraId="5BA48F0C" w14:textId="77777777" w:rsidTr="002F5749">
        <w:trPr>
          <w:jc w:val="center"/>
        </w:trPr>
        <w:tc>
          <w:tcPr>
            <w:tcW w:w="4070" w:type="dxa"/>
            <w:tcBorders>
              <w:top w:val="nil"/>
              <w:left w:val="nil"/>
              <w:bottom w:val="nil"/>
              <w:right w:val="single" w:sz="8" w:space="0" w:color="1F3864" w:themeColor="accent1" w:themeShade="80"/>
            </w:tcBorders>
            <w:shd w:val="clear" w:color="auto" w:fill="auto"/>
            <w:vAlign w:val="center"/>
            <w:hideMark/>
          </w:tcPr>
          <w:p w14:paraId="28A4E50C"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58F3D1BA" w14:textId="77777777" w:rsidR="002F5749" w:rsidRPr="00B91672" w:rsidRDefault="002F5749" w:rsidP="00E0511C">
            <w:pPr>
              <w:spacing w:after="0" w:line="240" w:lineRule="auto"/>
              <w:jc w:val="right"/>
              <w:rPr>
                <w:rFonts w:ascii="Arial" w:eastAsia="Times New Roman" w:hAnsi="Arial" w:cs="Arial"/>
                <w:sz w:val="16"/>
                <w:szCs w:val="16"/>
                <w:lang w:eastAsia="es-ES"/>
              </w:rPr>
            </w:pPr>
            <w:r w:rsidRPr="00B91672">
              <w:rPr>
                <w:rFonts w:ascii="Arial" w:eastAsia="Times New Roman" w:hAnsi="Arial" w:cs="Arial"/>
                <w:sz w:val="16"/>
                <w:szCs w:val="16"/>
                <w:lang w:eastAsia="es-ES"/>
              </w:rPr>
              <w:t>9.047*</w:t>
            </w:r>
          </w:p>
        </w:tc>
        <w:tc>
          <w:tcPr>
            <w:tcW w:w="993" w:type="dxa"/>
            <w:tcBorders>
              <w:top w:val="nil"/>
              <w:left w:val="nil"/>
              <w:bottom w:val="nil"/>
              <w:right w:val="single" w:sz="8" w:space="0" w:color="1F3864" w:themeColor="accent1" w:themeShade="80"/>
            </w:tcBorders>
            <w:shd w:val="clear" w:color="auto" w:fill="auto"/>
            <w:vAlign w:val="center"/>
            <w:hideMark/>
          </w:tcPr>
          <w:p w14:paraId="1CC1BAA4"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35,1</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4F21F8E6"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9.986</w:t>
            </w:r>
          </w:p>
        </w:tc>
        <w:tc>
          <w:tcPr>
            <w:tcW w:w="1246" w:type="dxa"/>
            <w:tcBorders>
              <w:top w:val="nil"/>
              <w:left w:val="nil"/>
              <w:bottom w:val="nil"/>
              <w:right w:val="single" w:sz="8" w:space="0" w:color="1F3864" w:themeColor="accent1" w:themeShade="80"/>
            </w:tcBorders>
            <w:shd w:val="clear" w:color="auto" w:fill="auto"/>
            <w:noWrap/>
            <w:vAlign w:val="center"/>
            <w:hideMark/>
          </w:tcPr>
          <w:p w14:paraId="655668CB"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35,3</w:t>
            </w:r>
          </w:p>
        </w:tc>
      </w:tr>
      <w:tr w:rsidR="002F5749" w:rsidRPr="00B91672" w14:paraId="691C5F30" w14:textId="77777777" w:rsidTr="002F5749">
        <w:trPr>
          <w:jc w:val="center"/>
        </w:trPr>
        <w:tc>
          <w:tcPr>
            <w:tcW w:w="4070" w:type="dxa"/>
            <w:tcBorders>
              <w:top w:val="nil"/>
              <w:left w:val="nil"/>
              <w:bottom w:val="nil"/>
              <w:right w:val="single" w:sz="8" w:space="0" w:color="1F3864" w:themeColor="accent1" w:themeShade="80"/>
            </w:tcBorders>
            <w:shd w:val="clear" w:color="auto" w:fill="auto"/>
            <w:vAlign w:val="center"/>
            <w:hideMark/>
          </w:tcPr>
          <w:p w14:paraId="5310B0F3"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42614234"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3.704</w:t>
            </w:r>
          </w:p>
        </w:tc>
        <w:tc>
          <w:tcPr>
            <w:tcW w:w="993" w:type="dxa"/>
            <w:tcBorders>
              <w:top w:val="nil"/>
              <w:left w:val="nil"/>
              <w:bottom w:val="nil"/>
              <w:right w:val="single" w:sz="8" w:space="0" w:color="1F3864" w:themeColor="accent1" w:themeShade="80"/>
            </w:tcBorders>
            <w:shd w:val="clear" w:color="auto" w:fill="auto"/>
            <w:vAlign w:val="center"/>
            <w:hideMark/>
          </w:tcPr>
          <w:p w14:paraId="28359C42"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14,4</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2BB861E0"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4.103</w:t>
            </w:r>
          </w:p>
        </w:tc>
        <w:tc>
          <w:tcPr>
            <w:tcW w:w="1246" w:type="dxa"/>
            <w:tcBorders>
              <w:top w:val="nil"/>
              <w:left w:val="nil"/>
              <w:bottom w:val="nil"/>
              <w:right w:val="single" w:sz="8" w:space="0" w:color="1F3864" w:themeColor="accent1" w:themeShade="80"/>
            </w:tcBorders>
            <w:shd w:val="clear" w:color="auto" w:fill="auto"/>
            <w:noWrap/>
            <w:vAlign w:val="center"/>
            <w:hideMark/>
          </w:tcPr>
          <w:p w14:paraId="5B8F964E"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14,5</w:t>
            </w:r>
          </w:p>
        </w:tc>
      </w:tr>
      <w:tr w:rsidR="002F5749" w:rsidRPr="00B91672" w14:paraId="502928EE" w14:textId="77777777" w:rsidTr="002F5749">
        <w:trPr>
          <w:jc w:val="center"/>
        </w:trPr>
        <w:tc>
          <w:tcPr>
            <w:tcW w:w="4070" w:type="dxa"/>
            <w:tcBorders>
              <w:top w:val="nil"/>
              <w:left w:val="nil"/>
              <w:bottom w:val="nil"/>
              <w:right w:val="single" w:sz="8" w:space="0" w:color="1F3864" w:themeColor="accent1" w:themeShade="80"/>
            </w:tcBorders>
            <w:shd w:val="clear" w:color="auto" w:fill="auto"/>
            <w:noWrap/>
            <w:vAlign w:val="center"/>
            <w:hideMark/>
          </w:tcPr>
          <w:p w14:paraId="007C9C38"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4781B369"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924</w:t>
            </w:r>
          </w:p>
        </w:tc>
        <w:tc>
          <w:tcPr>
            <w:tcW w:w="993" w:type="dxa"/>
            <w:tcBorders>
              <w:top w:val="nil"/>
              <w:left w:val="nil"/>
              <w:bottom w:val="nil"/>
              <w:right w:val="single" w:sz="8" w:space="0" w:color="1F3864" w:themeColor="accent1" w:themeShade="80"/>
            </w:tcBorders>
            <w:shd w:val="clear" w:color="auto" w:fill="auto"/>
            <w:vAlign w:val="center"/>
            <w:hideMark/>
          </w:tcPr>
          <w:p w14:paraId="55CC9D49"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3,6</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25BACC2B"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719</w:t>
            </w:r>
          </w:p>
        </w:tc>
        <w:tc>
          <w:tcPr>
            <w:tcW w:w="1246" w:type="dxa"/>
            <w:tcBorders>
              <w:top w:val="nil"/>
              <w:left w:val="nil"/>
              <w:bottom w:val="nil"/>
              <w:right w:val="single" w:sz="8" w:space="0" w:color="1F3864" w:themeColor="accent1" w:themeShade="80"/>
            </w:tcBorders>
            <w:shd w:val="clear" w:color="auto" w:fill="auto"/>
            <w:noWrap/>
            <w:vAlign w:val="center"/>
            <w:hideMark/>
          </w:tcPr>
          <w:p w14:paraId="0A374E83"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2,5</w:t>
            </w:r>
          </w:p>
        </w:tc>
      </w:tr>
      <w:tr w:rsidR="002F5749" w:rsidRPr="00B91672" w14:paraId="3C42EEFB" w14:textId="77777777" w:rsidTr="002F5749">
        <w:trPr>
          <w:jc w:val="center"/>
        </w:trPr>
        <w:tc>
          <w:tcPr>
            <w:tcW w:w="4070" w:type="dxa"/>
            <w:tcBorders>
              <w:top w:val="nil"/>
              <w:left w:val="nil"/>
              <w:bottom w:val="nil"/>
              <w:right w:val="single" w:sz="8" w:space="0" w:color="1F3864" w:themeColor="accent1" w:themeShade="80"/>
            </w:tcBorders>
            <w:shd w:val="clear" w:color="auto" w:fill="auto"/>
            <w:noWrap/>
            <w:vAlign w:val="center"/>
            <w:hideMark/>
          </w:tcPr>
          <w:p w14:paraId="56141D62"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5CB81A28"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170</w:t>
            </w:r>
          </w:p>
        </w:tc>
        <w:tc>
          <w:tcPr>
            <w:tcW w:w="993" w:type="dxa"/>
            <w:tcBorders>
              <w:top w:val="nil"/>
              <w:left w:val="nil"/>
              <w:bottom w:val="nil"/>
              <w:right w:val="single" w:sz="8" w:space="0" w:color="1F3864" w:themeColor="accent1" w:themeShade="80"/>
            </w:tcBorders>
            <w:shd w:val="clear" w:color="auto" w:fill="auto"/>
            <w:vAlign w:val="center"/>
            <w:hideMark/>
          </w:tcPr>
          <w:p w14:paraId="1DD05D68"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0,7</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5D9C0F55"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233</w:t>
            </w:r>
          </w:p>
        </w:tc>
        <w:tc>
          <w:tcPr>
            <w:tcW w:w="1246" w:type="dxa"/>
            <w:tcBorders>
              <w:top w:val="nil"/>
              <w:left w:val="nil"/>
              <w:bottom w:val="nil"/>
              <w:right w:val="single" w:sz="8" w:space="0" w:color="1F3864" w:themeColor="accent1" w:themeShade="80"/>
            </w:tcBorders>
            <w:shd w:val="clear" w:color="auto" w:fill="auto"/>
            <w:noWrap/>
            <w:vAlign w:val="center"/>
            <w:hideMark/>
          </w:tcPr>
          <w:p w14:paraId="470524B1"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0,8</w:t>
            </w:r>
          </w:p>
        </w:tc>
      </w:tr>
      <w:tr w:rsidR="002F5749" w:rsidRPr="00B91672" w14:paraId="568969B0" w14:textId="77777777" w:rsidTr="002F5749">
        <w:trPr>
          <w:jc w:val="center"/>
        </w:trPr>
        <w:tc>
          <w:tcPr>
            <w:tcW w:w="4070" w:type="dxa"/>
            <w:tcBorders>
              <w:top w:val="nil"/>
              <w:left w:val="nil"/>
              <w:bottom w:val="nil"/>
              <w:right w:val="single" w:sz="8" w:space="0" w:color="1F3864" w:themeColor="accent1" w:themeShade="80"/>
            </w:tcBorders>
            <w:shd w:val="clear" w:color="auto" w:fill="auto"/>
            <w:noWrap/>
            <w:vAlign w:val="center"/>
            <w:hideMark/>
          </w:tcPr>
          <w:p w14:paraId="6ED6F530"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478922C1"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62</w:t>
            </w:r>
          </w:p>
        </w:tc>
        <w:tc>
          <w:tcPr>
            <w:tcW w:w="993" w:type="dxa"/>
            <w:tcBorders>
              <w:top w:val="nil"/>
              <w:left w:val="nil"/>
              <w:bottom w:val="nil"/>
              <w:right w:val="single" w:sz="8" w:space="0" w:color="1F3864" w:themeColor="accent1" w:themeShade="80"/>
            </w:tcBorders>
            <w:shd w:val="clear" w:color="auto" w:fill="auto"/>
            <w:vAlign w:val="center"/>
            <w:hideMark/>
          </w:tcPr>
          <w:p w14:paraId="73072ABD"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0,2</w:t>
            </w:r>
          </w:p>
        </w:tc>
        <w:tc>
          <w:tcPr>
            <w:tcW w:w="1063" w:type="dxa"/>
            <w:tcBorders>
              <w:top w:val="nil"/>
              <w:left w:val="single" w:sz="8" w:space="0" w:color="1F3864" w:themeColor="accent1" w:themeShade="80"/>
              <w:bottom w:val="nil"/>
              <w:right w:val="single" w:sz="8" w:space="0" w:color="A6A6A6"/>
            </w:tcBorders>
            <w:shd w:val="clear" w:color="auto" w:fill="auto"/>
            <w:noWrap/>
            <w:vAlign w:val="center"/>
            <w:hideMark/>
          </w:tcPr>
          <w:p w14:paraId="74FF92B0"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91</w:t>
            </w:r>
          </w:p>
        </w:tc>
        <w:tc>
          <w:tcPr>
            <w:tcW w:w="1246" w:type="dxa"/>
            <w:tcBorders>
              <w:top w:val="nil"/>
              <w:left w:val="nil"/>
              <w:bottom w:val="nil"/>
              <w:right w:val="single" w:sz="8" w:space="0" w:color="1F3864" w:themeColor="accent1" w:themeShade="80"/>
            </w:tcBorders>
            <w:shd w:val="clear" w:color="auto" w:fill="auto"/>
            <w:noWrap/>
            <w:vAlign w:val="center"/>
            <w:hideMark/>
          </w:tcPr>
          <w:p w14:paraId="0BAB57DC"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0,3</w:t>
            </w:r>
          </w:p>
        </w:tc>
      </w:tr>
      <w:tr w:rsidR="002F5749" w:rsidRPr="00B91672" w14:paraId="41408A0D" w14:textId="77777777" w:rsidTr="002F5749">
        <w:trPr>
          <w:jc w:val="center"/>
        </w:trPr>
        <w:tc>
          <w:tcPr>
            <w:tcW w:w="4070" w:type="dxa"/>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70A866B7" w14:textId="77777777" w:rsidR="002F5749" w:rsidRPr="00B91672" w:rsidRDefault="002F5749" w:rsidP="00E0511C">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 EPSVs</w:t>
            </w:r>
          </w:p>
        </w:tc>
        <w:tc>
          <w:tcPr>
            <w:tcW w:w="992" w:type="dxa"/>
            <w:tcBorders>
              <w:top w:val="nil"/>
              <w:left w:val="single" w:sz="8" w:space="0" w:color="1F3864" w:themeColor="accent1" w:themeShade="80"/>
              <w:bottom w:val="single" w:sz="8" w:space="0" w:color="1F3864" w:themeColor="accent1" w:themeShade="80"/>
              <w:right w:val="single" w:sz="8" w:space="0" w:color="A6A6A6"/>
            </w:tcBorders>
            <w:shd w:val="clear" w:color="auto" w:fill="auto"/>
            <w:vAlign w:val="center"/>
            <w:hideMark/>
          </w:tcPr>
          <w:p w14:paraId="07797C43"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79</w:t>
            </w:r>
          </w:p>
        </w:tc>
        <w:tc>
          <w:tcPr>
            <w:tcW w:w="993" w:type="dxa"/>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5AA0BA87"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0,3</w:t>
            </w:r>
          </w:p>
        </w:tc>
        <w:tc>
          <w:tcPr>
            <w:tcW w:w="1063" w:type="dxa"/>
            <w:tcBorders>
              <w:top w:val="nil"/>
              <w:left w:val="single" w:sz="8" w:space="0" w:color="1F3864" w:themeColor="accent1" w:themeShade="80"/>
              <w:bottom w:val="single" w:sz="8" w:space="0" w:color="1F3864" w:themeColor="accent1" w:themeShade="80"/>
              <w:right w:val="single" w:sz="8" w:space="0" w:color="A6A6A6"/>
            </w:tcBorders>
            <w:shd w:val="clear" w:color="auto" w:fill="auto"/>
            <w:vAlign w:val="center"/>
            <w:hideMark/>
          </w:tcPr>
          <w:p w14:paraId="6320C2FA"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74</w:t>
            </w:r>
          </w:p>
        </w:tc>
        <w:tc>
          <w:tcPr>
            <w:tcW w:w="1246" w:type="dxa"/>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7AE4ED46" w14:textId="77777777" w:rsidR="002F5749" w:rsidRPr="00B91672" w:rsidRDefault="002F5749" w:rsidP="00E0511C">
            <w:pPr>
              <w:spacing w:after="0" w:line="240"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0,3</w:t>
            </w:r>
          </w:p>
        </w:tc>
      </w:tr>
      <w:tr w:rsidR="002F5749" w:rsidRPr="00B91672" w14:paraId="021E0EBB" w14:textId="77777777" w:rsidTr="002F5749">
        <w:trPr>
          <w:jc w:val="center"/>
        </w:trPr>
        <w:tc>
          <w:tcPr>
            <w:tcW w:w="407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000000" w:fill="D9D9D9"/>
            <w:noWrap/>
            <w:vAlign w:val="center"/>
            <w:hideMark/>
          </w:tcPr>
          <w:p w14:paraId="63FCF694" w14:textId="77777777" w:rsidR="002F5749" w:rsidRPr="00B91672" w:rsidRDefault="002F5749" w:rsidP="00E0511C">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99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cBorders>
            <w:shd w:val="clear" w:color="000000" w:fill="D9D9D9"/>
            <w:vAlign w:val="center"/>
            <w:hideMark/>
          </w:tcPr>
          <w:p w14:paraId="7A8C6E25" w14:textId="77777777" w:rsidR="002F5749" w:rsidRPr="00B91672" w:rsidRDefault="002F5749" w:rsidP="00E0511C">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25.797*</w:t>
            </w:r>
          </w:p>
        </w:tc>
        <w:tc>
          <w:tcPr>
            <w:tcW w:w="993" w:type="dxa"/>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000000" w:fill="D9D9D9"/>
            <w:vAlign w:val="center"/>
            <w:hideMark/>
          </w:tcPr>
          <w:p w14:paraId="786A6E3C" w14:textId="77777777" w:rsidR="002F5749" w:rsidRPr="00B91672" w:rsidRDefault="002F5749" w:rsidP="00E0511C">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c>
          <w:tcPr>
            <w:tcW w:w="106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cBorders>
            <w:shd w:val="clear" w:color="000000" w:fill="D9D9D9"/>
            <w:vAlign w:val="center"/>
            <w:hideMark/>
          </w:tcPr>
          <w:p w14:paraId="2613EA1C" w14:textId="77777777" w:rsidR="002F5749" w:rsidRPr="00B91672" w:rsidRDefault="002F5749" w:rsidP="00E0511C">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28.251</w:t>
            </w:r>
          </w:p>
        </w:tc>
        <w:tc>
          <w:tcPr>
            <w:tcW w:w="1246" w:type="dxa"/>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000000" w:fill="D9D9D9"/>
            <w:vAlign w:val="center"/>
            <w:hideMark/>
          </w:tcPr>
          <w:p w14:paraId="650906D1" w14:textId="77777777" w:rsidR="002F5749" w:rsidRPr="00B91672" w:rsidRDefault="002F5749" w:rsidP="00E0511C">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r>
    </w:tbl>
    <w:p w14:paraId="22E9B905" w14:textId="45547599" w:rsidR="00EE7DE2" w:rsidRPr="00D32D47" w:rsidRDefault="00B47150" w:rsidP="00D32D47">
      <w:pPr>
        <w:spacing w:after="0" w:line="264" w:lineRule="auto"/>
        <w:jc w:val="both"/>
        <w:rPr>
          <w:rFonts w:ascii="Arial" w:eastAsia="Times New Roman" w:hAnsi="Arial" w:cs="Arial"/>
          <w:i/>
          <w:iCs/>
          <w:sz w:val="16"/>
          <w:szCs w:val="16"/>
          <w:lang w:eastAsia="es-ES"/>
        </w:rPr>
      </w:pPr>
      <w:bookmarkStart w:id="530" w:name="_Toc445380977"/>
      <w:bookmarkStart w:id="531" w:name="_Toc513019809"/>
      <w:bookmarkEnd w:id="529"/>
      <w:r w:rsidRPr="00B91672">
        <w:rPr>
          <w:rFonts w:ascii="Arial" w:eastAsia="Times New Roman" w:hAnsi="Arial" w:cs="Arial"/>
          <w:bCs/>
          <w:i/>
          <w:iCs/>
          <w:sz w:val="18"/>
          <w:szCs w:val="18"/>
          <w:lang w:eastAsia="es-ES"/>
        </w:rPr>
        <w:t xml:space="preserve">*Datos </w:t>
      </w:r>
      <w:r w:rsidR="00D32D47" w:rsidRPr="00B91672">
        <w:rPr>
          <w:rFonts w:ascii="Arial" w:eastAsia="Times New Roman" w:hAnsi="Arial" w:cs="Arial"/>
          <w:bCs/>
          <w:i/>
          <w:iCs/>
          <w:sz w:val="18"/>
          <w:szCs w:val="18"/>
          <w:lang w:eastAsia="es-ES"/>
        </w:rPr>
        <w:t xml:space="preserve">2016 </w:t>
      </w:r>
      <w:r w:rsidRPr="00B91672">
        <w:rPr>
          <w:rFonts w:ascii="Arial" w:eastAsia="Times New Roman" w:hAnsi="Arial" w:cs="Arial"/>
          <w:bCs/>
          <w:i/>
          <w:iCs/>
          <w:sz w:val="18"/>
          <w:szCs w:val="18"/>
          <w:lang w:eastAsia="es-ES"/>
        </w:rPr>
        <w:t>corregidos</w:t>
      </w:r>
      <w:r w:rsidR="00D32D47" w:rsidRPr="00B91672">
        <w:rPr>
          <w:rStyle w:val="Refdenotaalpie"/>
          <w:rFonts w:ascii="Arial" w:eastAsia="Times New Roman" w:hAnsi="Arial" w:cs="Arial"/>
          <w:bCs/>
          <w:i/>
          <w:iCs/>
          <w:sz w:val="18"/>
          <w:szCs w:val="18"/>
          <w:lang w:eastAsia="es-ES"/>
        </w:rPr>
        <w:footnoteReference w:id="19"/>
      </w:r>
      <w:r w:rsidRPr="00D32D47">
        <w:rPr>
          <w:rFonts w:ascii="Arial" w:eastAsia="Times New Roman" w:hAnsi="Arial" w:cs="Arial"/>
          <w:i/>
          <w:iCs/>
          <w:sz w:val="16"/>
          <w:szCs w:val="16"/>
          <w:lang w:eastAsia="es-ES"/>
        </w:rPr>
        <w:t xml:space="preserve"> </w:t>
      </w:r>
    </w:p>
    <w:p w14:paraId="5676C9D0" w14:textId="4F9F0C14"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32" w:name="_Toc42240878"/>
      <w:r w:rsidRPr="00B91672">
        <w:rPr>
          <w:rFonts w:ascii="Arial" w:eastAsia="Times New Roman" w:hAnsi="Arial" w:cs="Arial"/>
          <w:bCs/>
          <w:color w:val="5F5F5F"/>
          <w:sz w:val="18"/>
          <w:szCs w:val="18"/>
          <w:lang w:eastAsia="es-ES"/>
        </w:rPr>
        <w:lastRenderedPageBreak/>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EVOLUCIÓN DE LA DIMENSIÓN DE LAS EMPRESAS QUE CONFORMAN OTRAS FORMAS DE LA ECONOMÍA SOCIAL 2016 y 201</w:t>
      </w:r>
      <w:bookmarkEnd w:id="530"/>
      <w:bookmarkEnd w:id="531"/>
      <w:r w:rsidRPr="00B91672">
        <w:rPr>
          <w:rFonts w:ascii="Arial" w:eastAsia="Times New Roman" w:hAnsi="Arial" w:cs="Arial"/>
          <w:bCs/>
          <w:color w:val="5F5F5F"/>
          <w:sz w:val="18"/>
          <w:szCs w:val="18"/>
          <w:lang w:eastAsia="es-ES"/>
        </w:rPr>
        <w:t>8 (Ordenado de mayor a menor según cifras 2018)</w:t>
      </w:r>
      <w:bookmarkEnd w:id="532"/>
    </w:p>
    <w:tbl>
      <w:tblPr>
        <w:tblW w:w="5000" w:type="pct"/>
        <w:jc w:val="center"/>
        <w:tblLook w:val="04A0" w:firstRow="1" w:lastRow="0" w:firstColumn="1" w:lastColumn="0" w:noHBand="0" w:noVBand="1"/>
      </w:tblPr>
      <w:tblGrid>
        <w:gridCol w:w="4178"/>
        <w:gridCol w:w="2153"/>
        <w:gridCol w:w="2153"/>
      </w:tblGrid>
      <w:tr w:rsidR="0081347B" w:rsidRPr="00B91672" w14:paraId="3366E92A" w14:textId="77777777" w:rsidTr="0081347B">
        <w:trPr>
          <w:jc w:val="center"/>
        </w:trPr>
        <w:tc>
          <w:tcPr>
            <w:tcW w:w="2462"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tcPr>
          <w:p w14:paraId="262904A2" w14:textId="77777777" w:rsidR="0081347B" w:rsidRPr="00B91672" w:rsidRDefault="0081347B" w:rsidP="0081347B">
            <w:pPr>
              <w:widowControl w:val="0"/>
              <w:spacing w:after="0" w:line="264" w:lineRule="auto"/>
              <w:jc w:val="both"/>
              <w:rPr>
                <w:rFonts w:ascii="Arial" w:hAnsi="Arial" w:cs="Arial"/>
                <w:b/>
                <w:sz w:val="16"/>
                <w:szCs w:val="16"/>
              </w:rPr>
            </w:pPr>
          </w:p>
        </w:tc>
        <w:tc>
          <w:tcPr>
            <w:tcW w:w="253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EA38D0D" w14:textId="77777777" w:rsidR="0081347B" w:rsidRPr="00B91672" w:rsidRDefault="0081347B" w:rsidP="0081347B">
            <w:pPr>
              <w:widowControl w:val="0"/>
              <w:spacing w:after="0" w:line="264" w:lineRule="auto"/>
              <w:jc w:val="center"/>
              <w:rPr>
                <w:rFonts w:ascii="Arial" w:hAnsi="Arial" w:cs="Arial"/>
                <w:b/>
                <w:sz w:val="16"/>
                <w:szCs w:val="16"/>
              </w:rPr>
            </w:pPr>
            <w:r w:rsidRPr="00B91672">
              <w:rPr>
                <w:rFonts w:ascii="Arial" w:hAnsi="Arial" w:cs="Arial"/>
                <w:b/>
                <w:sz w:val="16"/>
                <w:szCs w:val="16"/>
              </w:rPr>
              <w:t>Tamaño Medio de Empresa (Empleos)</w:t>
            </w:r>
          </w:p>
        </w:tc>
      </w:tr>
      <w:tr w:rsidR="0081347B" w:rsidRPr="00B91672" w14:paraId="348DF07D" w14:textId="77777777" w:rsidTr="0081347B">
        <w:trPr>
          <w:jc w:val="center"/>
        </w:trPr>
        <w:tc>
          <w:tcPr>
            <w:tcW w:w="2462"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E0BC801"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504765F" w14:textId="77777777" w:rsidR="0081347B" w:rsidRPr="00B91672" w:rsidRDefault="0081347B" w:rsidP="0081347B">
            <w:pPr>
              <w:widowControl w:val="0"/>
              <w:spacing w:after="0" w:line="264" w:lineRule="auto"/>
              <w:ind w:right="284"/>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2016</w:t>
            </w: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73E1A90" w14:textId="77777777" w:rsidR="0081347B" w:rsidRPr="00B91672" w:rsidRDefault="0081347B" w:rsidP="0081347B">
            <w:pPr>
              <w:widowControl w:val="0"/>
              <w:spacing w:after="0" w:line="264" w:lineRule="auto"/>
              <w:ind w:right="284"/>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2018</w:t>
            </w:r>
          </w:p>
        </w:tc>
      </w:tr>
      <w:tr w:rsidR="0081347B" w:rsidRPr="00B91672" w14:paraId="02AF65FC" w14:textId="77777777" w:rsidTr="0081347B">
        <w:trPr>
          <w:jc w:val="center"/>
        </w:trPr>
        <w:tc>
          <w:tcPr>
            <w:tcW w:w="2462" w:type="pct"/>
            <w:tcBorders>
              <w:top w:val="single" w:sz="8" w:space="0" w:color="1F3864" w:themeColor="accent1" w:themeShade="80"/>
              <w:right w:val="single" w:sz="8" w:space="0" w:color="1F3864" w:themeColor="accent1" w:themeShade="80"/>
            </w:tcBorders>
          </w:tcPr>
          <w:p w14:paraId="444FADA6"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Centros Especiales de Empleo</w:t>
            </w:r>
          </w:p>
        </w:tc>
        <w:tc>
          <w:tcPr>
            <w:tcW w:w="1269" w:type="pct"/>
            <w:tcBorders>
              <w:top w:val="single" w:sz="8" w:space="0" w:color="1F3864" w:themeColor="accent1" w:themeShade="80"/>
              <w:left w:val="single" w:sz="8" w:space="0" w:color="1F3864" w:themeColor="accent1" w:themeShade="80"/>
              <w:right w:val="single" w:sz="8" w:space="0" w:color="1F3864" w:themeColor="accent1" w:themeShade="80"/>
            </w:tcBorders>
          </w:tcPr>
          <w:p w14:paraId="3FC582A9" w14:textId="292BE673" w:rsidR="0081347B" w:rsidRPr="00B91672"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2</w:t>
            </w:r>
            <w:r w:rsidR="00B47150" w:rsidRPr="00B91672">
              <w:rPr>
                <w:rFonts w:ascii="Arial" w:hAnsi="Arial" w:cs="Arial"/>
                <w:sz w:val="16"/>
                <w:szCs w:val="16"/>
              </w:rPr>
              <w:t>26,2*</w:t>
            </w:r>
          </w:p>
        </w:tc>
        <w:tc>
          <w:tcPr>
            <w:tcW w:w="1269" w:type="pct"/>
            <w:tcBorders>
              <w:top w:val="single" w:sz="8" w:space="0" w:color="1F3864" w:themeColor="accent1" w:themeShade="80"/>
              <w:left w:val="single" w:sz="8" w:space="0" w:color="1F3864" w:themeColor="accent1" w:themeShade="80"/>
            </w:tcBorders>
          </w:tcPr>
          <w:p w14:paraId="17326091" w14:textId="77777777" w:rsidR="0081347B" w:rsidRPr="00B91672"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269,9</w:t>
            </w:r>
          </w:p>
        </w:tc>
      </w:tr>
      <w:tr w:rsidR="0081347B" w:rsidRPr="00B91672" w14:paraId="1982CD41" w14:textId="77777777" w:rsidTr="0081347B">
        <w:trPr>
          <w:jc w:val="center"/>
        </w:trPr>
        <w:tc>
          <w:tcPr>
            <w:tcW w:w="2462" w:type="pct"/>
            <w:tcBorders>
              <w:right w:val="single" w:sz="8" w:space="0" w:color="1F3864" w:themeColor="accent1" w:themeShade="80"/>
            </w:tcBorders>
          </w:tcPr>
          <w:p w14:paraId="1DE816B7"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Fundaciones</w:t>
            </w:r>
          </w:p>
        </w:tc>
        <w:tc>
          <w:tcPr>
            <w:tcW w:w="1269" w:type="pct"/>
            <w:tcBorders>
              <w:left w:val="single" w:sz="8" w:space="0" w:color="1F3864" w:themeColor="accent1" w:themeShade="80"/>
              <w:right w:val="single" w:sz="8" w:space="0" w:color="1F3864" w:themeColor="accent1" w:themeShade="80"/>
            </w:tcBorders>
          </w:tcPr>
          <w:p w14:paraId="6BBC3DBA" w14:textId="0167931E" w:rsidR="0081347B" w:rsidRPr="00B91672"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1</w:t>
            </w:r>
            <w:r w:rsidR="00B47150" w:rsidRPr="00B91672">
              <w:rPr>
                <w:rFonts w:ascii="Arial" w:hAnsi="Arial" w:cs="Arial"/>
                <w:sz w:val="16"/>
                <w:szCs w:val="16"/>
              </w:rPr>
              <w:t>9,4*</w:t>
            </w:r>
          </w:p>
        </w:tc>
        <w:tc>
          <w:tcPr>
            <w:tcW w:w="1269" w:type="pct"/>
            <w:tcBorders>
              <w:left w:val="single" w:sz="8" w:space="0" w:color="1F3864" w:themeColor="accent1" w:themeShade="80"/>
            </w:tcBorders>
          </w:tcPr>
          <w:p w14:paraId="2F98F1D9" w14:textId="77777777" w:rsidR="0081347B" w:rsidRPr="00B91672"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21,4</w:t>
            </w:r>
          </w:p>
        </w:tc>
      </w:tr>
      <w:tr w:rsidR="0081347B" w:rsidRPr="00B91672" w14:paraId="09735A50" w14:textId="77777777" w:rsidTr="0081347B">
        <w:trPr>
          <w:jc w:val="center"/>
        </w:trPr>
        <w:tc>
          <w:tcPr>
            <w:tcW w:w="2462" w:type="pct"/>
            <w:tcBorders>
              <w:right w:val="single" w:sz="8" w:space="0" w:color="1F3864" w:themeColor="accent1" w:themeShade="80"/>
            </w:tcBorders>
          </w:tcPr>
          <w:p w14:paraId="4A08EBAA"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269" w:type="pct"/>
            <w:tcBorders>
              <w:left w:val="single" w:sz="8" w:space="0" w:color="1F3864" w:themeColor="accent1" w:themeShade="80"/>
              <w:right w:val="single" w:sz="8" w:space="0" w:color="1F3864" w:themeColor="accent1" w:themeShade="80"/>
            </w:tcBorders>
          </w:tcPr>
          <w:p w14:paraId="5345A350" w14:textId="77777777" w:rsidR="0081347B" w:rsidRPr="00B91672" w:rsidRDefault="0081347B" w:rsidP="0081347B">
            <w:pPr>
              <w:widowControl w:val="0"/>
              <w:spacing w:after="0" w:line="264" w:lineRule="auto"/>
              <w:ind w:right="284"/>
              <w:jc w:val="right"/>
              <w:rPr>
                <w:rFonts w:ascii="Arial" w:hAnsi="Arial" w:cs="Arial"/>
                <w:color w:val="FF0000"/>
                <w:sz w:val="16"/>
                <w:szCs w:val="16"/>
              </w:rPr>
            </w:pPr>
            <w:r w:rsidRPr="00B91672">
              <w:rPr>
                <w:rFonts w:ascii="Arial" w:hAnsi="Arial" w:cs="Arial"/>
                <w:sz w:val="16"/>
                <w:szCs w:val="16"/>
              </w:rPr>
              <w:t>15,5</w:t>
            </w:r>
          </w:p>
        </w:tc>
        <w:tc>
          <w:tcPr>
            <w:tcW w:w="1269" w:type="pct"/>
            <w:tcBorders>
              <w:left w:val="single" w:sz="8" w:space="0" w:color="1F3864" w:themeColor="accent1" w:themeShade="80"/>
            </w:tcBorders>
          </w:tcPr>
          <w:p w14:paraId="319703A3" w14:textId="58CB49FE" w:rsidR="0081347B" w:rsidRPr="00B91672"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1</w:t>
            </w:r>
            <w:r w:rsidR="002F5749" w:rsidRPr="00B91672">
              <w:rPr>
                <w:rFonts w:ascii="Arial" w:hAnsi="Arial" w:cs="Arial"/>
                <w:sz w:val="16"/>
                <w:szCs w:val="16"/>
              </w:rPr>
              <w:t>6,2</w:t>
            </w:r>
          </w:p>
        </w:tc>
      </w:tr>
      <w:tr w:rsidR="0081347B" w:rsidRPr="0081347B" w14:paraId="0FB1A9AE" w14:textId="77777777" w:rsidTr="0081347B">
        <w:trPr>
          <w:jc w:val="center"/>
        </w:trPr>
        <w:tc>
          <w:tcPr>
            <w:tcW w:w="2462" w:type="pct"/>
            <w:tcBorders>
              <w:right w:val="single" w:sz="8" w:space="0" w:color="1F3864" w:themeColor="accent1" w:themeShade="80"/>
            </w:tcBorders>
          </w:tcPr>
          <w:p w14:paraId="295C573A"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269" w:type="pct"/>
            <w:tcBorders>
              <w:left w:val="single" w:sz="8" w:space="0" w:color="1F3864" w:themeColor="accent1" w:themeShade="80"/>
              <w:right w:val="single" w:sz="8" w:space="0" w:color="1F3864" w:themeColor="accent1" w:themeShade="80"/>
            </w:tcBorders>
          </w:tcPr>
          <w:p w14:paraId="568B0D55" w14:textId="77777777" w:rsidR="0081347B" w:rsidRPr="00B91672"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14,2</w:t>
            </w:r>
          </w:p>
        </w:tc>
        <w:tc>
          <w:tcPr>
            <w:tcW w:w="1269" w:type="pct"/>
            <w:tcBorders>
              <w:left w:val="single" w:sz="8" w:space="0" w:color="1F3864" w:themeColor="accent1" w:themeShade="80"/>
            </w:tcBorders>
          </w:tcPr>
          <w:p w14:paraId="2F8B57BD" w14:textId="77777777" w:rsidR="0081347B" w:rsidRPr="0081347B" w:rsidRDefault="0081347B" w:rsidP="0081347B">
            <w:pPr>
              <w:widowControl w:val="0"/>
              <w:spacing w:after="0" w:line="264" w:lineRule="auto"/>
              <w:ind w:right="284"/>
              <w:jc w:val="right"/>
              <w:rPr>
                <w:rFonts w:ascii="Arial" w:hAnsi="Arial" w:cs="Arial"/>
                <w:sz w:val="16"/>
                <w:szCs w:val="16"/>
              </w:rPr>
            </w:pPr>
            <w:r w:rsidRPr="00B91672">
              <w:rPr>
                <w:rFonts w:ascii="Arial" w:hAnsi="Arial" w:cs="Arial"/>
                <w:sz w:val="16"/>
                <w:szCs w:val="16"/>
              </w:rPr>
              <w:t>16,7</w:t>
            </w:r>
          </w:p>
        </w:tc>
      </w:tr>
      <w:tr w:rsidR="0081347B" w:rsidRPr="0081347B" w14:paraId="59ADD956" w14:textId="77777777" w:rsidTr="0081347B">
        <w:trPr>
          <w:jc w:val="center"/>
        </w:trPr>
        <w:tc>
          <w:tcPr>
            <w:tcW w:w="2462" w:type="pct"/>
            <w:tcBorders>
              <w:right w:val="single" w:sz="8" w:space="0" w:color="1F3864" w:themeColor="accent1" w:themeShade="80"/>
            </w:tcBorders>
          </w:tcPr>
          <w:p w14:paraId="2DC73EA5"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Cofradías de Pescadores</w:t>
            </w:r>
          </w:p>
        </w:tc>
        <w:tc>
          <w:tcPr>
            <w:tcW w:w="1269" w:type="pct"/>
            <w:tcBorders>
              <w:left w:val="single" w:sz="8" w:space="0" w:color="1F3864" w:themeColor="accent1" w:themeShade="80"/>
              <w:right w:val="single" w:sz="8" w:space="0" w:color="1F3864" w:themeColor="accent1" w:themeShade="80"/>
            </w:tcBorders>
          </w:tcPr>
          <w:p w14:paraId="4FBB0FE4" w14:textId="77777777" w:rsidR="0081347B" w:rsidRPr="0081347B" w:rsidRDefault="0081347B" w:rsidP="0081347B">
            <w:pPr>
              <w:widowControl w:val="0"/>
              <w:spacing w:after="0" w:line="264" w:lineRule="auto"/>
              <w:ind w:right="284"/>
              <w:jc w:val="right"/>
              <w:rPr>
                <w:rFonts w:ascii="Arial" w:hAnsi="Arial" w:cs="Arial"/>
                <w:sz w:val="16"/>
                <w:szCs w:val="16"/>
              </w:rPr>
            </w:pPr>
            <w:r w:rsidRPr="0081347B">
              <w:rPr>
                <w:rFonts w:ascii="Arial" w:hAnsi="Arial" w:cs="Arial"/>
                <w:sz w:val="16"/>
                <w:szCs w:val="16"/>
              </w:rPr>
              <w:t>4,1</w:t>
            </w:r>
          </w:p>
        </w:tc>
        <w:tc>
          <w:tcPr>
            <w:tcW w:w="1269" w:type="pct"/>
            <w:tcBorders>
              <w:left w:val="single" w:sz="8" w:space="0" w:color="1F3864" w:themeColor="accent1" w:themeShade="80"/>
            </w:tcBorders>
          </w:tcPr>
          <w:p w14:paraId="565D7066" w14:textId="77777777" w:rsidR="0081347B" w:rsidRPr="0081347B" w:rsidRDefault="0081347B" w:rsidP="0081347B">
            <w:pPr>
              <w:widowControl w:val="0"/>
              <w:spacing w:after="0" w:line="264" w:lineRule="auto"/>
              <w:ind w:right="284"/>
              <w:jc w:val="right"/>
              <w:rPr>
                <w:rFonts w:ascii="Arial" w:hAnsi="Arial" w:cs="Arial"/>
                <w:sz w:val="16"/>
                <w:szCs w:val="16"/>
              </w:rPr>
            </w:pPr>
            <w:r w:rsidRPr="0081347B">
              <w:rPr>
                <w:rFonts w:ascii="Arial" w:hAnsi="Arial" w:cs="Arial"/>
                <w:sz w:val="16"/>
                <w:szCs w:val="16"/>
              </w:rPr>
              <w:t>6,5</w:t>
            </w:r>
          </w:p>
        </w:tc>
      </w:tr>
      <w:tr w:rsidR="0081347B" w:rsidRPr="0081347B" w14:paraId="4842D855" w14:textId="77777777" w:rsidTr="0081347B">
        <w:trPr>
          <w:jc w:val="center"/>
        </w:trPr>
        <w:tc>
          <w:tcPr>
            <w:tcW w:w="2462" w:type="pct"/>
            <w:tcBorders>
              <w:right w:val="single" w:sz="8" w:space="0" w:color="1F3864" w:themeColor="accent1" w:themeShade="80"/>
            </w:tcBorders>
          </w:tcPr>
          <w:p w14:paraId="7D77A1BD"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SATs</w:t>
            </w:r>
          </w:p>
        </w:tc>
        <w:tc>
          <w:tcPr>
            <w:tcW w:w="1269" w:type="pct"/>
            <w:tcBorders>
              <w:left w:val="single" w:sz="8" w:space="0" w:color="1F3864" w:themeColor="accent1" w:themeShade="80"/>
              <w:right w:val="single" w:sz="8" w:space="0" w:color="1F3864" w:themeColor="accent1" w:themeShade="80"/>
            </w:tcBorders>
          </w:tcPr>
          <w:p w14:paraId="7184C645" w14:textId="77777777" w:rsidR="0081347B" w:rsidRPr="0081347B" w:rsidRDefault="0081347B" w:rsidP="0081347B">
            <w:pPr>
              <w:widowControl w:val="0"/>
              <w:spacing w:after="0" w:line="264" w:lineRule="auto"/>
              <w:ind w:right="284"/>
              <w:jc w:val="right"/>
              <w:rPr>
                <w:rFonts w:ascii="Arial" w:hAnsi="Arial" w:cs="Arial"/>
                <w:sz w:val="16"/>
                <w:szCs w:val="16"/>
              </w:rPr>
            </w:pPr>
            <w:r w:rsidRPr="0081347B">
              <w:rPr>
                <w:rFonts w:ascii="Arial" w:hAnsi="Arial" w:cs="Arial"/>
                <w:sz w:val="16"/>
                <w:szCs w:val="16"/>
              </w:rPr>
              <w:t>2,2</w:t>
            </w:r>
          </w:p>
        </w:tc>
        <w:tc>
          <w:tcPr>
            <w:tcW w:w="1269" w:type="pct"/>
            <w:tcBorders>
              <w:left w:val="single" w:sz="8" w:space="0" w:color="1F3864" w:themeColor="accent1" w:themeShade="80"/>
            </w:tcBorders>
          </w:tcPr>
          <w:p w14:paraId="0DB73397" w14:textId="77777777" w:rsidR="0081347B" w:rsidRPr="0081347B" w:rsidRDefault="0081347B" w:rsidP="0081347B">
            <w:pPr>
              <w:widowControl w:val="0"/>
              <w:spacing w:after="0" w:line="264" w:lineRule="auto"/>
              <w:ind w:right="284"/>
              <w:jc w:val="right"/>
              <w:rPr>
                <w:rFonts w:ascii="Arial" w:hAnsi="Arial" w:cs="Arial"/>
                <w:sz w:val="16"/>
                <w:szCs w:val="16"/>
              </w:rPr>
            </w:pPr>
            <w:r w:rsidRPr="0081347B">
              <w:rPr>
                <w:rFonts w:ascii="Arial" w:hAnsi="Arial" w:cs="Arial"/>
                <w:sz w:val="16"/>
                <w:szCs w:val="16"/>
              </w:rPr>
              <w:t>2,8</w:t>
            </w:r>
          </w:p>
        </w:tc>
      </w:tr>
      <w:tr w:rsidR="0081347B" w:rsidRPr="0081347B" w14:paraId="0926EB56" w14:textId="77777777" w:rsidTr="0081347B">
        <w:trPr>
          <w:jc w:val="center"/>
        </w:trPr>
        <w:tc>
          <w:tcPr>
            <w:tcW w:w="2462" w:type="pct"/>
            <w:tcBorders>
              <w:bottom w:val="single" w:sz="8" w:space="0" w:color="1F3864" w:themeColor="accent1" w:themeShade="80"/>
              <w:right w:val="single" w:sz="8" w:space="0" w:color="1F3864" w:themeColor="accent1" w:themeShade="80"/>
            </w:tcBorders>
          </w:tcPr>
          <w:p w14:paraId="477222B9"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 EPSVs</w:t>
            </w:r>
          </w:p>
        </w:tc>
        <w:tc>
          <w:tcPr>
            <w:tcW w:w="1269"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00AAF7FD" w14:textId="77777777" w:rsidR="0081347B" w:rsidRPr="0081347B" w:rsidRDefault="0081347B" w:rsidP="0081347B">
            <w:pPr>
              <w:widowControl w:val="0"/>
              <w:spacing w:after="0" w:line="264" w:lineRule="auto"/>
              <w:ind w:right="284"/>
              <w:jc w:val="right"/>
              <w:rPr>
                <w:rFonts w:ascii="Arial" w:hAnsi="Arial" w:cs="Arial"/>
                <w:sz w:val="16"/>
                <w:szCs w:val="16"/>
              </w:rPr>
            </w:pPr>
            <w:r w:rsidRPr="0081347B">
              <w:rPr>
                <w:rFonts w:ascii="Arial" w:hAnsi="Arial" w:cs="Arial"/>
                <w:sz w:val="16"/>
                <w:szCs w:val="16"/>
              </w:rPr>
              <w:t>0,5</w:t>
            </w:r>
          </w:p>
        </w:tc>
        <w:tc>
          <w:tcPr>
            <w:tcW w:w="1269" w:type="pct"/>
            <w:tcBorders>
              <w:left w:val="single" w:sz="8" w:space="0" w:color="1F3864" w:themeColor="accent1" w:themeShade="80"/>
              <w:bottom w:val="single" w:sz="8" w:space="0" w:color="1F3864" w:themeColor="accent1" w:themeShade="80"/>
            </w:tcBorders>
          </w:tcPr>
          <w:p w14:paraId="39F86426" w14:textId="77777777" w:rsidR="0081347B" w:rsidRPr="0081347B" w:rsidRDefault="0081347B" w:rsidP="0081347B">
            <w:pPr>
              <w:widowControl w:val="0"/>
              <w:spacing w:after="0" w:line="264" w:lineRule="auto"/>
              <w:ind w:right="284"/>
              <w:jc w:val="right"/>
              <w:rPr>
                <w:rFonts w:ascii="Arial" w:hAnsi="Arial" w:cs="Arial"/>
                <w:sz w:val="16"/>
                <w:szCs w:val="16"/>
              </w:rPr>
            </w:pPr>
            <w:r w:rsidRPr="0081347B">
              <w:rPr>
                <w:rFonts w:ascii="Arial" w:hAnsi="Arial" w:cs="Arial"/>
                <w:sz w:val="16"/>
                <w:szCs w:val="16"/>
              </w:rPr>
              <w:t>0,5</w:t>
            </w:r>
          </w:p>
        </w:tc>
      </w:tr>
    </w:tbl>
    <w:p w14:paraId="30A8384C" w14:textId="77777777" w:rsidR="00B47150" w:rsidRPr="002F5749" w:rsidRDefault="00B47150" w:rsidP="00B47150">
      <w:pPr>
        <w:spacing w:after="0" w:line="264" w:lineRule="auto"/>
        <w:ind w:left="1134" w:hanging="1134"/>
        <w:jc w:val="both"/>
        <w:rPr>
          <w:rFonts w:ascii="Arial" w:eastAsia="Times New Roman" w:hAnsi="Arial" w:cs="Arial"/>
          <w:i/>
          <w:iCs/>
          <w:sz w:val="16"/>
          <w:szCs w:val="16"/>
          <w:lang w:eastAsia="es-ES"/>
        </w:rPr>
      </w:pPr>
      <w:r w:rsidRPr="002F5749">
        <w:rPr>
          <w:rFonts w:ascii="Arial" w:eastAsia="Times New Roman" w:hAnsi="Arial" w:cs="Arial"/>
          <w:bCs/>
          <w:i/>
          <w:iCs/>
          <w:sz w:val="18"/>
          <w:szCs w:val="18"/>
          <w:lang w:eastAsia="es-ES"/>
        </w:rPr>
        <w:t>*Datos corregidos</w:t>
      </w:r>
      <w:r w:rsidRPr="002F5749">
        <w:rPr>
          <w:rFonts w:ascii="Arial" w:eastAsia="Times New Roman" w:hAnsi="Arial" w:cs="Arial"/>
          <w:i/>
          <w:iCs/>
          <w:sz w:val="16"/>
          <w:szCs w:val="16"/>
          <w:lang w:eastAsia="es-ES"/>
        </w:rPr>
        <w:t xml:space="preserve"> </w:t>
      </w:r>
    </w:p>
    <w:p w14:paraId="02324996" w14:textId="77777777" w:rsidR="0081347B" w:rsidRPr="0081347B" w:rsidRDefault="0081347B" w:rsidP="0081347B">
      <w:pPr>
        <w:widowControl w:val="0"/>
        <w:spacing w:after="0" w:line="264" w:lineRule="auto"/>
        <w:jc w:val="both"/>
        <w:rPr>
          <w:rFonts w:ascii="Arial" w:hAnsi="Arial"/>
          <w:sz w:val="20"/>
        </w:rPr>
      </w:pPr>
    </w:p>
    <w:p w14:paraId="5E3DAAB9"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533" w:name="_Toc513019751"/>
      <w:bookmarkStart w:id="534" w:name="_Toc42239477"/>
      <w:r w:rsidRPr="0081347B">
        <w:rPr>
          <w:rFonts w:ascii="Arial" w:eastAsia="Times New Roman" w:hAnsi="Arial" w:cs="Times New Roman"/>
          <w:b/>
          <w:snapToGrid w:val="0"/>
          <w:color w:val="44546A" w:themeColor="text2"/>
          <w:lang w:eastAsia="es-ES"/>
        </w:rPr>
        <w:t>1.1.-</w:t>
      </w:r>
      <w:r w:rsidRPr="0081347B">
        <w:rPr>
          <w:rFonts w:ascii="Arial" w:eastAsia="Times New Roman" w:hAnsi="Arial" w:cs="Times New Roman"/>
          <w:b/>
          <w:snapToGrid w:val="0"/>
          <w:color w:val="44546A" w:themeColor="text2"/>
          <w:lang w:eastAsia="es-ES"/>
        </w:rPr>
        <w:tab/>
        <w:t>PRINCIPALES RASGOS DEL EMPLEO DE OTRAS FORMAS DE LA ECONOMÍA SOCIAL</w:t>
      </w:r>
      <w:bookmarkEnd w:id="533"/>
      <w:bookmarkEnd w:id="534"/>
    </w:p>
    <w:p w14:paraId="7ECB73FE" w14:textId="77777777" w:rsidR="0081347B" w:rsidRPr="0081347B" w:rsidRDefault="0081347B" w:rsidP="0081347B">
      <w:pPr>
        <w:widowControl w:val="0"/>
        <w:spacing w:after="0" w:line="264" w:lineRule="auto"/>
        <w:jc w:val="both"/>
        <w:rPr>
          <w:rFonts w:ascii="Arial" w:hAnsi="Arial"/>
          <w:sz w:val="20"/>
        </w:rPr>
      </w:pPr>
    </w:p>
    <w:p w14:paraId="5E2DC09F" w14:textId="77777777" w:rsidR="0081347B" w:rsidRPr="0081347B" w:rsidRDefault="0081347B" w:rsidP="0081347B">
      <w:pPr>
        <w:widowControl w:val="0"/>
        <w:spacing w:after="0" w:line="264" w:lineRule="auto"/>
        <w:jc w:val="both"/>
        <w:rPr>
          <w:rFonts w:ascii="Arial" w:hAnsi="Arial"/>
          <w:sz w:val="20"/>
        </w:rPr>
      </w:pPr>
    </w:p>
    <w:p w14:paraId="1C437C97"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535" w:name="_Toc513019752"/>
      <w:bookmarkStart w:id="536" w:name="_Toc42239478"/>
      <w:r w:rsidRPr="0081347B">
        <w:rPr>
          <w:rFonts w:ascii="Arial" w:eastAsia="Times New Roman" w:hAnsi="Arial" w:cs="Times New Roman"/>
          <w:b/>
          <w:snapToGrid w:val="0"/>
          <w:color w:val="44546A" w:themeColor="text2"/>
          <w:lang w:eastAsia="es-ES"/>
        </w:rPr>
        <w:t>1.1.1.- Empleo remunerado</w:t>
      </w:r>
      <w:bookmarkEnd w:id="535"/>
      <w:r w:rsidRPr="0081347B">
        <w:rPr>
          <w:rFonts w:ascii="Arial" w:eastAsia="Times New Roman" w:hAnsi="Arial" w:cs="Times New Roman"/>
          <w:b/>
          <w:snapToGrid w:val="0"/>
          <w:color w:val="44546A" w:themeColor="text2"/>
          <w:lang w:eastAsia="es-ES"/>
        </w:rPr>
        <w:t xml:space="preserve"> por sexo</w:t>
      </w:r>
      <w:bookmarkEnd w:id="536"/>
    </w:p>
    <w:p w14:paraId="640F64C0" w14:textId="77777777" w:rsidR="0081347B" w:rsidRPr="0081347B" w:rsidRDefault="0081347B" w:rsidP="0081347B">
      <w:pPr>
        <w:widowControl w:val="0"/>
        <w:spacing w:after="0" w:line="264" w:lineRule="auto"/>
        <w:jc w:val="center"/>
        <w:rPr>
          <w:rFonts w:ascii="Arial" w:hAnsi="Arial" w:cs="Arial"/>
          <w:b/>
          <w:color w:val="44546A" w:themeColor="text2"/>
          <w:sz w:val="18"/>
          <w:szCs w:val="18"/>
        </w:rPr>
      </w:pPr>
    </w:p>
    <w:p w14:paraId="3D9906EC" w14:textId="1B669022"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37" w:name="_Toc445380978"/>
      <w:bookmarkStart w:id="538" w:name="_Toc513019810"/>
      <w:bookmarkStart w:id="539" w:name="_Toc42240879"/>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SEGÚN SEXO POR TIPO DE ENTIDAD ENTRE LAS OFES 2018 (% verticales)</w:t>
      </w:r>
      <w:bookmarkEnd w:id="537"/>
      <w:bookmarkEnd w:id="538"/>
      <w:bookmarkEnd w:id="539"/>
    </w:p>
    <w:tbl>
      <w:tblPr>
        <w:tblW w:w="5000" w:type="pct"/>
        <w:jc w:val="center"/>
        <w:tblLook w:val="04A0" w:firstRow="1" w:lastRow="0" w:firstColumn="1" w:lastColumn="0" w:noHBand="0" w:noVBand="1"/>
      </w:tblPr>
      <w:tblGrid>
        <w:gridCol w:w="866"/>
        <w:gridCol w:w="1203"/>
        <w:gridCol w:w="1118"/>
        <w:gridCol w:w="1248"/>
        <w:gridCol w:w="1105"/>
        <w:gridCol w:w="1010"/>
        <w:gridCol w:w="1139"/>
        <w:gridCol w:w="795"/>
      </w:tblGrid>
      <w:tr w:rsidR="0081347B" w:rsidRPr="0081347B" w14:paraId="0E7C85E1" w14:textId="77777777" w:rsidTr="0081347B">
        <w:trPr>
          <w:jc w:val="center"/>
        </w:trPr>
        <w:tc>
          <w:tcPr>
            <w:tcW w:w="47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2AB582A" w14:textId="77777777" w:rsidR="0081347B" w:rsidRPr="0081347B" w:rsidRDefault="0081347B" w:rsidP="0081347B">
            <w:pPr>
              <w:widowControl w:val="0"/>
              <w:spacing w:after="0" w:line="240" w:lineRule="auto"/>
              <w:jc w:val="center"/>
              <w:rPr>
                <w:rFonts w:ascii="Arial" w:hAnsi="Arial" w:cs="Arial"/>
                <w:sz w:val="16"/>
                <w:szCs w:val="16"/>
              </w:rPr>
            </w:pPr>
            <w:r w:rsidRPr="0081347B">
              <w:rPr>
                <w:rFonts w:ascii="Arial" w:hAnsi="Arial" w:cs="Arial"/>
                <w:sz w:val="16"/>
                <w:szCs w:val="16"/>
              </w:rPr>
              <w:t> </w:t>
            </w:r>
          </w:p>
        </w:tc>
        <w:tc>
          <w:tcPr>
            <w:tcW w:w="70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2620139"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1.- Fundaciones</w:t>
            </w:r>
          </w:p>
        </w:tc>
        <w:tc>
          <w:tcPr>
            <w:tcW w:w="6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4D5C9DD"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2.- Centros Especiales de Empleo</w:t>
            </w:r>
          </w:p>
        </w:tc>
        <w:tc>
          <w:tcPr>
            <w:tcW w:w="7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8ADFB54"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3.- Asociaciones de Utilidad Pública</w:t>
            </w: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58F8967"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4.- Empresas de Inserción</w:t>
            </w:r>
          </w:p>
        </w:tc>
        <w:tc>
          <w:tcPr>
            <w:tcW w:w="61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E96FDA0"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5.- SATs</w:t>
            </w:r>
          </w:p>
        </w:tc>
        <w:tc>
          <w:tcPr>
            <w:tcW w:w="6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18CA85C"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6.- Cofradías de Pescadores</w:t>
            </w:r>
          </w:p>
        </w:tc>
        <w:tc>
          <w:tcPr>
            <w:tcW w:w="4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C23A4F7" w14:textId="77777777" w:rsidR="0081347B" w:rsidRPr="0081347B" w:rsidRDefault="0081347B" w:rsidP="0081347B">
            <w:pPr>
              <w:widowControl w:val="0"/>
              <w:spacing w:after="0" w:line="240" w:lineRule="auto"/>
              <w:jc w:val="center"/>
              <w:rPr>
                <w:rFonts w:ascii="Arial" w:hAnsi="Arial" w:cs="Arial"/>
                <w:b/>
                <w:bCs/>
                <w:sz w:val="16"/>
                <w:szCs w:val="16"/>
              </w:rPr>
            </w:pPr>
            <w:r w:rsidRPr="0081347B">
              <w:rPr>
                <w:rFonts w:ascii="Arial" w:hAnsi="Arial" w:cs="Arial"/>
                <w:b/>
                <w:bCs/>
                <w:sz w:val="16"/>
                <w:szCs w:val="16"/>
              </w:rPr>
              <w:t>7. EPSVs*</w:t>
            </w:r>
          </w:p>
        </w:tc>
      </w:tr>
      <w:tr w:rsidR="0081347B" w:rsidRPr="0081347B" w14:paraId="2AC3EDCD" w14:textId="77777777" w:rsidTr="0081347B">
        <w:trPr>
          <w:jc w:val="center"/>
        </w:trPr>
        <w:tc>
          <w:tcPr>
            <w:tcW w:w="479" w:type="pct"/>
            <w:tcBorders>
              <w:top w:val="single" w:sz="8" w:space="0" w:color="1F3864" w:themeColor="accent1" w:themeShade="80"/>
              <w:right w:val="single" w:sz="8" w:space="0" w:color="1F3864" w:themeColor="accent1" w:themeShade="80"/>
            </w:tcBorders>
            <w:vAlign w:val="center"/>
          </w:tcPr>
          <w:p w14:paraId="5A28BCAA" w14:textId="77777777" w:rsidR="0081347B" w:rsidRPr="0081347B" w:rsidRDefault="0081347B" w:rsidP="0081347B">
            <w:pPr>
              <w:widowControl w:val="0"/>
              <w:spacing w:after="0" w:line="240" w:lineRule="auto"/>
              <w:rPr>
                <w:rFonts w:ascii="Arial" w:hAnsi="Arial" w:cs="Arial"/>
                <w:sz w:val="16"/>
                <w:szCs w:val="16"/>
              </w:rPr>
            </w:pPr>
            <w:r w:rsidRPr="0081347B">
              <w:rPr>
                <w:rFonts w:ascii="Arial" w:hAnsi="Arial" w:cs="Arial"/>
                <w:sz w:val="16"/>
                <w:szCs w:val="16"/>
              </w:rPr>
              <w:t>Hombres</w:t>
            </w:r>
          </w:p>
        </w:tc>
        <w:tc>
          <w:tcPr>
            <w:tcW w:w="701"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67DA9AE0"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39,9</w:t>
            </w:r>
          </w:p>
        </w:tc>
        <w:tc>
          <w:tcPr>
            <w:tcW w:w="676"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48746A67"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63,1</w:t>
            </w:r>
          </w:p>
        </w:tc>
        <w:tc>
          <w:tcPr>
            <w:tcW w:w="70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3522C1E4"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26,5</w:t>
            </w:r>
          </w:p>
        </w:tc>
        <w:tc>
          <w:tcPr>
            <w:tcW w:w="66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17524D1"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49,0</w:t>
            </w:r>
          </w:p>
        </w:tc>
        <w:tc>
          <w:tcPr>
            <w:tcW w:w="612"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5612295C"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70,8</w:t>
            </w:r>
          </w:p>
        </w:tc>
        <w:tc>
          <w:tcPr>
            <w:tcW w:w="68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1C99A8C"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63,0</w:t>
            </w:r>
          </w:p>
        </w:tc>
        <w:tc>
          <w:tcPr>
            <w:tcW w:w="469" w:type="pct"/>
            <w:tcBorders>
              <w:top w:val="single" w:sz="8" w:space="0" w:color="1F3864" w:themeColor="accent1" w:themeShade="80"/>
              <w:left w:val="single" w:sz="8" w:space="0" w:color="1F3864" w:themeColor="accent1" w:themeShade="80"/>
            </w:tcBorders>
            <w:vAlign w:val="center"/>
          </w:tcPr>
          <w:p w14:paraId="7E3AA474" w14:textId="77777777" w:rsidR="0081347B" w:rsidRPr="0081347B" w:rsidRDefault="0081347B" w:rsidP="0081347B">
            <w:pPr>
              <w:widowControl w:val="0"/>
              <w:spacing w:after="0" w:line="240" w:lineRule="auto"/>
              <w:ind w:right="151"/>
              <w:jc w:val="right"/>
              <w:rPr>
                <w:rFonts w:ascii="Arial" w:hAnsi="Arial" w:cs="Arial"/>
                <w:sz w:val="16"/>
                <w:szCs w:val="16"/>
              </w:rPr>
            </w:pPr>
            <w:r w:rsidRPr="0081347B">
              <w:rPr>
                <w:rFonts w:ascii="Arial" w:hAnsi="Arial" w:cs="Arial"/>
                <w:sz w:val="16"/>
                <w:szCs w:val="16"/>
              </w:rPr>
              <w:t>35,1</w:t>
            </w:r>
          </w:p>
        </w:tc>
      </w:tr>
      <w:tr w:rsidR="0081347B" w:rsidRPr="0081347B" w14:paraId="3102620B" w14:textId="77777777" w:rsidTr="0081347B">
        <w:trPr>
          <w:jc w:val="center"/>
        </w:trPr>
        <w:tc>
          <w:tcPr>
            <w:tcW w:w="479" w:type="pct"/>
            <w:tcBorders>
              <w:bottom w:val="single" w:sz="8" w:space="0" w:color="1F3864" w:themeColor="accent1" w:themeShade="80"/>
              <w:right w:val="single" w:sz="8" w:space="0" w:color="1F3864" w:themeColor="accent1" w:themeShade="80"/>
            </w:tcBorders>
            <w:vAlign w:val="center"/>
          </w:tcPr>
          <w:p w14:paraId="3986AE76" w14:textId="77777777" w:rsidR="0081347B" w:rsidRPr="0081347B" w:rsidRDefault="0081347B" w:rsidP="0081347B">
            <w:pPr>
              <w:widowControl w:val="0"/>
              <w:spacing w:after="0" w:line="240" w:lineRule="auto"/>
              <w:rPr>
                <w:rFonts w:ascii="Arial" w:hAnsi="Arial" w:cs="Arial"/>
                <w:sz w:val="16"/>
                <w:szCs w:val="16"/>
              </w:rPr>
            </w:pPr>
            <w:r w:rsidRPr="0081347B">
              <w:rPr>
                <w:rFonts w:ascii="Arial" w:hAnsi="Arial" w:cs="Arial"/>
                <w:sz w:val="16"/>
                <w:szCs w:val="16"/>
              </w:rPr>
              <w:t>Mujeres</w:t>
            </w:r>
          </w:p>
        </w:tc>
        <w:tc>
          <w:tcPr>
            <w:tcW w:w="701"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EDFA84D"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60,1</w:t>
            </w:r>
          </w:p>
        </w:tc>
        <w:tc>
          <w:tcPr>
            <w:tcW w:w="676"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5487E18"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Calibri" w:eastAsia="Times New Roman" w:hAnsi="Calibri" w:cs="Calibri"/>
                <w:color w:val="000000"/>
                <w:sz w:val="18"/>
                <w:szCs w:val="18"/>
                <w:lang w:eastAsia="es-ES"/>
              </w:rPr>
              <w:t>36,9</w:t>
            </w:r>
          </w:p>
        </w:tc>
        <w:tc>
          <w:tcPr>
            <w:tcW w:w="70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91A3CC1"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73,5</w:t>
            </w:r>
          </w:p>
        </w:tc>
        <w:tc>
          <w:tcPr>
            <w:tcW w:w="66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E999060"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51,0</w:t>
            </w:r>
          </w:p>
        </w:tc>
        <w:tc>
          <w:tcPr>
            <w:tcW w:w="612"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444B208"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29,2</w:t>
            </w:r>
          </w:p>
        </w:tc>
        <w:tc>
          <w:tcPr>
            <w:tcW w:w="68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A6E99D3" w14:textId="77777777" w:rsidR="0081347B" w:rsidRPr="0081347B" w:rsidRDefault="0081347B" w:rsidP="0081347B">
            <w:pPr>
              <w:spacing w:after="0" w:line="240" w:lineRule="auto"/>
              <w:jc w:val="right"/>
              <w:rPr>
                <w:rFonts w:ascii="Arial" w:hAnsi="Arial" w:cs="Arial"/>
                <w:color w:val="000000"/>
                <w:sz w:val="16"/>
                <w:szCs w:val="16"/>
              </w:rPr>
            </w:pPr>
            <w:r w:rsidRPr="0081347B">
              <w:rPr>
                <w:rFonts w:ascii="Arial" w:hAnsi="Arial" w:cs="Arial"/>
                <w:color w:val="000000"/>
                <w:sz w:val="16"/>
                <w:szCs w:val="16"/>
              </w:rPr>
              <w:t>37,0</w:t>
            </w:r>
          </w:p>
        </w:tc>
        <w:tc>
          <w:tcPr>
            <w:tcW w:w="469" w:type="pct"/>
            <w:tcBorders>
              <w:left w:val="single" w:sz="8" w:space="0" w:color="1F3864" w:themeColor="accent1" w:themeShade="80"/>
              <w:bottom w:val="single" w:sz="8" w:space="0" w:color="1F3864" w:themeColor="accent1" w:themeShade="80"/>
            </w:tcBorders>
            <w:vAlign w:val="center"/>
          </w:tcPr>
          <w:p w14:paraId="701000FA" w14:textId="77777777" w:rsidR="0081347B" w:rsidRPr="0081347B" w:rsidRDefault="0081347B" w:rsidP="0081347B">
            <w:pPr>
              <w:widowControl w:val="0"/>
              <w:spacing w:after="0" w:line="240" w:lineRule="auto"/>
              <w:ind w:right="151"/>
              <w:jc w:val="right"/>
              <w:rPr>
                <w:rFonts w:ascii="Arial" w:hAnsi="Arial" w:cs="Arial"/>
                <w:sz w:val="16"/>
                <w:szCs w:val="16"/>
              </w:rPr>
            </w:pPr>
            <w:r w:rsidRPr="0081347B">
              <w:rPr>
                <w:rFonts w:ascii="Arial" w:hAnsi="Arial" w:cs="Arial"/>
                <w:sz w:val="16"/>
                <w:szCs w:val="16"/>
              </w:rPr>
              <w:t>64,9</w:t>
            </w:r>
          </w:p>
        </w:tc>
      </w:tr>
    </w:tbl>
    <w:p w14:paraId="43781723" w14:textId="3AB8F4E3" w:rsidR="0081347B" w:rsidRPr="0081347B" w:rsidRDefault="0081347B" w:rsidP="0081347B">
      <w:pPr>
        <w:spacing w:after="0" w:line="264" w:lineRule="auto"/>
        <w:jc w:val="both"/>
        <w:rPr>
          <w:rFonts w:ascii="Arial" w:hAnsi="Arial" w:cs="Arial"/>
          <w:i/>
          <w:sz w:val="16"/>
          <w:szCs w:val="16"/>
        </w:rPr>
      </w:pPr>
      <w:r w:rsidRPr="0081347B">
        <w:rPr>
          <w:rFonts w:ascii="Arial" w:hAnsi="Arial" w:cs="Arial"/>
          <w:i/>
          <w:sz w:val="16"/>
          <w:szCs w:val="16"/>
        </w:rPr>
        <w:t>* Fuente: Informe nº 35 Nº empleados de las EPSVs con Planes de Previsión IV Trimestre de 2018, del Departamento de Hacienda y Econ</w:t>
      </w:r>
      <w:r w:rsidR="00BD2A22">
        <w:rPr>
          <w:rFonts w:ascii="Arial" w:hAnsi="Arial" w:cs="Arial"/>
          <w:i/>
          <w:sz w:val="16"/>
          <w:szCs w:val="16"/>
        </w:rPr>
        <w:t>o</w:t>
      </w:r>
      <w:r w:rsidRPr="0081347B">
        <w:rPr>
          <w:rFonts w:ascii="Arial" w:hAnsi="Arial" w:cs="Arial"/>
          <w:i/>
          <w:sz w:val="16"/>
          <w:szCs w:val="16"/>
        </w:rPr>
        <w:t>mía de la Dirección de Política Financiera de Gobierno Vasco</w:t>
      </w:r>
    </w:p>
    <w:p w14:paraId="711C7D11" w14:textId="77777777" w:rsidR="0081347B" w:rsidRPr="0081347B" w:rsidRDefault="0081347B" w:rsidP="0081347B">
      <w:pPr>
        <w:widowControl w:val="0"/>
        <w:spacing w:after="0" w:line="264" w:lineRule="auto"/>
        <w:jc w:val="both"/>
        <w:rPr>
          <w:rFonts w:ascii="Arial" w:hAnsi="Arial"/>
          <w:sz w:val="20"/>
        </w:rPr>
      </w:pPr>
    </w:p>
    <w:p w14:paraId="6CF6EFD5" w14:textId="77777777" w:rsidR="0081347B" w:rsidRPr="0081347B" w:rsidRDefault="0081347B" w:rsidP="0081347B">
      <w:pPr>
        <w:widowControl w:val="0"/>
        <w:spacing w:after="0" w:line="264" w:lineRule="auto"/>
        <w:jc w:val="both"/>
        <w:rPr>
          <w:rFonts w:ascii="Arial" w:hAnsi="Arial"/>
          <w:sz w:val="20"/>
        </w:rPr>
      </w:pPr>
    </w:p>
    <w:p w14:paraId="585BA58E"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540" w:name="_Toc513019753"/>
      <w:bookmarkStart w:id="541" w:name="_Toc42239479"/>
      <w:r w:rsidRPr="0081347B">
        <w:rPr>
          <w:rFonts w:ascii="Arial" w:eastAsia="Times New Roman" w:hAnsi="Arial" w:cs="Times New Roman"/>
          <w:b/>
          <w:snapToGrid w:val="0"/>
          <w:color w:val="44546A" w:themeColor="text2"/>
          <w:lang w:eastAsia="es-ES"/>
        </w:rPr>
        <w:t>1.1.2.- Tipo de relación contractual del empleo remunerado</w:t>
      </w:r>
      <w:bookmarkEnd w:id="540"/>
      <w:bookmarkEnd w:id="541"/>
      <w:r w:rsidRPr="0081347B">
        <w:rPr>
          <w:rFonts w:ascii="Arial" w:eastAsia="Times New Roman" w:hAnsi="Arial" w:cs="Times New Roman"/>
          <w:b/>
          <w:snapToGrid w:val="0"/>
          <w:color w:val="44546A" w:themeColor="text2"/>
          <w:lang w:eastAsia="es-ES"/>
        </w:rPr>
        <w:t xml:space="preserve"> </w:t>
      </w:r>
    </w:p>
    <w:p w14:paraId="4EEB1712" w14:textId="77777777" w:rsidR="0081347B" w:rsidRPr="0081347B" w:rsidRDefault="0081347B" w:rsidP="0081347B">
      <w:pPr>
        <w:widowControl w:val="0"/>
        <w:spacing w:after="0" w:line="264" w:lineRule="auto"/>
        <w:jc w:val="both"/>
        <w:rPr>
          <w:rFonts w:ascii="Arial" w:hAnsi="Arial"/>
          <w:sz w:val="20"/>
        </w:rPr>
      </w:pPr>
    </w:p>
    <w:p w14:paraId="2BE0E941" w14:textId="5A21459E"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42" w:name="_Toc445380979"/>
      <w:bookmarkStart w:id="543" w:name="_Toc513019811"/>
      <w:bookmarkStart w:id="544" w:name="_Toc42240880"/>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SEGÚN RELACIÓN CONTRACTUAL POR TIPO DE ENTIDAD ENTRES LAS OFES 2018 (% horizontales)</w:t>
      </w:r>
      <w:bookmarkEnd w:id="542"/>
      <w:bookmarkEnd w:id="543"/>
      <w:bookmarkEnd w:id="544"/>
    </w:p>
    <w:tbl>
      <w:tblPr>
        <w:tblW w:w="5000" w:type="pct"/>
        <w:jc w:val="center"/>
        <w:tblLook w:val="04A0" w:firstRow="1" w:lastRow="0" w:firstColumn="1" w:lastColumn="0" w:noHBand="0" w:noVBand="1"/>
      </w:tblPr>
      <w:tblGrid>
        <w:gridCol w:w="4417"/>
        <w:gridCol w:w="2033"/>
        <w:gridCol w:w="2034"/>
      </w:tblGrid>
      <w:tr w:rsidR="0081347B" w:rsidRPr="0081347B" w14:paraId="4A6403DB" w14:textId="77777777" w:rsidTr="0081347B">
        <w:trPr>
          <w:jc w:val="center"/>
        </w:trPr>
        <w:tc>
          <w:tcPr>
            <w:tcW w:w="26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E6122AD" w14:textId="77777777" w:rsidR="0081347B" w:rsidRPr="0081347B" w:rsidRDefault="0081347B" w:rsidP="0081347B">
            <w:pPr>
              <w:widowControl w:val="0"/>
              <w:spacing w:after="0" w:line="264" w:lineRule="auto"/>
              <w:jc w:val="both"/>
              <w:rPr>
                <w:rFonts w:ascii="Arial" w:hAnsi="Arial" w:cs="Arial"/>
                <w:b/>
                <w:sz w:val="16"/>
                <w:szCs w:val="16"/>
              </w:rPr>
            </w:pPr>
          </w:p>
        </w:tc>
        <w:tc>
          <w:tcPr>
            <w:tcW w:w="11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F7C2C4E" w14:textId="77777777" w:rsidR="0081347B" w:rsidRPr="0081347B" w:rsidRDefault="0081347B" w:rsidP="0081347B">
            <w:pPr>
              <w:widowControl w:val="0"/>
              <w:spacing w:after="0" w:line="264" w:lineRule="auto"/>
              <w:jc w:val="center"/>
              <w:rPr>
                <w:rFonts w:ascii="Arial" w:hAnsi="Arial" w:cs="Arial"/>
                <w:b/>
                <w:sz w:val="16"/>
                <w:szCs w:val="16"/>
              </w:rPr>
            </w:pPr>
            <w:r w:rsidRPr="0081347B">
              <w:rPr>
                <w:rFonts w:ascii="Arial" w:hAnsi="Arial" w:cs="Arial"/>
                <w:b/>
                <w:sz w:val="16"/>
                <w:szCs w:val="16"/>
              </w:rPr>
              <w:t>Fijos</w:t>
            </w:r>
          </w:p>
        </w:tc>
        <w:tc>
          <w:tcPr>
            <w:tcW w:w="119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9BC5DB6" w14:textId="77777777" w:rsidR="0081347B" w:rsidRPr="0081347B" w:rsidRDefault="0081347B" w:rsidP="0081347B">
            <w:pPr>
              <w:widowControl w:val="0"/>
              <w:spacing w:after="0" w:line="264" w:lineRule="auto"/>
              <w:jc w:val="center"/>
              <w:rPr>
                <w:rFonts w:ascii="Arial" w:hAnsi="Arial" w:cs="Arial"/>
                <w:b/>
                <w:sz w:val="16"/>
                <w:szCs w:val="16"/>
              </w:rPr>
            </w:pPr>
            <w:r w:rsidRPr="0081347B">
              <w:rPr>
                <w:rFonts w:ascii="Arial" w:hAnsi="Arial" w:cs="Arial"/>
                <w:b/>
                <w:sz w:val="16"/>
                <w:szCs w:val="16"/>
              </w:rPr>
              <w:t>Eventuales</w:t>
            </w:r>
          </w:p>
        </w:tc>
      </w:tr>
      <w:tr w:rsidR="0081347B" w:rsidRPr="0081347B" w14:paraId="71EC7755" w14:textId="77777777" w:rsidTr="0081347B">
        <w:trPr>
          <w:jc w:val="center"/>
        </w:trPr>
        <w:tc>
          <w:tcPr>
            <w:tcW w:w="2603" w:type="pct"/>
            <w:tcBorders>
              <w:top w:val="single" w:sz="8" w:space="0" w:color="1F3864" w:themeColor="accent1" w:themeShade="80"/>
              <w:right w:val="single" w:sz="8" w:space="0" w:color="1F3864" w:themeColor="accent1" w:themeShade="80"/>
            </w:tcBorders>
          </w:tcPr>
          <w:p w14:paraId="79F4C265"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1198" w:type="pct"/>
            <w:tcBorders>
              <w:top w:val="single" w:sz="8" w:space="0" w:color="1F3864" w:themeColor="accent1" w:themeShade="80"/>
              <w:left w:val="single" w:sz="8" w:space="0" w:color="1F3864" w:themeColor="accent1" w:themeShade="80"/>
              <w:right w:val="single" w:sz="8" w:space="0" w:color="1F3864" w:themeColor="accent1" w:themeShade="80"/>
            </w:tcBorders>
          </w:tcPr>
          <w:p w14:paraId="3DD294BA"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76,0</w:t>
            </w:r>
          </w:p>
        </w:tc>
        <w:tc>
          <w:tcPr>
            <w:tcW w:w="1199" w:type="pct"/>
            <w:tcBorders>
              <w:top w:val="single" w:sz="8" w:space="0" w:color="1F3864" w:themeColor="accent1" w:themeShade="80"/>
              <w:left w:val="single" w:sz="8" w:space="0" w:color="1F3864" w:themeColor="accent1" w:themeShade="80"/>
            </w:tcBorders>
          </w:tcPr>
          <w:p w14:paraId="52A07D1C"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24,0</w:t>
            </w:r>
          </w:p>
        </w:tc>
      </w:tr>
      <w:tr w:rsidR="0081347B" w:rsidRPr="0081347B" w14:paraId="6B148979" w14:textId="77777777" w:rsidTr="0081347B">
        <w:trPr>
          <w:jc w:val="center"/>
        </w:trPr>
        <w:tc>
          <w:tcPr>
            <w:tcW w:w="2603" w:type="pct"/>
            <w:tcBorders>
              <w:right w:val="single" w:sz="8" w:space="0" w:color="1F3864" w:themeColor="accent1" w:themeShade="80"/>
            </w:tcBorders>
          </w:tcPr>
          <w:p w14:paraId="17AAE1C1"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1198" w:type="pct"/>
            <w:tcBorders>
              <w:left w:val="single" w:sz="8" w:space="0" w:color="1F3864" w:themeColor="accent1" w:themeShade="80"/>
              <w:right w:val="single" w:sz="8" w:space="0" w:color="1F3864" w:themeColor="accent1" w:themeShade="80"/>
            </w:tcBorders>
          </w:tcPr>
          <w:p w14:paraId="11A375EB"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66,1</w:t>
            </w:r>
          </w:p>
        </w:tc>
        <w:tc>
          <w:tcPr>
            <w:tcW w:w="1199" w:type="pct"/>
            <w:tcBorders>
              <w:left w:val="single" w:sz="8" w:space="0" w:color="1F3864" w:themeColor="accent1" w:themeShade="80"/>
            </w:tcBorders>
          </w:tcPr>
          <w:p w14:paraId="46EF72D1"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33,9</w:t>
            </w:r>
          </w:p>
        </w:tc>
      </w:tr>
      <w:tr w:rsidR="0081347B" w:rsidRPr="0081347B" w14:paraId="6C674AFA" w14:textId="77777777" w:rsidTr="0081347B">
        <w:trPr>
          <w:jc w:val="center"/>
        </w:trPr>
        <w:tc>
          <w:tcPr>
            <w:tcW w:w="2603" w:type="pct"/>
            <w:tcBorders>
              <w:right w:val="single" w:sz="8" w:space="0" w:color="1F3864" w:themeColor="accent1" w:themeShade="80"/>
            </w:tcBorders>
          </w:tcPr>
          <w:p w14:paraId="0DEAE716"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1198" w:type="pct"/>
            <w:tcBorders>
              <w:left w:val="single" w:sz="8" w:space="0" w:color="1F3864" w:themeColor="accent1" w:themeShade="80"/>
              <w:right w:val="single" w:sz="8" w:space="0" w:color="1F3864" w:themeColor="accent1" w:themeShade="80"/>
            </w:tcBorders>
          </w:tcPr>
          <w:p w14:paraId="07B001D9"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70,4</w:t>
            </w:r>
          </w:p>
        </w:tc>
        <w:tc>
          <w:tcPr>
            <w:tcW w:w="1199" w:type="pct"/>
            <w:tcBorders>
              <w:left w:val="single" w:sz="8" w:space="0" w:color="1F3864" w:themeColor="accent1" w:themeShade="80"/>
            </w:tcBorders>
          </w:tcPr>
          <w:p w14:paraId="0643A6EB"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29,6</w:t>
            </w:r>
          </w:p>
        </w:tc>
      </w:tr>
      <w:tr w:rsidR="0081347B" w:rsidRPr="0081347B" w14:paraId="4C249E28" w14:textId="77777777" w:rsidTr="0081347B">
        <w:trPr>
          <w:jc w:val="center"/>
        </w:trPr>
        <w:tc>
          <w:tcPr>
            <w:tcW w:w="2603" w:type="pct"/>
            <w:tcBorders>
              <w:right w:val="single" w:sz="8" w:space="0" w:color="1F3864" w:themeColor="accent1" w:themeShade="80"/>
            </w:tcBorders>
          </w:tcPr>
          <w:p w14:paraId="51B44F35"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1198" w:type="pct"/>
            <w:tcBorders>
              <w:left w:val="single" w:sz="8" w:space="0" w:color="1F3864" w:themeColor="accent1" w:themeShade="80"/>
              <w:right w:val="single" w:sz="8" w:space="0" w:color="1F3864" w:themeColor="accent1" w:themeShade="80"/>
            </w:tcBorders>
          </w:tcPr>
          <w:p w14:paraId="0D4F7DCC"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41,9</w:t>
            </w:r>
          </w:p>
        </w:tc>
        <w:tc>
          <w:tcPr>
            <w:tcW w:w="1199" w:type="pct"/>
            <w:tcBorders>
              <w:left w:val="single" w:sz="8" w:space="0" w:color="1F3864" w:themeColor="accent1" w:themeShade="80"/>
            </w:tcBorders>
          </w:tcPr>
          <w:p w14:paraId="3D99B0E9"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58,1</w:t>
            </w:r>
          </w:p>
        </w:tc>
      </w:tr>
      <w:tr w:rsidR="0081347B" w:rsidRPr="0081347B" w14:paraId="452ED81F" w14:textId="77777777" w:rsidTr="0081347B">
        <w:trPr>
          <w:jc w:val="center"/>
        </w:trPr>
        <w:tc>
          <w:tcPr>
            <w:tcW w:w="2603" w:type="pct"/>
            <w:tcBorders>
              <w:right w:val="single" w:sz="8" w:space="0" w:color="1F3864" w:themeColor="accent1" w:themeShade="80"/>
            </w:tcBorders>
          </w:tcPr>
          <w:p w14:paraId="33D43142"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1198" w:type="pct"/>
            <w:tcBorders>
              <w:left w:val="single" w:sz="8" w:space="0" w:color="1F3864" w:themeColor="accent1" w:themeShade="80"/>
              <w:right w:val="single" w:sz="8" w:space="0" w:color="1F3864" w:themeColor="accent1" w:themeShade="80"/>
            </w:tcBorders>
          </w:tcPr>
          <w:p w14:paraId="6E728AD0"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83,8</w:t>
            </w:r>
          </w:p>
        </w:tc>
        <w:tc>
          <w:tcPr>
            <w:tcW w:w="1199" w:type="pct"/>
            <w:tcBorders>
              <w:left w:val="single" w:sz="8" w:space="0" w:color="1F3864" w:themeColor="accent1" w:themeShade="80"/>
            </w:tcBorders>
          </w:tcPr>
          <w:p w14:paraId="3B444599"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16,2</w:t>
            </w:r>
          </w:p>
        </w:tc>
      </w:tr>
      <w:tr w:rsidR="0081347B" w:rsidRPr="0081347B" w14:paraId="3DA31565" w14:textId="77777777" w:rsidTr="0081347B">
        <w:trPr>
          <w:jc w:val="center"/>
        </w:trPr>
        <w:tc>
          <w:tcPr>
            <w:tcW w:w="2603" w:type="pct"/>
            <w:tcBorders>
              <w:right w:val="single" w:sz="8" w:space="0" w:color="1F3864" w:themeColor="accent1" w:themeShade="80"/>
            </w:tcBorders>
          </w:tcPr>
          <w:p w14:paraId="3125F96D"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1198" w:type="pct"/>
            <w:tcBorders>
              <w:left w:val="single" w:sz="8" w:space="0" w:color="1F3864" w:themeColor="accent1" w:themeShade="80"/>
              <w:right w:val="single" w:sz="8" w:space="0" w:color="1F3864" w:themeColor="accent1" w:themeShade="80"/>
            </w:tcBorders>
          </w:tcPr>
          <w:p w14:paraId="18DE8E1C"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78,3</w:t>
            </w:r>
          </w:p>
        </w:tc>
        <w:tc>
          <w:tcPr>
            <w:tcW w:w="1199" w:type="pct"/>
            <w:tcBorders>
              <w:left w:val="single" w:sz="8" w:space="0" w:color="1F3864" w:themeColor="accent1" w:themeShade="80"/>
            </w:tcBorders>
          </w:tcPr>
          <w:p w14:paraId="2CFE94E6"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20,7</w:t>
            </w:r>
          </w:p>
        </w:tc>
      </w:tr>
      <w:tr w:rsidR="0081347B" w:rsidRPr="0081347B" w14:paraId="67346927" w14:textId="77777777" w:rsidTr="0081347B">
        <w:trPr>
          <w:jc w:val="center"/>
        </w:trPr>
        <w:tc>
          <w:tcPr>
            <w:tcW w:w="2603" w:type="pct"/>
            <w:tcBorders>
              <w:bottom w:val="single" w:sz="8" w:space="0" w:color="1F3864" w:themeColor="accent1" w:themeShade="80"/>
              <w:right w:val="single" w:sz="8" w:space="0" w:color="1F3864" w:themeColor="accent1" w:themeShade="80"/>
            </w:tcBorders>
          </w:tcPr>
          <w:p w14:paraId="3478955D"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 EPSVs</w:t>
            </w:r>
          </w:p>
        </w:tc>
        <w:tc>
          <w:tcPr>
            <w:tcW w:w="119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1106EA2E"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n.d.</w:t>
            </w:r>
          </w:p>
        </w:tc>
        <w:tc>
          <w:tcPr>
            <w:tcW w:w="1199" w:type="pct"/>
            <w:tcBorders>
              <w:left w:val="single" w:sz="8" w:space="0" w:color="1F3864" w:themeColor="accent1" w:themeShade="80"/>
              <w:bottom w:val="single" w:sz="8" w:space="0" w:color="1F3864" w:themeColor="accent1" w:themeShade="80"/>
            </w:tcBorders>
          </w:tcPr>
          <w:p w14:paraId="51528E92" w14:textId="77777777" w:rsidR="0081347B" w:rsidRPr="0081347B" w:rsidRDefault="0081347B" w:rsidP="0081347B">
            <w:pPr>
              <w:spacing w:after="0" w:line="264" w:lineRule="auto"/>
              <w:ind w:right="123"/>
              <w:jc w:val="right"/>
              <w:rPr>
                <w:rFonts w:ascii="Arial" w:hAnsi="Arial" w:cs="Arial"/>
                <w:color w:val="000000"/>
                <w:sz w:val="16"/>
                <w:szCs w:val="16"/>
              </w:rPr>
            </w:pPr>
            <w:r w:rsidRPr="0081347B">
              <w:rPr>
                <w:rFonts w:ascii="Arial" w:hAnsi="Arial" w:cs="Arial"/>
                <w:color w:val="000000"/>
                <w:sz w:val="16"/>
                <w:szCs w:val="16"/>
              </w:rPr>
              <w:t>n.d.</w:t>
            </w:r>
          </w:p>
        </w:tc>
      </w:tr>
    </w:tbl>
    <w:p w14:paraId="60B2EF82" w14:textId="77777777" w:rsidR="0081347B" w:rsidRPr="0081347B" w:rsidRDefault="0081347B" w:rsidP="0081347B">
      <w:pPr>
        <w:widowControl w:val="0"/>
        <w:spacing w:after="0" w:line="264" w:lineRule="auto"/>
        <w:jc w:val="both"/>
        <w:rPr>
          <w:rFonts w:ascii="Arial" w:hAnsi="Arial"/>
          <w:sz w:val="20"/>
        </w:rPr>
      </w:pPr>
    </w:p>
    <w:p w14:paraId="4B9B2F1C" w14:textId="77777777" w:rsidR="0081347B" w:rsidRPr="0081347B" w:rsidRDefault="0081347B" w:rsidP="0081347B">
      <w:pPr>
        <w:widowControl w:val="0"/>
        <w:spacing w:after="0" w:line="264" w:lineRule="auto"/>
        <w:jc w:val="both"/>
        <w:rPr>
          <w:rFonts w:ascii="Arial" w:hAnsi="Arial"/>
          <w:sz w:val="20"/>
        </w:rPr>
      </w:pPr>
    </w:p>
    <w:p w14:paraId="1B6B19B2" w14:textId="77777777" w:rsidR="0081347B" w:rsidRPr="0081347B" w:rsidRDefault="0081347B" w:rsidP="0081347B">
      <w:pPr>
        <w:widowControl w:val="0"/>
        <w:spacing w:after="0" w:line="264" w:lineRule="auto"/>
        <w:jc w:val="both"/>
        <w:rPr>
          <w:rFonts w:ascii="Arial" w:hAnsi="Arial"/>
          <w:sz w:val="20"/>
        </w:rPr>
      </w:pPr>
    </w:p>
    <w:p w14:paraId="76C570F1" w14:textId="77777777" w:rsidR="0081347B" w:rsidRPr="0081347B" w:rsidRDefault="0081347B" w:rsidP="0081347B">
      <w:pPr>
        <w:widowControl w:val="0"/>
        <w:spacing w:after="0" w:line="264" w:lineRule="auto"/>
        <w:jc w:val="both"/>
        <w:rPr>
          <w:rFonts w:ascii="Arial" w:hAnsi="Arial"/>
          <w:sz w:val="20"/>
        </w:rPr>
      </w:pPr>
    </w:p>
    <w:p w14:paraId="0F8ABEFF" w14:textId="77777777" w:rsidR="0081347B" w:rsidRPr="0081347B" w:rsidRDefault="0081347B" w:rsidP="0081347B">
      <w:pPr>
        <w:widowControl w:val="0"/>
        <w:spacing w:after="0" w:line="264" w:lineRule="auto"/>
        <w:jc w:val="both"/>
        <w:rPr>
          <w:rFonts w:ascii="Arial" w:hAnsi="Arial"/>
          <w:sz w:val="20"/>
        </w:rPr>
      </w:pPr>
    </w:p>
    <w:p w14:paraId="58CDF069" w14:textId="77777777" w:rsidR="0081347B" w:rsidRPr="0081347B" w:rsidRDefault="0081347B" w:rsidP="0081347B">
      <w:pPr>
        <w:spacing w:after="200" w:line="276" w:lineRule="auto"/>
        <w:rPr>
          <w:rFonts w:ascii="Arial" w:eastAsia="Times New Roman" w:hAnsi="Arial" w:cs="Times New Roman"/>
          <w:b/>
          <w:snapToGrid w:val="0"/>
          <w:color w:val="44546A" w:themeColor="text2"/>
          <w:lang w:eastAsia="es-ES"/>
        </w:rPr>
      </w:pPr>
      <w:r w:rsidRPr="0081347B">
        <w:rPr>
          <w:rFonts w:ascii="Arial" w:hAnsi="Arial"/>
          <w:color w:val="44546A" w:themeColor="text2"/>
        </w:rPr>
        <w:br w:type="page"/>
      </w:r>
    </w:p>
    <w:p w14:paraId="6F8CD9B0"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545" w:name="_Toc513019754"/>
      <w:bookmarkStart w:id="546" w:name="_Toc42239480"/>
      <w:bookmarkStart w:id="547" w:name="_Toc513019755"/>
      <w:r w:rsidRPr="0081347B">
        <w:rPr>
          <w:rFonts w:ascii="Arial" w:eastAsia="Times New Roman" w:hAnsi="Arial" w:cs="Times New Roman"/>
          <w:b/>
          <w:snapToGrid w:val="0"/>
          <w:color w:val="44546A" w:themeColor="text2"/>
          <w:lang w:eastAsia="es-ES"/>
        </w:rPr>
        <w:lastRenderedPageBreak/>
        <w:t>1.1.3.- El empleo voluntario</w:t>
      </w:r>
      <w:bookmarkEnd w:id="545"/>
      <w:bookmarkEnd w:id="546"/>
      <w:r w:rsidRPr="0081347B">
        <w:rPr>
          <w:rFonts w:ascii="Arial" w:eastAsia="Times New Roman" w:hAnsi="Arial" w:cs="Times New Roman"/>
          <w:b/>
          <w:snapToGrid w:val="0"/>
          <w:color w:val="44546A" w:themeColor="text2"/>
          <w:lang w:eastAsia="es-ES"/>
        </w:rPr>
        <w:t xml:space="preserve"> </w:t>
      </w:r>
    </w:p>
    <w:p w14:paraId="09882436" w14:textId="77777777" w:rsidR="0081347B" w:rsidRPr="0081347B" w:rsidRDefault="0081347B" w:rsidP="0081347B">
      <w:pPr>
        <w:widowControl w:val="0"/>
        <w:spacing w:after="0" w:line="264" w:lineRule="auto"/>
        <w:jc w:val="both"/>
        <w:rPr>
          <w:rFonts w:ascii="Arial" w:hAnsi="Arial"/>
          <w:sz w:val="20"/>
        </w:rPr>
      </w:pPr>
    </w:p>
    <w:p w14:paraId="46E1D50D"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60B73EB8" w14:textId="521EA4E2"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48" w:name="_Toc42240881"/>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7</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–total personas- POR TIPO DE ENTIDAD ENTRE LAS OFES 2018 (cifras absolutas y % verticales) Y EMPLEO VOLUNTARIO POR ENTIDAD</w:t>
      </w:r>
      <w:bookmarkEnd w:id="548"/>
    </w:p>
    <w:tbl>
      <w:tblPr>
        <w:tblW w:w="5000" w:type="pct"/>
        <w:jc w:val="center"/>
        <w:tblCellMar>
          <w:left w:w="70" w:type="dxa"/>
          <w:right w:w="70" w:type="dxa"/>
        </w:tblCellMar>
        <w:tblLook w:val="04A0" w:firstRow="1" w:lastRow="0" w:firstColumn="1" w:lastColumn="0" w:noHBand="0" w:noVBand="1"/>
      </w:tblPr>
      <w:tblGrid>
        <w:gridCol w:w="3370"/>
        <w:gridCol w:w="1568"/>
        <w:gridCol w:w="1568"/>
        <w:gridCol w:w="1978"/>
      </w:tblGrid>
      <w:tr w:rsidR="0081347B" w:rsidRPr="0081347B" w14:paraId="1450708C" w14:textId="77777777" w:rsidTr="0081347B">
        <w:trPr>
          <w:jc w:val="center"/>
        </w:trPr>
        <w:tc>
          <w:tcPr>
            <w:tcW w:w="0" w:type="auto"/>
            <w:vMerge w:val="restar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75B75BE5"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bookmarkStart w:id="549" w:name="_Hlk40085504"/>
            <w:r w:rsidRPr="0081347B">
              <w:rPr>
                <w:rFonts w:ascii="Arial" w:eastAsia="Times New Roman" w:hAnsi="Arial" w:cs="Arial"/>
                <w:b/>
                <w:bCs/>
                <w:color w:val="000000"/>
                <w:sz w:val="16"/>
                <w:szCs w:val="16"/>
                <w:lang w:eastAsia="es-ES"/>
              </w:rPr>
              <w:t> </w:t>
            </w:r>
          </w:p>
        </w:tc>
        <w:tc>
          <w:tcPr>
            <w:tcW w:w="1848" w:type="pct"/>
            <w:gridSpan w:val="2"/>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164D5E00"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Empleo voluntario</w:t>
            </w:r>
          </w:p>
        </w:tc>
        <w:tc>
          <w:tcPr>
            <w:tcW w:w="1166"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311BD894"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Empleo voluntario por entidad</w:t>
            </w:r>
          </w:p>
        </w:tc>
      </w:tr>
      <w:tr w:rsidR="0081347B" w:rsidRPr="0081347B" w14:paraId="2DFAC013" w14:textId="77777777" w:rsidTr="0081347B">
        <w:trPr>
          <w:jc w:val="center"/>
        </w:trPr>
        <w:tc>
          <w:tcPr>
            <w:tcW w:w="0" w:type="auto"/>
            <w:vMerge/>
            <w:tcBorders>
              <w:top w:val="single" w:sz="8" w:space="0" w:color="BFBFBF"/>
              <w:left w:val="single" w:sz="8" w:space="0" w:color="1F3864" w:themeColor="accent1" w:themeShade="80"/>
              <w:bottom w:val="nil"/>
              <w:right w:val="single" w:sz="8" w:space="0" w:color="1F3864" w:themeColor="accent1" w:themeShade="80"/>
            </w:tcBorders>
            <w:shd w:val="clear" w:color="auto" w:fill="auto"/>
            <w:vAlign w:val="center"/>
            <w:hideMark/>
          </w:tcPr>
          <w:p w14:paraId="6CFA68F9" w14:textId="77777777" w:rsidR="0081347B" w:rsidRPr="0081347B" w:rsidRDefault="0081347B" w:rsidP="0081347B">
            <w:pPr>
              <w:spacing w:after="0" w:line="240" w:lineRule="auto"/>
              <w:rPr>
                <w:rFonts w:ascii="Arial" w:eastAsia="Times New Roman" w:hAnsi="Arial" w:cs="Arial"/>
                <w:b/>
                <w:bCs/>
                <w:color w:val="000000"/>
                <w:sz w:val="16"/>
                <w:szCs w:val="16"/>
                <w:lang w:eastAsia="es-ES"/>
              </w:rPr>
            </w:pPr>
          </w:p>
        </w:tc>
        <w:tc>
          <w:tcPr>
            <w:tcW w:w="1848" w:type="pct"/>
            <w:gridSpan w:val="2"/>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D9A088C"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total personas-</w:t>
            </w:r>
          </w:p>
        </w:tc>
        <w:tc>
          <w:tcPr>
            <w:tcW w:w="1166" w:type="pct"/>
            <w:vMerge/>
            <w:tcBorders>
              <w:top w:val="single" w:sz="8" w:space="0" w:color="BFBFBF"/>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7946D8DE" w14:textId="77777777" w:rsidR="0081347B" w:rsidRPr="0081347B" w:rsidRDefault="0081347B" w:rsidP="0081347B">
            <w:pPr>
              <w:spacing w:after="0" w:line="240" w:lineRule="auto"/>
              <w:rPr>
                <w:rFonts w:ascii="Arial" w:eastAsia="Times New Roman" w:hAnsi="Arial" w:cs="Arial"/>
                <w:b/>
                <w:bCs/>
                <w:color w:val="000000"/>
                <w:sz w:val="16"/>
                <w:szCs w:val="16"/>
                <w:lang w:eastAsia="es-ES"/>
              </w:rPr>
            </w:pPr>
          </w:p>
        </w:tc>
      </w:tr>
      <w:tr w:rsidR="0081347B" w:rsidRPr="0081347B" w14:paraId="7DC7CE89" w14:textId="77777777" w:rsidTr="0081347B">
        <w:trPr>
          <w:jc w:val="center"/>
        </w:trPr>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7A76376"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w:t>
            </w:r>
          </w:p>
        </w:tc>
        <w:tc>
          <w:tcPr>
            <w:tcW w:w="9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B9F4F14"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Abs.</w:t>
            </w:r>
          </w:p>
        </w:tc>
        <w:tc>
          <w:tcPr>
            <w:tcW w:w="9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A9885B"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ver.</w:t>
            </w:r>
          </w:p>
        </w:tc>
        <w:tc>
          <w:tcPr>
            <w:tcW w:w="1166"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7E0FFF3" w14:textId="77777777" w:rsidR="0081347B" w:rsidRPr="0081347B" w:rsidRDefault="0081347B" w:rsidP="0081347B">
            <w:pPr>
              <w:spacing w:after="0" w:line="240" w:lineRule="auto"/>
              <w:rPr>
                <w:rFonts w:ascii="Arial" w:eastAsia="Times New Roman" w:hAnsi="Arial" w:cs="Arial"/>
                <w:b/>
                <w:bCs/>
                <w:color w:val="000000"/>
                <w:sz w:val="16"/>
                <w:szCs w:val="16"/>
                <w:lang w:eastAsia="es-ES"/>
              </w:rPr>
            </w:pPr>
          </w:p>
        </w:tc>
      </w:tr>
      <w:tr w:rsidR="0081347B" w:rsidRPr="0081347B" w14:paraId="036444C4" w14:textId="77777777" w:rsidTr="0081347B">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754B65FC"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924"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68947D70"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5.322</w:t>
            </w:r>
          </w:p>
        </w:tc>
        <w:tc>
          <w:tcPr>
            <w:tcW w:w="924"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239D2C7F"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21,1</w:t>
            </w:r>
          </w:p>
        </w:tc>
        <w:tc>
          <w:tcPr>
            <w:tcW w:w="1166" w:type="pct"/>
            <w:tcBorders>
              <w:top w:val="single" w:sz="8" w:space="0" w:color="1F3864" w:themeColor="accent1" w:themeShade="80"/>
              <w:left w:val="single" w:sz="8" w:space="0" w:color="1F3864" w:themeColor="accent1" w:themeShade="80"/>
              <w:bottom w:val="nil"/>
              <w:right w:val="nil"/>
            </w:tcBorders>
            <w:shd w:val="clear" w:color="auto" w:fill="auto"/>
            <w:noWrap/>
            <w:vAlign w:val="center"/>
            <w:hideMark/>
          </w:tcPr>
          <w:p w14:paraId="5FC0D2CF"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8,8</w:t>
            </w:r>
          </w:p>
        </w:tc>
      </w:tr>
      <w:tr w:rsidR="0081347B" w:rsidRPr="0081347B" w14:paraId="21D1FEA6"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8AEC674"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4003346"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35</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6BBC3D2"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0,1</w:t>
            </w:r>
          </w:p>
        </w:tc>
        <w:tc>
          <w:tcPr>
            <w:tcW w:w="1166" w:type="pct"/>
            <w:tcBorders>
              <w:top w:val="nil"/>
              <w:left w:val="single" w:sz="8" w:space="0" w:color="1F3864" w:themeColor="accent1" w:themeShade="80"/>
              <w:bottom w:val="nil"/>
              <w:right w:val="nil"/>
            </w:tcBorders>
            <w:shd w:val="clear" w:color="auto" w:fill="auto"/>
            <w:noWrap/>
            <w:vAlign w:val="center"/>
            <w:hideMark/>
          </w:tcPr>
          <w:p w14:paraId="5C541C64"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0,9</w:t>
            </w:r>
          </w:p>
        </w:tc>
      </w:tr>
      <w:tr w:rsidR="0081347B" w:rsidRPr="0081347B" w14:paraId="7FD34235"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022E360"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5798EC7"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19.879</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36724E9"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78,8</w:t>
            </w:r>
          </w:p>
        </w:tc>
        <w:tc>
          <w:tcPr>
            <w:tcW w:w="1166" w:type="pct"/>
            <w:tcBorders>
              <w:top w:val="nil"/>
              <w:left w:val="single" w:sz="8" w:space="0" w:color="1F3864" w:themeColor="accent1" w:themeShade="80"/>
              <w:bottom w:val="nil"/>
              <w:right w:val="nil"/>
            </w:tcBorders>
            <w:shd w:val="clear" w:color="auto" w:fill="auto"/>
            <w:noWrap/>
            <w:vAlign w:val="center"/>
            <w:hideMark/>
          </w:tcPr>
          <w:p w14:paraId="66FFD675"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78,3</w:t>
            </w:r>
          </w:p>
        </w:tc>
      </w:tr>
      <w:tr w:rsidR="0081347B" w:rsidRPr="0081347B" w14:paraId="6E884896"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69FE72F"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1F74E0B3"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1DCF8B5"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1166" w:type="pct"/>
            <w:tcBorders>
              <w:top w:val="nil"/>
              <w:left w:val="single" w:sz="8" w:space="0" w:color="1F3864" w:themeColor="accent1" w:themeShade="80"/>
              <w:bottom w:val="nil"/>
              <w:right w:val="nil"/>
            </w:tcBorders>
            <w:shd w:val="clear" w:color="auto" w:fill="auto"/>
            <w:noWrap/>
            <w:vAlign w:val="center"/>
            <w:hideMark/>
          </w:tcPr>
          <w:p w14:paraId="753E351B"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r>
      <w:tr w:rsidR="0081347B" w:rsidRPr="0081347B" w14:paraId="2724C366"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D55A563"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9B6D3C1"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55E678A4"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1166" w:type="pct"/>
            <w:tcBorders>
              <w:top w:val="nil"/>
              <w:left w:val="single" w:sz="8" w:space="0" w:color="1F3864" w:themeColor="accent1" w:themeShade="80"/>
              <w:bottom w:val="nil"/>
              <w:right w:val="nil"/>
            </w:tcBorders>
            <w:shd w:val="clear" w:color="auto" w:fill="auto"/>
            <w:noWrap/>
            <w:vAlign w:val="center"/>
            <w:hideMark/>
          </w:tcPr>
          <w:p w14:paraId="05AF0A24"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r>
      <w:tr w:rsidR="0081347B" w:rsidRPr="0081347B" w14:paraId="4D09892B"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868DBFF"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9CCAB76"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BDAC84D"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1166" w:type="pct"/>
            <w:tcBorders>
              <w:top w:val="nil"/>
              <w:left w:val="single" w:sz="8" w:space="0" w:color="1F3864" w:themeColor="accent1" w:themeShade="80"/>
              <w:bottom w:val="nil"/>
              <w:right w:val="nil"/>
            </w:tcBorders>
            <w:shd w:val="clear" w:color="auto" w:fill="auto"/>
            <w:noWrap/>
            <w:vAlign w:val="center"/>
            <w:hideMark/>
          </w:tcPr>
          <w:p w14:paraId="53430451"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r>
      <w:tr w:rsidR="0081347B" w:rsidRPr="0081347B" w14:paraId="195F3C66" w14:textId="77777777" w:rsidTr="0081347B">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01E00620"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 EPSVs</w:t>
            </w:r>
          </w:p>
        </w:tc>
        <w:tc>
          <w:tcPr>
            <w:tcW w:w="924"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0A57A264"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924"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5EFD829D"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1166" w:type="pct"/>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3E8898EB" w14:textId="77777777" w:rsidR="0081347B" w:rsidRPr="0081347B" w:rsidRDefault="0081347B" w:rsidP="0081347B">
            <w:pPr>
              <w:spacing w:after="0" w:line="240" w:lineRule="auto"/>
              <w:ind w:right="19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r>
      <w:tr w:rsidR="0081347B" w:rsidRPr="0081347B" w14:paraId="4D4886ED"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59CE467"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TOTAL</w:t>
            </w:r>
          </w:p>
        </w:tc>
        <w:tc>
          <w:tcPr>
            <w:tcW w:w="924"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EF32AF9" w14:textId="77777777" w:rsidR="0081347B" w:rsidRPr="0081347B" w:rsidRDefault="0081347B" w:rsidP="0081347B">
            <w:pPr>
              <w:spacing w:after="0" w:line="240" w:lineRule="auto"/>
              <w:ind w:right="197"/>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25.236</w:t>
            </w:r>
          </w:p>
        </w:tc>
        <w:tc>
          <w:tcPr>
            <w:tcW w:w="924"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1C44721" w14:textId="77777777" w:rsidR="0081347B" w:rsidRPr="0081347B" w:rsidRDefault="0081347B" w:rsidP="0081347B">
            <w:pPr>
              <w:spacing w:after="0" w:line="240" w:lineRule="auto"/>
              <w:ind w:right="197"/>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100,0</w:t>
            </w:r>
          </w:p>
        </w:tc>
        <w:tc>
          <w:tcPr>
            <w:tcW w:w="11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1E9B16E" w14:textId="77777777" w:rsidR="0081347B" w:rsidRPr="0081347B" w:rsidRDefault="0081347B" w:rsidP="0081347B">
            <w:pPr>
              <w:spacing w:after="0" w:line="240" w:lineRule="auto"/>
              <w:ind w:right="197"/>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21,2</w:t>
            </w:r>
          </w:p>
        </w:tc>
      </w:tr>
      <w:bookmarkEnd w:id="549"/>
    </w:tbl>
    <w:p w14:paraId="726D1440" w14:textId="77777777" w:rsidR="0081347B" w:rsidRPr="0081347B" w:rsidRDefault="0081347B" w:rsidP="0081347B">
      <w:pPr>
        <w:spacing w:after="0" w:line="264" w:lineRule="auto"/>
        <w:rPr>
          <w:rFonts w:ascii="Arial" w:hAnsi="Arial" w:cs="Arial"/>
          <w:b/>
          <w:bCs/>
          <w:color w:val="44546A" w:themeColor="text2"/>
          <w:sz w:val="18"/>
          <w:szCs w:val="18"/>
        </w:rPr>
      </w:pPr>
    </w:p>
    <w:p w14:paraId="5DAED981" w14:textId="77777777" w:rsidR="0081347B" w:rsidRPr="0081347B" w:rsidRDefault="0081347B" w:rsidP="0081347B">
      <w:pPr>
        <w:spacing w:after="0" w:line="264" w:lineRule="auto"/>
        <w:rPr>
          <w:rFonts w:ascii="Arial" w:hAnsi="Arial" w:cs="Arial"/>
          <w:b/>
          <w:bCs/>
          <w:color w:val="44546A" w:themeColor="text2"/>
          <w:sz w:val="18"/>
          <w:szCs w:val="18"/>
        </w:rPr>
      </w:pPr>
    </w:p>
    <w:p w14:paraId="17DB0641" w14:textId="77777777" w:rsidR="0081347B" w:rsidRPr="0081347B" w:rsidRDefault="0081347B" w:rsidP="0081347B">
      <w:pPr>
        <w:spacing w:after="0" w:line="264" w:lineRule="auto"/>
        <w:rPr>
          <w:rFonts w:ascii="Arial" w:hAnsi="Arial" w:cs="Arial"/>
          <w:b/>
          <w:bCs/>
          <w:color w:val="44546A" w:themeColor="text2"/>
          <w:sz w:val="18"/>
          <w:szCs w:val="18"/>
        </w:rPr>
      </w:pPr>
    </w:p>
    <w:p w14:paraId="488B9DAA" w14:textId="0BEF0548"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50" w:name="_Toc445380982"/>
      <w:bookmarkStart w:id="551" w:name="_Toc513019814"/>
      <w:bookmarkStart w:id="552" w:name="_Toc42240882"/>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8</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VOLUNTARIO –total personas- POR SEXO Y POR TIPO DE ENTIDAD EN LAS OFES 2018 (cifras absolutas y % verticales)</w:t>
      </w:r>
      <w:bookmarkEnd w:id="550"/>
      <w:bookmarkEnd w:id="551"/>
      <w:bookmarkEnd w:id="552"/>
    </w:p>
    <w:tbl>
      <w:tblPr>
        <w:tblW w:w="5000" w:type="pct"/>
        <w:jc w:val="center"/>
        <w:tblCellMar>
          <w:left w:w="70" w:type="dxa"/>
          <w:right w:w="70" w:type="dxa"/>
        </w:tblCellMar>
        <w:tblLook w:val="04A0" w:firstRow="1" w:lastRow="0" w:firstColumn="1" w:lastColumn="0" w:noHBand="0" w:noVBand="1"/>
      </w:tblPr>
      <w:tblGrid>
        <w:gridCol w:w="3783"/>
        <w:gridCol w:w="1210"/>
        <w:gridCol w:w="1141"/>
        <w:gridCol w:w="1283"/>
        <w:gridCol w:w="1067"/>
      </w:tblGrid>
      <w:tr w:rsidR="0081347B" w:rsidRPr="0081347B" w14:paraId="1FC37577" w14:textId="77777777" w:rsidTr="0081347B">
        <w:trPr>
          <w:jc w:val="center"/>
        </w:trPr>
        <w:tc>
          <w:tcPr>
            <w:tcW w:w="0" w:type="auto"/>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2F2C697C"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w:t>
            </w:r>
          </w:p>
        </w:tc>
        <w:tc>
          <w:tcPr>
            <w:tcW w:w="0" w:type="auto"/>
            <w:gridSpan w:val="2"/>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55D79502"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xml:space="preserve">Personal voluntario </w:t>
            </w:r>
          </w:p>
        </w:tc>
        <w:tc>
          <w:tcPr>
            <w:tcW w:w="0" w:type="auto"/>
            <w:gridSpan w:val="2"/>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A7C5B32"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Personal voluntario</w:t>
            </w:r>
          </w:p>
        </w:tc>
      </w:tr>
      <w:tr w:rsidR="0081347B" w:rsidRPr="0081347B" w14:paraId="252F2BBB" w14:textId="77777777" w:rsidTr="0081347B">
        <w:trPr>
          <w:jc w:val="center"/>
        </w:trPr>
        <w:tc>
          <w:tcPr>
            <w:tcW w:w="0" w:type="auto"/>
            <w:vMerge/>
            <w:tcBorders>
              <w:top w:val="single" w:sz="8" w:space="0" w:color="BFBFBF"/>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287E2A14" w14:textId="77777777" w:rsidR="0081347B" w:rsidRPr="0081347B" w:rsidRDefault="0081347B" w:rsidP="0081347B">
            <w:pPr>
              <w:spacing w:after="0" w:line="240" w:lineRule="auto"/>
              <w:rPr>
                <w:rFonts w:ascii="Arial" w:eastAsia="Times New Roman" w:hAnsi="Arial" w:cs="Arial"/>
                <w:b/>
                <w:bCs/>
                <w:color w:val="000000"/>
                <w:sz w:val="16"/>
                <w:szCs w:val="16"/>
                <w:lang w:eastAsia="es-ES"/>
              </w:rPr>
            </w:pPr>
          </w:p>
        </w:tc>
        <w:tc>
          <w:tcPr>
            <w:tcW w:w="0" w:type="auto"/>
            <w:gridSpan w:val="2"/>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B20FE8F"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mujeres</w:t>
            </w:r>
          </w:p>
        </w:tc>
        <w:tc>
          <w:tcPr>
            <w:tcW w:w="0" w:type="auto"/>
            <w:gridSpan w:val="2"/>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BD27DC2"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hombres</w:t>
            </w:r>
          </w:p>
        </w:tc>
      </w:tr>
      <w:tr w:rsidR="0081347B" w:rsidRPr="0081347B" w14:paraId="4BDCAE6F" w14:textId="77777777" w:rsidTr="0081347B">
        <w:trPr>
          <w:jc w:val="center"/>
        </w:trPr>
        <w:tc>
          <w:tcPr>
            <w:tcW w:w="0" w:type="auto"/>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DAD7DE0" w14:textId="77777777" w:rsidR="0081347B" w:rsidRPr="0081347B" w:rsidRDefault="0081347B" w:rsidP="0081347B">
            <w:pPr>
              <w:spacing w:after="0" w:line="240" w:lineRule="auto"/>
              <w:rPr>
                <w:rFonts w:ascii="Arial" w:eastAsia="Times New Roman" w:hAnsi="Arial" w:cs="Arial"/>
                <w:b/>
                <w:bCs/>
                <w:color w:val="000000"/>
                <w:sz w:val="16"/>
                <w:szCs w:val="16"/>
                <w:lang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3C2C528"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2124DA7"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339A30A"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sz w:val="16"/>
                <w:szCs w:val="16"/>
                <w:lang w:eastAsia="es-ES"/>
              </w:rPr>
              <w:t>Abs.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5305FEC" w14:textId="77777777" w:rsidR="0081347B" w:rsidRPr="0081347B" w:rsidRDefault="0081347B" w:rsidP="0081347B">
            <w:pPr>
              <w:spacing w:after="0" w:line="240"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hor.</w:t>
            </w:r>
          </w:p>
        </w:tc>
      </w:tr>
      <w:tr w:rsidR="0081347B" w:rsidRPr="0081347B" w14:paraId="1E8267C9" w14:textId="77777777" w:rsidTr="0081347B">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6C1CC006"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0" w:type="auto"/>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25FF8F0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2.957</w:t>
            </w:r>
          </w:p>
        </w:tc>
        <w:tc>
          <w:tcPr>
            <w:tcW w:w="0" w:type="auto"/>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581DF7B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55,6</w:t>
            </w:r>
          </w:p>
        </w:tc>
        <w:tc>
          <w:tcPr>
            <w:tcW w:w="0" w:type="auto"/>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10B45BCE"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2.364</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7232B624"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44,4</w:t>
            </w:r>
          </w:p>
        </w:tc>
      </w:tr>
      <w:tr w:rsidR="0081347B" w:rsidRPr="0081347B" w14:paraId="52E4E197"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BD4424B"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8FFFA88"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F3B1197"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14,3</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81EB40E"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30</w:t>
            </w:r>
          </w:p>
        </w:tc>
        <w:tc>
          <w:tcPr>
            <w:tcW w:w="0" w:type="auto"/>
            <w:tcBorders>
              <w:top w:val="nil"/>
              <w:left w:val="single" w:sz="4" w:space="0" w:color="A6A6A6" w:themeColor="background1" w:themeShade="A6"/>
              <w:bottom w:val="nil"/>
              <w:right w:val="nil"/>
            </w:tcBorders>
            <w:shd w:val="clear" w:color="auto" w:fill="auto"/>
            <w:vAlign w:val="center"/>
            <w:hideMark/>
          </w:tcPr>
          <w:p w14:paraId="2CEE7400"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85,7</w:t>
            </w:r>
          </w:p>
        </w:tc>
      </w:tr>
      <w:tr w:rsidR="0081347B" w:rsidRPr="0081347B" w14:paraId="45928816"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1AF4389"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BBEA4E7"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7.111</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BC90C5B"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35,8</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AEBE21C"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12.768</w:t>
            </w:r>
          </w:p>
        </w:tc>
        <w:tc>
          <w:tcPr>
            <w:tcW w:w="0" w:type="auto"/>
            <w:tcBorders>
              <w:top w:val="nil"/>
              <w:left w:val="single" w:sz="4" w:space="0" w:color="A6A6A6" w:themeColor="background1" w:themeShade="A6"/>
              <w:bottom w:val="nil"/>
              <w:right w:val="nil"/>
            </w:tcBorders>
            <w:shd w:val="clear" w:color="auto" w:fill="auto"/>
            <w:vAlign w:val="center"/>
            <w:hideMark/>
          </w:tcPr>
          <w:p w14:paraId="464E515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64,2</w:t>
            </w:r>
          </w:p>
        </w:tc>
      </w:tr>
      <w:tr w:rsidR="0081347B" w:rsidRPr="0081347B" w14:paraId="2D10464F"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17B90E8"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1C72D0C0"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7BBF1FA0"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E2D411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nil"/>
            </w:tcBorders>
            <w:shd w:val="clear" w:color="auto" w:fill="auto"/>
            <w:vAlign w:val="center"/>
            <w:hideMark/>
          </w:tcPr>
          <w:p w14:paraId="59264ACB"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r>
      <w:tr w:rsidR="0081347B" w:rsidRPr="0081347B" w14:paraId="6ABA8538"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4660223"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86CF6D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745A4AA"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5CAE77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nil"/>
            </w:tcBorders>
            <w:shd w:val="clear" w:color="auto" w:fill="auto"/>
            <w:vAlign w:val="center"/>
            <w:hideMark/>
          </w:tcPr>
          <w:p w14:paraId="641DEA83"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r>
      <w:tr w:rsidR="0081347B" w:rsidRPr="0081347B" w14:paraId="708997EB" w14:textId="77777777" w:rsidTr="0081347B">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095A930"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88842DE"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7E7A33D5"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12375E1"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0" w:type="auto"/>
            <w:tcBorders>
              <w:top w:val="nil"/>
              <w:left w:val="single" w:sz="4" w:space="0" w:color="A6A6A6" w:themeColor="background1" w:themeShade="A6"/>
              <w:bottom w:val="nil"/>
              <w:right w:val="nil"/>
            </w:tcBorders>
            <w:shd w:val="clear" w:color="auto" w:fill="auto"/>
            <w:vAlign w:val="center"/>
            <w:hideMark/>
          </w:tcPr>
          <w:p w14:paraId="386E0A30"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r>
      <w:tr w:rsidR="0081347B" w:rsidRPr="0081347B" w14:paraId="20788F88" w14:textId="77777777" w:rsidTr="0081347B">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69961352"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 EPSVs</w:t>
            </w:r>
          </w:p>
        </w:tc>
        <w:tc>
          <w:tcPr>
            <w:tcW w:w="0" w:type="auto"/>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3D7021DB"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0" w:type="auto"/>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11CFAC12"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0" w:type="auto"/>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6708FC63"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0" w:type="auto"/>
            <w:tcBorders>
              <w:top w:val="nil"/>
              <w:left w:val="single" w:sz="4" w:space="0" w:color="A6A6A6" w:themeColor="background1" w:themeShade="A6"/>
              <w:bottom w:val="single" w:sz="8" w:space="0" w:color="1F3864" w:themeColor="accent1" w:themeShade="80"/>
              <w:right w:val="nil"/>
            </w:tcBorders>
            <w:shd w:val="clear" w:color="auto" w:fill="auto"/>
            <w:vAlign w:val="center"/>
            <w:hideMark/>
          </w:tcPr>
          <w:p w14:paraId="5EC7579A" w14:textId="77777777" w:rsidR="0081347B" w:rsidRPr="0081347B" w:rsidRDefault="0081347B" w:rsidP="0081347B">
            <w:pPr>
              <w:spacing w:after="0" w:line="240" w:lineRule="auto"/>
              <w:ind w:right="126"/>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r>
      <w:tr w:rsidR="0081347B" w:rsidRPr="0081347B" w14:paraId="487721A5"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C270D0D"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xml:space="preserve">TOTAL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12C91DA" w14:textId="77777777" w:rsidR="0081347B" w:rsidRPr="0081347B" w:rsidRDefault="0081347B" w:rsidP="0081347B">
            <w:pPr>
              <w:spacing w:after="0" w:line="240" w:lineRule="auto"/>
              <w:ind w:right="126"/>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9.480</w:t>
            </w:r>
          </w:p>
        </w:tc>
        <w:tc>
          <w:tcPr>
            <w:tcW w:w="0" w:type="auto"/>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5E421C6" w14:textId="77777777" w:rsidR="0081347B" w:rsidRPr="0081347B" w:rsidRDefault="0081347B" w:rsidP="0081347B">
            <w:pPr>
              <w:spacing w:after="0" w:line="240" w:lineRule="auto"/>
              <w:ind w:right="126"/>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37,6</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4BF09101" w14:textId="77777777" w:rsidR="0081347B" w:rsidRPr="0081347B" w:rsidRDefault="0081347B" w:rsidP="0081347B">
            <w:pPr>
              <w:spacing w:after="0" w:line="240" w:lineRule="auto"/>
              <w:ind w:right="126"/>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15.755</w:t>
            </w:r>
          </w:p>
        </w:tc>
        <w:tc>
          <w:tcPr>
            <w:tcW w:w="0" w:type="auto"/>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6F7B8BD" w14:textId="77777777" w:rsidR="0081347B" w:rsidRPr="0081347B" w:rsidRDefault="0081347B" w:rsidP="0081347B">
            <w:pPr>
              <w:spacing w:after="0" w:line="240" w:lineRule="auto"/>
              <w:ind w:right="126"/>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62,4</w:t>
            </w:r>
          </w:p>
        </w:tc>
      </w:tr>
    </w:tbl>
    <w:p w14:paraId="1D52A1DE"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06187CD8" w14:textId="77777777" w:rsidR="0081347B" w:rsidRPr="0081347B" w:rsidRDefault="0081347B" w:rsidP="0081347B">
      <w:pPr>
        <w:spacing w:after="200" w:line="276" w:lineRule="auto"/>
        <w:rPr>
          <w:rFonts w:ascii="Arial" w:eastAsia="Times New Roman" w:hAnsi="Arial" w:cs="Arial"/>
          <w:bCs/>
          <w:color w:val="5F5F5F"/>
          <w:sz w:val="18"/>
          <w:szCs w:val="18"/>
          <w:lang w:eastAsia="es-ES"/>
        </w:rPr>
      </w:pPr>
      <w:bookmarkStart w:id="553" w:name="_Toc445381011"/>
    </w:p>
    <w:p w14:paraId="747A30F9" w14:textId="52C0AAB4"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54" w:name="_Toc513019843"/>
      <w:bookmarkStart w:id="555" w:name="_Toc42241423"/>
      <w:r w:rsidRPr="0081347B">
        <w:rPr>
          <w:rFonts w:ascii="Arial" w:eastAsia="Times New Roman" w:hAnsi="Arial" w:cs="Arial"/>
          <w:bCs/>
          <w:color w:val="5F5F5F"/>
          <w:sz w:val="18"/>
          <w:szCs w:val="18"/>
          <w:lang w:eastAsia="es-ES"/>
        </w:rPr>
        <w:t>Gráfico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Gráfico_11.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VOLUNTARIO –total personas- POR SEXO EN LAS OFES 201</w:t>
      </w:r>
      <w:bookmarkEnd w:id="553"/>
      <w:bookmarkEnd w:id="554"/>
      <w:r w:rsidRPr="0081347B">
        <w:rPr>
          <w:rFonts w:ascii="Arial" w:eastAsia="Times New Roman" w:hAnsi="Arial" w:cs="Arial"/>
          <w:bCs/>
          <w:color w:val="5F5F5F"/>
          <w:sz w:val="18"/>
          <w:szCs w:val="18"/>
          <w:lang w:eastAsia="es-ES"/>
        </w:rPr>
        <w:t>8</w:t>
      </w:r>
      <w:bookmarkEnd w:id="555"/>
    </w:p>
    <w:p w14:paraId="0EB5BDBE"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r w:rsidRPr="0081347B">
        <w:rPr>
          <w:rFonts w:ascii="Arial" w:eastAsia="Times New Roman" w:hAnsi="Arial" w:cs="Arial"/>
          <w:bCs/>
          <w:noProof/>
          <w:color w:val="5F5F5F"/>
          <w:sz w:val="18"/>
          <w:szCs w:val="18"/>
          <w:lang w:eastAsia="es-ES"/>
        </w:rPr>
        <w:drawing>
          <wp:anchor distT="0" distB="0" distL="114300" distR="114300" simplePos="0" relativeHeight="251948544" behindDoc="1" locked="0" layoutInCell="1" allowOverlap="1" wp14:anchorId="56B16830" wp14:editId="69B2EE31">
            <wp:simplePos x="0" y="0"/>
            <wp:positionH relativeFrom="column">
              <wp:posOffset>1167765</wp:posOffset>
            </wp:positionH>
            <wp:positionV relativeFrom="paragraph">
              <wp:posOffset>78740</wp:posOffset>
            </wp:positionV>
            <wp:extent cx="3114675" cy="2066925"/>
            <wp:effectExtent l="0" t="0" r="0" b="0"/>
            <wp:wrapNone/>
            <wp:docPr id="87"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14:paraId="6D3CCA1C" w14:textId="77777777" w:rsidR="0081347B" w:rsidRPr="0081347B" w:rsidRDefault="0081347B" w:rsidP="0081347B">
      <w:pPr>
        <w:widowControl w:val="0"/>
        <w:spacing w:after="0" w:line="264" w:lineRule="auto"/>
        <w:jc w:val="both"/>
        <w:rPr>
          <w:rFonts w:ascii="Arial" w:hAnsi="Arial" w:cs="Arial"/>
          <w:b/>
          <w:bCs/>
          <w:color w:val="44546A" w:themeColor="text2"/>
          <w:sz w:val="18"/>
          <w:szCs w:val="18"/>
        </w:rPr>
      </w:pPr>
    </w:p>
    <w:p w14:paraId="502274D4"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54E8CF24" w14:textId="77777777" w:rsidR="0081347B" w:rsidRPr="0081347B" w:rsidRDefault="0081347B" w:rsidP="0081347B">
      <w:pPr>
        <w:widowControl w:val="0"/>
        <w:spacing w:after="0" w:line="264" w:lineRule="auto"/>
        <w:jc w:val="both"/>
        <w:rPr>
          <w:rFonts w:ascii="Arial" w:hAnsi="Arial" w:cs="Arial"/>
          <w:b/>
          <w:bCs/>
          <w:color w:val="44546A" w:themeColor="text2"/>
          <w:sz w:val="18"/>
          <w:szCs w:val="18"/>
        </w:rPr>
      </w:pPr>
    </w:p>
    <w:p w14:paraId="025F8806" w14:textId="77777777" w:rsidR="0081347B" w:rsidRPr="0081347B" w:rsidRDefault="0081347B" w:rsidP="0081347B">
      <w:pPr>
        <w:widowControl w:val="0"/>
        <w:tabs>
          <w:tab w:val="left" w:pos="5550"/>
        </w:tabs>
        <w:spacing w:after="0" w:line="264" w:lineRule="auto"/>
        <w:rPr>
          <w:rFonts w:ascii="Arial" w:hAnsi="Arial" w:cs="Arial"/>
          <w:b/>
          <w:bCs/>
          <w:color w:val="44546A" w:themeColor="text2"/>
          <w:sz w:val="18"/>
          <w:szCs w:val="18"/>
        </w:rPr>
      </w:pPr>
      <w:r w:rsidRPr="0081347B">
        <w:rPr>
          <w:rFonts w:ascii="Arial" w:hAnsi="Arial" w:cs="Arial"/>
          <w:b/>
          <w:bCs/>
          <w:color w:val="44546A" w:themeColor="text2"/>
          <w:sz w:val="18"/>
          <w:szCs w:val="18"/>
        </w:rPr>
        <w:tab/>
      </w:r>
    </w:p>
    <w:p w14:paraId="25F20FE5" w14:textId="77777777" w:rsidR="0081347B" w:rsidRPr="0081347B" w:rsidRDefault="0081347B" w:rsidP="0081347B">
      <w:pPr>
        <w:widowControl w:val="0"/>
        <w:tabs>
          <w:tab w:val="left" w:pos="5595"/>
        </w:tabs>
        <w:spacing w:after="0" w:line="264" w:lineRule="auto"/>
        <w:rPr>
          <w:rFonts w:ascii="Arial" w:hAnsi="Arial" w:cs="Arial"/>
          <w:b/>
          <w:bCs/>
          <w:color w:val="44546A" w:themeColor="text2"/>
          <w:sz w:val="18"/>
          <w:szCs w:val="18"/>
        </w:rPr>
      </w:pPr>
      <w:r w:rsidRPr="0081347B">
        <w:rPr>
          <w:rFonts w:ascii="Arial" w:hAnsi="Arial" w:cs="Arial"/>
          <w:b/>
          <w:bCs/>
          <w:color w:val="44546A" w:themeColor="text2"/>
          <w:sz w:val="18"/>
          <w:szCs w:val="18"/>
        </w:rPr>
        <w:tab/>
      </w:r>
    </w:p>
    <w:p w14:paraId="52588322"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28AB9003"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58C082B4"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6C631565"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3038B403"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0A5E955C"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69949BB9"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0526F5FB"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highlight w:val="yellow"/>
          <w:lang w:eastAsia="es-ES"/>
        </w:rPr>
      </w:pPr>
      <w:bookmarkStart w:id="556" w:name="_Toc445380983"/>
      <w:bookmarkStart w:id="557" w:name="_Toc513019815"/>
    </w:p>
    <w:p w14:paraId="42B755A1" w14:textId="7BCB6918" w:rsidR="0081347B" w:rsidRDefault="0081347B">
      <w:pPr>
        <w:rPr>
          <w:rFonts w:ascii="Arial" w:eastAsia="Times New Roman" w:hAnsi="Arial" w:cs="Arial"/>
          <w:bCs/>
          <w:color w:val="5F5F5F"/>
          <w:sz w:val="18"/>
          <w:szCs w:val="18"/>
          <w:highlight w:val="yellow"/>
          <w:lang w:eastAsia="es-ES"/>
        </w:rPr>
      </w:pPr>
      <w:r>
        <w:rPr>
          <w:rFonts w:ascii="Arial" w:eastAsia="Times New Roman" w:hAnsi="Arial" w:cs="Arial"/>
          <w:bCs/>
          <w:color w:val="5F5F5F"/>
          <w:sz w:val="18"/>
          <w:szCs w:val="18"/>
          <w:highlight w:val="yellow"/>
          <w:lang w:eastAsia="es-ES"/>
        </w:rPr>
        <w:br w:type="page"/>
      </w:r>
    </w:p>
    <w:p w14:paraId="68A1E164" w14:textId="793688E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58" w:name="_Toc42240883"/>
      <w:r w:rsidRPr="0081347B">
        <w:rPr>
          <w:rFonts w:ascii="Arial" w:eastAsia="Times New Roman" w:hAnsi="Arial" w:cs="Arial"/>
          <w:bCs/>
          <w:color w:val="5F5F5F"/>
          <w:sz w:val="18"/>
          <w:szCs w:val="18"/>
          <w:lang w:eastAsia="es-ES"/>
        </w:rPr>
        <w:lastRenderedPageBreak/>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9</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VOLUNTARIO –total personas- POR TIPO DE RELACIÓN –estructural o puntual- Y POR TIPO DE ENTIDAD EN LAS OFES 2018 (cifras absolutas y % horizontales)</w:t>
      </w:r>
      <w:bookmarkEnd w:id="556"/>
      <w:bookmarkEnd w:id="557"/>
      <w:bookmarkEnd w:id="558"/>
    </w:p>
    <w:tbl>
      <w:tblPr>
        <w:tblW w:w="5000" w:type="pct"/>
        <w:jc w:val="center"/>
        <w:tblCellMar>
          <w:left w:w="70" w:type="dxa"/>
          <w:right w:w="70" w:type="dxa"/>
        </w:tblCellMar>
        <w:tblLook w:val="04A0" w:firstRow="1" w:lastRow="0" w:firstColumn="1" w:lastColumn="0" w:noHBand="0" w:noVBand="1"/>
      </w:tblPr>
      <w:tblGrid>
        <w:gridCol w:w="3417"/>
        <w:gridCol w:w="1317"/>
        <w:gridCol w:w="1288"/>
        <w:gridCol w:w="1223"/>
        <w:gridCol w:w="1239"/>
      </w:tblGrid>
      <w:tr w:rsidR="0081347B" w:rsidRPr="0081347B" w14:paraId="53F3F5D9" w14:textId="77777777" w:rsidTr="0081347B">
        <w:trPr>
          <w:jc w:val="center"/>
        </w:trPr>
        <w:tc>
          <w:tcPr>
            <w:tcW w:w="2014"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2550A18E" w14:textId="77777777" w:rsidR="0081347B" w:rsidRPr="0081347B" w:rsidRDefault="0081347B" w:rsidP="0081347B">
            <w:pPr>
              <w:spacing w:after="0" w:line="264"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w:t>
            </w:r>
          </w:p>
        </w:tc>
        <w:tc>
          <w:tcPr>
            <w:tcW w:w="153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1529177"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xml:space="preserve">Personal voluntario </w:t>
            </w:r>
          </w:p>
          <w:p w14:paraId="77A343A4"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estructural</w:t>
            </w:r>
          </w:p>
        </w:tc>
        <w:tc>
          <w:tcPr>
            <w:tcW w:w="145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D66DA5F"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xml:space="preserve">Personal voluntario </w:t>
            </w:r>
          </w:p>
          <w:p w14:paraId="7DD448A6"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puntual</w:t>
            </w:r>
          </w:p>
        </w:tc>
      </w:tr>
      <w:tr w:rsidR="0081347B" w:rsidRPr="0081347B" w14:paraId="02B91C5F" w14:textId="77777777" w:rsidTr="0081347B">
        <w:trPr>
          <w:jc w:val="center"/>
        </w:trPr>
        <w:tc>
          <w:tcPr>
            <w:tcW w:w="2014"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12B7540" w14:textId="77777777" w:rsidR="0081347B" w:rsidRPr="0081347B" w:rsidRDefault="0081347B" w:rsidP="0081347B">
            <w:pPr>
              <w:spacing w:after="0" w:line="264" w:lineRule="auto"/>
              <w:jc w:val="both"/>
              <w:rPr>
                <w:rFonts w:ascii="Arial" w:eastAsia="Times New Roman" w:hAnsi="Arial" w:cs="Arial"/>
                <w:b/>
                <w:bCs/>
                <w:color w:val="000000"/>
                <w:sz w:val="16"/>
                <w:szCs w:val="16"/>
                <w:lang w:eastAsia="es-ES"/>
              </w:rPr>
            </w:pPr>
          </w:p>
        </w:tc>
        <w:tc>
          <w:tcPr>
            <w:tcW w:w="7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B3DF5EA"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hAnsi="Arial" w:cs="Arial"/>
                <w:b/>
                <w:bCs/>
                <w:sz w:val="16"/>
                <w:szCs w:val="16"/>
              </w:rPr>
              <w:t>Abs.</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30FC76E"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hor.</w:t>
            </w:r>
          </w:p>
        </w:tc>
        <w:tc>
          <w:tcPr>
            <w:tcW w:w="7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F62B45B"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hAnsi="Arial" w:cs="Arial"/>
                <w:b/>
                <w:bCs/>
                <w:sz w:val="16"/>
                <w:szCs w:val="16"/>
              </w:rPr>
              <w:t>Abs.</w:t>
            </w:r>
          </w:p>
        </w:tc>
        <w:tc>
          <w:tcPr>
            <w:tcW w:w="7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8ADE864" w14:textId="77777777" w:rsidR="0081347B" w:rsidRPr="0081347B" w:rsidRDefault="0081347B" w:rsidP="0081347B">
            <w:pPr>
              <w:spacing w:after="0" w:line="264" w:lineRule="auto"/>
              <w:jc w:val="center"/>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hor.</w:t>
            </w:r>
          </w:p>
        </w:tc>
      </w:tr>
      <w:tr w:rsidR="0081347B" w:rsidRPr="0081347B" w14:paraId="335314FD" w14:textId="77777777" w:rsidTr="0081347B">
        <w:trPr>
          <w:jc w:val="center"/>
        </w:trPr>
        <w:tc>
          <w:tcPr>
            <w:tcW w:w="2014" w:type="pct"/>
            <w:tcBorders>
              <w:top w:val="single" w:sz="8" w:space="0" w:color="1F3864" w:themeColor="accent1" w:themeShade="80"/>
              <w:bottom w:val="nil"/>
              <w:right w:val="single" w:sz="8" w:space="0" w:color="1F3864" w:themeColor="accent1" w:themeShade="80"/>
            </w:tcBorders>
            <w:shd w:val="clear" w:color="auto" w:fill="auto"/>
            <w:hideMark/>
          </w:tcPr>
          <w:p w14:paraId="12822C66"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776"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26EE0E44"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2.599</w:t>
            </w:r>
          </w:p>
        </w:tc>
        <w:tc>
          <w:tcPr>
            <w:tcW w:w="759"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15A5FC94"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48,8</w:t>
            </w:r>
          </w:p>
        </w:tc>
        <w:tc>
          <w:tcPr>
            <w:tcW w:w="721"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1BD7843F"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2.722</w:t>
            </w:r>
          </w:p>
        </w:tc>
        <w:tc>
          <w:tcPr>
            <w:tcW w:w="730" w:type="pct"/>
            <w:tcBorders>
              <w:top w:val="single" w:sz="8" w:space="0" w:color="1F3864" w:themeColor="accent1" w:themeShade="80"/>
              <w:left w:val="single" w:sz="4" w:space="0" w:color="A6A6A6" w:themeColor="background1" w:themeShade="A6"/>
              <w:bottom w:val="nil"/>
            </w:tcBorders>
            <w:shd w:val="clear" w:color="auto" w:fill="auto"/>
            <w:vAlign w:val="center"/>
            <w:hideMark/>
          </w:tcPr>
          <w:p w14:paraId="35F92D7E"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51,2</w:t>
            </w:r>
          </w:p>
        </w:tc>
      </w:tr>
      <w:tr w:rsidR="0081347B" w:rsidRPr="0081347B" w14:paraId="68A85C59"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1558FC10"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2.Centros Especiales de Empleo</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11CAB69A"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28CBDBAF"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85,7</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2FB782B8"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w:t>
            </w:r>
          </w:p>
        </w:tc>
        <w:tc>
          <w:tcPr>
            <w:tcW w:w="730" w:type="pct"/>
            <w:tcBorders>
              <w:top w:val="nil"/>
              <w:left w:val="single" w:sz="4" w:space="0" w:color="A6A6A6" w:themeColor="background1" w:themeShade="A6"/>
              <w:bottom w:val="nil"/>
            </w:tcBorders>
            <w:shd w:val="clear" w:color="auto" w:fill="auto"/>
            <w:vAlign w:val="center"/>
            <w:hideMark/>
          </w:tcPr>
          <w:p w14:paraId="2E1EA4E3"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14,3</w:t>
            </w:r>
          </w:p>
        </w:tc>
      </w:tr>
      <w:tr w:rsidR="0081347B" w:rsidRPr="0081347B" w14:paraId="5B320E80"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1DEBB1E7"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3.Asociaciones de Utilidad Pública</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7614B026"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4.092</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12B69BB7"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20,6</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02808357"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15.787</w:t>
            </w:r>
          </w:p>
        </w:tc>
        <w:tc>
          <w:tcPr>
            <w:tcW w:w="730" w:type="pct"/>
            <w:tcBorders>
              <w:top w:val="nil"/>
              <w:left w:val="single" w:sz="4" w:space="0" w:color="A6A6A6" w:themeColor="background1" w:themeShade="A6"/>
              <w:bottom w:val="nil"/>
            </w:tcBorders>
            <w:shd w:val="clear" w:color="auto" w:fill="auto"/>
            <w:vAlign w:val="center"/>
            <w:hideMark/>
          </w:tcPr>
          <w:p w14:paraId="173B5B80"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79,4</w:t>
            </w:r>
          </w:p>
        </w:tc>
      </w:tr>
      <w:tr w:rsidR="0081347B" w:rsidRPr="0081347B" w14:paraId="51F2A9CB"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2A631C8B"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4.Empresas de Inserción</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374AC462"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A5CACCE"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605E466E"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730" w:type="pct"/>
            <w:tcBorders>
              <w:top w:val="nil"/>
              <w:left w:val="single" w:sz="4" w:space="0" w:color="A6A6A6" w:themeColor="background1" w:themeShade="A6"/>
              <w:bottom w:val="nil"/>
            </w:tcBorders>
            <w:shd w:val="clear" w:color="auto" w:fill="auto"/>
            <w:vAlign w:val="center"/>
            <w:hideMark/>
          </w:tcPr>
          <w:p w14:paraId="1BC0E3DF"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r>
      <w:tr w:rsidR="0081347B" w:rsidRPr="0081347B" w14:paraId="45280533"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6568AB08"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5.SATs</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7B764D63"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0483B5FF"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100,0</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BE9A1D2"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730" w:type="pct"/>
            <w:tcBorders>
              <w:top w:val="nil"/>
              <w:left w:val="single" w:sz="4" w:space="0" w:color="A6A6A6" w:themeColor="background1" w:themeShade="A6"/>
              <w:bottom w:val="nil"/>
            </w:tcBorders>
            <w:shd w:val="clear" w:color="auto" w:fill="auto"/>
            <w:vAlign w:val="center"/>
            <w:hideMark/>
          </w:tcPr>
          <w:p w14:paraId="5CF1D93E"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r>
      <w:tr w:rsidR="0081347B" w:rsidRPr="0081347B" w14:paraId="07758ABC"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2B5C6206"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6.Cofradías de Pescadores</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12295A9F"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57864274"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54B03AED"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w:t>
            </w:r>
          </w:p>
        </w:tc>
        <w:tc>
          <w:tcPr>
            <w:tcW w:w="730" w:type="pct"/>
            <w:tcBorders>
              <w:top w:val="nil"/>
              <w:left w:val="single" w:sz="4" w:space="0" w:color="A6A6A6" w:themeColor="background1" w:themeShade="A6"/>
              <w:bottom w:val="nil"/>
            </w:tcBorders>
            <w:shd w:val="clear" w:color="auto" w:fill="auto"/>
            <w:vAlign w:val="center"/>
            <w:hideMark/>
          </w:tcPr>
          <w:p w14:paraId="07D16753"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r>
      <w:tr w:rsidR="0081347B" w:rsidRPr="0081347B" w14:paraId="4F9EBDF0" w14:textId="77777777" w:rsidTr="0081347B">
        <w:trPr>
          <w:jc w:val="center"/>
        </w:trPr>
        <w:tc>
          <w:tcPr>
            <w:tcW w:w="2014" w:type="pct"/>
            <w:tcBorders>
              <w:top w:val="nil"/>
              <w:bottom w:val="single" w:sz="8" w:space="0" w:color="1F3864" w:themeColor="accent1" w:themeShade="80"/>
              <w:right w:val="single" w:sz="8" w:space="0" w:color="1F3864" w:themeColor="accent1" w:themeShade="80"/>
            </w:tcBorders>
            <w:shd w:val="clear" w:color="auto" w:fill="auto"/>
            <w:hideMark/>
          </w:tcPr>
          <w:p w14:paraId="43580EE3"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7.EPSVs</w:t>
            </w:r>
          </w:p>
        </w:tc>
        <w:tc>
          <w:tcPr>
            <w:tcW w:w="776"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hideMark/>
          </w:tcPr>
          <w:p w14:paraId="243FE3F9"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759"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hideMark/>
          </w:tcPr>
          <w:p w14:paraId="42198233"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721"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hideMark/>
          </w:tcPr>
          <w:p w14:paraId="67A4C7F3"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c>
          <w:tcPr>
            <w:tcW w:w="730" w:type="pct"/>
            <w:tcBorders>
              <w:top w:val="nil"/>
              <w:left w:val="single" w:sz="4" w:space="0" w:color="A6A6A6" w:themeColor="background1" w:themeShade="A6"/>
              <w:bottom w:val="single" w:sz="8" w:space="0" w:color="1F3864" w:themeColor="accent1" w:themeShade="80"/>
            </w:tcBorders>
            <w:shd w:val="clear" w:color="auto" w:fill="auto"/>
            <w:hideMark/>
          </w:tcPr>
          <w:p w14:paraId="3797A4EC" w14:textId="77777777" w:rsidR="0081347B" w:rsidRPr="0081347B" w:rsidRDefault="0081347B" w:rsidP="0081347B">
            <w:pPr>
              <w:spacing w:after="0" w:line="264" w:lineRule="auto"/>
              <w:ind w:right="142"/>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n.d.</w:t>
            </w:r>
          </w:p>
        </w:tc>
      </w:tr>
      <w:tr w:rsidR="0081347B" w:rsidRPr="0081347B" w14:paraId="3AE79146" w14:textId="77777777" w:rsidTr="0081347B">
        <w:trPr>
          <w:jc w:val="center"/>
        </w:trPr>
        <w:tc>
          <w:tcPr>
            <w:tcW w:w="201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17E96F9D" w14:textId="77777777" w:rsidR="0081347B" w:rsidRPr="0081347B" w:rsidRDefault="0081347B" w:rsidP="0081347B">
            <w:pPr>
              <w:spacing w:after="0" w:line="264"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 xml:space="preserve">TOTAL </w:t>
            </w:r>
          </w:p>
        </w:tc>
        <w:tc>
          <w:tcPr>
            <w:tcW w:w="776"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hideMark/>
          </w:tcPr>
          <w:p w14:paraId="716BA230" w14:textId="77777777" w:rsidR="0081347B" w:rsidRPr="0081347B" w:rsidRDefault="0081347B" w:rsidP="0081347B">
            <w:pPr>
              <w:spacing w:after="0" w:line="264" w:lineRule="auto"/>
              <w:ind w:right="142"/>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6.722</w:t>
            </w:r>
          </w:p>
        </w:tc>
        <w:tc>
          <w:tcPr>
            <w:tcW w:w="759"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hideMark/>
          </w:tcPr>
          <w:p w14:paraId="493A0891" w14:textId="77777777" w:rsidR="0081347B" w:rsidRPr="0081347B" w:rsidRDefault="0081347B" w:rsidP="0081347B">
            <w:pPr>
              <w:spacing w:after="0" w:line="264" w:lineRule="auto"/>
              <w:ind w:right="142"/>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26,6</w:t>
            </w:r>
          </w:p>
        </w:tc>
        <w:tc>
          <w:tcPr>
            <w:tcW w:w="721"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hideMark/>
          </w:tcPr>
          <w:p w14:paraId="526789B4" w14:textId="77777777" w:rsidR="0081347B" w:rsidRPr="0081347B" w:rsidRDefault="0081347B" w:rsidP="0081347B">
            <w:pPr>
              <w:spacing w:after="0" w:line="264" w:lineRule="auto"/>
              <w:ind w:right="142"/>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18.515</w:t>
            </w:r>
          </w:p>
        </w:tc>
        <w:tc>
          <w:tcPr>
            <w:tcW w:w="730"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hideMark/>
          </w:tcPr>
          <w:p w14:paraId="691A8EDD" w14:textId="77777777" w:rsidR="0081347B" w:rsidRPr="0081347B" w:rsidRDefault="0081347B" w:rsidP="0081347B">
            <w:pPr>
              <w:spacing w:after="0" w:line="264" w:lineRule="auto"/>
              <w:ind w:right="142"/>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73,4</w:t>
            </w:r>
          </w:p>
        </w:tc>
      </w:tr>
    </w:tbl>
    <w:p w14:paraId="60BCEDDD" w14:textId="77777777" w:rsidR="0081347B" w:rsidRPr="0081347B" w:rsidRDefault="0081347B" w:rsidP="0081347B">
      <w:pPr>
        <w:widowControl w:val="0"/>
        <w:spacing w:after="0" w:line="264" w:lineRule="auto"/>
        <w:jc w:val="both"/>
        <w:rPr>
          <w:rFonts w:ascii="Arial" w:hAnsi="Arial"/>
          <w:sz w:val="20"/>
        </w:rPr>
      </w:pPr>
    </w:p>
    <w:p w14:paraId="4AFE2368" w14:textId="77777777" w:rsidR="0081347B" w:rsidRPr="0081347B" w:rsidRDefault="0081347B" w:rsidP="0081347B">
      <w:pPr>
        <w:widowControl w:val="0"/>
        <w:spacing w:after="0" w:line="264" w:lineRule="auto"/>
        <w:jc w:val="both"/>
        <w:rPr>
          <w:rFonts w:ascii="Arial" w:hAnsi="Arial"/>
          <w:sz w:val="20"/>
        </w:rPr>
      </w:pPr>
    </w:p>
    <w:p w14:paraId="12A12ABF" w14:textId="4AF2398C"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59" w:name="_Toc445381012"/>
      <w:bookmarkStart w:id="560" w:name="_Toc513019844"/>
      <w:bookmarkStart w:id="561" w:name="_Toc42241424"/>
      <w:r w:rsidRPr="0081347B">
        <w:rPr>
          <w:rFonts w:ascii="Arial" w:eastAsia="Times New Roman" w:hAnsi="Arial" w:cs="Arial"/>
          <w:bCs/>
          <w:color w:val="5F5F5F"/>
          <w:sz w:val="18"/>
          <w:szCs w:val="18"/>
          <w:lang w:eastAsia="es-ES"/>
        </w:rPr>
        <w:t>Gráfico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Gráfico_11.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DEL EMPLEO VOLUNTARIO –total personas- POR TIPO DE RELACIÓN –estructural o puntual- EN LAS OFES 201</w:t>
      </w:r>
      <w:bookmarkEnd w:id="559"/>
      <w:bookmarkEnd w:id="560"/>
      <w:r w:rsidRPr="0081347B">
        <w:rPr>
          <w:rFonts w:ascii="Arial" w:eastAsia="Times New Roman" w:hAnsi="Arial" w:cs="Arial"/>
          <w:bCs/>
          <w:color w:val="5F5F5F"/>
          <w:sz w:val="18"/>
          <w:szCs w:val="18"/>
          <w:lang w:eastAsia="es-ES"/>
        </w:rPr>
        <w:t>8</w:t>
      </w:r>
      <w:bookmarkEnd w:id="561"/>
    </w:p>
    <w:p w14:paraId="4BF18C52"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r w:rsidRPr="0081347B">
        <w:rPr>
          <w:rFonts w:ascii="Arial" w:hAnsi="Arial" w:cs="Arial"/>
          <w:b/>
          <w:bCs/>
          <w:noProof/>
          <w:color w:val="44546A" w:themeColor="text2"/>
          <w:sz w:val="18"/>
          <w:szCs w:val="18"/>
          <w:lang w:eastAsia="es-ES"/>
        </w:rPr>
        <w:drawing>
          <wp:anchor distT="0" distB="0" distL="114300" distR="114300" simplePos="0" relativeHeight="251989504" behindDoc="1" locked="0" layoutInCell="1" allowOverlap="1" wp14:anchorId="0D0308C1" wp14:editId="1068AC70">
            <wp:simplePos x="0" y="0"/>
            <wp:positionH relativeFrom="column">
              <wp:posOffset>1167765</wp:posOffset>
            </wp:positionH>
            <wp:positionV relativeFrom="paragraph">
              <wp:posOffset>44450</wp:posOffset>
            </wp:positionV>
            <wp:extent cx="3114675" cy="2066925"/>
            <wp:effectExtent l="0" t="0" r="0" b="0"/>
            <wp:wrapNone/>
            <wp:docPr id="105"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14:paraId="0CA102B4"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17F16FDC"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245D14CE"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21F3DA0F"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23014645"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02F19039"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0836954E"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310A8677"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7BD54561"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p>
    <w:p w14:paraId="3FD39A1B"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p>
    <w:p w14:paraId="33CBC36B"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p>
    <w:p w14:paraId="2B14AFE5" w14:textId="77777777" w:rsidR="0081347B" w:rsidRPr="0081347B" w:rsidRDefault="0081347B" w:rsidP="0081347B">
      <w:pPr>
        <w:spacing w:after="200" w:line="276" w:lineRule="auto"/>
        <w:rPr>
          <w:rFonts w:ascii="Arial" w:eastAsia="Times New Roman" w:hAnsi="Arial" w:cs="Times New Roman"/>
          <w:b/>
          <w:snapToGrid w:val="0"/>
          <w:color w:val="44546A" w:themeColor="text2"/>
          <w:lang w:eastAsia="es-ES"/>
        </w:rPr>
      </w:pPr>
      <w:r w:rsidRPr="0081347B">
        <w:rPr>
          <w:rFonts w:ascii="Arial" w:hAnsi="Arial"/>
          <w:color w:val="44546A" w:themeColor="text2"/>
        </w:rPr>
        <w:br w:type="page"/>
      </w:r>
    </w:p>
    <w:p w14:paraId="53ACBDBB" w14:textId="3A287966" w:rsidR="0081347B" w:rsidRPr="00B91672"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562" w:name="_Toc42239481"/>
      <w:r w:rsidRPr="0081347B">
        <w:rPr>
          <w:rFonts w:ascii="Arial" w:eastAsia="Times New Roman" w:hAnsi="Arial" w:cs="Times New Roman"/>
          <w:b/>
          <w:snapToGrid w:val="0"/>
          <w:color w:val="44546A" w:themeColor="text2"/>
          <w:lang w:eastAsia="es-ES"/>
        </w:rPr>
        <w:lastRenderedPageBreak/>
        <w:t>1.2.-</w:t>
      </w:r>
      <w:r w:rsidRPr="0081347B">
        <w:rPr>
          <w:rFonts w:ascii="Arial" w:eastAsia="Times New Roman" w:hAnsi="Arial" w:cs="Times New Roman"/>
          <w:b/>
          <w:snapToGrid w:val="0"/>
          <w:color w:val="44546A" w:themeColor="text2"/>
          <w:lang w:eastAsia="es-ES"/>
        </w:rPr>
        <w:tab/>
      </w:r>
      <w:r w:rsidRPr="00B91672">
        <w:rPr>
          <w:rFonts w:ascii="Arial" w:eastAsia="Times New Roman" w:hAnsi="Arial" w:cs="Times New Roman"/>
          <w:b/>
          <w:snapToGrid w:val="0"/>
          <w:color w:val="44546A" w:themeColor="text2"/>
          <w:lang w:eastAsia="es-ES"/>
        </w:rPr>
        <w:t>LAS CUENTAS DE LAS OTRAS FORMAS DE LA ECONOMÍA SOCIAL</w:t>
      </w:r>
      <w:bookmarkEnd w:id="547"/>
      <w:bookmarkEnd w:id="562"/>
    </w:p>
    <w:p w14:paraId="24F78B19" w14:textId="77777777" w:rsidR="0081347B" w:rsidRPr="00B91672" w:rsidRDefault="0081347B" w:rsidP="0081347B">
      <w:pPr>
        <w:widowControl w:val="0"/>
        <w:spacing w:after="0" w:line="264" w:lineRule="auto"/>
        <w:jc w:val="both"/>
        <w:rPr>
          <w:rFonts w:ascii="Arial" w:hAnsi="Arial"/>
          <w:sz w:val="20"/>
        </w:rPr>
      </w:pPr>
    </w:p>
    <w:p w14:paraId="47A00198" w14:textId="7EF82FD6"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63" w:name="_Toc445381013"/>
      <w:bookmarkStart w:id="564" w:name="_Toc513019845"/>
      <w:bookmarkStart w:id="565" w:name="_Toc42241425"/>
      <w:r w:rsidRPr="00B91672">
        <w:rPr>
          <w:rFonts w:ascii="Arial Narrow" w:eastAsia="Times New Roman" w:hAnsi="Arial Narrow" w:cs="Times New Roman"/>
          <w:b/>
          <w:bCs/>
          <w:noProof/>
          <w:sz w:val="20"/>
          <w:szCs w:val="20"/>
          <w:lang w:eastAsia="es-ES"/>
        </w:rPr>
        <w:drawing>
          <wp:anchor distT="0" distB="0" distL="114300" distR="114300" simplePos="0" relativeHeight="252031488" behindDoc="0" locked="0" layoutInCell="1" allowOverlap="1" wp14:anchorId="1444F099" wp14:editId="23284503">
            <wp:simplePos x="0" y="0"/>
            <wp:positionH relativeFrom="column">
              <wp:posOffset>-99060</wp:posOffset>
            </wp:positionH>
            <wp:positionV relativeFrom="paragraph">
              <wp:posOffset>68580</wp:posOffset>
            </wp:positionV>
            <wp:extent cx="5229225" cy="2133600"/>
            <wp:effectExtent l="0" t="0" r="0" b="0"/>
            <wp:wrapNone/>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V relativeFrom="margin">
              <wp14:pctHeight>0</wp14:pctHeight>
            </wp14:sizeRelV>
          </wp:anchor>
        </w:drawing>
      </w:r>
      <w:r w:rsidRPr="00B91672">
        <w:rPr>
          <w:rFonts w:ascii="Arial" w:eastAsia="Times New Roman" w:hAnsi="Arial" w:cs="Arial"/>
          <w:bCs/>
          <w:color w:val="5F5F5F"/>
          <w:sz w:val="18"/>
          <w:szCs w:val="18"/>
          <w:lang w:eastAsia="es-ES"/>
        </w:rPr>
        <w:t>Gráfico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Gráfico_11.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4</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FACTURACIÓN POR TIPO DE ENTIDAD ENTRE LAS OFES 2018 (cifras absolutas)</w:t>
      </w:r>
      <w:bookmarkEnd w:id="563"/>
      <w:bookmarkEnd w:id="564"/>
      <w:bookmarkEnd w:id="565"/>
    </w:p>
    <w:p w14:paraId="6069F0F2" w14:textId="77777777" w:rsidR="0081347B" w:rsidRPr="0081347B" w:rsidRDefault="0081347B" w:rsidP="0081347B">
      <w:pPr>
        <w:spacing w:after="0" w:line="360" w:lineRule="auto"/>
        <w:jc w:val="both"/>
        <w:rPr>
          <w:rFonts w:ascii="Arial" w:hAnsi="Arial"/>
          <w:sz w:val="20"/>
          <w:lang w:eastAsia="es-ES"/>
        </w:rPr>
      </w:pPr>
    </w:p>
    <w:p w14:paraId="5B4D4DC0" w14:textId="77777777" w:rsidR="0081347B" w:rsidRPr="0081347B" w:rsidRDefault="0081347B" w:rsidP="0081347B">
      <w:pPr>
        <w:spacing w:after="0" w:line="360" w:lineRule="auto"/>
        <w:jc w:val="both"/>
        <w:rPr>
          <w:rFonts w:ascii="Arial" w:hAnsi="Arial"/>
          <w:sz w:val="20"/>
          <w:lang w:eastAsia="es-ES"/>
        </w:rPr>
      </w:pPr>
    </w:p>
    <w:p w14:paraId="3FACB6C9" w14:textId="77777777" w:rsidR="0081347B" w:rsidRPr="0081347B" w:rsidRDefault="0081347B" w:rsidP="0081347B">
      <w:pPr>
        <w:spacing w:after="0" w:line="360" w:lineRule="auto"/>
        <w:jc w:val="both"/>
        <w:rPr>
          <w:rFonts w:ascii="Arial" w:hAnsi="Arial"/>
          <w:sz w:val="20"/>
          <w:lang w:eastAsia="es-ES"/>
        </w:rPr>
      </w:pPr>
    </w:p>
    <w:p w14:paraId="5FED1668" w14:textId="77777777" w:rsidR="0081347B" w:rsidRPr="0081347B" w:rsidRDefault="0081347B" w:rsidP="0081347B">
      <w:pPr>
        <w:spacing w:after="0" w:line="360" w:lineRule="auto"/>
        <w:jc w:val="both"/>
        <w:rPr>
          <w:rFonts w:ascii="Arial" w:hAnsi="Arial"/>
          <w:sz w:val="20"/>
          <w:lang w:eastAsia="es-ES"/>
        </w:rPr>
      </w:pPr>
    </w:p>
    <w:p w14:paraId="2581885F" w14:textId="77777777" w:rsidR="0081347B" w:rsidRPr="0081347B" w:rsidRDefault="0081347B" w:rsidP="0081347B">
      <w:pPr>
        <w:spacing w:after="0" w:line="360" w:lineRule="auto"/>
        <w:jc w:val="both"/>
        <w:rPr>
          <w:rFonts w:ascii="Arial" w:hAnsi="Arial"/>
          <w:sz w:val="20"/>
          <w:lang w:eastAsia="es-ES"/>
        </w:rPr>
      </w:pPr>
    </w:p>
    <w:p w14:paraId="75597043" w14:textId="77777777" w:rsidR="0081347B" w:rsidRPr="0081347B" w:rsidRDefault="0081347B" w:rsidP="0081347B">
      <w:pPr>
        <w:spacing w:after="0" w:line="360" w:lineRule="auto"/>
        <w:jc w:val="both"/>
        <w:rPr>
          <w:rFonts w:ascii="Arial" w:hAnsi="Arial"/>
          <w:sz w:val="20"/>
          <w:lang w:eastAsia="es-ES"/>
        </w:rPr>
      </w:pPr>
    </w:p>
    <w:p w14:paraId="0334ACAF" w14:textId="77777777" w:rsidR="0081347B" w:rsidRPr="0081347B" w:rsidRDefault="0081347B" w:rsidP="0081347B">
      <w:pPr>
        <w:spacing w:after="0" w:line="360" w:lineRule="auto"/>
        <w:jc w:val="both"/>
        <w:rPr>
          <w:rFonts w:ascii="Arial" w:hAnsi="Arial"/>
          <w:sz w:val="20"/>
          <w:lang w:eastAsia="es-ES"/>
        </w:rPr>
      </w:pPr>
    </w:p>
    <w:p w14:paraId="16D1703F" w14:textId="77777777" w:rsidR="0081347B" w:rsidRPr="0081347B" w:rsidRDefault="0081347B" w:rsidP="0081347B">
      <w:pPr>
        <w:spacing w:after="0" w:line="360" w:lineRule="auto"/>
        <w:jc w:val="both"/>
        <w:rPr>
          <w:rFonts w:ascii="Arial" w:hAnsi="Arial"/>
          <w:sz w:val="20"/>
          <w:lang w:eastAsia="es-ES"/>
        </w:rPr>
      </w:pPr>
    </w:p>
    <w:p w14:paraId="7BCBDCFA" w14:textId="77777777" w:rsidR="0081347B" w:rsidRPr="0081347B" w:rsidRDefault="0081347B" w:rsidP="0081347B">
      <w:pPr>
        <w:spacing w:after="0" w:line="360" w:lineRule="auto"/>
        <w:jc w:val="both"/>
        <w:rPr>
          <w:rFonts w:ascii="Arial" w:hAnsi="Arial"/>
          <w:sz w:val="20"/>
          <w:lang w:eastAsia="es-ES"/>
        </w:rPr>
      </w:pPr>
    </w:p>
    <w:p w14:paraId="56E96D96" w14:textId="77777777" w:rsidR="0081347B" w:rsidRPr="0081347B" w:rsidRDefault="0081347B" w:rsidP="0081347B">
      <w:pPr>
        <w:spacing w:after="0" w:line="240" w:lineRule="auto"/>
        <w:jc w:val="both"/>
        <w:rPr>
          <w:rFonts w:ascii="Arial" w:hAnsi="Arial"/>
          <w:i/>
          <w:iCs/>
          <w:sz w:val="20"/>
          <w:lang w:eastAsia="es-ES"/>
        </w:rPr>
      </w:pPr>
    </w:p>
    <w:p w14:paraId="541DFC9E"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1D710D2C" w14:textId="259140CD"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66" w:name="_Toc42240884"/>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10</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EVOLUCIÓN DE LA FACTURACIÓN POR SEGMENTOS DE OTRAS FORMAS DE LA ECONOMÍA SOCIAL 2016 - 2018 (cifras absolutas y %evolución)</w:t>
      </w:r>
      <w:bookmarkEnd w:id="566"/>
    </w:p>
    <w:tbl>
      <w:tblPr>
        <w:tblW w:w="5000" w:type="pct"/>
        <w:jc w:val="center"/>
        <w:tblCellMar>
          <w:left w:w="70" w:type="dxa"/>
          <w:right w:w="70" w:type="dxa"/>
        </w:tblCellMar>
        <w:tblLook w:val="04A0" w:firstRow="1" w:lastRow="0" w:firstColumn="1" w:lastColumn="0" w:noHBand="0" w:noVBand="1"/>
      </w:tblPr>
      <w:tblGrid>
        <w:gridCol w:w="4244"/>
        <w:gridCol w:w="2119"/>
        <w:gridCol w:w="2121"/>
      </w:tblGrid>
      <w:tr w:rsidR="0081347B" w:rsidRPr="00B91672" w14:paraId="6C8BE35D" w14:textId="77777777" w:rsidTr="0081347B">
        <w:trPr>
          <w:jc w:val="center"/>
        </w:trPr>
        <w:tc>
          <w:tcPr>
            <w:tcW w:w="2501"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1513074F" w14:textId="77777777" w:rsidR="0081347B" w:rsidRPr="00B91672" w:rsidRDefault="0081347B" w:rsidP="0081347B">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tc>
        <w:tc>
          <w:tcPr>
            <w:tcW w:w="249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60C2FA1"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xml:space="preserve">Facturación </w:t>
            </w:r>
          </w:p>
        </w:tc>
      </w:tr>
      <w:tr w:rsidR="0081347B" w:rsidRPr="00B91672" w14:paraId="293DB16C" w14:textId="77777777" w:rsidTr="007F6439">
        <w:trPr>
          <w:jc w:val="center"/>
        </w:trPr>
        <w:tc>
          <w:tcPr>
            <w:tcW w:w="2501"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9E699C" w14:textId="77777777" w:rsidR="0081347B" w:rsidRPr="00B91672" w:rsidRDefault="0081347B" w:rsidP="0081347B">
            <w:pPr>
              <w:spacing w:after="0" w:line="240" w:lineRule="auto"/>
              <w:rPr>
                <w:rFonts w:ascii="Century Gothic" w:eastAsia="Times New Roman" w:hAnsi="Century Gothic" w:cs="Calibri"/>
                <w:color w:val="000000"/>
                <w:lang w:eastAsia="es-ES"/>
              </w:rPr>
            </w:pPr>
          </w:p>
        </w:tc>
        <w:tc>
          <w:tcPr>
            <w:tcW w:w="12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1466534"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Abs.</w:t>
            </w:r>
          </w:p>
        </w:tc>
        <w:tc>
          <w:tcPr>
            <w:tcW w:w="12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A56C70"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%Δ18/16</w:t>
            </w:r>
          </w:p>
        </w:tc>
      </w:tr>
      <w:tr w:rsidR="002F5749" w:rsidRPr="00B91672" w14:paraId="5684D7C7" w14:textId="77777777" w:rsidTr="007F6439">
        <w:trPr>
          <w:jc w:val="center"/>
        </w:trPr>
        <w:tc>
          <w:tcPr>
            <w:tcW w:w="2501" w:type="pct"/>
            <w:tcBorders>
              <w:top w:val="single" w:sz="8" w:space="0" w:color="1F3864" w:themeColor="accent1" w:themeShade="80"/>
              <w:left w:val="nil"/>
              <w:right w:val="single" w:sz="8" w:space="0" w:color="1F3864" w:themeColor="accent1" w:themeShade="80"/>
            </w:tcBorders>
            <w:shd w:val="clear" w:color="auto" w:fill="auto"/>
            <w:vAlign w:val="center"/>
          </w:tcPr>
          <w:p w14:paraId="3ECC4092"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EPSVs</w:t>
            </w:r>
          </w:p>
        </w:tc>
        <w:tc>
          <w:tcPr>
            <w:tcW w:w="1249" w:type="pct"/>
            <w:tcBorders>
              <w:top w:val="single" w:sz="8" w:space="0" w:color="1F3864" w:themeColor="accent1" w:themeShade="80"/>
              <w:left w:val="single" w:sz="8" w:space="0" w:color="1F3864" w:themeColor="accent1" w:themeShade="80"/>
              <w:right w:val="single" w:sz="4" w:space="0" w:color="A6A6A6" w:themeColor="background1" w:themeShade="A6"/>
            </w:tcBorders>
            <w:shd w:val="clear" w:color="auto" w:fill="auto"/>
            <w:vAlign w:val="center"/>
          </w:tcPr>
          <w:p w14:paraId="3CD5EDB1" w14:textId="1FE0EFEB"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1.026.496.716</w:t>
            </w:r>
            <w:r w:rsidR="00EE26F5">
              <w:rPr>
                <w:rFonts w:ascii="Arial" w:eastAsia="Times New Roman" w:hAnsi="Arial" w:cs="Arial"/>
                <w:color w:val="000000"/>
                <w:sz w:val="16"/>
                <w:szCs w:val="16"/>
                <w:lang w:eastAsia="es-ES"/>
              </w:rPr>
              <w:t xml:space="preserve"> (1)</w:t>
            </w:r>
          </w:p>
        </w:tc>
        <w:tc>
          <w:tcPr>
            <w:tcW w:w="1250" w:type="pct"/>
            <w:tcBorders>
              <w:top w:val="single" w:sz="8" w:space="0" w:color="1F3864" w:themeColor="accent1" w:themeShade="80"/>
              <w:left w:val="single" w:sz="4" w:space="0" w:color="A6A6A6" w:themeColor="background1" w:themeShade="A6"/>
              <w:right w:val="nil"/>
            </w:tcBorders>
            <w:shd w:val="clear" w:color="auto" w:fill="auto"/>
            <w:vAlign w:val="center"/>
          </w:tcPr>
          <w:p w14:paraId="760C722B" w14:textId="7777777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-6,5</w:t>
            </w:r>
          </w:p>
        </w:tc>
      </w:tr>
      <w:tr w:rsidR="002F5749" w:rsidRPr="00B91672" w14:paraId="007C8D3E" w14:textId="77777777" w:rsidTr="007F6439">
        <w:trPr>
          <w:jc w:val="center"/>
        </w:trPr>
        <w:tc>
          <w:tcPr>
            <w:tcW w:w="2501" w:type="pct"/>
            <w:tcBorders>
              <w:left w:val="nil"/>
              <w:bottom w:val="nil"/>
              <w:right w:val="single" w:sz="8" w:space="0" w:color="1F3864" w:themeColor="accent1" w:themeShade="80"/>
            </w:tcBorders>
            <w:shd w:val="clear" w:color="auto" w:fill="auto"/>
            <w:vAlign w:val="center"/>
            <w:hideMark/>
          </w:tcPr>
          <w:p w14:paraId="4156C662"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Fundaciones</w:t>
            </w:r>
          </w:p>
        </w:tc>
        <w:tc>
          <w:tcPr>
            <w:tcW w:w="1249" w:type="pct"/>
            <w:tcBorders>
              <w:left w:val="single" w:sz="8" w:space="0" w:color="1F3864" w:themeColor="accent1" w:themeShade="80"/>
              <w:bottom w:val="nil"/>
              <w:right w:val="single" w:sz="4" w:space="0" w:color="A6A6A6" w:themeColor="background1" w:themeShade="A6"/>
            </w:tcBorders>
            <w:shd w:val="clear" w:color="auto" w:fill="auto"/>
            <w:vAlign w:val="center"/>
            <w:hideMark/>
          </w:tcPr>
          <w:p w14:paraId="39057651" w14:textId="34413474"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566.774.214</w:t>
            </w:r>
          </w:p>
        </w:tc>
        <w:tc>
          <w:tcPr>
            <w:tcW w:w="1250" w:type="pct"/>
            <w:tcBorders>
              <w:left w:val="single" w:sz="4" w:space="0" w:color="A6A6A6" w:themeColor="background1" w:themeShade="A6"/>
              <w:bottom w:val="nil"/>
              <w:right w:val="nil"/>
            </w:tcBorders>
            <w:shd w:val="clear" w:color="auto" w:fill="auto"/>
            <w:vAlign w:val="center"/>
            <w:hideMark/>
          </w:tcPr>
          <w:p w14:paraId="2198DDAA" w14:textId="7777777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28,2</w:t>
            </w:r>
          </w:p>
        </w:tc>
      </w:tr>
      <w:tr w:rsidR="002F5749" w:rsidRPr="00B91672" w14:paraId="139D0C2E" w14:textId="77777777" w:rsidTr="0081347B">
        <w:trPr>
          <w:jc w:val="center"/>
        </w:trPr>
        <w:tc>
          <w:tcPr>
            <w:tcW w:w="2501" w:type="pct"/>
            <w:tcBorders>
              <w:top w:val="nil"/>
              <w:left w:val="nil"/>
              <w:bottom w:val="nil"/>
              <w:right w:val="single" w:sz="8" w:space="0" w:color="1F3864" w:themeColor="accent1" w:themeShade="80"/>
            </w:tcBorders>
            <w:shd w:val="clear" w:color="auto" w:fill="auto"/>
            <w:vAlign w:val="center"/>
            <w:hideMark/>
          </w:tcPr>
          <w:p w14:paraId="454325C4"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Centros Especiales de Empleo</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C0CAA6B" w14:textId="66C26628"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374.345.154</w:t>
            </w:r>
          </w:p>
        </w:tc>
        <w:tc>
          <w:tcPr>
            <w:tcW w:w="1250" w:type="pct"/>
            <w:tcBorders>
              <w:top w:val="nil"/>
              <w:left w:val="single" w:sz="4" w:space="0" w:color="A6A6A6" w:themeColor="background1" w:themeShade="A6"/>
              <w:bottom w:val="nil"/>
              <w:right w:val="nil"/>
            </w:tcBorders>
            <w:shd w:val="clear" w:color="auto" w:fill="auto"/>
            <w:vAlign w:val="center"/>
            <w:hideMark/>
          </w:tcPr>
          <w:p w14:paraId="4CF2A47C" w14:textId="7777777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20,1</w:t>
            </w:r>
          </w:p>
        </w:tc>
      </w:tr>
      <w:tr w:rsidR="002F5749" w:rsidRPr="00B91672" w14:paraId="1B7550C8" w14:textId="77777777" w:rsidTr="0081347B">
        <w:trPr>
          <w:jc w:val="center"/>
        </w:trPr>
        <w:tc>
          <w:tcPr>
            <w:tcW w:w="2501" w:type="pct"/>
            <w:tcBorders>
              <w:top w:val="nil"/>
              <w:left w:val="nil"/>
              <w:bottom w:val="nil"/>
              <w:right w:val="single" w:sz="8" w:space="0" w:color="1F3864" w:themeColor="accent1" w:themeShade="80"/>
            </w:tcBorders>
            <w:shd w:val="clear" w:color="auto" w:fill="auto"/>
            <w:noWrap/>
            <w:vAlign w:val="center"/>
            <w:hideMark/>
          </w:tcPr>
          <w:p w14:paraId="0AE9001B"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Asociaciones de Utilidad Pública</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7B5B28C" w14:textId="0FDBC3AC"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116.634.051</w:t>
            </w:r>
          </w:p>
        </w:tc>
        <w:tc>
          <w:tcPr>
            <w:tcW w:w="1250" w:type="pct"/>
            <w:tcBorders>
              <w:top w:val="nil"/>
              <w:left w:val="single" w:sz="4" w:space="0" w:color="A6A6A6" w:themeColor="background1" w:themeShade="A6"/>
              <w:bottom w:val="nil"/>
              <w:right w:val="nil"/>
            </w:tcBorders>
            <w:shd w:val="clear" w:color="auto" w:fill="auto"/>
            <w:vAlign w:val="center"/>
            <w:hideMark/>
          </w:tcPr>
          <w:p w14:paraId="008F7B2E" w14:textId="2B6EF8A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28,9</w:t>
            </w:r>
          </w:p>
        </w:tc>
      </w:tr>
      <w:tr w:rsidR="002F5749" w:rsidRPr="00B91672" w14:paraId="28603A24" w14:textId="77777777" w:rsidTr="0081347B">
        <w:trPr>
          <w:jc w:val="center"/>
        </w:trPr>
        <w:tc>
          <w:tcPr>
            <w:tcW w:w="2501" w:type="pct"/>
            <w:tcBorders>
              <w:top w:val="nil"/>
              <w:left w:val="nil"/>
              <w:bottom w:val="nil"/>
              <w:right w:val="single" w:sz="8" w:space="0" w:color="1F3864" w:themeColor="accent1" w:themeShade="80"/>
            </w:tcBorders>
            <w:shd w:val="clear" w:color="auto" w:fill="auto"/>
            <w:noWrap/>
            <w:vAlign w:val="center"/>
            <w:hideMark/>
          </w:tcPr>
          <w:p w14:paraId="7EA8BD8E"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A7CDF12" w14:textId="5DE6DC10"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74.426.287</w:t>
            </w:r>
          </w:p>
        </w:tc>
        <w:tc>
          <w:tcPr>
            <w:tcW w:w="1250" w:type="pct"/>
            <w:tcBorders>
              <w:top w:val="nil"/>
              <w:left w:val="single" w:sz="4" w:space="0" w:color="A6A6A6" w:themeColor="background1" w:themeShade="A6"/>
              <w:bottom w:val="nil"/>
              <w:right w:val="nil"/>
            </w:tcBorders>
            <w:shd w:val="clear" w:color="auto" w:fill="auto"/>
            <w:vAlign w:val="center"/>
            <w:hideMark/>
          </w:tcPr>
          <w:p w14:paraId="138675C1" w14:textId="7777777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45,3</w:t>
            </w:r>
          </w:p>
        </w:tc>
      </w:tr>
      <w:tr w:rsidR="002F5749" w:rsidRPr="00B91672" w14:paraId="1E8A8BCE" w14:textId="77777777" w:rsidTr="0081347B">
        <w:trPr>
          <w:jc w:val="center"/>
        </w:trPr>
        <w:tc>
          <w:tcPr>
            <w:tcW w:w="2501" w:type="pct"/>
            <w:tcBorders>
              <w:top w:val="nil"/>
              <w:left w:val="nil"/>
              <w:bottom w:val="nil"/>
              <w:right w:val="single" w:sz="8" w:space="0" w:color="1F3864" w:themeColor="accent1" w:themeShade="80"/>
            </w:tcBorders>
            <w:shd w:val="clear" w:color="auto" w:fill="auto"/>
            <w:noWrap/>
            <w:vAlign w:val="center"/>
          </w:tcPr>
          <w:p w14:paraId="0EA3466E"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tcPr>
          <w:p w14:paraId="28D1AB26" w14:textId="04B514F1"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64.416.123</w:t>
            </w:r>
          </w:p>
        </w:tc>
        <w:tc>
          <w:tcPr>
            <w:tcW w:w="1250" w:type="pct"/>
            <w:tcBorders>
              <w:top w:val="nil"/>
              <w:left w:val="single" w:sz="4" w:space="0" w:color="A6A6A6" w:themeColor="background1" w:themeShade="A6"/>
              <w:bottom w:val="nil"/>
              <w:right w:val="nil"/>
            </w:tcBorders>
            <w:shd w:val="clear" w:color="auto" w:fill="auto"/>
            <w:vAlign w:val="center"/>
          </w:tcPr>
          <w:p w14:paraId="0E9FABB2" w14:textId="7777777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72,4</w:t>
            </w:r>
          </w:p>
        </w:tc>
      </w:tr>
      <w:tr w:rsidR="002F5749" w:rsidRPr="00B91672" w14:paraId="7F3BC485" w14:textId="77777777" w:rsidTr="0081347B">
        <w:trPr>
          <w:jc w:val="center"/>
        </w:trPr>
        <w:tc>
          <w:tcPr>
            <w:tcW w:w="2501"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442223E5" w14:textId="77777777" w:rsidR="002F5749" w:rsidRPr="00B91672" w:rsidRDefault="002F5749" w:rsidP="002F5749">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 Empresas de Inserción</w:t>
            </w:r>
          </w:p>
        </w:tc>
        <w:tc>
          <w:tcPr>
            <w:tcW w:w="1249"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6CC7DBA9" w14:textId="0B21E3CD"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21.773.415</w:t>
            </w:r>
          </w:p>
        </w:tc>
        <w:tc>
          <w:tcPr>
            <w:tcW w:w="1250" w:type="pct"/>
            <w:tcBorders>
              <w:top w:val="nil"/>
              <w:left w:val="single" w:sz="4" w:space="0" w:color="A6A6A6" w:themeColor="background1" w:themeShade="A6"/>
              <w:bottom w:val="single" w:sz="8" w:space="0" w:color="1F3864" w:themeColor="accent1" w:themeShade="80"/>
              <w:right w:val="nil"/>
            </w:tcBorders>
            <w:shd w:val="clear" w:color="auto" w:fill="auto"/>
            <w:vAlign w:val="center"/>
            <w:hideMark/>
          </w:tcPr>
          <w:p w14:paraId="4A42C992" w14:textId="77777777" w:rsidR="002F5749" w:rsidRPr="00B91672" w:rsidRDefault="002F5749" w:rsidP="002F5749">
            <w:pPr>
              <w:spacing w:after="0" w:line="240" w:lineRule="auto"/>
              <w:ind w:right="78"/>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n.p.</w:t>
            </w:r>
          </w:p>
        </w:tc>
      </w:tr>
      <w:tr w:rsidR="002F5749" w:rsidRPr="00B91672" w14:paraId="29E3A545" w14:textId="77777777" w:rsidTr="0081347B">
        <w:trPr>
          <w:jc w:val="center"/>
        </w:trPr>
        <w:tc>
          <w:tcPr>
            <w:tcW w:w="250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32EF2465" w14:textId="77777777" w:rsidR="002F5749" w:rsidRPr="00B91672" w:rsidRDefault="002F5749" w:rsidP="002F5749">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249"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noWrap/>
            <w:vAlign w:val="bottom"/>
            <w:hideMark/>
          </w:tcPr>
          <w:p w14:paraId="1B53F6C2" w14:textId="0C4787BA" w:rsidR="002F5749" w:rsidRPr="00B91672" w:rsidRDefault="002F5749" w:rsidP="002F5749">
            <w:pPr>
              <w:spacing w:after="0" w:line="240" w:lineRule="auto"/>
              <w:ind w:right="78"/>
              <w:jc w:val="right"/>
              <w:rPr>
                <w:rFonts w:ascii="Arial" w:hAnsi="Arial" w:cs="Arial"/>
                <w:b/>
                <w:color w:val="000000"/>
                <w:sz w:val="16"/>
                <w:szCs w:val="16"/>
              </w:rPr>
            </w:pPr>
            <w:r w:rsidRPr="00B91672">
              <w:rPr>
                <w:rFonts w:ascii="Arial" w:eastAsia="Times New Roman" w:hAnsi="Arial" w:cs="Arial"/>
                <w:b/>
                <w:bCs/>
                <w:color w:val="000000"/>
                <w:sz w:val="16"/>
                <w:szCs w:val="16"/>
                <w:lang w:eastAsia="es-ES"/>
              </w:rPr>
              <w:t>2.244.865.959</w:t>
            </w:r>
          </w:p>
        </w:tc>
        <w:tc>
          <w:tcPr>
            <w:tcW w:w="1250"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F2E2F90" w14:textId="77777777" w:rsidR="002F5749" w:rsidRPr="00B91672" w:rsidRDefault="002F5749" w:rsidP="002F5749">
            <w:pPr>
              <w:spacing w:after="0" w:line="240" w:lineRule="auto"/>
              <w:ind w:right="78"/>
              <w:jc w:val="right"/>
              <w:rPr>
                <w:rFonts w:ascii="Arial" w:hAnsi="Arial" w:cs="Arial"/>
                <w:b/>
                <w:color w:val="000000"/>
                <w:sz w:val="16"/>
                <w:szCs w:val="16"/>
              </w:rPr>
            </w:pPr>
            <w:r w:rsidRPr="00B91672">
              <w:rPr>
                <w:rFonts w:ascii="Arial" w:hAnsi="Arial" w:cs="Arial"/>
                <w:b/>
                <w:color w:val="000000"/>
                <w:sz w:val="16"/>
                <w:szCs w:val="16"/>
              </w:rPr>
              <w:t>9,5*</w:t>
            </w:r>
          </w:p>
        </w:tc>
      </w:tr>
    </w:tbl>
    <w:p w14:paraId="1D480895" w14:textId="6FD1D05C" w:rsidR="0081347B" w:rsidRPr="00B91672" w:rsidRDefault="00EE26F5" w:rsidP="0081347B">
      <w:pPr>
        <w:spacing w:after="0" w:line="240" w:lineRule="auto"/>
        <w:jc w:val="both"/>
        <w:rPr>
          <w:rFonts w:ascii="Arial" w:hAnsi="Arial"/>
          <w:i/>
          <w:iCs/>
          <w:sz w:val="20"/>
          <w:lang w:eastAsia="es-ES"/>
        </w:rPr>
      </w:pPr>
      <w:r>
        <w:rPr>
          <w:rFonts w:ascii="Arial" w:hAnsi="Arial"/>
          <w:i/>
          <w:iCs/>
          <w:sz w:val="20"/>
          <w:lang w:eastAsia="es-ES"/>
        </w:rPr>
        <w:t xml:space="preserve">(1) </w:t>
      </w:r>
      <w:r w:rsidR="0081347B" w:rsidRPr="00B91672">
        <w:rPr>
          <w:rFonts w:ascii="Arial" w:hAnsi="Arial"/>
          <w:i/>
          <w:iCs/>
          <w:sz w:val="20"/>
          <w:lang w:eastAsia="es-ES"/>
        </w:rPr>
        <w:t>Cuentas de Pérdidas y Ganancias de las EPSV con Planes de Previsión año 2018; I01 A Cuotas devengadas.</w:t>
      </w:r>
    </w:p>
    <w:p w14:paraId="6F7DFEAA" w14:textId="601A7D73" w:rsidR="0081347B" w:rsidRPr="00B91672" w:rsidRDefault="0081347B" w:rsidP="0081347B">
      <w:pPr>
        <w:widowControl w:val="0"/>
        <w:spacing w:after="0" w:line="264" w:lineRule="auto"/>
        <w:jc w:val="both"/>
        <w:rPr>
          <w:rFonts w:ascii="Arial" w:hAnsi="Arial" w:cs="Arial"/>
          <w:bCs/>
          <w:i/>
          <w:iCs/>
          <w:snapToGrid w:val="0"/>
          <w:sz w:val="18"/>
          <w:szCs w:val="18"/>
        </w:rPr>
      </w:pPr>
      <w:r w:rsidRPr="00B91672">
        <w:rPr>
          <w:rFonts w:ascii="Arial" w:hAnsi="Arial" w:cs="Arial"/>
          <w:bCs/>
          <w:i/>
          <w:iCs/>
          <w:snapToGrid w:val="0"/>
          <w:sz w:val="18"/>
          <w:szCs w:val="18"/>
        </w:rPr>
        <w:t>*Sin considerar Empresas de Inserción</w:t>
      </w:r>
    </w:p>
    <w:p w14:paraId="3FBF6F38" w14:textId="77777777" w:rsidR="002F5749" w:rsidRPr="00B91672" w:rsidRDefault="002F5749" w:rsidP="0081347B">
      <w:pPr>
        <w:widowControl w:val="0"/>
        <w:spacing w:after="0" w:line="264" w:lineRule="auto"/>
        <w:jc w:val="both"/>
        <w:rPr>
          <w:rFonts w:ascii="Arial" w:hAnsi="Arial" w:cs="Arial"/>
          <w:b/>
          <w:snapToGrid w:val="0"/>
          <w:color w:val="44546A" w:themeColor="text2"/>
          <w:sz w:val="18"/>
          <w:szCs w:val="18"/>
        </w:rPr>
      </w:pPr>
    </w:p>
    <w:p w14:paraId="3A8940AC" w14:textId="1E4754A4"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67" w:name="_Toc445380985"/>
      <w:bookmarkStart w:id="568" w:name="_Toc513019817"/>
      <w:bookmarkStart w:id="569" w:name="_Toc42240885"/>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11</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SUBVENCIONES POR TIPO DE ENTIDAD ENTRE LAS OFES 2016 Y PESO DE LAS SUBVENCIONES s/ INGRESOS ENTRE LAS OFES 2018 (cifras absolutas)</w:t>
      </w:r>
      <w:bookmarkEnd w:id="567"/>
      <w:bookmarkEnd w:id="568"/>
      <w:bookmarkEnd w:id="569"/>
    </w:p>
    <w:tbl>
      <w:tblPr>
        <w:tblW w:w="5000" w:type="pct"/>
        <w:jc w:val="center"/>
        <w:tblCellMar>
          <w:left w:w="70" w:type="dxa"/>
          <w:right w:w="70" w:type="dxa"/>
        </w:tblCellMar>
        <w:tblLook w:val="04A0" w:firstRow="1" w:lastRow="0" w:firstColumn="1" w:lastColumn="0" w:noHBand="0" w:noVBand="1"/>
      </w:tblPr>
      <w:tblGrid>
        <w:gridCol w:w="4115"/>
        <w:gridCol w:w="2184"/>
        <w:gridCol w:w="2185"/>
      </w:tblGrid>
      <w:tr w:rsidR="0081347B" w:rsidRPr="00B91672" w14:paraId="0B4014CD" w14:textId="77777777" w:rsidTr="0081347B">
        <w:trPr>
          <w:jc w:val="center"/>
        </w:trPr>
        <w:tc>
          <w:tcPr>
            <w:tcW w:w="24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E82DA41"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w:t>
            </w:r>
          </w:p>
        </w:tc>
        <w:tc>
          <w:tcPr>
            <w:tcW w:w="128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CFBCC4D"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Subvenciones</w:t>
            </w:r>
          </w:p>
        </w:tc>
        <w:tc>
          <w:tcPr>
            <w:tcW w:w="12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2D973E6"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Ratio Subvenciones/ Ingresos</w:t>
            </w:r>
          </w:p>
        </w:tc>
      </w:tr>
      <w:tr w:rsidR="0081347B" w:rsidRPr="00B91672" w14:paraId="12707A72" w14:textId="77777777" w:rsidTr="0081347B">
        <w:trPr>
          <w:jc w:val="center"/>
        </w:trPr>
        <w:tc>
          <w:tcPr>
            <w:tcW w:w="2425"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346AB292"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287"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bottom"/>
            <w:hideMark/>
          </w:tcPr>
          <w:p w14:paraId="7C516A6B" w14:textId="77777777" w:rsidR="0081347B" w:rsidRPr="00B91672" w:rsidRDefault="0081347B" w:rsidP="0081347B">
            <w:pPr>
              <w:spacing w:after="0" w:line="240" w:lineRule="auto"/>
              <w:ind w:right="144"/>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468.347.892</w:t>
            </w:r>
          </w:p>
        </w:tc>
        <w:tc>
          <w:tcPr>
            <w:tcW w:w="1288" w:type="pct"/>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5A6C93D7" w14:textId="77777777" w:rsidR="0081347B" w:rsidRPr="00B91672" w:rsidRDefault="0081347B" w:rsidP="0081347B">
            <w:pPr>
              <w:spacing w:after="0" w:line="240" w:lineRule="auto"/>
              <w:ind w:right="14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34,4</w:t>
            </w:r>
          </w:p>
        </w:tc>
      </w:tr>
      <w:tr w:rsidR="0081347B" w:rsidRPr="00B91672" w14:paraId="3AA14B6F"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00162B01"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Asociaciones de Utilidad Pública</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D7C72B1" w14:textId="40025D90" w:rsidR="0081347B" w:rsidRPr="00B91672" w:rsidRDefault="002F5749" w:rsidP="0081347B">
            <w:pPr>
              <w:spacing w:after="0" w:line="240" w:lineRule="auto"/>
              <w:ind w:right="144"/>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143.886.388</w:t>
            </w:r>
          </w:p>
        </w:tc>
        <w:tc>
          <w:tcPr>
            <w:tcW w:w="1288" w:type="pct"/>
            <w:tcBorders>
              <w:top w:val="nil"/>
              <w:left w:val="single" w:sz="8" w:space="0" w:color="1F3864" w:themeColor="accent1" w:themeShade="80"/>
              <w:bottom w:val="nil"/>
              <w:right w:val="nil"/>
            </w:tcBorders>
            <w:shd w:val="clear" w:color="auto" w:fill="auto"/>
            <w:vAlign w:val="center"/>
            <w:hideMark/>
          </w:tcPr>
          <w:p w14:paraId="5A48EC62" w14:textId="5CE94089" w:rsidR="0081347B" w:rsidRPr="00B91672" w:rsidRDefault="0081347B" w:rsidP="0081347B">
            <w:pPr>
              <w:spacing w:after="0" w:line="240" w:lineRule="auto"/>
              <w:ind w:right="14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53,</w:t>
            </w:r>
            <w:r w:rsidR="002F5749" w:rsidRPr="00B91672">
              <w:rPr>
                <w:rFonts w:ascii="Arial" w:eastAsia="Times New Roman" w:hAnsi="Arial" w:cs="Arial"/>
                <w:color w:val="000000"/>
                <w:sz w:val="16"/>
                <w:szCs w:val="16"/>
                <w:lang w:eastAsia="es-ES"/>
              </w:rPr>
              <w:t>5</w:t>
            </w:r>
          </w:p>
        </w:tc>
      </w:tr>
      <w:tr w:rsidR="0081347B" w:rsidRPr="00B91672" w14:paraId="71D1C478"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58D7C760"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Centros Especiales de Empleo</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90896D9" w14:textId="77777777" w:rsidR="0081347B" w:rsidRPr="00B91672" w:rsidRDefault="0081347B" w:rsidP="0081347B">
            <w:pPr>
              <w:spacing w:after="0" w:line="240" w:lineRule="auto"/>
              <w:ind w:right="144"/>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83.914.651</w:t>
            </w:r>
          </w:p>
        </w:tc>
        <w:tc>
          <w:tcPr>
            <w:tcW w:w="1288" w:type="pct"/>
            <w:tcBorders>
              <w:top w:val="nil"/>
              <w:left w:val="single" w:sz="8" w:space="0" w:color="1F3864" w:themeColor="accent1" w:themeShade="80"/>
              <w:bottom w:val="nil"/>
              <w:right w:val="nil"/>
            </w:tcBorders>
            <w:shd w:val="clear" w:color="auto" w:fill="auto"/>
            <w:vAlign w:val="center"/>
            <w:hideMark/>
          </w:tcPr>
          <w:p w14:paraId="098FEF08" w14:textId="77777777" w:rsidR="0081347B" w:rsidRPr="00B91672" w:rsidRDefault="0081347B" w:rsidP="0081347B">
            <w:pPr>
              <w:spacing w:after="0" w:line="240" w:lineRule="auto"/>
              <w:ind w:right="14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17,9</w:t>
            </w:r>
          </w:p>
        </w:tc>
      </w:tr>
      <w:tr w:rsidR="0081347B" w:rsidRPr="00B91672" w14:paraId="2CEC6C1A"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176B2323"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42FACCB" w14:textId="77777777" w:rsidR="0081347B" w:rsidRPr="00B91672" w:rsidRDefault="0081347B" w:rsidP="0081347B">
            <w:pPr>
              <w:spacing w:after="0" w:line="240" w:lineRule="auto"/>
              <w:ind w:right="144"/>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8.458.711</w:t>
            </w:r>
          </w:p>
        </w:tc>
        <w:tc>
          <w:tcPr>
            <w:tcW w:w="1288" w:type="pct"/>
            <w:tcBorders>
              <w:top w:val="nil"/>
              <w:left w:val="single" w:sz="8" w:space="0" w:color="1F3864" w:themeColor="accent1" w:themeShade="80"/>
              <w:bottom w:val="nil"/>
              <w:right w:val="nil"/>
            </w:tcBorders>
            <w:shd w:val="clear" w:color="auto" w:fill="auto"/>
            <w:vAlign w:val="center"/>
            <w:hideMark/>
          </w:tcPr>
          <w:p w14:paraId="34048844" w14:textId="77777777" w:rsidR="0081347B" w:rsidRPr="00B91672" w:rsidRDefault="0081347B" w:rsidP="0081347B">
            <w:pPr>
              <w:spacing w:after="0" w:line="240" w:lineRule="auto"/>
              <w:ind w:right="14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24,8</w:t>
            </w:r>
          </w:p>
        </w:tc>
      </w:tr>
      <w:tr w:rsidR="0081347B" w:rsidRPr="00B91672" w14:paraId="544B6572"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04FBDB4B"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D18886A" w14:textId="77777777" w:rsidR="0081347B" w:rsidRPr="00B91672" w:rsidRDefault="0081347B" w:rsidP="0081347B">
            <w:pPr>
              <w:spacing w:after="0" w:line="240" w:lineRule="auto"/>
              <w:ind w:right="144"/>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2.636.405</w:t>
            </w:r>
          </w:p>
        </w:tc>
        <w:tc>
          <w:tcPr>
            <w:tcW w:w="1288" w:type="pct"/>
            <w:tcBorders>
              <w:top w:val="nil"/>
              <w:left w:val="single" w:sz="8" w:space="0" w:color="1F3864" w:themeColor="accent1" w:themeShade="80"/>
              <w:bottom w:val="nil"/>
              <w:right w:val="nil"/>
            </w:tcBorders>
            <w:shd w:val="clear" w:color="auto" w:fill="auto"/>
            <w:vAlign w:val="center"/>
            <w:hideMark/>
          </w:tcPr>
          <w:p w14:paraId="41361EE1" w14:textId="77777777" w:rsidR="0081347B" w:rsidRPr="00B91672" w:rsidRDefault="0081347B" w:rsidP="0081347B">
            <w:pPr>
              <w:spacing w:after="0" w:line="240" w:lineRule="auto"/>
              <w:ind w:right="14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3,1</w:t>
            </w:r>
          </w:p>
        </w:tc>
      </w:tr>
      <w:tr w:rsidR="0081347B" w:rsidRPr="00B91672" w14:paraId="2784C31A" w14:textId="77777777" w:rsidTr="0081347B">
        <w:trPr>
          <w:jc w:val="center"/>
        </w:trPr>
        <w:tc>
          <w:tcPr>
            <w:tcW w:w="2425" w:type="pct"/>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6B7F99BB"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287"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9399A8A" w14:textId="77777777" w:rsidR="0081347B" w:rsidRPr="00B91672" w:rsidRDefault="0081347B" w:rsidP="0081347B">
            <w:pPr>
              <w:spacing w:after="0" w:line="240" w:lineRule="auto"/>
              <w:ind w:right="144"/>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1.103.287</w:t>
            </w:r>
          </w:p>
        </w:tc>
        <w:tc>
          <w:tcPr>
            <w:tcW w:w="1288" w:type="pct"/>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51EA607F" w14:textId="77777777" w:rsidR="0081347B" w:rsidRPr="00B91672" w:rsidRDefault="0081347B" w:rsidP="0081347B">
            <w:pPr>
              <w:spacing w:after="0" w:line="240" w:lineRule="auto"/>
              <w:ind w:right="14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1,6</w:t>
            </w:r>
          </w:p>
        </w:tc>
      </w:tr>
      <w:tr w:rsidR="0081347B" w:rsidRPr="00B91672" w14:paraId="5D6EE068" w14:textId="77777777" w:rsidTr="0081347B">
        <w:trPr>
          <w:jc w:val="center"/>
        </w:trPr>
        <w:tc>
          <w:tcPr>
            <w:tcW w:w="24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B3D838E"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28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1ECA085" w14:textId="21FB576F" w:rsidR="0081347B" w:rsidRPr="00B91672" w:rsidRDefault="0081347B" w:rsidP="0081347B">
            <w:pPr>
              <w:spacing w:after="0" w:line="240" w:lineRule="auto"/>
              <w:ind w:right="144"/>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70</w:t>
            </w:r>
            <w:r w:rsidR="002F5749" w:rsidRPr="00B91672">
              <w:rPr>
                <w:rFonts w:ascii="Arial" w:eastAsia="Times New Roman" w:hAnsi="Arial" w:cs="Arial"/>
                <w:b/>
                <w:bCs/>
                <w:color w:val="000000"/>
                <w:sz w:val="16"/>
                <w:szCs w:val="16"/>
                <w:lang w:eastAsia="es-ES"/>
              </w:rPr>
              <w:t>8.347.333</w:t>
            </w:r>
          </w:p>
        </w:tc>
        <w:tc>
          <w:tcPr>
            <w:tcW w:w="12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DD70887" w14:textId="77777777" w:rsidR="0081347B" w:rsidRPr="00B91672" w:rsidRDefault="0081347B" w:rsidP="0081347B">
            <w:pPr>
              <w:spacing w:after="0" w:line="240" w:lineRule="auto"/>
              <w:ind w:right="144"/>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w:t>
            </w:r>
          </w:p>
        </w:tc>
      </w:tr>
    </w:tbl>
    <w:p w14:paraId="01A3ECEC" w14:textId="77777777" w:rsidR="0081347B" w:rsidRPr="00B91672" w:rsidRDefault="0081347B" w:rsidP="0081347B">
      <w:pPr>
        <w:spacing w:after="0" w:line="264" w:lineRule="auto"/>
        <w:rPr>
          <w:rFonts w:ascii="Arial" w:hAnsi="Arial" w:cs="Arial"/>
          <w:b/>
          <w:snapToGrid w:val="0"/>
          <w:color w:val="44546A" w:themeColor="text2"/>
          <w:sz w:val="18"/>
          <w:szCs w:val="18"/>
        </w:rPr>
      </w:pPr>
    </w:p>
    <w:p w14:paraId="08C4C5DF" w14:textId="77777777" w:rsidR="0081347B" w:rsidRPr="00B91672" w:rsidRDefault="0081347B" w:rsidP="0081347B">
      <w:pPr>
        <w:spacing w:after="0" w:line="264" w:lineRule="auto"/>
        <w:rPr>
          <w:rFonts w:ascii="Arial" w:hAnsi="Arial" w:cs="Arial"/>
          <w:b/>
          <w:snapToGrid w:val="0"/>
          <w:color w:val="44546A" w:themeColor="text2"/>
          <w:sz w:val="18"/>
          <w:szCs w:val="18"/>
        </w:rPr>
      </w:pPr>
    </w:p>
    <w:p w14:paraId="7FE7AEF6" w14:textId="17173245"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70" w:name="_Toc445381014"/>
      <w:bookmarkStart w:id="571" w:name="_Toc513019846"/>
      <w:bookmarkStart w:id="572" w:name="_Toc42241426"/>
      <w:r w:rsidRPr="00B91672">
        <w:rPr>
          <w:rFonts w:ascii="Arial" w:eastAsia="Times New Roman" w:hAnsi="Arial" w:cs="Arial"/>
          <w:bCs/>
          <w:color w:val="5F5F5F"/>
          <w:sz w:val="18"/>
          <w:szCs w:val="18"/>
          <w:lang w:eastAsia="es-ES"/>
        </w:rPr>
        <w:t>Gráfico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Gráfico_11.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5</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PESO DE LAS SUBVENCIONES s/ FACTURACIÓN 2018 por tipo de entidad (%)</w:t>
      </w:r>
      <w:bookmarkEnd w:id="570"/>
      <w:bookmarkEnd w:id="571"/>
      <w:bookmarkEnd w:id="572"/>
    </w:p>
    <w:p w14:paraId="76300C7C" w14:textId="77777777" w:rsidR="0081347B" w:rsidRPr="0081347B" w:rsidRDefault="0081347B" w:rsidP="0081347B">
      <w:pPr>
        <w:spacing w:after="0" w:line="360" w:lineRule="auto"/>
        <w:jc w:val="both"/>
        <w:rPr>
          <w:rFonts w:ascii="Arial" w:hAnsi="Arial"/>
          <w:sz w:val="20"/>
          <w:lang w:eastAsia="es-ES"/>
        </w:rPr>
      </w:pPr>
      <w:r w:rsidRPr="00B91672">
        <w:rPr>
          <w:rFonts w:ascii="Arial" w:hAnsi="Arial"/>
          <w:noProof/>
          <w:sz w:val="20"/>
        </w:rPr>
        <w:drawing>
          <wp:anchor distT="0" distB="0" distL="114300" distR="114300" simplePos="0" relativeHeight="252087808" behindDoc="0" locked="0" layoutInCell="1" allowOverlap="1" wp14:anchorId="21A12DD4" wp14:editId="56541D93">
            <wp:simplePos x="0" y="0"/>
            <wp:positionH relativeFrom="column">
              <wp:posOffset>-80010</wp:posOffset>
            </wp:positionH>
            <wp:positionV relativeFrom="paragraph">
              <wp:posOffset>53975</wp:posOffset>
            </wp:positionV>
            <wp:extent cx="5229225" cy="1781175"/>
            <wp:effectExtent l="0" t="0" r="0" b="0"/>
            <wp:wrapNone/>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14:paraId="2C5BF60C" w14:textId="77777777" w:rsidR="0081347B" w:rsidRPr="0081347B" w:rsidRDefault="0081347B" w:rsidP="0081347B">
      <w:pPr>
        <w:spacing w:after="0" w:line="360" w:lineRule="auto"/>
        <w:jc w:val="both"/>
        <w:rPr>
          <w:rFonts w:ascii="Arial" w:hAnsi="Arial"/>
          <w:sz w:val="20"/>
          <w:lang w:eastAsia="es-ES"/>
        </w:rPr>
      </w:pPr>
    </w:p>
    <w:p w14:paraId="5EFAEDB8" w14:textId="77777777" w:rsidR="0081347B" w:rsidRPr="0081347B" w:rsidRDefault="0081347B" w:rsidP="0081347B">
      <w:pPr>
        <w:spacing w:after="0" w:line="360" w:lineRule="auto"/>
        <w:jc w:val="both"/>
        <w:rPr>
          <w:rFonts w:ascii="Arial" w:hAnsi="Arial"/>
          <w:sz w:val="20"/>
          <w:lang w:eastAsia="es-ES"/>
        </w:rPr>
      </w:pPr>
    </w:p>
    <w:p w14:paraId="5B7E90FF" w14:textId="77777777" w:rsidR="0081347B" w:rsidRPr="0081347B" w:rsidRDefault="0081347B" w:rsidP="0081347B">
      <w:pPr>
        <w:spacing w:after="0" w:line="360" w:lineRule="auto"/>
        <w:jc w:val="both"/>
        <w:rPr>
          <w:rFonts w:ascii="Arial" w:hAnsi="Arial"/>
          <w:sz w:val="20"/>
          <w:lang w:eastAsia="es-ES"/>
        </w:rPr>
      </w:pPr>
    </w:p>
    <w:p w14:paraId="218D68B8" w14:textId="77777777" w:rsidR="0081347B" w:rsidRPr="0081347B" w:rsidRDefault="0081347B" w:rsidP="0081347B">
      <w:pPr>
        <w:spacing w:after="0" w:line="360" w:lineRule="auto"/>
        <w:jc w:val="both"/>
        <w:rPr>
          <w:rFonts w:ascii="Arial" w:hAnsi="Arial"/>
          <w:sz w:val="20"/>
          <w:lang w:eastAsia="es-ES"/>
        </w:rPr>
      </w:pPr>
    </w:p>
    <w:p w14:paraId="48F72BC4" w14:textId="77777777" w:rsidR="0081347B" w:rsidRPr="0081347B" w:rsidRDefault="0081347B" w:rsidP="0081347B">
      <w:pPr>
        <w:spacing w:after="0" w:line="360" w:lineRule="auto"/>
        <w:jc w:val="both"/>
        <w:rPr>
          <w:rFonts w:ascii="Arial" w:hAnsi="Arial"/>
          <w:sz w:val="20"/>
          <w:lang w:eastAsia="es-ES"/>
        </w:rPr>
      </w:pPr>
    </w:p>
    <w:p w14:paraId="4D56DEA3" w14:textId="77777777" w:rsidR="0081347B" w:rsidRPr="0081347B" w:rsidRDefault="0081347B" w:rsidP="0081347B">
      <w:pPr>
        <w:spacing w:after="0" w:line="360" w:lineRule="auto"/>
        <w:jc w:val="both"/>
        <w:rPr>
          <w:rFonts w:ascii="Arial" w:hAnsi="Arial"/>
          <w:sz w:val="20"/>
          <w:lang w:eastAsia="es-ES"/>
        </w:rPr>
      </w:pPr>
    </w:p>
    <w:p w14:paraId="18A7E44A" w14:textId="667C00BB"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73" w:name="_Toc445380987"/>
      <w:bookmarkStart w:id="574" w:name="_Toc513019818"/>
      <w:bookmarkStart w:id="575" w:name="_Toc42240886"/>
      <w:r w:rsidRPr="00B91672">
        <w:rPr>
          <w:rFonts w:ascii="Arial" w:eastAsia="Times New Roman" w:hAnsi="Arial" w:cs="Arial"/>
          <w:bCs/>
          <w:color w:val="5F5F5F"/>
          <w:sz w:val="18"/>
          <w:szCs w:val="18"/>
          <w:lang w:eastAsia="es-ES"/>
        </w:rPr>
        <w:lastRenderedPageBreak/>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12</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SUELDOS Y SALARIOS POR TIPO DE ENTIDAD ENTRE LAS OFES 2018 (cifras absolutas y %verticales)</w:t>
      </w:r>
      <w:bookmarkEnd w:id="573"/>
      <w:bookmarkEnd w:id="574"/>
      <w:bookmarkEnd w:id="575"/>
    </w:p>
    <w:tbl>
      <w:tblPr>
        <w:tblW w:w="5000" w:type="pct"/>
        <w:jc w:val="center"/>
        <w:tblCellMar>
          <w:left w:w="70" w:type="dxa"/>
          <w:right w:w="70" w:type="dxa"/>
        </w:tblCellMar>
        <w:tblLook w:val="04A0" w:firstRow="1" w:lastRow="0" w:firstColumn="1" w:lastColumn="0" w:noHBand="0" w:noVBand="1"/>
      </w:tblPr>
      <w:tblGrid>
        <w:gridCol w:w="4384"/>
        <w:gridCol w:w="2050"/>
        <w:gridCol w:w="2050"/>
      </w:tblGrid>
      <w:tr w:rsidR="0081347B" w:rsidRPr="00B91672" w14:paraId="0B512527" w14:textId="77777777" w:rsidTr="0081347B">
        <w:trPr>
          <w:jc w:val="center"/>
        </w:trPr>
        <w:tc>
          <w:tcPr>
            <w:tcW w:w="2584"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BEDB2E3" w14:textId="77777777" w:rsidR="0081347B" w:rsidRPr="00B91672" w:rsidRDefault="0081347B" w:rsidP="0081347B">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tc>
        <w:tc>
          <w:tcPr>
            <w:tcW w:w="24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F49DA8"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Sueldos y Salarios</w:t>
            </w:r>
          </w:p>
        </w:tc>
      </w:tr>
      <w:tr w:rsidR="0081347B" w:rsidRPr="00B91672" w14:paraId="28B3E98E" w14:textId="77777777" w:rsidTr="0081347B">
        <w:trPr>
          <w:jc w:val="center"/>
        </w:trPr>
        <w:tc>
          <w:tcPr>
            <w:tcW w:w="2584"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30B0AF5" w14:textId="77777777" w:rsidR="0081347B" w:rsidRPr="00B91672" w:rsidRDefault="0081347B" w:rsidP="0081347B">
            <w:pPr>
              <w:spacing w:after="0" w:line="240" w:lineRule="auto"/>
              <w:rPr>
                <w:rFonts w:ascii="Century Gothic" w:eastAsia="Times New Roman" w:hAnsi="Century Gothic" w:cs="Calibri"/>
                <w:color w:val="000000"/>
                <w:lang w:eastAsia="es-ES"/>
              </w:rPr>
            </w:pP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9B01EEA" w14:textId="77777777" w:rsidR="0081347B" w:rsidRPr="00B91672" w:rsidRDefault="0081347B" w:rsidP="0081347B">
            <w:pPr>
              <w:spacing w:after="0" w:line="240" w:lineRule="auto"/>
              <w:ind w:right="162"/>
              <w:jc w:val="center"/>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Abs.</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9EBC8B" w14:textId="77777777" w:rsidR="0081347B" w:rsidRPr="00B91672" w:rsidRDefault="0081347B" w:rsidP="0081347B">
            <w:pPr>
              <w:spacing w:after="0" w:line="240" w:lineRule="auto"/>
              <w:ind w:right="162"/>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%v.</w:t>
            </w:r>
          </w:p>
        </w:tc>
      </w:tr>
      <w:tr w:rsidR="0081347B" w:rsidRPr="00B91672" w14:paraId="7DFFD640" w14:textId="77777777" w:rsidTr="0081347B">
        <w:trPr>
          <w:jc w:val="center"/>
        </w:trPr>
        <w:tc>
          <w:tcPr>
            <w:tcW w:w="2584"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1913A3E3"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208"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2182F0E4" w14:textId="77777777" w:rsidR="0081347B" w:rsidRPr="00B91672" w:rsidRDefault="0081347B" w:rsidP="0081347B">
            <w:pPr>
              <w:spacing w:after="0" w:line="240" w:lineRule="auto"/>
              <w:ind w:right="162"/>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500.356.115</w:t>
            </w:r>
          </w:p>
        </w:tc>
        <w:tc>
          <w:tcPr>
            <w:tcW w:w="1208" w:type="pct"/>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376021DC" w14:textId="77777777"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56,9</w:t>
            </w:r>
          </w:p>
        </w:tc>
      </w:tr>
      <w:tr w:rsidR="0081347B" w:rsidRPr="00B91672" w14:paraId="5F9D8594" w14:textId="77777777" w:rsidTr="0081347B">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5ACB5394"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5523832" w14:textId="77777777"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200.501.912</w:t>
            </w:r>
          </w:p>
        </w:tc>
        <w:tc>
          <w:tcPr>
            <w:tcW w:w="1208" w:type="pct"/>
            <w:tcBorders>
              <w:top w:val="nil"/>
              <w:left w:val="single" w:sz="4" w:space="0" w:color="A6A6A6" w:themeColor="background1" w:themeShade="A6"/>
              <w:bottom w:val="nil"/>
              <w:right w:val="nil"/>
            </w:tcBorders>
            <w:shd w:val="clear" w:color="auto" w:fill="auto"/>
            <w:vAlign w:val="center"/>
            <w:hideMark/>
          </w:tcPr>
          <w:p w14:paraId="7E42B16C" w14:textId="77777777"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22,8</w:t>
            </w:r>
          </w:p>
        </w:tc>
      </w:tr>
      <w:tr w:rsidR="0081347B" w:rsidRPr="00B91672" w14:paraId="7EEAE95A" w14:textId="77777777" w:rsidTr="0081347B">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391A56A8"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27B4758" w14:textId="36DCEB02" w:rsidR="0081347B" w:rsidRPr="00B91672" w:rsidRDefault="002F5749" w:rsidP="002F5749">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150.316.219</w:t>
            </w:r>
          </w:p>
        </w:tc>
        <w:tc>
          <w:tcPr>
            <w:tcW w:w="1208" w:type="pct"/>
            <w:tcBorders>
              <w:top w:val="nil"/>
              <w:left w:val="single" w:sz="4" w:space="0" w:color="A6A6A6" w:themeColor="background1" w:themeShade="A6"/>
              <w:bottom w:val="nil"/>
              <w:right w:val="nil"/>
            </w:tcBorders>
            <w:shd w:val="clear" w:color="auto" w:fill="auto"/>
            <w:vAlign w:val="center"/>
            <w:hideMark/>
          </w:tcPr>
          <w:p w14:paraId="0E6CCC6B" w14:textId="39F1ADCC"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17,</w:t>
            </w:r>
            <w:r w:rsidR="007D28FB" w:rsidRPr="00B91672">
              <w:rPr>
                <w:rFonts w:ascii="Arial" w:eastAsia="Times New Roman" w:hAnsi="Arial" w:cs="Arial"/>
                <w:color w:val="000000"/>
                <w:sz w:val="16"/>
                <w:szCs w:val="16"/>
                <w:lang w:eastAsia="es-ES"/>
              </w:rPr>
              <w:t>1</w:t>
            </w:r>
          </w:p>
        </w:tc>
      </w:tr>
      <w:tr w:rsidR="0081347B" w:rsidRPr="00B91672" w14:paraId="19A02103" w14:textId="77777777" w:rsidTr="0081347B">
        <w:trPr>
          <w:jc w:val="center"/>
        </w:trPr>
        <w:tc>
          <w:tcPr>
            <w:tcW w:w="2584" w:type="pct"/>
            <w:tcBorders>
              <w:top w:val="nil"/>
              <w:left w:val="nil"/>
              <w:bottom w:val="nil"/>
              <w:right w:val="single" w:sz="8" w:space="0" w:color="1F3864" w:themeColor="accent1" w:themeShade="80"/>
            </w:tcBorders>
            <w:shd w:val="clear" w:color="auto" w:fill="auto"/>
            <w:noWrap/>
            <w:vAlign w:val="center"/>
            <w:hideMark/>
          </w:tcPr>
          <w:p w14:paraId="150722A6"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DC90502" w14:textId="77777777" w:rsidR="0081347B" w:rsidRPr="00B91672" w:rsidRDefault="0081347B" w:rsidP="0081347B">
            <w:pPr>
              <w:spacing w:after="0" w:line="240" w:lineRule="auto"/>
              <w:ind w:right="162"/>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16.766.437</w:t>
            </w:r>
          </w:p>
        </w:tc>
        <w:tc>
          <w:tcPr>
            <w:tcW w:w="1208" w:type="pct"/>
            <w:tcBorders>
              <w:top w:val="nil"/>
              <w:left w:val="single" w:sz="4" w:space="0" w:color="A6A6A6" w:themeColor="background1" w:themeShade="A6"/>
              <w:bottom w:val="nil"/>
              <w:right w:val="nil"/>
            </w:tcBorders>
            <w:shd w:val="clear" w:color="auto" w:fill="auto"/>
            <w:vAlign w:val="center"/>
            <w:hideMark/>
          </w:tcPr>
          <w:p w14:paraId="33D1FB3D" w14:textId="77777777"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1,9</w:t>
            </w:r>
          </w:p>
        </w:tc>
      </w:tr>
      <w:tr w:rsidR="0081347B" w:rsidRPr="00B91672" w14:paraId="79AD70A8" w14:textId="77777777" w:rsidTr="0081347B">
        <w:trPr>
          <w:jc w:val="center"/>
        </w:trPr>
        <w:tc>
          <w:tcPr>
            <w:tcW w:w="2584" w:type="pct"/>
            <w:tcBorders>
              <w:top w:val="nil"/>
              <w:left w:val="nil"/>
              <w:bottom w:val="nil"/>
              <w:right w:val="single" w:sz="8" w:space="0" w:color="1F3864" w:themeColor="accent1" w:themeShade="80"/>
            </w:tcBorders>
            <w:shd w:val="clear" w:color="auto" w:fill="auto"/>
            <w:noWrap/>
            <w:vAlign w:val="center"/>
            <w:hideMark/>
          </w:tcPr>
          <w:p w14:paraId="2F1F3F5E"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5CCEB35E" w14:textId="77777777" w:rsidR="0081347B" w:rsidRPr="00B91672" w:rsidRDefault="0081347B" w:rsidP="0081347B">
            <w:pPr>
              <w:spacing w:after="0" w:line="240" w:lineRule="auto"/>
              <w:ind w:right="162"/>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8.504.984</w:t>
            </w:r>
          </w:p>
        </w:tc>
        <w:tc>
          <w:tcPr>
            <w:tcW w:w="1208" w:type="pct"/>
            <w:tcBorders>
              <w:top w:val="nil"/>
              <w:left w:val="single" w:sz="4" w:space="0" w:color="A6A6A6" w:themeColor="background1" w:themeShade="A6"/>
              <w:bottom w:val="nil"/>
              <w:right w:val="nil"/>
            </w:tcBorders>
            <w:shd w:val="clear" w:color="auto" w:fill="auto"/>
            <w:vAlign w:val="center"/>
            <w:hideMark/>
          </w:tcPr>
          <w:p w14:paraId="00C3FC29" w14:textId="77777777"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w:t>
            </w:r>
          </w:p>
        </w:tc>
      </w:tr>
      <w:tr w:rsidR="0081347B" w:rsidRPr="00B91672" w14:paraId="730B24EE" w14:textId="77777777" w:rsidTr="0081347B">
        <w:trPr>
          <w:jc w:val="center"/>
        </w:trPr>
        <w:tc>
          <w:tcPr>
            <w:tcW w:w="2584"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0DC7CCFB"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208"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bottom"/>
            <w:hideMark/>
          </w:tcPr>
          <w:p w14:paraId="450F6012" w14:textId="77777777" w:rsidR="0081347B" w:rsidRPr="00B91672" w:rsidRDefault="0081347B" w:rsidP="0081347B">
            <w:pPr>
              <w:spacing w:after="0" w:line="240" w:lineRule="auto"/>
              <w:ind w:right="162"/>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3.404.207</w:t>
            </w:r>
          </w:p>
        </w:tc>
        <w:tc>
          <w:tcPr>
            <w:tcW w:w="1208" w:type="pct"/>
            <w:tcBorders>
              <w:top w:val="nil"/>
              <w:left w:val="single" w:sz="4" w:space="0" w:color="A6A6A6" w:themeColor="background1" w:themeShade="A6"/>
              <w:bottom w:val="single" w:sz="8" w:space="0" w:color="1F3864" w:themeColor="accent1" w:themeShade="80"/>
              <w:right w:val="nil"/>
            </w:tcBorders>
            <w:shd w:val="clear" w:color="auto" w:fill="auto"/>
            <w:vAlign w:val="center"/>
            <w:hideMark/>
          </w:tcPr>
          <w:p w14:paraId="79E576CA" w14:textId="77777777" w:rsidR="0081347B" w:rsidRPr="00B91672" w:rsidRDefault="0081347B" w:rsidP="0081347B">
            <w:pPr>
              <w:spacing w:after="0" w:line="240" w:lineRule="auto"/>
              <w:ind w:right="162"/>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0,4</w:t>
            </w:r>
          </w:p>
        </w:tc>
      </w:tr>
      <w:tr w:rsidR="0081347B" w:rsidRPr="00B91672" w14:paraId="3E5F94E5" w14:textId="77777777" w:rsidTr="0081347B">
        <w:trPr>
          <w:jc w:val="center"/>
        </w:trPr>
        <w:tc>
          <w:tcPr>
            <w:tcW w:w="258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0D94C0EA"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EB98DA1" w14:textId="77F165D4" w:rsidR="0081347B" w:rsidRPr="00B91672" w:rsidRDefault="002F5749" w:rsidP="0081347B">
            <w:pPr>
              <w:spacing w:after="0" w:line="240" w:lineRule="auto"/>
              <w:ind w:right="162"/>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879.849.873</w:t>
            </w:r>
          </w:p>
        </w:tc>
        <w:tc>
          <w:tcPr>
            <w:tcW w:w="1208"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F7B0AF1" w14:textId="77777777" w:rsidR="0081347B" w:rsidRPr="00B91672" w:rsidRDefault="0081347B" w:rsidP="0081347B">
            <w:pPr>
              <w:spacing w:after="0" w:line="240" w:lineRule="auto"/>
              <w:ind w:right="162"/>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r>
    </w:tbl>
    <w:p w14:paraId="73DFEAC2" w14:textId="15E1FB29" w:rsidR="0081347B" w:rsidRPr="00B91672" w:rsidRDefault="0081347B" w:rsidP="0081347B">
      <w:pPr>
        <w:widowControl w:val="0"/>
        <w:spacing w:after="0" w:line="264" w:lineRule="auto"/>
        <w:jc w:val="both"/>
        <w:rPr>
          <w:rFonts w:ascii="Arial" w:hAnsi="Arial" w:cs="Arial"/>
          <w:sz w:val="20"/>
        </w:rPr>
      </w:pPr>
    </w:p>
    <w:p w14:paraId="703DFEF2" w14:textId="3881BCB3"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76" w:name="_Toc445380986"/>
      <w:bookmarkStart w:id="577" w:name="_Toc513019819"/>
      <w:bookmarkStart w:id="578" w:name="_Toc42240887"/>
      <w:bookmarkStart w:id="579" w:name="_Hlk40104446"/>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13</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SUELDOS Y SALARIOS POR TIPO DE ENTIDAD ENTRE LAS OFES 2018 Y RATIO DE SUELDOS Y SALARIOS POR EMPLEO REMUNERADO (cifras absolutas)</w:t>
      </w:r>
      <w:bookmarkEnd w:id="576"/>
      <w:bookmarkEnd w:id="577"/>
      <w:bookmarkEnd w:id="578"/>
    </w:p>
    <w:tbl>
      <w:tblPr>
        <w:tblW w:w="5000" w:type="pct"/>
        <w:jc w:val="center"/>
        <w:tblCellMar>
          <w:left w:w="70" w:type="dxa"/>
          <w:right w:w="70" w:type="dxa"/>
        </w:tblCellMar>
        <w:tblLook w:val="04A0" w:firstRow="1" w:lastRow="0" w:firstColumn="1" w:lastColumn="0" w:noHBand="0" w:noVBand="1"/>
      </w:tblPr>
      <w:tblGrid>
        <w:gridCol w:w="4203"/>
        <w:gridCol w:w="2140"/>
        <w:gridCol w:w="2141"/>
      </w:tblGrid>
      <w:tr w:rsidR="0081347B" w:rsidRPr="00B91672" w14:paraId="6973F3D6" w14:textId="77777777" w:rsidTr="0081347B">
        <w:trPr>
          <w:jc w:val="center"/>
        </w:trPr>
        <w:tc>
          <w:tcPr>
            <w:tcW w:w="2477"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33E82B25" w14:textId="77777777" w:rsidR="0081347B" w:rsidRPr="00B91672" w:rsidRDefault="0081347B" w:rsidP="0081347B">
            <w:pPr>
              <w:spacing w:after="0" w:line="240" w:lineRule="auto"/>
              <w:rPr>
                <w:rFonts w:ascii="Century Gothic" w:eastAsia="Times New Roman" w:hAnsi="Century Gothic" w:cs="Calibri"/>
                <w:color w:val="000000"/>
                <w:lang w:eastAsia="es-ES"/>
              </w:rPr>
            </w:pPr>
            <w:r w:rsidRPr="00B91672">
              <w:rPr>
                <w:rFonts w:ascii="Century Gothic" w:eastAsia="Times New Roman" w:hAnsi="Century Gothic" w:cs="Calibri"/>
                <w:color w:val="000000"/>
                <w:lang w:eastAsia="es-ES"/>
              </w:rPr>
              <w:t> </w:t>
            </w:r>
          </w:p>
        </w:tc>
        <w:tc>
          <w:tcPr>
            <w:tcW w:w="252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CCC01F5"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Sueldos y Salarios</w:t>
            </w:r>
          </w:p>
        </w:tc>
      </w:tr>
      <w:tr w:rsidR="0081347B" w:rsidRPr="00B91672" w14:paraId="593B01C3" w14:textId="77777777" w:rsidTr="0081347B">
        <w:trPr>
          <w:jc w:val="center"/>
        </w:trPr>
        <w:tc>
          <w:tcPr>
            <w:tcW w:w="2477"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05E3EDF" w14:textId="77777777" w:rsidR="0081347B" w:rsidRPr="00B91672" w:rsidRDefault="0081347B" w:rsidP="0081347B">
            <w:pPr>
              <w:spacing w:after="0" w:line="240" w:lineRule="auto"/>
              <w:rPr>
                <w:rFonts w:ascii="Century Gothic" w:eastAsia="Times New Roman" w:hAnsi="Century Gothic" w:cs="Calibri"/>
                <w:color w:val="000000"/>
                <w:lang w:eastAsia="es-ES"/>
              </w:rPr>
            </w:pPr>
          </w:p>
        </w:tc>
        <w:tc>
          <w:tcPr>
            <w:tcW w:w="126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A9EBA97"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Abs.</w:t>
            </w:r>
          </w:p>
        </w:tc>
        <w:tc>
          <w:tcPr>
            <w:tcW w:w="126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6691AEF" w14:textId="77777777" w:rsidR="0081347B" w:rsidRPr="00B91672" w:rsidRDefault="0081347B" w:rsidP="0081347B">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Ratio SyS/Empleo remunerado</w:t>
            </w:r>
          </w:p>
        </w:tc>
      </w:tr>
      <w:tr w:rsidR="0081347B" w:rsidRPr="00B91672" w14:paraId="50D11604" w14:textId="77777777" w:rsidTr="0081347B">
        <w:trPr>
          <w:jc w:val="center"/>
        </w:trPr>
        <w:tc>
          <w:tcPr>
            <w:tcW w:w="2477"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47BF85DC"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261"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197F119B" w14:textId="77777777" w:rsidR="0081347B" w:rsidRPr="00B91672" w:rsidRDefault="0081347B" w:rsidP="0081347B">
            <w:pPr>
              <w:spacing w:after="0" w:line="240" w:lineRule="auto"/>
              <w:ind w:right="189"/>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500.356.115</w:t>
            </w:r>
          </w:p>
        </w:tc>
        <w:tc>
          <w:tcPr>
            <w:tcW w:w="1262" w:type="pct"/>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3AD32221" w14:textId="77777777" w:rsidR="0081347B" w:rsidRPr="00B91672" w:rsidRDefault="0081347B" w:rsidP="0081347B">
            <w:pPr>
              <w:spacing w:after="0" w:line="240" w:lineRule="auto"/>
              <w:ind w:right="18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38.356</w:t>
            </w:r>
          </w:p>
        </w:tc>
      </w:tr>
      <w:tr w:rsidR="0081347B" w:rsidRPr="00B91672" w14:paraId="4F3B084E" w14:textId="77777777" w:rsidTr="0081347B">
        <w:trPr>
          <w:jc w:val="center"/>
        </w:trPr>
        <w:tc>
          <w:tcPr>
            <w:tcW w:w="2477" w:type="pct"/>
            <w:tcBorders>
              <w:top w:val="nil"/>
              <w:left w:val="nil"/>
              <w:bottom w:val="nil"/>
              <w:right w:val="single" w:sz="8" w:space="0" w:color="1F3864" w:themeColor="accent1" w:themeShade="80"/>
            </w:tcBorders>
            <w:shd w:val="clear" w:color="auto" w:fill="auto"/>
            <w:vAlign w:val="center"/>
            <w:hideMark/>
          </w:tcPr>
          <w:p w14:paraId="004682FB"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26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2C1B7D66" w14:textId="77777777" w:rsidR="0081347B" w:rsidRPr="00B91672" w:rsidRDefault="0081347B" w:rsidP="0081347B">
            <w:pPr>
              <w:spacing w:after="0" w:line="240" w:lineRule="auto"/>
              <w:ind w:right="189"/>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200.501.912</w:t>
            </w:r>
          </w:p>
        </w:tc>
        <w:tc>
          <w:tcPr>
            <w:tcW w:w="1262" w:type="pct"/>
            <w:tcBorders>
              <w:top w:val="nil"/>
              <w:left w:val="single" w:sz="4" w:space="0" w:color="A6A6A6" w:themeColor="background1" w:themeShade="A6"/>
              <w:bottom w:val="nil"/>
              <w:right w:val="nil"/>
            </w:tcBorders>
            <w:shd w:val="clear" w:color="auto" w:fill="auto"/>
            <w:vAlign w:val="center"/>
            <w:hideMark/>
          </w:tcPr>
          <w:p w14:paraId="35A67DF6" w14:textId="77777777" w:rsidR="0081347B" w:rsidRPr="00B91672" w:rsidRDefault="0081347B" w:rsidP="0081347B">
            <w:pPr>
              <w:spacing w:after="0" w:line="240" w:lineRule="auto"/>
              <w:ind w:right="18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20.078</w:t>
            </w:r>
          </w:p>
        </w:tc>
      </w:tr>
      <w:tr w:rsidR="0081347B" w:rsidRPr="00B91672" w14:paraId="70428E41" w14:textId="77777777" w:rsidTr="0081347B">
        <w:trPr>
          <w:jc w:val="center"/>
        </w:trPr>
        <w:tc>
          <w:tcPr>
            <w:tcW w:w="2477" w:type="pct"/>
            <w:tcBorders>
              <w:top w:val="nil"/>
              <w:left w:val="nil"/>
              <w:bottom w:val="nil"/>
              <w:right w:val="single" w:sz="8" w:space="0" w:color="1F3864" w:themeColor="accent1" w:themeShade="80"/>
            </w:tcBorders>
            <w:shd w:val="clear" w:color="auto" w:fill="auto"/>
            <w:vAlign w:val="center"/>
            <w:hideMark/>
          </w:tcPr>
          <w:p w14:paraId="26BA6C2F"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26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58D5045D" w14:textId="79F73E8F" w:rsidR="0081347B" w:rsidRPr="00B91672" w:rsidRDefault="002F5749" w:rsidP="0081347B">
            <w:pPr>
              <w:spacing w:after="0" w:line="240" w:lineRule="auto"/>
              <w:ind w:right="189"/>
              <w:jc w:val="right"/>
              <w:rPr>
                <w:rFonts w:ascii="Calibri" w:eastAsia="Times New Roman" w:hAnsi="Calibri" w:cs="Calibri"/>
                <w:color w:val="000000"/>
                <w:sz w:val="18"/>
                <w:szCs w:val="18"/>
                <w:lang w:eastAsia="es-ES"/>
              </w:rPr>
            </w:pPr>
            <w:r w:rsidRPr="00B91672">
              <w:rPr>
                <w:rFonts w:ascii="Calibri" w:hAnsi="Calibri" w:cs="Calibri"/>
                <w:color w:val="000000"/>
                <w:sz w:val="18"/>
                <w:szCs w:val="18"/>
              </w:rPr>
              <w:t>150.316.219</w:t>
            </w:r>
          </w:p>
        </w:tc>
        <w:tc>
          <w:tcPr>
            <w:tcW w:w="1262" w:type="pct"/>
            <w:tcBorders>
              <w:top w:val="nil"/>
              <w:left w:val="single" w:sz="4" w:space="0" w:color="A6A6A6" w:themeColor="background1" w:themeShade="A6"/>
              <w:bottom w:val="nil"/>
              <w:right w:val="nil"/>
            </w:tcBorders>
            <w:shd w:val="clear" w:color="auto" w:fill="auto"/>
            <w:vAlign w:val="center"/>
            <w:hideMark/>
          </w:tcPr>
          <w:p w14:paraId="7F1553F3" w14:textId="1F47F7B1" w:rsidR="0081347B" w:rsidRPr="00B91672" w:rsidRDefault="007D28FB" w:rsidP="0081347B">
            <w:pPr>
              <w:spacing w:after="0" w:line="240" w:lineRule="auto"/>
              <w:ind w:right="18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36.636</w:t>
            </w:r>
          </w:p>
        </w:tc>
      </w:tr>
      <w:tr w:rsidR="0081347B" w:rsidRPr="00B91672" w14:paraId="5557CE23" w14:textId="77777777" w:rsidTr="0081347B">
        <w:trPr>
          <w:jc w:val="center"/>
        </w:trPr>
        <w:tc>
          <w:tcPr>
            <w:tcW w:w="2477" w:type="pct"/>
            <w:tcBorders>
              <w:top w:val="nil"/>
              <w:left w:val="nil"/>
              <w:bottom w:val="nil"/>
              <w:right w:val="single" w:sz="8" w:space="0" w:color="1F3864" w:themeColor="accent1" w:themeShade="80"/>
            </w:tcBorders>
            <w:shd w:val="clear" w:color="auto" w:fill="auto"/>
            <w:noWrap/>
            <w:vAlign w:val="center"/>
            <w:hideMark/>
          </w:tcPr>
          <w:p w14:paraId="445852EB"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26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0B71CC3A" w14:textId="77777777" w:rsidR="0081347B" w:rsidRPr="00B91672" w:rsidRDefault="0081347B" w:rsidP="0081347B">
            <w:pPr>
              <w:spacing w:after="0" w:line="240" w:lineRule="auto"/>
              <w:ind w:right="189"/>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16.766.437</w:t>
            </w:r>
          </w:p>
        </w:tc>
        <w:tc>
          <w:tcPr>
            <w:tcW w:w="1262" w:type="pct"/>
            <w:tcBorders>
              <w:top w:val="nil"/>
              <w:left w:val="single" w:sz="4" w:space="0" w:color="A6A6A6" w:themeColor="background1" w:themeShade="A6"/>
              <w:bottom w:val="nil"/>
              <w:right w:val="nil"/>
            </w:tcBorders>
            <w:shd w:val="clear" w:color="auto" w:fill="auto"/>
            <w:vAlign w:val="center"/>
            <w:hideMark/>
          </w:tcPr>
          <w:p w14:paraId="27B49228" w14:textId="77777777" w:rsidR="0081347B" w:rsidRPr="00B91672" w:rsidRDefault="0081347B" w:rsidP="0081347B">
            <w:pPr>
              <w:spacing w:after="0" w:line="240" w:lineRule="auto"/>
              <w:ind w:right="18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23.319</w:t>
            </w:r>
          </w:p>
        </w:tc>
      </w:tr>
      <w:tr w:rsidR="0081347B" w:rsidRPr="00B91672" w14:paraId="0EE531A2" w14:textId="77777777" w:rsidTr="0041577F">
        <w:trPr>
          <w:jc w:val="center"/>
        </w:trPr>
        <w:tc>
          <w:tcPr>
            <w:tcW w:w="2477" w:type="pct"/>
            <w:tcBorders>
              <w:top w:val="nil"/>
              <w:left w:val="nil"/>
              <w:right w:val="single" w:sz="8" w:space="0" w:color="1F3864" w:themeColor="accent1" w:themeShade="80"/>
            </w:tcBorders>
            <w:shd w:val="clear" w:color="auto" w:fill="auto"/>
            <w:noWrap/>
            <w:vAlign w:val="center"/>
            <w:hideMark/>
          </w:tcPr>
          <w:p w14:paraId="248C0B1B"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261" w:type="pct"/>
            <w:tcBorders>
              <w:top w:val="nil"/>
              <w:left w:val="single" w:sz="8" w:space="0" w:color="1F3864" w:themeColor="accent1" w:themeShade="80"/>
              <w:right w:val="single" w:sz="4" w:space="0" w:color="A6A6A6" w:themeColor="background1" w:themeShade="A6"/>
            </w:tcBorders>
            <w:shd w:val="clear" w:color="auto" w:fill="auto"/>
            <w:vAlign w:val="bottom"/>
            <w:hideMark/>
          </w:tcPr>
          <w:p w14:paraId="2B92BDFC" w14:textId="77777777" w:rsidR="0081347B" w:rsidRPr="00B91672" w:rsidRDefault="0081347B" w:rsidP="0081347B">
            <w:pPr>
              <w:spacing w:after="0" w:line="240" w:lineRule="auto"/>
              <w:ind w:right="189"/>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8.504.984</w:t>
            </w:r>
          </w:p>
        </w:tc>
        <w:tc>
          <w:tcPr>
            <w:tcW w:w="1262" w:type="pct"/>
            <w:tcBorders>
              <w:top w:val="nil"/>
              <w:left w:val="single" w:sz="4" w:space="0" w:color="A6A6A6" w:themeColor="background1" w:themeShade="A6"/>
              <w:right w:val="nil"/>
            </w:tcBorders>
            <w:shd w:val="clear" w:color="auto" w:fill="auto"/>
            <w:vAlign w:val="center"/>
            <w:hideMark/>
          </w:tcPr>
          <w:p w14:paraId="378F48B6" w14:textId="77777777" w:rsidR="0081347B" w:rsidRPr="00B91672" w:rsidRDefault="0081347B" w:rsidP="0081347B">
            <w:pPr>
              <w:spacing w:after="0" w:line="240" w:lineRule="auto"/>
              <w:ind w:right="18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36.502</w:t>
            </w:r>
          </w:p>
        </w:tc>
      </w:tr>
      <w:tr w:rsidR="0081347B" w:rsidRPr="00B91672" w14:paraId="435CECC2" w14:textId="77777777" w:rsidTr="0041577F">
        <w:trPr>
          <w:jc w:val="center"/>
        </w:trPr>
        <w:tc>
          <w:tcPr>
            <w:tcW w:w="2477" w:type="pct"/>
            <w:tcBorders>
              <w:top w:val="nil"/>
              <w:left w:val="nil"/>
              <w:right w:val="single" w:sz="8" w:space="0" w:color="1F3864" w:themeColor="accent1" w:themeShade="80"/>
            </w:tcBorders>
            <w:shd w:val="clear" w:color="auto" w:fill="auto"/>
            <w:noWrap/>
            <w:vAlign w:val="center"/>
            <w:hideMark/>
          </w:tcPr>
          <w:p w14:paraId="09ADBA38"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261" w:type="pct"/>
            <w:tcBorders>
              <w:top w:val="nil"/>
              <w:left w:val="single" w:sz="8" w:space="0" w:color="1F3864" w:themeColor="accent1" w:themeShade="80"/>
              <w:right w:val="single" w:sz="4" w:space="0" w:color="A6A6A6" w:themeColor="background1" w:themeShade="A6"/>
            </w:tcBorders>
            <w:shd w:val="clear" w:color="auto" w:fill="auto"/>
            <w:vAlign w:val="bottom"/>
            <w:hideMark/>
          </w:tcPr>
          <w:p w14:paraId="68CDA9D1" w14:textId="77777777" w:rsidR="0081347B" w:rsidRPr="00B91672" w:rsidRDefault="0081347B" w:rsidP="0081347B">
            <w:pPr>
              <w:spacing w:after="0" w:line="240" w:lineRule="auto"/>
              <w:ind w:right="189"/>
              <w:jc w:val="right"/>
              <w:rPr>
                <w:rFonts w:ascii="Calibri" w:eastAsia="Times New Roman" w:hAnsi="Calibri" w:cs="Calibri"/>
                <w:color w:val="000000"/>
                <w:sz w:val="18"/>
                <w:szCs w:val="18"/>
                <w:lang w:eastAsia="es-ES"/>
              </w:rPr>
            </w:pPr>
            <w:r w:rsidRPr="00B91672">
              <w:rPr>
                <w:rFonts w:ascii="Calibri" w:eastAsia="Times New Roman" w:hAnsi="Calibri" w:cs="Calibri"/>
                <w:color w:val="000000"/>
                <w:sz w:val="18"/>
                <w:szCs w:val="18"/>
                <w:lang w:eastAsia="es-ES"/>
              </w:rPr>
              <w:t>3.404.207</w:t>
            </w:r>
          </w:p>
        </w:tc>
        <w:tc>
          <w:tcPr>
            <w:tcW w:w="1262" w:type="pct"/>
            <w:tcBorders>
              <w:top w:val="nil"/>
              <w:left w:val="single" w:sz="4" w:space="0" w:color="A6A6A6" w:themeColor="background1" w:themeShade="A6"/>
              <w:right w:val="nil"/>
            </w:tcBorders>
            <w:shd w:val="clear" w:color="auto" w:fill="auto"/>
            <w:vAlign w:val="center"/>
            <w:hideMark/>
          </w:tcPr>
          <w:p w14:paraId="34F8AEF6" w14:textId="77777777" w:rsidR="0081347B" w:rsidRPr="00B91672" w:rsidRDefault="0081347B" w:rsidP="0081347B">
            <w:pPr>
              <w:spacing w:after="0" w:line="240" w:lineRule="auto"/>
              <w:ind w:right="189"/>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37.409</w:t>
            </w:r>
          </w:p>
        </w:tc>
      </w:tr>
      <w:tr w:rsidR="0081347B" w:rsidRPr="00B91672" w14:paraId="03E327D8" w14:textId="77777777" w:rsidTr="0081347B">
        <w:trPr>
          <w:jc w:val="center"/>
        </w:trPr>
        <w:tc>
          <w:tcPr>
            <w:tcW w:w="24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7536E9A1"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261"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56ADC17E" w14:textId="792F1474" w:rsidR="0081347B" w:rsidRPr="00B91672" w:rsidRDefault="002F5749" w:rsidP="0081347B">
            <w:pPr>
              <w:spacing w:after="0" w:line="240" w:lineRule="auto"/>
              <w:ind w:right="189"/>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879.849.873</w:t>
            </w:r>
          </w:p>
        </w:tc>
        <w:tc>
          <w:tcPr>
            <w:tcW w:w="1262"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2E4F04A" w14:textId="68F75D3F" w:rsidR="0081347B" w:rsidRPr="00B91672" w:rsidRDefault="007D28FB" w:rsidP="0081347B">
            <w:pPr>
              <w:spacing w:after="0" w:line="240" w:lineRule="auto"/>
              <w:ind w:right="189"/>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31.226</w:t>
            </w:r>
          </w:p>
        </w:tc>
      </w:tr>
    </w:tbl>
    <w:p w14:paraId="3C7C3E98" w14:textId="77777777" w:rsidR="0081347B" w:rsidRPr="00B91672" w:rsidRDefault="0081347B" w:rsidP="0081347B">
      <w:pPr>
        <w:widowControl w:val="0"/>
        <w:spacing w:after="0" w:line="264" w:lineRule="auto"/>
        <w:jc w:val="both"/>
        <w:rPr>
          <w:rFonts w:ascii="Arial" w:hAnsi="Arial" w:cs="Arial"/>
          <w:sz w:val="20"/>
        </w:rPr>
      </w:pPr>
    </w:p>
    <w:bookmarkEnd w:id="579"/>
    <w:p w14:paraId="0826781A" w14:textId="77777777" w:rsidR="007D28FB" w:rsidRPr="00B91672" w:rsidRDefault="007D28FB" w:rsidP="0081347B">
      <w:pPr>
        <w:widowControl w:val="0"/>
        <w:spacing w:after="0" w:line="264" w:lineRule="auto"/>
        <w:jc w:val="both"/>
        <w:rPr>
          <w:rFonts w:ascii="Arial" w:hAnsi="Arial" w:cs="Arial"/>
          <w:sz w:val="20"/>
        </w:rPr>
      </w:pPr>
    </w:p>
    <w:p w14:paraId="38FA2A7A" w14:textId="180110CE"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80" w:name="_Toc445381015"/>
      <w:bookmarkStart w:id="581" w:name="_Toc513019847"/>
      <w:bookmarkStart w:id="582" w:name="_Toc42241427"/>
      <w:r w:rsidRPr="00B91672">
        <w:rPr>
          <w:rFonts w:ascii="Arial" w:eastAsia="Times New Roman" w:hAnsi="Arial" w:cs="Arial"/>
          <w:bCs/>
          <w:color w:val="5F5F5F"/>
          <w:sz w:val="18"/>
          <w:szCs w:val="18"/>
          <w:lang w:eastAsia="es-ES"/>
        </w:rPr>
        <w:t>Gráfico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Gráfico_11.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6</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RESULTADOS POR TIPO DE ENTIDAD ENTRE LAS OFES 2018(cifras absolutas)</w:t>
      </w:r>
      <w:bookmarkEnd w:id="580"/>
      <w:bookmarkEnd w:id="581"/>
      <w:bookmarkEnd w:id="582"/>
    </w:p>
    <w:p w14:paraId="703C60C9" w14:textId="77777777" w:rsidR="0081347B" w:rsidRPr="0081347B" w:rsidRDefault="0081347B" w:rsidP="0081347B">
      <w:pPr>
        <w:widowControl w:val="0"/>
        <w:tabs>
          <w:tab w:val="left" w:pos="1134"/>
        </w:tabs>
        <w:spacing w:after="0" w:line="264" w:lineRule="auto"/>
        <w:jc w:val="both"/>
        <w:rPr>
          <w:rFonts w:ascii="Arial" w:hAnsi="Arial" w:cs="Arial"/>
          <w:sz w:val="20"/>
        </w:rPr>
      </w:pPr>
    </w:p>
    <w:p w14:paraId="5759F063" w14:textId="77777777" w:rsidR="0081347B" w:rsidRPr="0081347B" w:rsidRDefault="0081347B" w:rsidP="0081347B">
      <w:pPr>
        <w:spacing w:after="0" w:line="360" w:lineRule="auto"/>
        <w:jc w:val="both"/>
        <w:rPr>
          <w:rFonts w:ascii="Arial" w:hAnsi="Arial"/>
          <w:sz w:val="20"/>
          <w:lang w:eastAsia="es-ES"/>
        </w:rPr>
      </w:pPr>
      <w:r w:rsidRPr="0081347B">
        <w:rPr>
          <w:rFonts w:ascii="Arial" w:hAnsi="Arial"/>
          <w:noProof/>
          <w:sz w:val="20"/>
        </w:rPr>
        <w:drawing>
          <wp:inline distT="0" distB="0" distL="0" distR="0" wp14:anchorId="0F778272" wp14:editId="1D1375FF">
            <wp:extent cx="5229225" cy="1781175"/>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067D910"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bookmarkStart w:id="583" w:name="_Hlk40092710"/>
    </w:p>
    <w:p w14:paraId="1AFEFF26" w14:textId="14F29B55"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84" w:name="_Toc42241428"/>
      <w:r w:rsidRPr="00B91672">
        <w:rPr>
          <w:rFonts w:ascii="Arial" w:eastAsia="Times New Roman" w:hAnsi="Arial" w:cs="Arial"/>
          <w:bCs/>
          <w:color w:val="5F5F5F"/>
          <w:sz w:val="18"/>
          <w:szCs w:val="18"/>
          <w:lang w:eastAsia="es-ES"/>
        </w:rPr>
        <w:t>Gráfico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Gráfico_11.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7</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VAB POR TIPO DE ENTIDAD DE LAS OFES 2018 (cifras absolutas)</w:t>
      </w:r>
      <w:bookmarkEnd w:id="584"/>
    </w:p>
    <w:p w14:paraId="438F2175"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85" w:name="_Toc445380988"/>
      <w:bookmarkStart w:id="586" w:name="_Toc513019820"/>
    </w:p>
    <w:p w14:paraId="6503585F"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r w:rsidRPr="0081347B">
        <w:rPr>
          <w:rFonts w:ascii="Arial Narrow" w:eastAsia="Times New Roman" w:hAnsi="Arial Narrow" w:cs="Times New Roman"/>
          <w:b/>
          <w:bCs/>
          <w:noProof/>
          <w:sz w:val="20"/>
          <w:szCs w:val="20"/>
          <w:lang w:eastAsia="es-ES"/>
        </w:rPr>
        <w:drawing>
          <wp:inline distT="0" distB="0" distL="0" distR="0" wp14:anchorId="3EE1721A" wp14:editId="3FAD9FE6">
            <wp:extent cx="5229225" cy="1781175"/>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bookmarkEnd w:id="583"/>
    <w:p w14:paraId="4C6230AB"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6DF1E922"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7489B575" w14:textId="51311A2F"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87" w:name="_Toc42240888"/>
      <w:r w:rsidRPr="00B91672">
        <w:rPr>
          <w:rFonts w:ascii="Arial" w:eastAsia="Times New Roman" w:hAnsi="Arial" w:cs="Arial"/>
          <w:bCs/>
          <w:color w:val="5F5F5F"/>
          <w:sz w:val="18"/>
          <w:szCs w:val="18"/>
          <w:lang w:eastAsia="es-ES"/>
        </w:rPr>
        <w:lastRenderedPageBreak/>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14</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CUENTA DE RESULTADOS DE OFES EN 2018 (cifras absolutas en Euros) (Precios corrientes) –Se excluyen las EPSVs-</w:t>
      </w:r>
      <w:bookmarkEnd w:id="585"/>
      <w:bookmarkEnd w:id="586"/>
      <w:bookmarkEnd w:id="587"/>
    </w:p>
    <w:tbl>
      <w:tblPr>
        <w:tblW w:w="5000" w:type="pct"/>
        <w:jc w:val="center"/>
        <w:tblCellMar>
          <w:left w:w="70" w:type="dxa"/>
          <w:right w:w="70" w:type="dxa"/>
        </w:tblCellMar>
        <w:tblLook w:val="04A0" w:firstRow="1" w:lastRow="0" w:firstColumn="1" w:lastColumn="0" w:noHBand="0" w:noVBand="1"/>
      </w:tblPr>
      <w:tblGrid>
        <w:gridCol w:w="5480"/>
        <w:gridCol w:w="1507"/>
        <w:gridCol w:w="1507"/>
      </w:tblGrid>
      <w:tr w:rsidR="0081347B" w:rsidRPr="00B91672" w14:paraId="4B61A724"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42C6B1F"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716533D" w14:textId="77777777" w:rsidR="0081347B" w:rsidRPr="00B91672" w:rsidRDefault="0081347B" w:rsidP="0081347B">
            <w:pPr>
              <w:spacing w:after="0" w:line="240" w:lineRule="auto"/>
              <w:ind w:right="111"/>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Abs.</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1E840FDF" w14:textId="77777777" w:rsidR="0081347B" w:rsidRPr="00B91672" w:rsidRDefault="0081347B" w:rsidP="0081347B">
            <w:pPr>
              <w:spacing w:after="0" w:line="240" w:lineRule="auto"/>
              <w:ind w:right="111"/>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r>
      <w:tr w:rsidR="0081347B" w:rsidRPr="00DB5BD3" w14:paraId="0E3E4222" w14:textId="77777777" w:rsidTr="00DB5BD3">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7C55F4B4"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INGRESOS</w:t>
            </w:r>
          </w:p>
        </w:tc>
        <w:tc>
          <w:tcPr>
            <w:tcW w:w="1507"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8999B6C" w14:textId="77777777" w:rsidR="0081347B" w:rsidRPr="00DB5BD3" w:rsidRDefault="0081347B" w:rsidP="0081347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 </w:t>
            </w:r>
          </w:p>
        </w:tc>
        <w:tc>
          <w:tcPr>
            <w:tcW w:w="1507" w:type="dxa"/>
            <w:tcBorders>
              <w:top w:val="single" w:sz="8" w:space="0" w:color="1F3864" w:themeColor="accent1" w:themeShade="80"/>
              <w:left w:val="single" w:sz="8" w:space="0" w:color="1F3864" w:themeColor="accent1" w:themeShade="80"/>
              <w:bottom w:val="nil"/>
            </w:tcBorders>
            <w:shd w:val="clear" w:color="auto" w:fill="auto"/>
            <w:vAlign w:val="center"/>
            <w:hideMark/>
          </w:tcPr>
          <w:p w14:paraId="07EC45CB" w14:textId="77777777" w:rsidR="0081347B" w:rsidRPr="00DB5BD3" w:rsidRDefault="0081347B" w:rsidP="0081347B">
            <w:pPr>
              <w:spacing w:after="0" w:line="240" w:lineRule="auto"/>
              <w:ind w:right="111"/>
              <w:jc w:val="right"/>
              <w:rPr>
                <w:rFonts w:ascii="Arial" w:eastAsia="Times New Roman" w:hAnsi="Arial" w:cs="Arial"/>
                <w:color w:val="000000"/>
                <w:sz w:val="16"/>
                <w:szCs w:val="16"/>
                <w:lang w:eastAsia="es-ES"/>
              </w:rPr>
            </w:pPr>
          </w:p>
        </w:tc>
      </w:tr>
      <w:tr w:rsidR="007D28FB" w:rsidRPr="00DB5BD3" w14:paraId="7249AD7F"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57BCD79"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70 Ventas Netas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79865A7E" w14:textId="4694A9E1"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1.218.369.243</w:t>
            </w:r>
          </w:p>
        </w:tc>
        <w:tc>
          <w:tcPr>
            <w:tcW w:w="1507" w:type="dxa"/>
            <w:tcBorders>
              <w:top w:val="nil"/>
              <w:left w:val="single" w:sz="8" w:space="0" w:color="1F3864" w:themeColor="accent1" w:themeShade="80"/>
              <w:bottom w:val="nil"/>
            </w:tcBorders>
            <w:shd w:val="clear" w:color="auto" w:fill="auto"/>
            <w:vAlign w:val="center"/>
            <w:hideMark/>
          </w:tcPr>
          <w:p w14:paraId="324A952D"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53,5</w:t>
            </w:r>
          </w:p>
        </w:tc>
      </w:tr>
      <w:tr w:rsidR="007D28FB" w:rsidRPr="00DB5BD3" w14:paraId="2890651B"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F91CC4A"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71 Variación de Existencias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756DCC4" w14:textId="2470BBB4"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1.768.227</w:t>
            </w:r>
          </w:p>
        </w:tc>
        <w:tc>
          <w:tcPr>
            <w:tcW w:w="1507" w:type="dxa"/>
            <w:tcBorders>
              <w:top w:val="nil"/>
              <w:left w:val="single" w:sz="8" w:space="0" w:color="1F3864" w:themeColor="accent1" w:themeShade="80"/>
              <w:bottom w:val="nil"/>
            </w:tcBorders>
            <w:shd w:val="clear" w:color="auto" w:fill="auto"/>
            <w:vAlign w:val="center"/>
            <w:hideMark/>
          </w:tcPr>
          <w:p w14:paraId="0A6039A7"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0,1</w:t>
            </w:r>
          </w:p>
        </w:tc>
      </w:tr>
      <w:tr w:rsidR="007D28FB" w:rsidRPr="00DB5BD3" w14:paraId="51E63375"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6838171"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73 Trabajos realizados para Inmovilizado</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3E09B494" w14:textId="38695D0B"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9.874.921</w:t>
            </w:r>
          </w:p>
        </w:tc>
        <w:tc>
          <w:tcPr>
            <w:tcW w:w="1507" w:type="dxa"/>
            <w:tcBorders>
              <w:top w:val="nil"/>
              <w:left w:val="single" w:sz="8" w:space="0" w:color="1F3864" w:themeColor="accent1" w:themeShade="80"/>
              <w:bottom w:val="nil"/>
            </w:tcBorders>
            <w:shd w:val="clear" w:color="auto" w:fill="auto"/>
            <w:vAlign w:val="center"/>
            <w:hideMark/>
          </w:tcPr>
          <w:p w14:paraId="15615428"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0,4</w:t>
            </w:r>
          </w:p>
        </w:tc>
      </w:tr>
      <w:tr w:rsidR="007D28FB" w:rsidRPr="00DB5BD3" w14:paraId="2CE499C9"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75100CD"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74 Subvenciones de Explotación</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49985E29" w14:textId="0E54C3EB"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708.347.333</w:t>
            </w:r>
          </w:p>
        </w:tc>
        <w:tc>
          <w:tcPr>
            <w:tcW w:w="1507" w:type="dxa"/>
            <w:tcBorders>
              <w:top w:val="nil"/>
              <w:left w:val="single" w:sz="8" w:space="0" w:color="1F3864" w:themeColor="accent1" w:themeShade="80"/>
              <w:bottom w:val="nil"/>
            </w:tcBorders>
            <w:shd w:val="clear" w:color="auto" w:fill="auto"/>
            <w:vAlign w:val="center"/>
            <w:hideMark/>
          </w:tcPr>
          <w:p w14:paraId="756132BE"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31,1</w:t>
            </w:r>
          </w:p>
        </w:tc>
      </w:tr>
      <w:tr w:rsidR="007D28FB" w:rsidRPr="00DB5BD3" w14:paraId="790C36C1"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8EC8A1C"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75 Ingresos Accesorios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57B4910" w14:textId="6871038A"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38.756.939</w:t>
            </w:r>
          </w:p>
        </w:tc>
        <w:tc>
          <w:tcPr>
            <w:tcW w:w="1507" w:type="dxa"/>
            <w:tcBorders>
              <w:top w:val="nil"/>
              <w:left w:val="single" w:sz="8" w:space="0" w:color="1F3864" w:themeColor="accent1" w:themeShade="80"/>
              <w:bottom w:val="nil"/>
            </w:tcBorders>
            <w:shd w:val="clear" w:color="auto" w:fill="auto"/>
            <w:vAlign w:val="center"/>
            <w:hideMark/>
          </w:tcPr>
          <w:p w14:paraId="65AEAC13"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1,7</w:t>
            </w:r>
          </w:p>
        </w:tc>
      </w:tr>
      <w:tr w:rsidR="007D28FB" w:rsidRPr="00DB5BD3" w14:paraId="14555831"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49D92DB"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76 Ingresos Financieros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C17C86F" w14:textId="1F22B3B3"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279.161.109</w:t>
            </w:r>
          </w:p>
        </w:tc>
        <w:tc>
          <w:tcPr>
            <w:tcW w:w="1507" w:type="dxa"/>
            <w:tcBorders>
              <w:top w:val="nil"/>
              <w:left w:val="single" w:sz="8" w:space="0" w:color="1F3864" w:themeColor="accent1" w:themeShade="80"/>
              <w:bottom w:val="nil"/>
            </w:tcBorders>
            <w:shd w:val="clear" w:color="auto" w:fill="auto"/>
            <w:vAlign w:val="center"/>
            <w:hideMark/>
          </w:tcPr>
          <w:p w14:paraId="0770FAE2"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12,3</w:t>
            </w:r>
          </w:p>
        </w:tc>
      </w:tr>
      <w:tr w:rsidR="007D28FB" w:rsidRPr="00DB5BD3" w14:paraId="421B4670"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9250A19"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77 Ingresos Excepcionales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D0120B3" w14:textId="73DC5E7F"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16.536.888</w:t>
            </w:r>
          </w:p>
        </w:tc>
        <w:tc>
          <w:tcPr>
            <w:tcW w:w="1507" w:type="dxa"/>
            <w:tcBorders>
              <w:top w:val="nil"/>
              <w:left w:val="single" w:sz="8" w:space="0" w:color="1F3864" w:themeColor="accent1" w:themeShade="80"/>
              <w:bottom w:val="nil"/>
            </w:tcBorders>
            <w:shd w:val="clear" w:color="auto" w:fill="auto"/>
            <w:vAlign w:val="center"/>
            <w:hideMark/>
          </w:tcPr>
          <w:p w14:paraId="7F502EAB"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0,7</w:t>
            </w:r>
          </w:p>
        </w:tc>
      </w:tr>
      <w:tr w:rsidR="007D28FB" w:rsidRPr="00DB5BD3" w14:paraId="5A5B236F" w14:textId="77777777" w:rsidTr="00DB5BD3">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2B6A1B51"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79 Excesos Provisión</w:t>
            </w:r>
          </w:p>
        </w:tc>
        <w:tc>
          <w:tcPr>
            <w:tcW w:w="1507"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vAlign w:val="center"/>
            <w:hideMark/>
          </w:tcPr>
          <w:p w14:paraId="20A6CA18" w14:textId="031648D2"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5.325.828</w:t>
            </w:r>
          </w:p>
        </w:tc>
        <w:tc>
          <w:tcPr>
            <w:tcW w:w="1507" w:type="dxa"/>
            <w:tcBorders>
              <w:top w:val="nil"/>
              <w:left w:val="single" w:sz="8" w:space="0" w:color="1F3864" w:themeColor="accent1" w:themeShade="80"/>
              <w:bottom w:val="single" w:sz="8" w:space="0" w:color="1F3864" w:themeColor="accent1" w:themeShade="80"/>
            </w:tcBorders>
            <w:shd w:val="clear" w:color="auto" w:fill="auto"/>
            <w:vAlign w:val="center"/>
            <w:hideMark/>
          </w:tcPr>
          <w:p w14:paraId="39A3C220"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0,2</w:t>
            </w:r>
          </w:p>
        </w:tc>
      </w:tr>
      <w:tr w:rsidR="0081347B" w:rsidRPr="00DB5BD3" w14:paraId="40143626"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56B430C" w14:textId="77777777" w:rsidR="0081347B" w:rsidRPr="00DB5BD3" w:rsidRDefault="0081347B" w:rsidP="0081347B">
            <w:pPr>
              <w:spacing w:after="0" w:line="240" w:lineRule="auto"/>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TOTAL INGRESOS</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EF80884" w14:textId="128F0A05" w:rsidR="0081347B" w:rsidRPr="00DB5BD3" w:rsidRDefault="007D28FB" w:rsidP="0081347B">
            <w:pPr>
              <w:spacing w:after="0" w:line="240" w:lineRule="auto"/>
              <w:ind w:right="111"/>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w:t>
            </w:r>
            <w:r w:rsidRPr="007D28FB">
              <w:rPr>
                <w:rFonts w:ascii="Arial" w:eastAsia="Times New Roman" w:hAnsi="Arial" w:cs="Arial"/>
                <w:b/>
                <w:bCs/>
                <w:color w:val="000000"/>
                <w:sz w:val="16"/>
                <w:szCs w:val="16"/>
                <w:lang w:eastAsia="es-ES"/>
              </w:rPr>
              <w:t>.278.140.489</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7C6B6BD1" w14:textId="77777777" w:rsidR="0081347B" w:rsidRPr="00DB5BD3" w:rsidRDefault="0081347B" w:rsidP="0081347B">
            <w:pPr>
              <w:spacing w:after="0" w:line="240" w:lineRule="auto"/>
              <w:ind w:right="111"/>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100,0</w:t>
            </w:r>
          </w:p>
        </w:tc>
      </w:tr>
      <w:tr w:rsidR="0081347B" w:rsidRPr="00DB5BD3" w14:paraId="1FE5AFC5" w14:textId="77777777" w:rsidTr="00DB5BD3">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626E2825" w14:textId="77777777" w:rsidR="0081347B" w:rsidRPr="00DB5BD3" w:rsidRDefault="0081347B" w:rsidP="0081347B">
            <w:pPr>
              <w:spacing w:after="0" w:line="240" w:lineRule="auto"/>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GASTOS</w:t>
            </w:r>
          </w:p>
        </w:tc>
        <w:tc>
          <w:tcPr>
            <w:tcW w:w="1507"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3706F333" w14:textId="77777777" w:rsidR="0081347B" w:rsidRPr="00DB5BD3" w:rsidRDefault="0081347B" w:rsidP="0081347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 </w:t>
            </w:r>
          </w:p>
        </w:tc>
        <w:tc>
          <w:tcPr>
            <w:tcW w:w="1507" w:type="dxa"/>
            <w:tcBorders>
              <w:top w:val="single" w:sz="8" w:space="0" w:color="1F3864" w:themeColor="accent1" w:themeShade="80"/>
              <w:left w:val="single" w:sz="8" w:space="0" w:color="1F3864" w:themeColor="accent1" w:themeShade="80"/>
              <w:bottom w:val="nil"/>
            </w:tcBorders>
            <w:shd w:val="clear" w:color="auto" w:fill="auto"/>
            <w:vAlign w:val="center"/>
            <w:hideMark/>
          </w:tcPr>
          <w:p w14:paraId="20ACCA9D" w14:textId="77777777" w:rsidR="0081347B" w:rsidRPr="00DB5BD3" w:rsidRDefault="0081347B" w:rsidP="0081347B">
            <w:pPr>
              <w:spacing w:after="0" w:line="240" w:lineRule="auto"/>
              <w:ind w:right="111"/>
              <w:jc w:val="right"/>
              <w:rPr>
                <w:rFonts w:ascii="Arial" w:eastAsia="Times New Roman" w:hAnsi="Arial" w:cs="Arial"/>
                <w:color w:val="000000"/>
                <w:sz w:val="16"/>
                <w:szCs w:val="16"/>
                <w:lang w:eastAsia="es-ES"/>
              </w:rPr>
            </w:pPr>
          </w:p>
        </w:tc>
      </w:tr>
      <w:tr w:rsidR="007D28FB" w:rsidRPr="00DB5BD3" w14:paraId="4E1A008E"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994DE06"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60 Compras Netas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F1674A1" w14:textId="274ECA46"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496.187.957</w:t>
            </w:r>
          </w:p>
        </w:tc>
        <w:tc>
          <w:tcPr>
            <w:tcW w:w="1507" w:type="dxa"/>
            <w:tcBorders>
              <w:top w:val="nil"/>
              <w:left w:val="single" w:sz="8" w:space="0" w:color="1F3864" w:themeColor="accent1" w:themeShade="80"/>
              <w:bottom w:val="nil"/>
            </w:tcBorders>
            <w:shd w:val="clear" w:color="auto" w:fill="auto"/>
            <w:vAlign w:val="center"/>
            <w:hideMark/>
          </w:tcPr>
          <w:p w14:paraId="4B852645"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23,4</w:t>
            </w:r>
          </w:p>
        </w:tc>
      </w:tr>
      <w:tr w:rsidR="007D28FB" w:rsidRPr="00DB5BD3" w14:paraId="7BEF4438"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694191B"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61 Variación Existencias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A9412A1" w14:textId="25F36F54"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-1.463.897</w:t>
            </w:r>
          </w:p>
        </w:tc>
        <w:tc>
          <w:tcPr>
            <w:tcW w:w="1507" w:type="dxa"/>
            <w:tcBorders>
              <w:top w:val="nil"/>
              <w:left w:val="single" w:sz="8" w:space="0" w:color="1F3864" w:themeColor="accent1" w:themeShade="80"/>
              <w:bottom w:val="nil"/>
            </w:tcBorders>
            <w:shd w:val="clear" w:color="auto" w:fill="auto"/>
            <w:vAlign w:val="center"/>
            <w:hideMark/>
          </w:tcPr>
          <w:p w14:paraId="6D9B5A97"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-0,1</w:t>
            </w:r>
          </w:p>
        </w:tc>
      </w:tr>
      <w:tr w:rsidR="007D28FB" w:rsidRPr="00DB5BD3" w14:paraId="3BAE4DFA"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51911CE"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62 Servicios Exteriores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4DCCD03F" w14:textId="0DBD2660"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342.322.235</w:t>
            </w:r>
          </w:p>
        </w:tc>
        <w:tc>
          <w:tcPr>
            <w:tcW w:w="1507" w:type="dxa"/>
            <w:tcBorders>
              <w:top w:val="nil"/>
              <w:left w:val="single" w:sz="8" w:space="0" w:color="1F3864" w:themeColor="accent1" w:themeShade="80"/>
              <w:bottom w:val="nil"/>
            </w:tcBorders>
            <w:shd w:val="clear" w:color="auto" w:fill="auto"/>
            <w:vAlign w:val="center"/>
            <w:hideMark/>
          </w:tcPr>
          <w:p w14:paraId="455DD482"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16,1</w:t>
            </w:r>
          </w:p>
        </w:tc>
      </w:tr>
      <w:tr w:rsidR="007D28FB" w:rsidRPr="00DB5BD3" w14:paraId="6D2459F7"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8F245FD"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63 Impuestos Ligados a la Actividad</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7173D067" w14:textId="42729A9C"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12.950.278</w:t>
            </w:r>
          </w:p>
        </w:tc>
        <w:tc>
          <w:tcPr>
            <w:tcW w:w="1507" w:type="dxa"/>
            <w:tcBorders>
              <w:top w:val="nil"/>
              <w:left w:val="single" w:sz="8" w:space="0" w:color="1F3864" w:themeColor="accent1" w:themeShade="80"/>
              <w:bottom w:val="nil"/>
            </w:tcBorders>
            <w:shd w:val="clear" w:color="auto" w:fill="auto"/>
            <w:vAlign w:val="center"/>
            <w:hideMark/>
          </w:tcPr>
          <w:p w14:paraId="030EE2ED"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0,6</w:t>
            </w:r>
          </w:p>
        </w:tc>
      </w:tr>
      <w:tr w:rsidR="007D28FB" w:rsidRPr="00DB5BD3" w14:paraId="2EC2AC5D"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69C3798"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64 Gastos de Personal</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520D8B20" w14:textId="02F1CD8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879.849.873</w:t>
            </w:r>
          </w:p>
        </w:tc>
        <w:tc>
          <w:tcPr>
            <w:tcW w:w="1507" w:type="dxa"/>
            <w:tcBorders>
              <w:top w:val="nil"/>
              <w:left w:val="single" w:sz="8" w:space="0" w:color="1F3864" w:themeColor="accent1" w:themeShade="80"/>
              <w:bottom w:val="nil"/>
            </w:tcBorders>
            <w:shd w:val="clear" w:color="auto" w:fill="auto"/>
            <w:vAlign w:val="center"/>
            <w:hideMark/>
          </w:tcPr>
          <w:p w14:paraId="6C9F1A59"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41,4</w:t>
            </w:r>
          </w:p>
        </w:tc>
      </w:tr>
      <w:tr w:rsidR="007D28FB" w:rsidRPr="00DB5BD3" w14:paraId="20BEE2C0"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D5B3224"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65 Gastos de Gestión</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2E9F7E6C" w14:textId="215622B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244.587.993</w:t>
            </w:r>
          </w:p>
        </w:tc>
        <w:tc>
          <w:tcPr>
            <w:tcW w:w="1507" w:type="dxa"/>
            <w:tcBorders>
              <w:top w:val="nil"/>
              <w:left w:val="single" w:sz="8" w:space="0" w:color="1F3864" w:themeColor="accent1" w:themeShade="80"/>
              <w:bottom w:val="nil"/>
            </w:tcBorders>
            <w:shd w:val="clear" w:color="auto" w:fill="auto"/>
            <w:vAlign w:val="center"/>
            <w:hideMark/>
          </w:tcPr>
          <w:p w14:paraId="37C1CC14"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11,5</w:t>
            </w:r>
          </w:p>
        </w:tc>
      </w:tr>
      <w:tr w:rsidR="007D28FB" w:rsidRPr="00DB5BD3" w14:paraId="11CA2957"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60D9E2A"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66 Gastos Financieros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37996DC" w14:textId="1332AE7A"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13.301.735</w:t>
            </w:r>
          </w:p>
        </w:tc>
        <w:tc>
          <w:tcPr>
            <w:tcW w:w="1507" w:type="dxa"/>
            <w:tcBorders>
              <w:top w:val="nil"/>
              <w:left w:val="single" w:sz="8" w:space="0" w:color="1F3864" w:themeColor="accent1" w:themeShade="80"/>
              <w:bottom w:val="nil"/>
            </w:tcBorders>
            <w:shd w:val="clear" w:color="auto" w:fill="auto"/>
            <w:vAlign w:val="center"/>
            <w:hideMark/>
          </w:tcPr>
          <w:p w14:paraId="4A9D5B73"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0,6</w:t>
            </w:r>
          </w:p>
        </w:tc>
      </w:tr>
      <w:tr w:rsidR="007D28FB" w:rsidRPr="00DB5BD3" w14:paraId="4F6CC5F0"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3A0AAED"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67 Gastos Excepcionales</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15CA020B" w14:textId="5CAA6AE5"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11.297.682</w:t>
            </w:r>
          </w:p>
        </w:tc>
        <w:tc>
          <w:tcPr>
            <w:tcW w:w="1507" w:type="dxa"/>
            <w:tcBorders>
              <w:top w:val="nil"/>
              <w:left w:val="single" w:sz="8" w:space="0" w:color="1F3864" w:themeColor="accent1" w:themeShade="80"/>
              <w:bottom w:val="nil"/>
            </w:tcBorders>
            <w:shd w:val="clear" w:color="auto" w:fill="auto"/>
            <w:vAlign w:val="center"/>
            <w:hideMark/>
          </w:tcPr>
          <w:p w14:paraId="01BD1F77"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0,5</w:t>
            </w:r>
          </w:p>
        </w:tc>
      </w:tr>
      <w:tr w:rsidR="007D28FB" w:rsidRPr="00DB5BD3" w14:paraId="474CA57D"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AF25A64"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68 Dotación del Ejercicio para Amortización</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5E825C68" w14:textId="268EABDA"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91.428.999</w:t>
            </w:r>
          </w:p>
        </w:tc>
        <w:tc>
          <w:tcPr>
            <w:tcW w:w="1507" w:type="dxa"/>
            <w:tcBorders>
              <w:top w:val="nil"/>
              <w:left w:val="single" w:sz="8" w:space="0" w:color="1F3864" w:themeColor="accent1" w:themeShade="80"/>
              <w:bottom w:val="nil"/>
            </w:tcBorders>
            <w:shd w:val="clear" w:color="auto" w:fill="auto"/>
            <w:vAlign w:val="center"/>
            <w:hideMark/>
          </w:tcPr>
          <w:p w14:paraId="4A1FF6D2"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4,3</w:t>
            </w:r>
          </w:p>
        </w:tc>
      </w:tr>
      <w:tr w:rsidR="007D28FB" w:rsidRPr="00DB5BD3" w14:paraId="3035EA3E" w14:textId="77777777" w:rsidTr="00DB5BD3">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62758606" w14:textId="77777777" w:rsidR="007D28FB" w:rsidRPr="00DB5BD3" w:rsidRDefault="007D28FB" w:rsidP="007D28F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69 Dotaciones Provisión</w:t>
            </w:r>
          </w:p>
        </w:tc>
        <w:tc>
          <w:tcPr>
            <w:tcW w:w="1507"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vAlign w:val="center"/>
            <w:hideMark/>
          </w:tcPr>
          <w:p w14:paraId="51A3774F" w14:textId="6B1A44A1"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7D28FB">
              <w:rPr>
                <w:rFonts w:ascii="Arial" w:eastAsia="Times New Roman" w:hAnsi="Arial" w:cs="Arial"/>
                <w:color w:val="000000"/>
                <w:sz w:val="16"/>
                <w:szCs w:val="16"/>
                <w:lang w:eastAsia="es-ES"/>
              </w:rPr>
              <w:t>31.842.754</w:t>
            </w:r>
          </w:p>
        </w:tc>
        <w:tc>
          <w:tcPr>
            <w:tcW w:w="1507" w:type="dxa"/>
            <w:tcBorders>
              <w:top w:val="nil"/>
              <w:left w:val="single" w:sz="8" w:space="0" w:color="1F3864" w:themeColor="accent1" w:themeShade="80"/>
              <w:bottom w:val="single" w:sz="8" w:space="0" w:color="1F3864" w:themeColor="accent1" w:themeShade="80"/>
            </w:tcBorders>
            <w:shd w:val="clear" w:color="auto" w:fill="auto"/>
            <w:vAlign w:val="center"/>
            <w:hideMark/>
          </w:tcPr>
          <w:p w14:paraId="0724F775" w14:textId="77777777" w:rsidR="007D28FB" w:rsidRPr="00DB5BD3" w:rsidRDefault="007D28FB" w:rsidP="007D28FB">
            <w:pPr>
              <w:spacing w:after="0" w:line="240" w:lineRule="auto"/>
              <w:ind w:right="111"/>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1,5</w:t>
            </w:r>
          </w:p>
        </w:tc>
      </w:tr>
      <w:tr w:rsidR="0081347B" w:rsidRPr="00DB5BD3" w14:paraId="30D2EA0A"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F6822D8" w14:textId="77777777" w:rsidR="0081347B" w:rsidRPr="00DB5BD3" w:rsidRDefault="0081347B" w:rsidP="0081347B">
            <w:pPr>
              <w:spacing w:after="0" w:line="240" w:lineRule="auto"/>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TOTAL GASTOS</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90D7588" w14:textId="2CAAB4AF" w:rsidR="0081347B" w:rsidRPr="00DB5BD3" w:rsidRDefault="007D28FB" w:rsidP="0081347B">
            <w:pPr>
              <w:spacing w:after="0" w:line="240" w:lineRule="auto"/>
              <w:ind w:right="111"/>
              <w:jc w:val="right"/>
              <w:rPr>
                <w:rFonts w:ascii="Arial" w:eastAsia="Times New Roman" w:hAnsi="Arial" w:cs="Arial"/>
                <w:b/>
                <w:bCs/>
                <w:color w:val="000000"/>
                <w:sz w:val="16"/>
                <w:szCs w:val="16"/>
                <w:lang w:eastAsia="es-ES"/>
              </w:rPr>
            </w:pPr>
            <w:r w:rsidRPr="007D28FB">
              <w:rPr>
                <w:rFonts w:ascii="Calibri" w:eastAsia="Times New Roman" w:hAnsi="Calibri" w:cs="Calibri"/>
                <w:b/>
                <w:bCs/>
                <w:color w:val="000000"/>
                <w:sz w:val="18"/>
                <w:szCs w:val="18"/>
                <w:lang w:eastAsia="es-ES"/>
              </w:rPr>
              <w:t>2.122.305.610</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1462E409" w14:textId="77777777" w:rsidR="0081347B" w:rsidRPr="00DB5BD3" w:rsidRDefault="0081347B" w:rsidP="0081347B">
            <w:pPr>
              <w:spacing w:after="0" w:line="240" w:lineRule="auto"/>
              <w:ind w:right="111"/>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100,0</w:t>
            </w:r>
          </w:p>
        </w:tc>
      </w:tr>
      <w:tr w:rsidR="0081347B" w:rsidRPr="00DB5BD3" w14:paraId="6A32F562"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6694106"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BENEFICIO (+) o PÉRDIDA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EF05048" w14:textId="56CA7E41" w:rsidR="0081347B" w:rsidRPr="00DB5BD3" w:rsidRDefault="007D28FB" w:rsidP="0081347B">
            <w:pPr>
              <w:spacing w:after="0" w:line="240" w:lineRule="auto"/>
              <w:ind w:right="111"/>
              <w:jc w:val="right"/>
              <w:rPr>
                <w:rFonts w:ascii="Arial" w:eastAsia="Times New Roman" w:hAnsi="Arial" w:cs="Arial"/>
                <w:b/>
                <w:bCs/>
                <w:color w:val="000000"/>
                <w:sz w:val="16"/>
                <w:szCs w:val="16"/>
                <w:lang w:eastAsia="es-ES"/>
              </w:rPr>
            </w:pPr>
            <w:r w:rsidRPr="007D28FB">
              <w:rPr>
                <w:rFonts w:ascii="Arial" w:eastAsia="Times New Roman" w:hAnsi="Arial" w:cs="Arial"/>
                <w:b/>
                <w:bCs/>
                <w:color w:val="000000"/>
                <w:sz w:val="16"/>
                <w:szCs w:val="16"/>
                <w:lang w:eastAsia="es-ES"/>
              </w:rPr>
              <w:t>155.834.879</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5444B079" w14:textId="77777777" w:rsidR="0081347B" w:rsidRPr="00DB5BD3" w:rsidRDefault="0081347B" w:rsidP="0081347B">
            <w:pPr>
              <w:spacing w:after="0" w:line="240" w:lineRule="auto"/>
              <w:ind w:right="111"/>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r>
      <w:tr w:rsidR="0081347B" w:rsidRPr="00DB5BD3" w14:paraId="20B1937A" w14:textId="77777777" w:rsidTr="00DB5BD3">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center"/>
            <w:hideMark/>
          </w:tcPr>
          <w:p w14:paraId="3FFCB23A"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4E3E0D" w14:textId="77777777" w:rsidR="0081347B" w:rsidRPr="00DB5BD3" w:rsidRDefault="0081347B" w:rsidP="0081347B">
            <w:pPr>
              <w:spacing w:after="0" w:line="240" w:lineRule="auto"/>
              <w:ind w:right="111"/>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40AF508A" w14:textId="77777777" w:rsidR="0081347B" w:rsidRPr="00DB5BD3" w:rsidRDefault="0081347B" w:rsidP="0081347B">
            <w:pPr>
              <w:spacing w:after="0" w:line="240" w:lineRule="auto"/>
              <w:ind w:right="111"/>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r>
      <w:tr w:rsidR="0081347B" w:rsidRPr="00DB5BD3" w14:paraId="0B6415D9"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77384E3"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CASH FLOW</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05BDE2F1" w14:textId="7AF6202E" w:rsidR="0081347B" w:rsidRPr="00DB5BD3" w:rsidRDefault="007D28FB" w:rsidP="0081347B">
            <w:pPr>
              <w:spacing w:after="0" w:line="240" w:lineRule="auto"/>
              <w:ind w:right="111"/>
              <w:jc w:val="right"/>
              <w:rPr>
                <w:rFonts w:ascii="Arial" w:eastAsia="Times New Roman" w:hAnsi="Arial" w:cs="Arial"/>
                <w:b/>
                <w:bCs/>
                <w:color w:val="000000"/>
                <w:sz w:val="16"/>
                <w:szCs w:val="16"/>
                <w:lang w:eastAsia="es-ES"/>
              </w:rPr>
            </w:pPr>
            <w:r w:rsidRPr="007D28FB">
              <w:rPr>
                <w:rFonts w:ascii="Arial" w:eastAsia="Times New Roman" w:hAnsi="Arial" w:cs="Arial"/>
                <w:b/>
                <w:bCs/>
                <w:color w:val="000000"/>
                <w:sz w:val="16"/>
                <w:szCs w:val="16"/>
                <w:lang w:eastAsia="es-ES"/>
              </w:rPr>
              <w:t>279.106.632</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60B7EF4C" w14:textId="77777777" w:rsidR="0081347B" w:rsidRPr="00DB5BD3" w:rsidRDefault="0081347B" w:rsidP="0081347B">
            <w:pPr>
              <w:spacing w:after="0" w:line="240" w:lineRule="auto"/>
              <w:ind w:right="111"/>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r>
    </w:tbl>
    <w:p w14:paraId="19A6D424" w14:textId="77777777" w:rsidR="0081347B" w:rsidRPr="0081347B" w:rsidRDefault="0081347B" w:rsidP="0081347B">
      <w:pPr>
        <w:spacing w:after="0" w:line="264" w:lineRule="auto"/>
        <w:rPr>
          <w:rFonts w:ascii="Arial" w:hAnsi="Arial" w:cs="Arial"/>
          <w:b/>
          <w:color w:val="44546A" w:themeColor="text2"/>
          <w:sz w:val="18"/>
          <w:szCs w:val="18"/>
        </w:rPr>
      </w:pPr>
    </w:p>
    <w:p w14:paraId="63D1AF7E" w14:textId="77777777" w:rsidR="007D28FB" w:rsidRPr="0081347B" w:rsidRDefault="007D28FB" w:rsidP="0081347B">
      <w:pPr>
        <w:spacing w:after="0" w:line="264" w:lineRule="auto"/>
        <w:rPr>
          <w:rFonts w:ascii="Arial" w:hAnsi="Arial" w:cs="Arial"/>
          <w:b/>
          <w:color w:val="44546A" w:themeColor="text2"/>
          <w:sz w:val="18"/>
          <w:szCs w:val="18"/>
        </w:rPr>
      </w:pPr>
    </w:p>
    <w:p w14:paraId="1C3AF473" w14:textId="091F388D"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88" w:name="RANGE!B2"/>
      <w:bookmarkStart w:id="589" w:name="_Toc445380989"/>
      <w:bookmarkStart w:id="590" w:name="_Toc513019821"/>
      <w:bookmarkStart w:id="591" w:name="_Toc42240889"/>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15</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CUENTA DE RESULTADOS DE FUNDACIONES EN 2018 (cifras absolutas en Euros) (Precios corrientes)</w:t>
      </w:r>
      <w:bookmarkEnd w:id="588"/>
      <w:bookmarkEnd w:id="589"/>
      <w:bookmarkEnd w:id="590"/>
      <w:bookmarkEnd w:id="591"/>
    </w:p>
    <w:tbl>
      <w:tblPr>
        <w:tblW w:w="5000" w:type="pct"/>
        <w:jc w:val="center"/>
        <w:tblCellMar>
          <w:left w:w="70" w:type="dxa"/>
          <w:right w:w="70" w:type="dxa"/>
        </w:tblCellMar>
        <w:tblLook w:val="04A0" w:firstRow="1" w:lastRow="0" w:firstColumn="1" w:lastColumn="0" w:noHBand="0" w:noVBand="1"/>
      </w:tblPr>
      <w:tblGrid>
        <w:gridCol w:w="6153"/>
        <w:gridCol w:w="2341"/>
      </w:tblGrid>
      <w:tr w:rsidR="0081347B" w:rsidRPr="00DB5BD3" w14:paraId="638B1E98"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CC09428" w14:textId="77777777" w:rsidR="0081347B" w:rsidRPr="00DB5BD3" w:rsidRDefault="0081347B" w:rsidP="0081347B">
            <w:pPr>
              <w:spacing w:after="0" w:line="240" w:lineRule="auto"/>
              <w:jc w:val="both"/>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230074BC" w14:textId="77777777" w:rsidR="0081347B" w:rsidRPr="00DB5BD3" w:rsidRDefault="0081347B" w:rsidP="0081347B">
            <w:pPr>
              <w:spacing w:after="0" w:line="240" w:lineRule="auto"/>
              <w:jc w:val="center"/>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Fundaciones</w:t>
            </w:r>
          </w:p>
        </w:tc>
      </w:tr>
      <w:tr w:rsidR="0081347B" w:rsidRPr="00DB5BD3" w14:paraId="63C12721" w14:textId="77777777" w:rsidTr="00DB5BD3">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6B21A64D"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INGRESOS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04F5C632"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p>
        </w:tc>
      </w:tr>
      <w:tr w:rsidR="0081347B" w:rsidRPr="00DB5BD3" w14:paraId="37A64E15"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4071B52"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70 Ventas Netas</w:t>
            </w:r>
          </w:p>
        </w:tc>
        <w:tc>
          <w:tcPr>
            <w:tcW w:w="0" w:type="auto"/>
            <w:tcBorders>
              <w:top w:val="nil"/>
              <w:left w:val="single" w:sz="8" w:space="0" w:color="1F3864" w:themeColor="accent1" w:themeShade="80"/>
              <w:bottom w:val="nil"/>
            </w:tcBorders>
            <w:shd w:val="clear" w:color="auto" w:fill="auto"/>
            <w:vAlign w:val="bottom"/>
            <w:hideMark/>
          </w:tcPr>
          <w:p w14:paraId="1FAFD5B5"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566.774.214</w:t>
            </w:r>
          </w:p>
        </w:tc>
      </w:tr>
      <w:tr w:rsidR="0081347B" w:rsidRPr="00DB5BD3" w14:paraId="07B36EB7"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20E407E"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71 Variación de Existencias</w:t>
            </w:r>
          </w:p>
        </w:tc>
        <w:tc>
          <w:tcPr>
            <w:tcW w:w="0" w:type="auto"/>
            <w:tcBorders>
              <w:top w:val="nil"/>
              <w:left w:val="single" w:sz="8" w:space="0" w:color="1F3864" w:themeColor="accent1" w:themeShade="80"/>
              <w:bottom w:val="nil"/>
            </w:tcBorders>
            <w:shd w:val="clear" w:color="auto" w:fill="auto"/>
            <w:vAlign w:val="bottom"/>
            <w:hideMark/>
          </w:tcPr>
          <w:p w14:paraId="77CCD279"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321.959</w:t>
            </w:r>
          </w:p>
        </w:tc>
      </w:tr>
      <w:tr w:rsidR="0081347B" w:rsidRPr="00DB5BD3" w14:paraId="698D03BA"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9AB052D"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73 Trabajos realizados para Inmovilizado</w:t>
            </w:r>
          </w:p>
        </w:tc>
        <w:tc>
          <w:tcPr>
            <w:tcW w:w="0" w:type="auto"/>
            <w:tcBorders>
              <w:top w:val="nil"/>
              <w:left w:val="single" w:sz="8" w:space="0" w:color="1F3864" w:themeColor="accent1" w:themeShade="80"/>
              <w:bottom w:val="nil"/>
            </w:tcBorders>
            <w:shd w:val="clear" w:color="auto" w:fill="auto"/>
            <w:vAlign w:val="bottom"/>
            <w:hideMark/>
          </w:tcPr>
          <w:p w14:paraId="00F246A6"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9.564.301</w:t>
            </w:r>
          </w:p>
        </w:tc>
      </w:tr>
      <w:tr w:rsidR="0081347B" w:rsidRPr="00DB5BD3" w14:paraId="3EA275FE"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1D4E3F7"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74 Subvenciones de Explotación</w:t>
            </w:r>
          </w:p>
        </w:tc>
        <w:tc>
          <w:tcPr>
            <w:tcW w:w="0" w:type="auto"/>
            <w:tcBorders>
              <w:top w:val="nil"/>
              <w:left w:val="single" w:sz="8" w:space="0" w:color="1F3864" w:themeColor="accent1" w:themeShade="80"/>
              <w:bottom w:val="nil"/>
            </w:tcBorders>
            <w:shd w:val="clear" w:color="auto" w:fill="auto"/>
            <w:vAlign w:val="bottom"/>
            <w:hideMark/>
          </w:tcPr>
          <w:p w14:paraId="3F3A6787"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468.347.892</w:t>
            </w:r>
          </w:p>
        </w:tc>
      </w:tr>
      <w:tr w:rsidR="0081347B" w:rsidRPr="00DB5BD3" w14:paraId="4F2EF053"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99563D7"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75 Ingresos Accesorios</w:t>
            </w:r>
          </w:p>
        </w:tc>
        <w:tc>
          <w:tcPr>
            <w:tcW w:w="0" w:type="auto"/>
            <w:tcBorders>
              <w:top w:val="nil"/>
              <w:left w:val="single" w:sz="8" w:space="0" w:color="1F3864" w:themeColor="accent1" w:themeShade="80"/>
              <w:bottom w:val="nil"/>
            </w:tcBorders>
            <w:shd w:val="clear" w:color="auto" w:fill="auto"/>
            <w:vAlign w:val="bottom"/>
            <w:hideMark/>
          </w:tcPr>
          <w:p w14:paraId="732435C0"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21.749.750</w:t>
            </w:r>
          </w:p>
        </w:tc>
      </w:tr>
      <w:tr w:rsidR="0081347B" w:rsidRPr="00DB5BD3" w14:paraId="54E2CB05"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6C67771"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76 Ingresos Financieros</w:t>
            </w:r>
          </w:p>
        </w:tc>
        <w:tc>
          <w:tcPr>
            <w:tcW w:w="0" w:type="auto"/>
            <w:tcBorders>
              <w:top w:val="nil"/>
              <w:left w:val="single" w:sz="8" w:space="0" w:color="1F3864" w:themeColor="accent1" w:themeShade="80"/>
              <w:bottom w:val="nil"/>
            </w:tcBorders>
            <w:shd w:val="clear" w:color="auto" w:fill="auto"/>
            <w:vAlign w:val="bottom"/>
            <w:hideMark/>
          </w:tcPr>
          <w:p w14:paraId="16E11B58"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273.917.921</w:t>
            </w:r>
          </w:p>
        </w:tc>
      </w:tr>
      <w:tr w:rsidR="0081347B" w:rsidRPr="00DB5BD3" w14:paraId="3FC08A56"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B9366AB"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77 Ingresos Excepcionales</w:t>
            </w:r>
          </w:p>
        </w:tc>
        <w:tc>
          <w:tcPr>
            <w:tcW w:w="0" w:type="auto"/>
            <w:tcBorders>
              <w:top w:val="nil"/>
              <w:left w:val="single" w:sz="8" w:space="0" w:color="1F3864" w:themeColor="accent1" w:themeShade="80"/>
              <w:bottom w:val="nil"/>
            </w:tcBorders>
            <w:shd w:val="clear" w:color="auto" w:fill="auto"/>
            <w:vAlign w:val="bottom"/>
            <w:hideMark/>
          </w:tcPr>
          <w:p w14:paraId="00D67E86"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14.789.499</w:t>
            </w:r>
          </w:p>
        </w:tc>
      </w:tr>
      <w:tr w:rsidR="0081347B" w:rsidRPr="00DB5BD3" w14:paraId="687B1440" w14:textId="77777777" w:rsidTr="00DB5BD3">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5887CCCC"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79 Excesos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6CC8A551"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4.845.598</w:t>
            </w:r>
          </w:p>
        </w:tc>
      </w:tr>
      <w:tr w:rsidR="0081347B" w:rsidRPr="00DB5BD3" w14:paraId="6174AD83"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4C4D6F5" w14:textId="77777777" w:rsidR="0081347B" w:rsidRPr="00DB5BD3" w:rsidRDefault="0081347B" w:rsidP="0081347B">
            <w:pPr>
              <w:spacing w:after="0" w:line="240" w:lineRule="auto"/>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TOTAL INGRESOS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1E774A93" w14:textId="77777777" w:rsidR="0081347B" w:rsidRPr="00DB5BD3" w:rsidRDefault="0081347B" w:rsidP="0081347B">
            <w:pPr>
              <w:spacing w:after="0" w:line="240" w:lineRule="auto"/>
              <w:ind w:right="67"/>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1.360.311.134</w:t>
            </w:r>
          </w:p>
        </w:tc>
      </w:tr>
      <w:tr w:rsidR="0081347B" w:rsidRPr="00DB5BD3" w14:paraId="0DA4A103" w14:textId="77777777" w:rsidTr="00DB5BD3">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543158B3" w14:textId="77777777" w:rsidR="0081347B" w:rsidRPr="00DB5BD3" w:rsidRDefault="0081347B" w:rsidP="0081347B">
            <w:pPr>
              <w:spacing w:after="0" w:line="240" w:lineRule="auto"/>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GASTOS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0424AA44" w14:textId="77777777" w:rsidR="0081347B" w:rsidRPr="00DB5BD3" w:rsidRDefault="0081347B" w:rsidP="0081347B">
            <w:pPr>
              <w:spacing w:after="0" w:line="240" w:lineRule="auto"/>
              <w:ind w:right="67"/>
              <w:rPr>
                <w:rFonts w:ascii="Arial" w:eastAsia="Times New Roman" w:hAnsi="Arial" w:cs="Arial"/>
                <w:b/>
                <w:bCs/>
                <w:color w:val="000000"/>
                <w:sz w:val="16"/>
                <w:szCs w:val="16"/>
                <w:lang w:eastAsia="es-ES"/>
              </w:rPr>
            </w:pPr>
          </w:p>
        </w:tc>
      </w:tr>
      <w:tr w:rsidR="0081347B" w:rsidRPr="00DB5BD3" w14:paraId="7890CC81"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FC1AD4D"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60 Compras Netas</w:t>
            </w:r>
          </w:p>
        </w:tc>
        <w:tc>
          <w:tcPr>
            <w:tcW w:w="0" w:type="auto"/>
            <w:tcBorders>
              <w:top w:val="nil"/>
              <w:left w:val="single" w:sz="8" w:space="0" w:color="1F3864" w:themeColor="accent1" w:themeShade="80"/>
              <w:bottom w:val="nil"/>
            </w:tcBorders>
            <w:shd w:val="clear" w:color="auto" w:fill="auto"/>
            <w:vAlign w:val="bottom"/>
            <w:hideMark/>
          </w:tcPr>
          <w:p w14:paraId="44227289"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144.006.164</w:t>
            </w:r>
          </w:p>
        </w:tc>
      </w:tr>
      <w:tr w:rsidR="0081347B" w:rsidRPr="00DB5BD3" w14:paraId="194097D3"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6026FCA"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61 Variación Existencias</w:t>
            </w:r>
          </w:p>
        </w:tc>
        <w:tc>
          <w:tcPr>
            <w:tcW w:w="0" w:type="auto"/>
            <w:tcBorders>
              <w:top w:val="nil"/>
              <w:left w:val="single" w:sz="8" w:space="0" w:color="1F3864" w:themeColor="accent1" w:themeShade="80"/>
              <w:bottom w:val="nil"/>
            </w:tcBorders>
            <w:shd w:val="clear" w:color="auto" w:fill="auto"/>
            <w:vAlign w:val="bottom"/>
            <w:hideMark/>
          </w:tcPr>
          <w:p w14:paraId="06878D33"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-148.963</w:t>
            </w:r>
          </w:p>
        </w:tc>
      </w:tr>
      <w:tr w:rsidR="0081347B" w:rsidRPr="00DB5BD3" w14:paraId="01AC5B13"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E0D3944"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62 Servicios Exteriores</w:t>
            </w:r>
          </w:p>
        </w:tc>
        <w:tc>
          <w:tcPr>
            <w:tcW w:w="0" w:type="auto"/>
            <w:tcBorders>
              <w:top w:val="nil"/>
              <w:left w:val="single" w:sz="8" w:space="0" w:color="1F3864" w:themeColor="accent1" w:themeShade="80"/>
              <w:bottom w:val="nil"/>
            </w:tcBorders>
            <w:shd w:val="clear" w:color="auto" w:fill="auto"/>
            <w:vAlign w:val="bottom"/>
            <w:hideMark/>
          </w:tcPr>
          <w:p w14:paraId="3C5AC7B6"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235.400.413</w:t>
            </w:r>
          </w:p>
        </w:tc>
      </w:tr>
      <w:tr w:rsidR="0081347B" w:rsidRPr="00DB5BD3" w14:paraId="7AD76666"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C2EA618"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63 Impuestos Ligados a la Actividad</w:t>
            </w:r>
          </w:p>
        </w:tc>
        <w:tc>
          <w:tcPr>
            <w:tcW w:w="0" w:type="auto"/>
            <w:tcBorders>
              <w:top w:val="nil"/>
              <w:left w:val="single" w:sz="8" w:space="0" w:color="1F3864" w:themeColor="accent1" w:themeShade="80"/>
              <w:bottom w:val="nil"/>
            </w:tcBorders>
            <w:shd w:val="clear" w:color="auto" w:fill="auto"/>
            <w:vAlign w:val="bottom"/>
            <w:hideMark/>
          </w:tcPr>
          <w:p w14:paraId="34A6B76B"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2.754.458</w:t>
            </w:r>
          </w:p>
        </w:tc>
      </w:tr>
      <w:tr w:rsidR="0081347B" w:rsidRPr="00DB5BD3" w14:paraId="4134576B"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48051CA"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64 Gastos de Personal</w:t>
            </w:r>
          </w:p>
        </w:tc>
        <w:tc>
          <w:tcPr>
            <w:tcW w:w="0" w:type="auto"/>
            <w:tcBorders>
              <w:top w:val="nil"/>
              <w:left w:val="single" w:sz="8" w:space="0" w:color="1F3864" w:themeColor="accent1" w:themeShade="80"/>
              <w:bottom w:val="nil"/>
            </w:tcBorders>
            <w:shd w:val="clear" w:color="auto" w:fill="auto"/>
            <w:vAlign w:val="bottom"/>
            <w:hideMark/>
          </w:tcPr>
          <w:p w14:paraId="39CE7A3D"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500.356.115</w:t>
            </w:r>
          </w:p>
        </w:tc>
      </w:tr>
      <w:tr w:rsidR="0081347B" w:rsidRPr="00DB5BD3" w14:paraId="3135CFAD"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00A74DF"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65 Gastos de Gestión</w:t>
            </w:r>
          </w:p>
        </w:tc>
        <w:tc>
          <w:tcPr>
            <w:tcW w:w="0" w:type="auto"/>
            <w:tcBorders>
              <w:top w:val="nil"/>
              <w:left w:val="single" w:sz="8" w:space="0" w:color="1F3864" w:themeColor="accent1" w:themeShade="80"/>
              <w:bottom w:val="nil"/>
            </w:tcBorders>
            <w:shd w:val="clear" w:color="auto" w:fill="auto"/>
            <w:vAlign w:val="bottom"/>
            <w:hideMark/>
          </w:tcPr>
          <w:p w14:paraId="7C32500C"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214.222.783</w:t>
            </w:r>
          </w:p>
        </w:tc>
      </w:tr>
      <w:tr w:rsidR="0081347B" w:rsidRPr="00DB5BD3" w14:paraId="223B9194"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86CE84D"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66 Gastos Financieros</w:t>
            </w:r>
          </w:p>
        </w:tc>
        <w:tc>
          <w:tcPr>
            <w:tcW w:w="0" w:type="auto"/>
            <w:tcBorders>
              <w:top w:val="nil"/>
              <w:left w:val="single" w:sz="8" w:space="0" w:color="1F3864" w:themeColor="accent1" w:themeShade="80"/>
              <w:bottom w:val="nil"/>
            </w:tcBorders>
            <w:shd w:val="clear" w:color="auto" w:fill="auto"/>
            <w:vAlign w:val="bottom"/>
            <w:hideMark/>
          </w:tcPr>
          <w:p w14:paraId="0518C49E"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10.878.005</w:t>
            </w:r>
          </w:p>
        </w:tc>
      </w:tr>
      <w:tr w:rsidR="0081347B" w:rsidRPr="00DB5BD3" w14:paraId="31285B0E"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24CACBC"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67 Gastos Excepcionales</w:t>
            </w:r>
          </w:p>
        </w:tc>
        <w:tc>
          <w:tcPr>
            <w:tcW w:w="0" w:type="auto"/>
            <w:tcBorders>
              <w:top w:val="nil"/>
              <w:left w:val="single" w:sz="8" w:space="0" w:color="1F3864" w:themeColor="accent1" w:themeShade="80"/>
              <w:bottom w:val="nil"/>
            </w:tcBorders>
            <w:shd w:val="clear" w:color="auto" w:fill="auto"/>
            <w:vAlign w:val="bottom"/>
            <w:hideMark/>
          </w:tcPr>
          <w:p w14:paraId="328B9D90"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9.658.778</w:t>
            </w:r>
          </w:p>
        </w:tc>
      </w:tr>
      <w:tr w:rsidR="0081347B" w:rsidRPr="00DB5BD3" w14:paraId="1D698B7A" w14:textId="77777777" w:rsidTr="00DB5BD3">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439F556"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68 Dotación del Ejercicio para Amortización</w:t>
            </w:r>
          </w:p>
        </w:tc>
        <w:tc>
          <w:tcPr>
            <w:tcW w:w="0" w:type="auto"/>
            <w:tcBorders>
              <w:top w:val="nil"/>
              <w:left w:val="single" w:sz="8" w:space="0" w:color="1F3864" w:themeColor="accent1" w:themeShade="80"/>
              <w:bottom w:val="nil"/>
            </w:tcBorders>
            <w:shd w:val="clear" w:color="auto" w:fill="auto"/>
            <w:vAlign w:val="bottom"/>
            <w:hideMark/>
          </w:tcPr>
          <w:p w14:paraId="6E85C87E"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67.516.277</w:t>
            </w:r>
          </w:p>
        </w:tc>
      </w:tr>
      <w:tr w:rsidR="0081347B" w:rsidRPr="00DB5BD3" w14:paraId="7E52EB93" w14:textId="77777777" w:rsidTr="00DB5BD3">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75188AFA"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69 Dotaciones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499899D9" w14:textId="77777777" w:rsidR="0081347B" w:rsidRPr="00DB5BD3" w:rsidRDefault="0081347B" w:rsidP="0081347B">
            <w:pPr>
              <w:spacing w:after="0" w:line="240" w:lineRule="auto"/>
              <w:ind w:right="67"/>
              <w:jc w:val="right"/>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30.685.846</w:t>
            </w:r>
          </w:p>
        </w:tc>
      </w:tr>
      <w:tr w:rsidR="0081347B" w:rsidRPr="00DB5BD3" w14:paraId="1EC247CE"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E246D1F" w14:textId="77777777" w:rsidR="0081347B" w:rsidRPr="00DB5BD3" w:rsidRDefault="0081347B" w:rsidP="0081347B">
            <w:pPr>
              <w:spacing w:after="0" w:line="240" w:lineRule="auto"/>
              <w:rPr>
                <w:rFonts w:ascii="Arial" w:eastAsia="Times New Roman" w:hAnsi="Arial" w:cs="Arial"/>
                <w:color w:val="000000"/>
                <w:sz w:val="16"/>
                <w:szCs w:val="16"/>
                <w:lang w:eastAsia="es-ES"/>
              </w:rPr>
            </w:pPr>
            <w:r w:rsidRPr="00DB5BD3">
              <w:rPr>
                <w:rFonts w:ascii="Arial" w:eastAsia="Times New Roman" w:hAnsi="Arial" w:cs="Arial"/>
                <w:color w:val="000000"/>
                <w:sz w:val="16"/>
                <w:szCs w:val="16"/>
                <w:lang w:eastAsia="es-ES"/>
              </w:rPr>
              <w:t> </w:t>
            </w:r>
            <w:r w:rsidRPr="00DB5BD3">
              <w:rPr>
                <w:rFonts w:ascii="Arial" w:eastAsia="Times New Roman" w:hAnsi="Arial" w:cs="Arial"/>
                <w:b/>
                <w:bCs/>
                <w:color w:val="000000"/>
                <w:sz w:val="16"/>
                <w:szCs w:val="16"/>
                <w:lang w:eastAsia="es-ES"/>
              </w:rPr>
              <w:t>TOTAL GASTOS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667B2EE0" w14:textId="77777777" w:rsidR="0081347B" w:rsidRPr="00DB5BD3" w:rsidRDefault="0081347B" w:rsidP="0081347B">
            <w:pPr>
              <w:spacing w:after="0" w:line="240" w:lineRule="auto"/>
              <w:ind w:right="67"/>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1.215.329.876</w:t>
            </w:r>
          </w:p>
        </w:tc>
      </w:tr>
      <w:tr w:rsidR="0081347B" w:rsidRPr="00DB5BD3" w14:paraId="30C5321A"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E496A0D"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BENEFICIO (+) o PÉRDIDA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017641C1" w14:textId="77777777" w:rsidR="0081347B" w:rsidRPr="00DB5BD3" w:rsidRDefault="0081347B" w:rsidP="0081347B">
            <w:pPr>
              <w:spacing w:after="0" w:line="240" w:lineRule="auto"/>
              <w:ind w:right="67"/>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144.981.258</w:t>
            </w:r>
          </w:p>
        </w:tc>
      </w:tr>
      <w:tr w:rsidR="0081347B" w:rsidRPr="00DB5BD3" w14:paraId="19CFC250" w14:textId="77777777" w:rsidTr="00DB5BD3">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center"/>
            <w:hideMark/>
          </w:tcPr>
          <w:p w14:paraId="181FD0A3"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1793BD3E" w14:textId="77777777" w:rsidR="0081347B" w:rsidRPr="00DB5BD3" w:rsidRDefault="0081347B" w:rsidP="0081347B">
            <w:pPr>
              <w:spacing w:after="0" w:line="240" w:lineRule="auto"/>
              <w:ind w:right="67"/>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 </w:t>
            </w:r>
          </w:p>
        </w:tc>
      </w:tr>
      <w:tr w:rsidR="0081347B" w:rsidRPr="00DB5BD3" w14:paraId="28DBB079" w14:textId="77777777" w:rsidTr="00DB5BD3">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25E3D88" w14:textId="77777777" w:rsidR="0081347B" w:rsidRPr="00DB5BD3" w:rsidRDefault="0081347B" w:rsidP="0081347B">
            <w:pPr>
              <w:spacing w:after="0" w:line="240" w:lineRule="auto"/>
              <w:jc w:val="both"/>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046B7106" w14:textId="77777777" w:rsidR="0081347B" w:rsidRPr="00DB5BD3" w:rsidRDefault="0081347B" w:rsidP="0081347B">
            <w:pPr>
              <w:spacing w:after="0" w:line="240" w:lineRule="auto"/>
              <w:ind w:right="67"/>
              <w:jc w:val="right"/>
              <w:rPr>
                <w:rFonts w:ascii="Arial" w:eastAsia="Times New Roman" w:hAnsi="Arial" w:cs="Arial"/>
                <w:b/>
                <w:bCs/>
                <w:color w:val="000000"/>
                <w:sz w:val="16"/>
                <w:szCs w:val="16"/>
                <w:lang w:eastAsia="es-ES"/>
              </w:rPr>
            </w:pPr>
            <w:r w:rsidRPr="00DB5BD3">
              <w:rPr>
                <w:rFonts w:ascii="Arial" w:eastAsia="Times New Roman" w:hAnsi="Arial" w:cs="Arial"/>
                <w:b/>
                <w:bCs/>
                <w:color w:val="000000"/>
                <w:sz w:val="16"/>
                <w:szCs w:val="16"/>
                <w:lang w:eastAsia="es-ES"/>
              </w:rPr>
              <w:t>243.183.380</w:t>
            </w:r>
          </w:p>
        </w:tc>
      </w:tr>
    </w:tbl>
    <w:p w14:paraId="0F0DDBC4" w14:textId="77777777" w:rsidR="0081347B" w:rsidRPr="0081347B" w:rsidRDefault="0081347B" w:rsidP="0081347B">
      <w:pPr>
        <w:spacing w:after="0" w:line="264" w:lineRule="auto"/>
        <w:rPr>
          <w:rFonts w:ascii="Arial" w:hAnsi="Arial" w:cs="Arial"/>
          <w:sz w:val="20"/>
        </w:rPr>
      </w:pPr>
    </w:p>
    <w:p w14:paraId="21B49E76" w14:textId="77777777" w:rsidR="0081347B" w:rsidRPr="0081347B" w:rsidRDefault="0081347B" w:rsidP="0081347B">
      <w:pPr>
        <w:spacing w:after="0" w:line="264" w:lineRule="auto"/>
        <w:rPr>
          <w:rFonts w:ascii="Arial" w:hAnsi="Arial" w:cs="Arial"/>
          <w:b/>
          <w:snapToGrid w:val="0"/>
          <w:color w:val="44546A" w:themeColor="text2"/>
          <w:sz w:val="18"/>
          <w:szCs w:val="18"/>
        </w:rPr>
      </w:pPr>
      <w:r w:rsidRPr="0081347B">
        <w:rPr>
          <w:rFonts w:ascii="Arial" w:hAnsi="Arial" w:cs="Arial"/>
          <w:b/>
          <w:snapToGrid w:val="0"/>
          <w:color w:val="44546A" w:themeColor="text2"/>
          <w:sz w:val="18"/>
          <w:szCs w:val="18"/>
        </w:rPr>
        <w:br w:type="page"/>
      </w:r>
    </w:p>
    <w:p w14:paraId="292FC772" w14:textId="74D3B1AD"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92" w:name="_Toc445380990"/>
      <w:bookmarkStart w:id="593" w:name="_Toc513019822"/>
      <w:bookmarkStart w:id="594" w:name="_Toc42240890"/>
      <w:r w:rsidRPr="00B91672">
        <w:rPr>
          <w:rFonts w:ascii="Arial" w:eastAsia="Times New Roman" w:hAnsi="Arial" w:cs="Arial"/>
          <w:bCs/>
          <w:color w:val="5F5F5F"/>
          <w:sz w:val="18"/>
          <w:szCs w:val="18"/>
          <w:lang w:eastAsia="es-ES"/>
        </w:rPr>
        <w:lastRenderedPageBreak/>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16</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CUENTA DE RESULTADOS DE ASOCIACIONES DE UTILIDAD PÚBLICA EN 2018 (cifras absolutas en Euros) (Precios corrientes)</w:t>
      </w:r>
      <w:bookmarkEnd w:id="592"/>
      <w:bookmarkEnd w:id="593"/>
      <w:bookmarkEnd w:id="594"/>
    </w:p>
    <w:tbl>
      <w:tblPr>
        <w:tblW w:w="5000" w:type="pct"/>
        <w:jc w:val="center"/>
        <w:tblCellMar>
          <w:left w:w="70" w:type="dxa"/>
          <w:right w:w="70" w:type="dxa"/>
        </w:tblCellMar>
        <w:tblLook w:val="04A0" w:firstRow="1" w:lastRow="0" w:firstColumn="1" w:lastColumn="0" w:noHBand="0" w:noVBand="1"/>
      </w:tblPr>
      <w:tblGrid>
        <w:gridCol w:w="4671"/>
        <w:gridCol w:w="3823"/>
      </w:tblGrid>
      <w:tr w:rsidR="0081347B" w:rsidRPr="0041577F" w14:paraId="119522E4"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9032B32" w14:textId="77777777" w:rsidR="0081347B" w:rsidRPr="0041577F" w:rsidRDefault="0081347B" w:rsidP="0081347B">
            <w:pPr>
              <w:spacing w:after="0" w:line="240" w:lineRule="auto"/>
              <w:jc w:val="both"/>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799CDB47" w14:textId="77777777" w:rsidR="0081347B" w:rsidRPr="0041577F" w:rsidRDefault="0081347B" w:rsidP="0081347B">
            <w:pPr>
              <w:spacing w:after="0" w:line="240" w:lineRule="auto"/>
              <w:jc w:val="center"/>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xml:space="preserve">Asociaciones de Utilidad Pública </w:t>
            </w:r>
          </w:p>
        </w:tc>
      </w:tr>
      <w:tr w:rsidR="0081347B" w:rsidRPr="0041577F" w14:paraId="750416FC" w14:textId="77777777" w:rsidTr="008810EE">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21682E1E"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INGRESOS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bottom"/>
            <w:hideMark/>
          </w:tcPr>
          <w:p w14:paraId="34BDEB99"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p>
        </w:tc>
      </w:tr>
      <w:tr w:rsidR="007F70F3" w:rsidRPr="0041577F" w14:paraId="70E1D1F0"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8F2A98C"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70 Ventas Netas</w:t>
            </w:r>
          </w:p>
        </w:tc>
        <w:tc>
          <w:tcPr>
            <w:tcW w:w="0" w:type="auto"/>
            <w:tcBorders>
              <w:top w:val="nil"/>
              <w:left w:val="single" w:sz="8" w:space="0" w:color="1F3864" w:themeColor="accent1" w:themeShade="80"/>
              <w:bottom w:val="nil"/>
            </w:tcBorders>
            <w:shd w:val="clear" w:color="auto" w:fill="auto"/>
            <w:vAlign w:val="bottom"/>
            <w:hideMark/>
          </w:tcPr>
          <w:p w14:paraId="505F3E32" w14:textId="415F36BB"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116.634.051</w:t>
            </w:r>
          </w:p>
        </w:tc>
      </w:tr>
      <w:tr w:rsidR="007F70F3" w:rsidRPr="0041577F" w14:paraId="73DEC8D8"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23FD2DC"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71 Variación de Existencias</w:t>
            </w:r>
          </w:p>
        </w:tc>
        <w:tc>
          <w:tcPr>
            <w:tcW w:w="0" w:type="auto"/>
            <w:tcBorders>
              <w:top w:val="nil"/>
              <w:left w:val="single" w:sz="8" w:space="0" w:color="1F3864" w:themeColor="accent1" w:themeShade="80"/>
              <w:bottom w:val="nil"/>
            </w:tcBorders>
            <w:shd w:val="clear" w:color="auto" w:fill="auto"/>
            <w:vAlign w:val="bottom"/>
            <w:hideMark/>
          </w:tcPr>
          <w:p w14:paraId="05890057" w14:textId="70DFD312"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-931</w:t>
            </w:r>
          </w:p>
        </w:tc>
      </w:tr>
      <w:tr w:rsidR="007F70F3" w:rsidRPr="0041577F" w14:paraId="775E64B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4CBEBFF"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73 Trabajos realizados para Inmovilizado</w:t>
            </w:r>
          </w:p>
        </w:tc>
        <w:tc>
          <w:tcPr>
            <w:tcW w:w="0" w:type="auto"/>
            <w:tcBorders>
              <w:top w:val="nil"/>
              <w:left w:val="single" w:sz="8" w:space="0" w:color="1F3864" w:themeColor="accent1" w:themeShade="80"/>
              <w:bottom w:val="nil"/>
            </w:tcBorders>
            <w:shd w:val="clear" w:color="auto" w:fill="auto"/>
            <w:vAlign w:val="bottom"/>
            <w:hideMark/>
          </w:tcPr>
          <w:p w14:paraId="5E297445" w14:textId="0D6B3B31"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233.672</w:t>
            </w:r>
          </w:p>
        </w:tc>
      </w:tr>
      <w:tr w:rsidR="007F70F3" w:rsidRPr="0041577F" w14:paraId="707B1EDC"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B4A9EA9"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74 Subvenciones de Explotación</w:t>
            </w:r>
          </w:p>
        </w:tc>
        <w:tc>
          <w:tcPr>
            <w:tcW w:w="0" w:type="auto"/>
            <w:tcBorders>
              <w:top w:val="nil"/>
              <w:left w:val="single" w:sz="8" w:space="0" w:color="1F3864" w:themeColor="accent1" w:themeShade="80"/>
              <w:bottom w:val="nil"/>
            </w:tcBorders>
            <w:shd w:val="clear" w:color="auto" w:fill="auto"/>
            <w:vAlign w:val="bottom"/>
            <w:hideMark/>
          </w:tcPr>
          <w:p w14:paraId="78B5C608" w14:textId="236E6B38"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143.886.388</w:t>
            </w:r>
          </w:p>
        </w:tc>
      </w:tr>
      <w:tr w:rsidR="007F70F3" w:rsidRPr="0041577F" w14:paraId="5FDEA4D3"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E5BC4CD"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75 Ingresos Accesorios</w:t>
            </w:r>
          </w:p>
        </w:tc>
        <w:tc>
          <w:tcPr>
            <w:tcW w:w="0" w:type="auto"/>
            <w:tcBorders>
              <w:top w:val="nil"/>
              <w:left w:val="single" w:sz="8" w:space="0" w:color="1F3864" w:themeColor="accent1" w:themeShade="80"/>
              <w:bottom w:val="nil"/>
            </w:tcBorders>
            <w:shd w:val="clear" w:color="auto" w:fill="auto"/>
            <w:vAlign w:val="bottom"/>
            <w:hideMark/>
          </w:tcPr>
          <w:p w14:paraId="6199AF15" w14:textId="3F89011B"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4.230.769</w:t>
            </w:r>
          </w:p>
        </w:tc>
      </w:tr>
      <w:tr w:rsidR="007F70F3" w:rsidRPr="0041577F" w14:paraId="18E499C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B661794"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76 Ingresos Financieros</w:t>
            </w:r>
          </w:p>
        </w:tc>
        <w:tc>
          <w:tcPr>
            <w:tcW w:w="0" w:type="auto"/>
            <w:tcBorders>
              <w:top w:val="nil"/>
              <w:left w:val="single" w:sz="8" w:space="0" w:color="1F3864" w:themeColor="accent1" w:themeShade="80"/>
              <w:bottom w:val="nil"/>
            </w:tcBorders>
            <w:shd w:val="clear" w:color="auto" w:fill="auto"/>
            <w:vAlign w:val="bottom"/>
            <w:hideMark/>
          </w:tcPr>
          <w:p w14:paraId="16A37C4F" w14:textId="3B47B873"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2.567.701</w:t>
            </w:r>
          </w:p>
        </w:tc>
      </w:tr>
      <w:tr w:rsidR="007F70F3" w:rsidRPr="0041577F" w14:paraId="695D5C3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4EC07D1"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77 Ingresos Excepcionales</w:t>
            </w:r>
          </w:p>
        </w:tc>
        <w:tc>
          <w:tcPr>
            <w:tcW w:w="0" w:type="auto"/>
            <w:tcBorders>
              <w:top w:val="nil"/>
              <w:left w:val="single" w:sz="8" w:space="0" w:color="1F3864" w:themeColor="accent1" w:themeShade="80"/>
              <w:bottom w:val="nil"/>
            </w:tcBorders>
            <w:shd w:val="clear" w:color="auto" w:fill="auto"/>
            <w:vAlign w:val="bottom"/>
            <w:hideMark/>
          </w:tcPr>
          <w:p w14:paraId="3DF489F5" w14:textId="31018776"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1.097.099</w:t>
            </w:r>
          </w:p>
        </w:tc>
      </w:tr>
      <w:tr w:rsidR="007F70F3" w:rsidRPr="0041577F" w14:paraId="496F4A0E" w14:textId="77777777" w:rsidTr="008810EE">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3DA76626" w14:textId="77777777" w:rsidR="007F70F3" w:rsidRPr="0041577F" w:rsidRDefault="007F70F3" w:rsidP="007F70F3">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79 Excesos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5A06942C" w14:textId="4FFD078E" w:rsidR="007F70F3" w:rsidRPr="0041577F" w:rsidRDefault="007F70F3" w:rsidP="007F70F3">
            <w:pPr>
              <w:spacing w:after="0" w:line="240" w:lineRule="auto"/>
              <w:ind w:right="67"/>
              <w:jc w:val="right"/>
              <w:rPr>
                <w:rFonts w:ascii="Arial" w:eastAsia="Times New Roman" w:hAnsi="Arial" w:cs="Arial"/>
                <w:color w:val="000000"/>
                <w:sz w:val="16"/>
                <w:szCs w:val="16"/>
                <w:lang w:eastAsia="es-ES"/>
              </w:rPr>
            </w:pPr>
            <w:r w:rsidRPr="007F70F3">
              <w:rPr>
                <w:rFonts w:ascii="Calibri" w:eastAsia="Times New Roman" w:hAnsi="Calibri" w:cs="Calibri"/>
                <w:color w:val="000000"/>
                <w:sz w:val="18"/>
                <w:szCs w:val="18"/>
                <w:lang w:eastAsia="es-ES"/>
              </w:rPr>
              <w:t>236.243</w:t>
            </w:r>
          </w:p>
        </w:tc>
      </w:tr>
      <w:tr w:rsidR="0081347B" w:rsidRPr="0041577F" w14:paraId="62CBB777"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78CE68" w14:textId="77777777" w:rsidR="0081347B" w:rsidRPr="0041577F" w:rsidRDefault="0081347B" w:rsidP="0081347B">
            <w:pPr>
              <w:spacing w:after="0" w:line="240" w:lineRule="auto"/>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TOTAL INGRESOS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2E934506" w14:textId="2E6E4A4C" w:rsidR="0081347B" w:rsidRPr="0041577F" w:rsidRDefault="007F70F3" w:rsidP="0081347B">
            <w:pPr>
              <w:spacing w:after="0" w:line="240" w:lineRule="auto"/>
              <w:ind w:right="67"/>
              <w:jc w:val="right"/>
              <w:rPr>
                <w:rFonts w:ascii="Arial" w:eastAsia="Times New Roman" w:hAnsi="Arial" w:cs="Arial"/>
                <w:b/>
                <w:bCs/>
                <w:color w:val="000000"/>
                <w:sz w:val="16"/>
                <w:szCs w:val="16"/>
                <w:lang w:eastAsia="es-ES"/>
              </w:rPr>
            </w:pPr>
            <w:r w:rsidRPr="007F70F3">
              <w:rPr>
                <w:rFonts w:ascii="Arial" w:eastAsia="Times New Roman" w:hAnsi="Arial" w:cs="Arial"/>
                <w:b/>
                <w:bCs/>
                <w:color w:val="000000"/>
                <w:sz w:val="16"/>
                <w:szCs w:val="16"/>
                <w:lang w:eastAsia="es-ES"/>
              </w:rPr>
              <w:t>268.884.991</w:t>
            </w:r>
          </w:p>
        </w:tc>
      </w:tr>
      <w:tr w:rsidR="0081347B" w:rsidRPr="0041577F" w14:paraId="1DEC638F" w14:textId="77777777" w:rsidTr="008810EE">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3C4A4A97" w14:textId="77777777" w:rsidR="0081347B" w:rsidRPr="0041577F" w:rsidRDefault="0081347B" w:rsidP="0081347B">
            <w:pPr>
              <w:spacing w:after="0" w:line="240" w:lineRule="auto"/>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GASTOS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091C4E16" w14:textId="77777777" w:rsidR="0081347B" w:rsidRPr="0041577F" w:rsidRDefault="0081347B" w:rsidP="0081347B">
            <w:pPr>
              <w:spacing w:after="0" w:line="240" w:lineRule="auto"/>
              <w:ind w:right="67"/>
              <w:rPr>
                <w:rFonts w:ascii="Arial" w:eastAsia="Times New Roman" w:hAnsi="Arial" w:cs="Arial"/>
                <w:b/>
                <w:bCs/>
                <w:color w:val="000000"/>
                <w:sz w:val="16"/>
                <w:szCs w:val="16"/>
                <w:lang w:eastAsia="es-ES"/>
              </w:rPr>
            </w:pPr>
          </w:p>
        </w:tc>
      </w:tr>
      <w:tr w:rsidR="0059695A" w:rsidRPr="0041577F" w14:paraId="0C838D11"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0B415F5"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60 Compras Netas</w:t>
            </w:r>
          </w:p>
        </w:tc>
        <w:tc>
          <w:tcPr>
            <w:tcW w:w="0" w:type="auto"/>
            <w:tcBorders>
              <w:top w:val="nil"/>
              <w:left w:val="single" w:sz="8" w:space="0" w:color="1F3864" w:themeColor="accent1" w:themeShade="80"/>
              <w:bottom w:val="nil"/>
            </w:tcBorders>
            <w:shd w:val="clear" w:color="auto" w:fill="auto"/>
            <w:vAlign w:val="bottom"/>
            <w:hideMark/>
          </w:tcPr>
          <w:p w14:paraId="67BB0389" w14:textId="334C1038"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17.273.986</w:t>
            </w:r>
          </w:p>
        </w:tc>
      </w:tr>
      <w:tr w:rsidR="0059695A" w:rsidRPr="0041577F" w14:paraId="07EDFE02"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DC7870A"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61 Variación Existencias</w:t>
            </w:r>
          </w:p>
        </w:tc>
        <w:tc>
          <w:tcPr>
            <w:tcW w:w="0" w:type="auto"/>
            <w:tcBorders>
              <w:top w:val="nil"/>
              <w:left w:val="single" w:sz="8" w:space="0" w:color="1F3864" w:themeColor="accent1" w:themeShade="80"/>
              <w:bottom w:val="nil"/>
            </w:tcBorders>
            <w:shd w:val="clear" w:color="auto" w:fill="auto"/>
            <w:vAlign w:val="bottom"/>
            <w:hideMark/>
          </w:tcPr>
          <w:p w14:paraId="5A945782" w14:textId="78B2E54B"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126.630</w:t>
            </w:r>
          </w:p>
        </w:tc>
      </w:tr>
      <w:tr w:rsidR="0059695A" w:rsidRPr="0041577F" w14:paraId="70D579A5"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03635CB"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62 Servicios Exteriores</w:t>
            </w:r>
          </w:p>
        </w:tc>
        <w:tc>
          <w:tcPr>
            <w:tcW w:w="0" w:type="auto"/>
            <w:tcBorders>
              <w:top w:val="nil"/>
              <w:left w:val="single" w:sz="8" w:space="0" w:color="1F3864" w:themeColor="accent1" w:themeShade="80"/>
              <w:bottom w:val="nil"/>
            </w:tcBorders>
            <w:shd w:val="clear" w:color="auto" w:fill="auto"/>
            <w:vAlign w:val="bottom"/>
            <w:hideMark/>
          </w:tcPr>
          <w:p w14:paraId="4ABA86E2" w14:textId="3D72CFAE"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58.265.125</w:t>
            </w:r>
          </w:p>
        </w:tc>
      </w:tr>
      <w:tr w:rsidR="0059695A" w:rsidRPr="0041577F" w14:paraId="7708C681"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8A89E36"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63 Impuestos Ligados a la Actividad</w:t>
            </w:r>
          </w:p>
        </w:tc>
        <w:tc>
          <w:tcPr>
            <w:tcW w:w="0" w:type="auto"/>
            <w:tcBorders>
              <w:top w:val="nil"/>
              <w:left w:val="single" w:sz="8" w:space="0" w:color="1F3864" w:themeColor="accent1" w:themeShade="80"/>
              <w:bottom w:val="nil"/>
            </w:tcBorders>
            <w:shd w:val="clear" w:color="auto" w:fill="auto"/>
            <w:vAlign w:val="bottom"/>
            <w:hideMark/>
          </w:tcPr>
          <w:p w14:paraId="07CA4D6B" w14:textId="33E249AE"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414.512</w:t>
            </w:r>
          </w:p>
        </w:tc>
      </w:tr>
      <w:tr w:rsidR="0059695A" w:rsidRPr="0041577F" w14:paraId="0EA7ECA5"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6B42B64"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64 Gastos de Personal</w:t>
            </w:r>
          </w:p>
        </w:tc>
        <w:tc>
          <w:tcPr>
            <w:tcW w:w="0" w:type="auto"/>
            <w:tcBorders>
              <w:top w:val="nil"/>
              <w:left w:val="single" w:sz="8" w:space="0" w:color="1F3864" w:themeColor="accent1" w:themeShade="80"/>
              <w:bottom w:val="nil"/>
            </w:tcBorders>
            <w:shd w:val="clear" w:color="auto" w:fill="auto"/>
            <w:vAlign w:val="bottom"/>
            <w:hideMark/>
          </w:tcPr>
          <w:p w14:paraId="68F15DCA" w14:textId="032AABD0"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150.316.219</w:t>
            </w:r>
          </w:p>
        </w:tc>
      </w:tr>
      <w:tr w:rsidR="0059695A" w:rsidRPr="0041577F" w14:paraId="2272C8AE"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B2E3CBF"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65 Gastos de Gestión</w:t>
            </w:r>
          </w:p>
        </w:tc>
        <w:tc>
          <w:tcPr>
            <w:tcW w:w="0" w:type="auto"/>
            <w:tcBorders>
              <w:top w:val="nil"/>
              <w:left w:val="single" w:sz="8" w:space="0" w:color="1F3864" w:themeColor="accent1" w:themeShade="80"/>
              <w:bottom w:val="nil"/>
            </w:tcBorders>
            <w:shd w:val="clear" w:color="auto" w:fill="auto"/>
            <w:vAlign w:val="bottom"/>
            <w:hideMark/>
          </w:tcPr>
          <w:p w14:paraId="17DD5E2E" w14:textId="0DEBE1EA"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28.451.275</w:t>
            </w:r>
          </w:p>
        </w:tc>
      </w:tr>
      <w:tr w:rsidR="0059695A" w:rsidRPr="0041577F" w14:paraId="764C4EEC"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8897701"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66 Gastos Financieros</w:t>
            </w:r>
          </w:p>
        </w:tc>
        <w:tc>
          <w:tcPr>
            <w:tcW w:w="0" w:type="auto"/>
            <w:tcBorders>
              <w:top w:val="nil"/>
              <w:left w:val="single" w:sz="8" w:space="0" w:color="1F3864" w:themeColor="accent1" w:themeShade="80"/>
              <w:bottom w:val="nil"/>
            </w:tcBorders>
            <w:shd w:val="clear" w:color="auto" w:fill="auto"/>
            <w:vAlign w:val="bottom"/>
            <w:hideMark/>
          </w:tcPr>
          <w:p w14:paraId="3CA73941" w14:textId="0729C978"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705.497</w:t>
            </w:r>
          </w:p>
        </w:tc>
      </w:tr>
      <w:tr w:rsidR="0059695A" w:rsidRPr="0041577F" w14:paraId="21DA906E"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87CAB8B"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67 Gastos Excepcionales</w:t>
            </w:r>
          </w:p>
        </w:tc>
        <w:tc>
          <w:tcPr>
            <w:tcW w:w="0" w:type="auto"/>
            <w:tcBorders>
              <w:top w:val="nil"/>
              <w:left w:val="single" w:sz="8" w:space="0" w:color="1F3864" w:themeColor="accent1" w:themeShade="80"/>
              <w:bottom w:val="nil"/>
            </w:tcBorders>
            <w:shd w:val="clear" w:color="auto" w:fill="auto"/>
            <w:vAlign w:val="bottom"/>
            <w:hideMark/>
          </w:tcPr>
          <w:p w14:paraId="11CDDE6C" w14:textId="746E3C2E"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400.512</w:t>
            </w:r>
          </w:p>
        </w:tc>
      </w:tr>
      <w:tr w:rsidR="0059695A" w:rsidRPr="0041577F" w14:paraId="43F65C0A"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8E39278"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68 Dotación del Ejercicio para Amortización</w:t>
            </w:r>
          </w:p>
        </w:tc>
        <w:tc>
          <w:tcPr>
            <w:tcW w:w="0" w:type="auto"/>
            <w:tcBorders>
              <w:top w:val="nil"/>
              <w:left w:val="single" w:sz="8" w:space="0" w:color="1F3864" w:themeColor="accent1" w:themeShade="80"/>
              <w:bottom w:val="nil"/>
            </w:tcBorders>
            <w:shd w:val="clear" w:color="auto" w:fill="auto"/>
            <w:vAlign w:val="bottom"/>
            <w:hideMark/>
          </w:tcPr>
          <w:p w14:paraId="2D76DC83" w14:textId="7617F2F5"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5.420.653</w:t>
            </w:r>
          </w:p>
        </w:tc>
      </w:tr>
      <w:tr w:rsidR="0059695A" w:rsidRPr="0041577F" w14:paraId="1D2591EE" w14:textId="77777777" w:rsidTr="008810EE">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5D35CC4A" w14:textId="77777777" w:rsidR="0059695A" w:rsidRPr="0041577F" w:rsidRDefault="0059695A" w:rsidP="0059695A">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69 Dotaciones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73EB18DB" w14:textId="4EA903E6" w:rsidR="0059695A" w:rsidRPr="0059695A" w:rsidRDefault="0059695A" w:rsidP="0059695A">
            <w:pPr>
              <w:spacing w:after="0" w:line="240" w:lineRule="auto"/>
              <w:ind w:right="67"/>
              <w:jc w:val="right"/>
              <w:rPr>
                <w:rFonts w:ascii="Calibri" w:eastAsia="Times New Roman" w:hAnsi="Calibri" w:cs="Calibri"/>
                <w:color w:val="000000"/>
                <w:sz w:val="18"/>
                <w:szCs w:val="18"/>
                <w:lang w:eastAsia="es-ES"/>
              </w:rPr>
            </w:pPr>
            <w:r w:rsidRPr="007F70F3">
              <w:rPr>
                <w:rFonts w:ascii="Calibri" w:eastAsia="Times New Roman" w:hAnsi="Calibri" w:cs="Calibri"/>
                <w:color w:val="000000"/>
                <w:sz w:val="18"/>
                <w:szCs w:val="18"/>
                <w:lang w:eastAsia="es-ES"/>
              </w:rPr>
              <w:t>542.186</w:t>
            </w:r>
          </w:p>
        </w:tc>
      </w:tr>
      <w:tr w:rsidR="0081347B" w:rsidRPr="0041577F" w14:paraId="52C06A82"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55C216A"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r w:rsidRPr="0041577F">
              <w:rPr>
                <w:rFonts w:ascii="Arial" w:eastAsia="Times New Roman" w:hAnsi="Arial" w:cs="Arial"/>
                <w:b/>
                <w:bCs/>
                <w:color w:val="000000"/>
                <w:sz w:val="16"/>
                <w:szCs w:val="16"/>
                <w:lang w:eastAsia="es-ES"/>
              </w:rPr>
              <w:t>TOTAL GASTOS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7A7AC40F" w14:textId="1A0F7174" w:rsidR="0081347B" w:rsidRPr="0041577F" w:rsidRDefault="0059695A" w:rsidP="0081347B">
            <w:pPr>
              <w:spacing w:after="0" w:line="240" w:lineRule="auto"/>
              <w:ind w:right="67"/>
              <w:jc w:val="right"/>
              <w:rPr>
                <w:rFonts w:ascii="Arial" w:eastAsia="Times New Roman" w:hAnsi="Arial" w:cs="Arial"/>
                <w:b/>
                <w:bCs/>
                <w:color w:val="000000"/>
                <w:sz w:val="16"/>
                <w:szCs w:val="16"/>
                <w:lang w:eastAsia="es-ES"/>
              </w:rPr>
            </w:pPr>
            <w:r w:rsidRPr="007F70F3">
              <w:rPr>
                <w:rFonts w:ascii="Arial" w:eastAsia="Times New Roman" w:hAnsi="Arial" w:cs="Arial"/>
                <w:b/>
                <w:bCs/>
                <w:color w:val="000000"/>
                <w:sz w:val="16"/>
                <w:szCs w:val="16"/>
                <w:lang w:eastAsia="es-ES"/>
              </w:rPr>
              <w:t>261.916.595</w:t>
            </w:r>
          </w:p>
        </w:tc>
      </w:tr>
      <w:tr w:rsidR="0081347B" w:rsidRPr="0041577F" w14:paraId="50D72704"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3AC2EF31"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BENEFICIO (+) o PÉRDIDA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635F0F34" w14:textId="6091A069" w:rsidR="0081347B" w:rsidRPr="0041577F" w:rsidRDefault="0059695A" w:rsidP="0081347B">
            <w:pPr>
              <w:spacing w:after="0" w:line="240" w:lineRule="auto"/>
              <w:ind w:right="67"/>
              <w:jc w:val="right"/>
              <w:rPr>
                <w:rFonts w:ascii="Arial" w:eastAsia="Times New Roman" w:hAnsi="Arial" w:cs="Arial"/>
                <w:b/>
                <w:bCs/>
                <w:color w:val="000000"/>
                <w:sz w:val="16"/>
                <w:szCs w:val="16"/>
                <w:lang w:eastAsia="es-ES"/>
              </w:rPr>
            </w:pPr>
            <w:r w:rsidRPr="007F70F3">
              <w:rPr>
                <w:rFonts w:ascii="Arial" w:eastAsia="Times New Roman" w:hAnsi="Arial" w:cs="Arial"/>
                <w:b/>
                <w:bCs/>
                <w:color w:val="000000"/>
                <w:sz w:val="16"/>
                <w:szCs w:val="16"/>
                <w:lang w:eastAsia="es-ES"/>
              </w:rPr>
              <w:t>6.968.396</w:t>
            </w:r>
          </w:p>
        </w:tc>
      </w:tr>
      <w:tr w:rsidR="0081347B" w:rsidRPr="0041577F" w14:paraId="68DBB39D" w14:textId="77777777" w:rsidTr="008810EE">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center"/>
            <w:hideMark/>
          </w:tcPr>
          <w:p w14:paraId="69009839"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56DC9F64"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w:t>
            </w:r>
          </w:p>
        </w:tc>
      </w:tr>
      <w:tr w:rsidR="0081347B" w:rsidRPr="0041577F" w14:paraId="40CC6904"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F868AA4"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77819209" w14:textId="548E7C72" w:rsidR="0081347B" w:rsidRPr="0041577F" w:rsidRDefault="0059695A" w:rsidP="0081347B">
            <w:pPr>
              <w:spacing w:after="0" w:line="240" w:lineRule="auto"/>
              <w:ind w:right="67"/>
              <w:jc w:val="right"/>
              <w:rPr>
                <w:rFonts w:ascii="Arial" w:eastAsia="Times New Roman" w:hAnsi="Arial" w:cs="Arial"/>
                <w:b/>
                <w:bCs/>
                <w:color w:val="000000"/>
                <w:sz w:val="16"/>
                <w:szCs w:val="16"/>
                <w:lang w:eastAsia="es-ES"/>
              </w:rPr>
            </w:pPr>
            <w:r w:rsidRPr="007F70F3">
              <w:rPr>
                <w:rFonts w:ascii="Arial" w:eastAsia="Times New Roman" w:hAnsi="Arial" w:cs="Arial"/>
                <w:b/>
                <w:bCs/>
                <w:color w:val="000000"/>
                <w:sz w:val="16"/>
                <w:szCs w:val="16"/>
                <w:lang w:eastAsia="es-ES"/>
              </w:rPr>
              <w:t>12.931.235</w:t>
            </w:r>
          </w:p>
        </w:tc>
      </w:tr>
    </w:tbl>
    <w:p w14:paraId="5012653F" w14:textId="77777777" w:rsidR="007F70F3" w:rsidRPr="0081347B" w:rsidRDefault="007F70F3" w:rsidP="0081347B">
      <w:pPr>
        <w:widowControl w:val="0"/>
        <w:spacing w:after="0" w:line="264" w:lineRule="auto"/>
        <w:jc w:val="center"/>
        <w:rPr>
          <w:rFonts w:ascii="Arial" w:hAnsi="Arial" w:cs="Arial"/>
          <w:b/>
          <w:bCs/>
          <w:color w:val="44546A" w:themeColor="text2"/>
          <w:sz w:val="18"/>
          <w:szCs w:val="18"/>
        </w:rPr>
      </w:pPr>
    </w:p>
    <w:p w14:paraId="106377A9" w14:textId="77777777" w:rsidR="0081347B" w:rsidRPr="0081347B" w:rsidRDefault="0081347B" w:rsidP="0081347B">
      <w:pPr>
        <w:widowControl w:val="0"/>
        <w:spacing w:after="0" w:line="264" w:lineRule="auto"/>
        <w:jc w:val="center"/>
        <w:rPr>
          <w:rFonts w:ascii="Arial" w:hAnsi="Arial" w:cs="Arial"/>
          <w:b/>
          <w:bCs/>
          <w:color w:val="44546A" w:themeColor="text2"/>
          <w:sz w:val="18"/>
          <w:szCs w:val="18"/>
        </w:rPr>
      </w:pPr>
    </w:p>
    <w:p w14:paraId="52F24DDC" w14:textId="239326DF"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95" w:name="_Toc445380991"/>
      <w:bookmarkStart w:id="596" w:name="_Toc513019823"/>
      <w:bookmarkStart w:id="597" w:name="_Toc42240891"/>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17</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CUENTA DE RESULTADOS DE CENTROS ESPECIALES DE EMPLEO EN 2018 (cifras absolutas en Euros) (Precios corrientes)</w:t>
      </w:r>
      <w:bookmarkEnd w:id="595"/>
      <w:bookmarkEnd w:id="596"/>
      <w:bookmarkEnd w:id="597"/>
    </w:p>
    <w:tbl>
      <w:tblPr>
        <w:tblW w:w="5000" w:type="pct"/>
        <w:jc w:val="center"/>
        <w:tblCellMar>
          <w:left w:w="70" w:type="dxa"/>
          <w:right w:w="70" w:type="dxa"/>
        </w:tblCellMar>
        <w:tblLook w:val="04A0" w:firstRow="1" w:lastRow="0" w:firstColumn="1" w:lastColumn="0" w:noHBand="0" w:noVBand="1"/>
      </w:tblPr>
      <w:tblGrid>
        <w:gridCol w:w="4816"/>
        <w:gridCol w:w="3678"/>
      </w:tblGrid>
      <w:tr w:rsidR="0081347B" w:rsidRPr="0041577F" w14:paraId="06DDDD67"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4A1C4FE" w14:textId="77777777" w:rsidR="0081347B" w:rsidRPr="0041577F" w:rsidRDefault="0081347B" w:rsidP="0081347B">
            <w:pPr>
              <w:spacing w:after="0" w:line="240" w:lineRule="auto"/>
              <w:jc w:val="both"/>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3D0F1678" w14:textId="77777777" w:rsidR="0081347B" w:rsidRPr="0041577F" w:rsidRDefault="0081347B" w:rsidP="0081347B">
            <w:pPr>
              <w:spacing w:after="0" w:line="240" w:lineRule="auto"/>
              <w:jc w:val="center"/>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xml:space="preserve">Centros Especiales de Empleo </w:t>
            </w:r>
          </w:p>
        </w:tc>
      </w:tr>
      <w:tr w:rsidR="0081347B" w:rsidRPr="0041577F" w14:paraId="74D3BFBC" w14:textId="77777777" w:rsidTr="008810EE">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088369CD"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INGRESOS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347E857C"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p>
        </w:tc>
      </w:tr>
      <w:tr w:rsidR="0081347B" w:rsidRPr="0041577F" w14:paraId="51B9B2B4"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A6F7964"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70 Ventas Netas</w:t>
            </w:r>
          </w:p>
        </w:tc>
        <w:tc>
          <w:tcPr>
            <w:tcW w:w="0" w:type="auto"/>
            <w:tcBorders>
              <w:top w:val="nil"/>
              <w:left w:val="single" w:sz="8" w:space="0" w:color="1F3864" w:themeColor="accent1" w:themeShade="80"/>
              <w:bottom w:val="nil"/>
            </w:tcBorders>
            <w:shd w:val="clear" w:color="auto" w:fill="auto"/>
            <w:vAlign w:val="bottom"/>
            <w:hideMark/>
          </w:tcPr>
          <w:p w14:paraId="2190F953"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374.345.154</w:t>
            </w:r>
          </w:p>
        </w:tc>
      </w:tr>
      <w:tr w:rsidR="0081347B" w:rsidRPr="0041577F" w14:paraId="427B054F"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C097D27"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71 Variación de Existencias</w:t>
            </w:r>
          </w:p>
        </w:tc>
        <w:tc>
          <w:tcPr>
            <w:tcW w:w="0" w:type="auto"/>
            <w:tcBorders>
              <w:top w:val="nil"/>
              <w:left w:val="single" w:sz="8" w:space="0" w:color="1F3864" w:themeColor="accent1" w:themeShade="80"/>
              <w:bottom w:val="nil"/>
            </w:tcBorders>
            <w:shd w:val="clear" w:color="auto" w:fill="auto"/>
            <w:vAlign w:val="bottom"/>
            <w:hideMark/>
          </w:tcPr>
          <w:p w14:paraId="7313323B"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1.492.305</w:t>
            </w:r>
          </w:p>
        </w:tc>
      </w:tr>
      <w:tr w:rsidR="0081347B" w:rsidRPr="0041577F" w14:paraId="5ACFF5B8"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487758E"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73 Trabajos realizados para Inmovilizado</w:t>
            </w:r>
          </w:p>
        </w:tc>
        <w:tc>
          <w:tcPr>
            <w:tcW w:w="0" w:type="auto"/>
            <w:tcBorders>
              <w:top w:val="nil"/>
              <w:left w:val="single" w:sz="8" w:space="0" w:color="1F3864" w:themeColor="accent1" w:themeShade="80"/>
              <w:bottom w:val="nil"/>
            </w:tcBorders>
            <w:shd w:val="clear" w:color="auto" w:fill="auto"/>
            <w:vAlign w:val="bottom"/>
            <w:hideMark/>
          </w:tcPr>
          <w:p w14:paraId="5BB5717F"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0</w:t>
            </w:r>
          </w:p>
        </w:tc>
      </w:tr>
      <w:tr w:rsidR="0081347B" w:rsidRPr="0041577F" w14:paraId="67D268CE"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71272DA"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74 Subvenciones de Explotación</w:t>
            </w:r>
          </w:p>
        </w:tc>
        <w:tc>
          <w:tcPr>
            <w:tcW w:w="0" w:type="auto"/>
            <w:tcBorders>
              <w:top w:val="nil"/>
              <w:left w:val="single" w:sz="8" w:space="0" w:color="1F3864" w:themeColor="accent1" w:themeShade="80"/>
              <w:bottom w:val="nil"/>
            </w:tcBorders>
            <w:shd w:val="clear" w:color="auto" w:fill="auto"/>
            <w:vAlign w:val="bottom"/>
            <w:hideMark/>
          </w:tcPr>
          <w:p w14:paraId="19CCFB53"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83.914.651</w:t>
            </w:r>
          </w:p>
        </w:tc>
      </w:tr>
      <w:tr w:rsidR="0081347B" w:rsidRPr="0041577F" w14:paraId="24C65CC4"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E0B95E2"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75 Ingresos Accesorios</w:t>
            </w:r>
          </w:p>
        </w:tc>
        <w:tc>
          <w:tcPr>
            <w:tcW w:w="0" w:type="auto"/>
            <w:tcBorders>
              <w:top w:val="nil"/>
              <w:left w:val="single" w:sz="8" w:space="0" w:color="1F3864" w:themeColor="accent1" w:themeShade="80"/>
              <w:bottom w:val="nil"/>
            </w:tcBorders>
            <w:shd w:val="clear" w:color="auto" w:fill="auto"/>
            <w:vAlign w:val="bottom"/>
            <w:hideMark/>
          </w:tcPr>
          <w:p w14:paraId="6D81B9EB"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6.826.447</w:t>
            </w:r>
          </w:p>
        </w:tc>
      </w:tr>
      <w:tr w:rsidR="0081347B" w:rsidRPr="0041577F" w14:paraId="3C2317B0"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8E1905C"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76 Ingresos Financieros</w:t>
            </w:r>
          </w:p>
        </w:tc>
        <w:tc>
          <w:tcPr>
            <w:tcW w:w="0" w:type="auto"/>
            <w:tcBorders>
              <w:top w:val="nil"/>
              <w:left w:val="single" w:sz="8" w:space="0" w:color="1F3864" w:themeColor="accent1" w:themeShade="80"/>
              <w:bottom w:val="nil"/>
            </w:tcBorders>
            <w:shd w:val="clear" w:color="auto" w:fill="auto"/>
            <w:vAlign w:val="bottom"/>
            <w:hideMark/>
          </w:tcPr>
          <w:p w14:paraId="306C0C5D"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2.283.329</w:t>
            </w:r>
          </w:p>
        </w:tc>
      </w:tr>
      <w:tr w:rsidR="0081347B" w:rsidRPr="0041577F" w14:paraId="15AFB203"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95094DA"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77 Ingresos Excepcionales</w:t>
            </w:r>
          </w:p>
        </w:tc>
        <w:tc>
          <w:tcPr>
            <w:tcW w:w="0" w:type="auto"/>
            <w:tcBorders>
              <w:top w:val="nil"/>
              <w:left w:val="single" w:sz="8" w:space="0" w:color="1F3864" w:themeColor="accent1" w:themeShade="80"/>
              <w:bottom w:val="nil"/>
            </w:tcBorders>
            <w:shd w:val="clear" w:color="auto" w:fill="auto"/>
            <w:vAlign w:val="bottom"/>
            <w:hideMark/>
          </w:tcPr>
          <w:p w14:paraId="136B47D7"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241.274</w:t>
            </w:r>
          </w:p>
        </w:tc>
      </w:tr>
      <w:tr w:rsidR="0081347B" w:rsidRPr="0041577F" w14:paraId="38E01824" w14:textId="77777777" w:rsidTr="008810EE">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104CEBB1"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79 Excesos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71FAAD87"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213.265</w:t>
            </w:r>
          </w:p>
        </w:tc>
      </w:tr>
      <w:tr w:rsidR="0081347B" w:rsidRPr="0041577F" w14:paraId="40128D44"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80AFFEA" w14:textId="77777777" w:rsidR="0081347B" w:rsidRPr="0041577F" w:rsidRDefault="0081347B" w:rsidP="0081347B">
            <w:pPr>
              <w:spacing w:after="0" w:line="240" w:lineRule="auto"/>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TOTAL INGRESOS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29085787"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469.316.425</w:t>
            </w:r>
          </w:p>
        </w:tc>
      </w:tr>
      <w:tr w:rsidR="0081347B" w:rsidRPr="0041577F" w14:paraId="4B807D56" w14:textId="77777777" w:rsidTr="008810EE">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22C23E86" w14:textId="77777777" w:rsidR="0081347B" w:rsidRPr="0041577F" w:rsidRDefault="0081347B" w:rsidP="0081347B">
            <w:pPr>
              <w:spacing w:after="0" w:line="240" w:lineRule="auto"/>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GASTOS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10E565D6" w14:textId="77777777" w:rsidR="0081347B" w:rsidRPr="0041577F" w:rsidRDefault="0081347B" w:rsidP="0081347B">
            <w:pPr>
              <w:spacing w:after="0" w:line="240" w:lineRule="auto"/>
              <w:ind w:right="67"/>
              <w:rPr>
                <w:rFonts w:ascii="Arial" w:eastAsia="Times New Roman" w:hAnsi="Arial" w:cs="Arial"/>
                <w:b/>
                <w:bCs/>
                <w:color w:val="000000"/>
                <w:sz w:val="16"/>
                <w:szCs w:val="16"/>
                <w:lang w:eastAsia="es-ES"/>
              </w:rPr>
            </w:pPr>
          </w:p>
        </w:tc>
      </w:tr>
      <w:tr w:rsidR="0081347B" w:rsidRPr="0041577F" w14:paraId="75850DF4"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B5527BB"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60 Compras Netas</w:t>
            </w:r>
          </w:p>
        </w:tc>
        <w:tc>
          <w:tcPr>
            <w:tcW w:w="0" w:type="auto"/>
            <w:tcBorders>
              <w:top w:val="nil"/>
              <w:left w:val="single" w:sz="8" w:space="0" w:color="1F3864" w:themeColor="accent1" w:themeShade="80"/>
              <w:bottom w:val="nil"/>
            </w:tcBorders>
            <w:shd w:val="clear" w:color="auto" w:fill="auto"/>
            <w:vAlign w:val="bottom"/>
            <w:hideMark/>
          </w:tcPr>
          <w:p w14:paraId="2CE20275"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214.614.668</w:t>
            </w:r>
          </w:p>
        </w:tc>
      </w:tr>
      <w:tr w:rsidR="0081347B" w:rsidRPr="0041577F" w14:paraId="233D2222"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C75467A"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61 Variación Existencias</w:t>
            </w:r>
          </w:p>
        </w:tc>
        <w:tc>
          <w:tcPr>
            <w:tcW w:w="0" w:type="auto"/>
            <w:tcBorders>
              <w:top w:val="nil"/>
              <w:left w:val="single" w:sz="8" w:space="0" w:color="1F3864" w:themeColor="accent1" w:themeShade="80"/>
              <w:bottom w:val="nil"/>
            </w:tcBorders>
            <w:shd w:val="clear" w:color="auto" w:fill="auto"/>
            <w:vAlign w:val="bottom"/>
            <w:hideMark/>
          </w:tcPr>
          <w:p w14:paraId="0A1D5B1D"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-3.081.002</w:t>
            </w:r>
          </w:p>
        </w:tc>
      </w:tr>
      <w:tr w:rsidR="0081347B" w:rsidRPr="0041577F" w14:paraId="6443DDEB"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B532779"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62 Servicios Exteriores</w:t>
            </w:r>
          </w:p>
        </w:tc>
        <w:tc>
          <w:tcPr>
            <w:tcW w:w="0" w:type="auto"/>
            <w:tcBorders>
              <w:top w:val="nil"/>
              <w:left w:val="single" w:sz="8" w:space="0" w:color="1F3864" w:themeColor="accent1" w:themeShade="80"/>
              <w:bottom w:val="nil"/>
            </w:tcBorders>
            <w:shd w:val="clear" w:color="auto" w:fill="auto"/>
            <w:vAlign w:val="bottom"/>
            <w:hideMark/>
          </w:tcPr>
          <w:p w14:paraId="401E44D8"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28.540.698</w:t>
            </w:r>
          </w:p>
        </w:tc>
      </w:tr>
      <w:tr w:rsidR="0081347B" w:rsidRPr="0041577F" w14:paraId="5BFF6A3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AA57D34"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63 Impuestos Ligados a la Actividad</w:t>
            </w:r>
          </w:p>
        </w:tc>
        <w:tc>
          <w:tcPr>
            <w:tcW w:w="0" w:type="auto"/>
            <w:tcBorders>
              <w:top w:val="nil"/>
              <w:left w:val="single" w:sz="8" w:space="0" w:color="1F3864" w:themeColor="accent1" w:themeShade="80"/>
              <w:bottom w:val="nil"/>
            </w:tcBorders>
            <w:shd w:val="clear" w:color="auto" w:fill="auto"/>
            <w:vAlign w:val="bottom"/>
            <w:hideMark/>
          </w:tcPr>
          <w:p w14:paraId="59C0FEE5"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-1.440.685</w:t>
            </w:r>
          </w:p>
        </w:tc>
      </w:tr>
      <w:tr w:rsidR="0081347B" w:rsidRPr="0041577F" w14:paraId="0FF02E75"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709A7D58"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64 Gastos de Personal</w:t>
            </w:r>
          </w:p>
        </w:tc>
        <w:tc>
          <w:tcPr>
            <w:tcW w:w="0" w:type="auto"/>
            <w:tcBorders>
              <w:top w:val="nil"/>
              <w:left w:val="single" w:sz="8" w:space="0" w:color="1F3864" w:themeColor="accent1" w:themeShade="80"/>
              <w:bottom w:val="nil"/>
            </w:tcBorders>
            <w:shd w:val="clear" w:color="auto" w:fill="auto"/>
            <w:vAlign w:val="bottom"/>
            <w:hideMark/>
          </w:tcPr>
          <w:p w14:paraId="71C7901A"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200.501.912</w:t>
            </w:r>
          </w:p>
        </w:tc>
      </w:tr>
      <w:tr w:rsidR="0081347B" w:rsidRPr="0041577F" w14:paraId="01424E4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C32FF78"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65 Gastos de Gestión</w:t>
            </w:r>
          </w:p>
        </w:tc>
        <w:tc>
          <w:tcPr>
            <w:tcW w:w="0" w:type="auto"/>
            <w:tcBorders>
              <w:top w:val="nil"/>
              <w:left w:val="single" w:sz="8" w:space="0" w:color="1F3864" w:themeColor="accent1" w:themeShade="80"/>
              <w:bottom w:val="nil"/>
            </w:tcBorders>
            <w:shd w:val="clear" w:color="auto" w:fill="auto"/>
            <w:vAlign w:val="bottom"/>
            <w:hideMark/>
          </w:tcPr>
          <w:p w14:paraId="1B7F6494"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1.134.971</w:t>
            </w:r>
          </w:p>
        </w:tc>
      </w:tr>
      <w:tr w:rsidR="0081347B" w:rsidRPr="0041577F" w14:paraId="2DBB6500"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7C17200"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66 Gastos Financieros</w:t>
            </w:r>
          </w:p>
        </w:tc>
        <w:tc>
          <w:tcPr>
            <w:tcW w:w="0" w:type="auto"/>
            <w:tcBorders>
              <w:top w:val="nil"/>
              <w:left w:val="single" w:sz="8" w:space="0" w:color="1F3864" w:themeColor="accent1" w:themeShade="80"/>
              <w:bottom w:val="nil"/>
            </w:tcBorders>
            <w:shd w:val="clear" w:color="auto" w:fill="auto"/>
            <w:vAlign w:val="bottom"/>
            <w:hideMark/>
          </w:tcPr>
          <w:p w14:paraId="033F480A"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546.786</w:t>
            </w:r>
          </w:p>
        </w:tc>
      </w:tr>
      <w:tr w:rsidR="0081347B" w:rsidRPr="0041577F" w14:paraId="38E3B63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91E81C7"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67 Gastos Excepcionales</w:t>
            </w:r>
          </w:p>
        </w:tc>
        <w:tc>
          <w:tcPr>
            <w:tcW w:w="0" w:type="auto"/>
            <w:tcBorders>
              <w:top w:val="nil"/>
              <w:left w:val="single" w:sz="8" w:space="0" w:color="1F3864" w:themeColor="accent1" w:themeShade="80"/>
              <w:bottom w:val="nil"/>
            </w:tcBorders>
            <w:shd w:val="clear" w:color="auto" w:fill="auto"/>
            <w:vAlign w:val="bottom"/>
            <w:hideMark/>
          </w:tcPr>
          <w:p w14:paraId="7265726D"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1.058.483</w:t>
            </w:r>
          </w:p>
        </w:tc>
      </w:tr>
      <w:tr w:rsidR="0081347B" w:rsidRPr="0041577F" w14:paraId="5A8D728A"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2D1FDC7"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68 Dotación del Ejercicio para Amortización</w:t>
            </w:r>
          </w:p>
        </w:tc>
        <w:tc>
          <w:tcPr>
            <w:tcW w:w="0" w:type="auto"/>
            <w:tcBorders>
              <w:top w:val="nil"/>
              <w:left w:val="single" w:sz="8" w:space="0" w:color="1F3864" w:themeColor="accent1" w:themeShade="80"/>
              <w:bottom w:val="nil"/>
            </w:tcBorders>
            <w:shd w:val="clear" w:color="auto" w:fill="auto"/>
            <w:vAlign w:val="bottom"/>
            <w:hideMark/>
          </w:tcPr>
          <w:p w14:paraId="1D016BB3"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13.642.429</w:t>
            </w:r>
          </w:p>
        </w:tc>
      </w:tr>
      <w:tr w:rsidR="0081347B" w:rsidRPr="0041577F" w14:paraId="056E827B" w14:textId="77777777" w:rsidTr="008810EE">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7F700107"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69 Dotaciones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06E47523"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370.797</w:t>
            </w:r>
          </w:p>
        </w:tc>
      </w:tr>
      <w:tr w:rsidR="0081347B" w:rsidRPr="0041577F" w14:paraId="1986AD00"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B905616"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r w:rsidRPr="0041577F">
              <w:rPr>
                <w:rFonts w:ascii="Arial" w:eastAsia="Times New Roman" w:hAnsi="Arial" w:cs="Arial"/>
                <w:b/>
                <w:bCs/>
                <w:color w:val="000000"/>
                <w:sz w:val="16"/>
                <w:szCs w:val="16"/>
                <w:lang w:eastAsia="es-ES"/>
              </w:rPr>
              <w:t>TOTAL GASTOS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6B438D0A"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455.889.057</w:t>
            </w:r>
          </w:p>
        </w:tc>
      </w:tr>
      <w:tr w:rsidR="0081347B" w:rsidRPr="0041577F" w14:paraId="5BC4F1A2"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EA78FEC"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BENEFICIO (+) o PÉRDIDA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5D49300B"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13.427.368</w:t>
            </w:r>
          </w:p>
        </w:tc>
      </w:tr>
      <w:tr w:rsidR="0081347B" w:rsidRPr="0041577F" w14:paraId="00EE9FA7" w14:textId="77777777" w:rsidTr="008810EE">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center"/>
            <w:hideMark/>
          </w:tcPr>
          <w:p w14:paraId="2D76B350"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3DC9C746"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w:t>
            </w:r>
          </w:p>
        </w:tc>
      </w:tr>
      <w:tr w:rsidR="0081347B" w:rsidRPr="0041577F" w14:paraId="510C6350"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D6F6743"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15D96BE1"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27.440.594</w:t>
            </w:r>
          </w:p>
        </w:tc>
      </w:tr>
    </w:tbl>
    <w:p w14:paraId="634AE654" w14:textId="77777777" w:rsidR="0081347B" w:rsidRPr="0081347B" w:rsidRDefault="0081347B" w:rsidP="0081347B">
      <w:pPr>
        <w:spacing w:after="0" w:line="264" w:lineRule="auto"/>
        <w:rPr>
          <w:rFonts w:ascii="Arial" w:hAnsi="Arial" w:cs="Arial"/>
          <w:b/>
          <w:bCs/>
          <w:color w:val="44546A" w:themeColor="text2"/>
          <w:sz w:val="18"/>
          <w:szCs w:val="18"/>
        </w:rPr>
      </w:pPr>
      <w:r w:rsidRPr="0081347B">
        <w:rPr>
          <w:rFonts w:ascii="Arial" w:hAnsi="Arial" w:cs="Arial"/>
          <w:b/>
          <w:bCs/>
          <w:color w:val="44546A" w:themeColor="text2"/>
          <w:sz w:val="18"/>
          <w:szCs w:val="18"/>
        </w:rPr>
        <w:br w:type="page"/>
      </w:r>
    </w:p>
    <w:p w14:paraId="4B72FE6E" w14:textId="479F8F18"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598" w:name="_Toc445380992"/>
      <w:bookmarkStart w:id="599" w:name="_Toc513019824"/>
      <w:bookmarkStart w:id="600" w:name="_Toc42240892"/>
      <w:r w:rsidRPr="0081347B">
        <w:rPr>
          <w:rFonts w:ascii="Arial" w:eastAsia="Times New Roman" w:hAnsi="Arial" w:cs="Arial"/>
          <w:bCs/>
          <w:color w:val="5F5F5F"/>
          <w:sz w:val="18"/>
          <w:szCs w:val="18"/>
          <w:lang w:eastAsia="es-ES"/>
        </w:rPr>
        <w:lastRenderedPageBreak/>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18</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CUENTA DE RESULTADOS DE EMPRESAS DE INSERCIÓN EN 2018 (cifras absolutas en Euros) (Precios corrientes)</w:t>
      </w:r>
      <w:bookmarkEnd w:id="598"/>
      <w:bookmarkEnd w:id="599"/>
      <w:bookmarkEnd w:id="600"/>
    </w:p>
    <w:tbl>
      <w:tblPr>
        <w:tblW w:w="5000" w:type="pct"/>
        <w:jc w:val="center"/>
        <w:tblLayout w:type="fixed"/>
        <w:tblCellMar>
          <w:left w:w="70" w:type="dxa"/>
          <w:right w:w="70" w:type="dxa"/>
        </w:tblCellMar>
        <w:tblLook w:val="0000" w:firstRow="0" w:lastRow="0" w:firstColumn="0" w:lastColumn="0" w:noHBand="0" w:noVBand="0"/>
      </w:tblPr>
      <w:tblGrid>
        <w:gridCol w:w="4020"/>
        <w:gridCol w:w="4474"/>
      </w:tblGrid>
      <w:tr w:rsidR="0081347B" w:rsidRPr="0041577F" w14:paraId="12709B95" w14:textId="77777777" w:rsidTr="008810EE">
        <w:trPr>
          <w:jc w:val="center"/>
        </w:trPr>
        <w:tc>
          <w:tcPr>
            <w:tcW w:w="267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5979A9B"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p>
        </w:tc>
        <w:tc>
          <w:tcPr>
            <w:tcW w:w="2972"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tcPr>
          <w:p w14:paraId="7412DB36" w14:textId="77777777" w:rsidR="0081347B" w:rsidRPr="0041577F" w:rsidRDefault="0081347B" w:rsidP="0081347B">
            <w:pPr>
              <w:autoSpaceDE w:val="0"/>
              <w:autoSpaceDN w:val="0"/>
              <w:adjustRightInd w:val="0"/>
              <w:spacing w:after="0" w:line="240" w:lineRule="auto"/>
              <w:jc w:val="center"/>
              <w:rPr>
                <w:rFonts w:ascii="Arial" w:hAnsi="Arial" w:cs="Arial"/>
                <w:b/>
                <w:bCs/>
                <w:color w:val="000000"/>
                <w:sz w:val="16"/>
                <w:szCs w:val="16"/>
              </w:rPr>
            </w:pPr>
            <w:r w:rsidRPr="0041577F">
              <w:rPr>
                <w:rFonts w:ascii="Arial" w:hAnsi="Arial" w:cs="Arial"/>
                <w:b/>
                <w:bCs/>
                <w:color w:val="000000"/>
                <w:sz w:val="16"/>
                <w:szCs w:val="16"/>
              </w:rPr>
              <w:t xml:space="preserve">Empresas de Inserción </w:t>
            </w:r>
          </w:p>
        </w:tc>
      </w:tr>
      <w:tr w:rsidR="0081347B" w:rsidRPr="0041577F" w14:paraId="0B59F92E" w14:textId="77777777" w:rsidTr="008810EE">
        <w:trPr>
          <w:jc w:val="center"/>
        </w:trPr>
        <w:tc>
          <w:tcPr>
            <w:tcW w:w="2670" w:type="dxa"/>
            <w:tcBorders>
              <w:top w:val="single" w:sz="8" w:space="0" w:color="1F3864" w:themeColor="accent1" w:themeShade="80"/>
              <w:left w:val="nil"/>
              <w:bottom w:val="nil"/>
              <w:right w:val="single" w:sz="8" w:space="0" w:color="1F3864" w:themeColor="accent1" w:themeShade="80"/>
            </w:tcBorders>
          </w:tcPr>
          <w:p w14:paraId="050D6B70"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r w:rsidRPr="0041577F">
              <w:rPr>
                <w:rFonts w:ascii="Arial" w:hAnsi="Arial" w:cs="Arial"/>
                <w:b/>
                <w:bCs/>
                <w:color w:val="000000"/>
                <w:sz w:val="16"/>
                <w:szCs w:val="16"/>
              </w:rPr>
              <w:t>INGRESOS</w:t>
            </w:r>
          </w:p>
        </w:tc>
        <w:tc>
          <w:tcPr>
            <w:tcW w:w="2972" w:type="dxa"/>
            <w:tcBorders>
              <w:top w:val="single" w:sz="8" w:space="0" w:color="1F3864" w:themeColor="accent1" w:themeShade="80"/>
              <w:left w:val="single" w:sz="8" w:space="0" w:color="1F3864" w:themeColor="accent1" w:themeShade="80"/>
              <w:bottom w:val="nil"/>
            </w:tcBorders>
          </w:tcPr>
          <w:p w14:paraId="6EDF6606" w14:textId="77777777" w:rsidR="0081347B" w:rsidRPr="0041577F" w:rsidRDefault="0081347B" w:rsidP="0081347B">
            <w:pPr>
              <w:autoSpaceDE w:val="0"/>
              <w:autoSpaceDN w:val="0"/>
              <w:adjustRightInd w:val="0"/>
              <w:spacing w:after="0" w:line="240" w:lineRule="auto"/>
              <w:jc w:val="right"/>
              <w:rPr>
                <w:rFonts w:ascii="Arial" w:hAnsi="Arial" w:cs="Arial"/>
                <w:color w:val="000000"/>
                <w:sz w:val="16"/>
                <w:szCs w:val="16"/>
              </w:rPr>
            </w:pPr>
          </w:p>
        </w:tc>
      </w:tr>
      <w:tr w:rsidR="0081347B" w:rsidRPr="0041577F" w14:paraId="1BFC0862" w14:textId="77777777" w:rsidTr="008810EE">
        <w:trPr>
          <w:jc w:val="center"/>
        </w:trPr>
        <w:tc>
          <w:tcPr>
            <w:tcW w:w="2670" w:type="dxa"/>
            <w:tcBorders>
              <w:top w:val="nil"/>
              <w:left w:val="nil"/>
              <w:bottom w:val="nil"/>
              <w:right w:val="single" w:sz="8" w:space="0" w:color="1F3864" w:themeColor="accent1" w:themeShade="80"/>
            </w:tcBorders>
          </w:tcPr>
          <w:p w14:paraId="15B91D13"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70 Ventas Netas</w:t>
            </w:r>
          </w:p>
        </w:tc>
        <w:tc>
          <w:tcPr>
            <w:tcW w:w="2972" w:type="dxa"/>
            <w:tcBorders>
              <w:top w:val="nil"/>
              <w:left w:val="single" w:sz="8" w:space="0" w:color="1F3864" w:themeColor="accent1" w:themeShade="80"/>
              <w:bottom w:val="nil"/>
            </w:tcBorders>
          </w:tcPr>
          <w:p w14:paraId="799D20B0"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21.773.415</w:t>
            </w:r>
          </w:p>
        </w:tc>
      </w:tr>
      <w:tr w:rsidR="0081347B" w:rsidRPr="0041577F" w14:paraId="68F23C7F" w14:textId="77777777" w:rsidTr="008810EE">
        <w:trPr>
          <w:jc w:val="center"/>
        </w:trPr>
        <w:tc>
          <w:tcPr>
            <w:tcW w:w="2670" w:type="dxa"/>
            <w:tcBorders>
              <w:top w:val="nil"/>
              <w:left w:val="nil"/>
              <w:bottom w:val="nil"/>
              <w:right w:val="single" w:sz="8" w:space="0" w:color="1F3864" w:themeColor="accent1" w:themeShade="80"/>
            </w:tcBorders>
          </w:tcPr>
          <w:p w14:paraId="2EDA689A"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71 Variación de Existencias</w:t>
            </w:r>
          </w:p>
        </w:tc>
        <w:tc>
          <w:tcPr>
            <w:tcW w:w="2972" w:type="dxa"/>
            <w:tcBorders>
              <w:top w:val="nil"/>
              <w:left w:val="single" w:sz="8" w:space="0" w:color="1F3864" w:themeColor="accent1" w:themeShade="80"/>
              <w:bottom w:val="nil"/>
            </w:tcBorders>
          </w:tcPr>
          <w:p w14:paraId="0BEB9CFD"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72.550</w:t>
            </w:r>
          </w:p>
        </w:tc>
      </w:tr>
      <w:tr w:rsidR="0081347B" w:rsidRPr="0041577F" w14:paraId="15911FA9" w14:textId="77777777" w:rsidTr="008810EE">
        <w:trPr>
          <w:jc w:val="center"/>
        </w:trPr>
        <w:tc>
          <w:tcPr>
            <w:tcW w:w="2670" w:type="dxa"/>
            <w:tcBorders>
              <w:top w:val="nil"/>
              <w:left w:val="nil"/>
              <w:bottom w:val="nil"/>
              <w:right w:val="single" w:sz="8" w:space="0" w:color="1F3864" w:themeColor="accent1" w:themeShade="80"/>
            </w:tcBorders>
          </w:tcPr>
          <w:p w14:paraId="3007C2E2"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73 Trabajos realizados para Inmovilizado</w:t>
            </w:r>
          </w:p>
        </w:tc>
        <w:tc>
          <w:tcPr>
            <w:tcW w:w="2972" w:type="dxa"/>
            <w:tcBorders>
              <w:top w:val="nil"/>
              <w:left w:val="single" w:sz="8" w:space="0" w:color="1F3864" w:themeColor="accent1" w:themeShade="80"/>
              <w:bottom w:val="nil"/>
            </w:tcBorders>
          </w:tcPr>
          <w:p w14:paraId="34CC1D69"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0</w:t>
            </w:r>
          </w:p>
        </w:tc>
      </w:tr>
      <w:tr w:rsidR="0081347B" w:rsidRPr="0041577F" w14:paraId="199A8880" w14:textId="77777777" w:rsidTr="008810EE">
        <w:trPr>
          <w:jc w:val="center"/>
        </w:trPr>
        <w:tc>
          <w:tcPr>
            <w:tcW w:w="2670" w:type="dxa"/>
            <w:tcBorders>
              <w:top w:val="nil"/>
              <w:left w:val="nil"/>
              <w:bottom w:val="nil"/>
              <w:right w:val="single" w:sz="8" w:space="0" w:color="1F3864" w:themeColor="accent1" w:themeShade="80"/>
            </w:tcBorders>
          </w:tcPr>
          <w:p w14:paraId="7B785A0D"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74 Subvenciones de Explotación</w:t>
            </w:r>
          </w:p>
        </w:tc>
        <w:tc>
          <w:tcPr>
            <w:tcW w:w="2972" w:type="dxa"/>
            <w:tcBorders>
              <w:top w:val="nil"/>
              <w:left w:val="single" w:sz="8" w:space="0" w:color="1F3864" w:themeColor="accent1" w:themeShade="80"/>
              <w:bottom w:val="nil"/>
            </w:tcBorders>
          </w:tcPr>
          <w:p w14:paraId="5323A5C0"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8.458.711</w:t>
            </w:r>
          </w:p>
        </w:tc>
      </w:tr>
      <w:tr w:rsidR="0081347B" w:rsidRPr="0041577F" w14:paraId="736B30A6" w14:textId="77777777" w:rsidTr="008810EE">
        <w:trPr>
          <w:jc w:val="center"/>
        </w:trPr>
        <w:tc>
          <w:tcPr>
            <w:tcW w:w="2670" w:type="dxa"/>
            <w:tcBorders>
              <w:top w:val="nil"/>
              <w:left w:val="nil"/>
              <w:bottom w:val="nil"/>
              <w:right w:val="single" w:sz="8" w:space="0" w:color="1F3864" w:themeColor="accent1" w:themeShade="80"/>
            </w:tcBorders>
          </w:tcPr>
          <w:p w14:paraId="5873507E"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75 Ingresos Accesorios</w:t>
            </w:r>
          </w:p>
        </w:tc>
        <w:tc>
          <w:tcPr>
            <w:tcW w:w="2972" w:type="dxa"/>
            <w:tcBorders>
              <w:top w:val="nil"/>
              <w:left w:val="single" w:sz="8" w:space="0" w:color="1F3864" w:themeColor="accent1" w:themeShade="80"/>
              <w:bottom w:val="nil"/>
            </w:tcBorders>
          </w:tcPr>
          <w:p w14:paraId="5AE3E23D"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3.588.276</w:t>
            </w:r>
          </w:p>
        </w:tc>
      </w:tr>
      <w:tr w:rsidR="0081347B" w:rsidRPr="0041577F" w14:paraId="471AA641" w14:textId="77777777" w:rsidTr="008810EE">
        <w:trPr>
          <w:jc w:val="center"/>
        </w:trPr>
        <w:tc>
          <w:tcPr>
            <w:tcW w:w="2670" w:type="dxa"/>
            <w:tcBorders>
              <w:top w:val="nil"/>
              <w:left w:val="nil"/>
              <w:bottom w:val="nil"/>
              <w:right w:val="single" w:sz="8" w:space="0" w:color="1F3864" w:themeColor="accent1" w:themeShade="80"/>
            </w:tcBorders>
          </w:tcPr>
          <w:p w14:paraId="72363F1F"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76 Ingresos Financieros</w:t>
            </w:r>
          </w:p>
        </w:tc>
        <w:tc>
          <w:tcPr>
            <w:tcW w:w="2972" w:type="dxa"/>
            <w:tcBorders>
              <w:top w:val="nil"/>
              <w:left w:val="single" w:sz="8" w:space="0" w:color="1F3864" w:themeColor="accent1" w:themeShade="80"/>
              <w:bottom w:val="nil"/>
            </w:tcBorders>
          </w:tcPr>
          <w:p w14:paraId="26207AFB"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2.149</w:t>
            </w:r>
          </w:p>
        </w:tc>
      </w:tr>
      <w:tr w:rsidR="0081347B" w:rsidRPr="0041577F" w14:paraId="24607AA3" w14:textId="77777777" w:rsidTr="008810EE">
        <w:trPr>
          <w:jc w:val="center"/>
        </w:trPr>
        <w:tc>
          <w:tcPr>
            <w:tcW w:w="2670" w:type="dxa"/>
            <w:tcBorders>
              <w:top w:val="nil"/>
              <w:left w:val="nil"/>
              <w:bottom w:val="nil"/>
              <w:right w:val="single" w:sz="8" w:space="0" w:color="1F3864" w:themeColor="accent1" w:themeShade="80"/>
            </w:tcBorders>
          </w:tcPr>
          <w:p w14:paraId="6468F8DB"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77 Ingresos Excepcionales</w:t>
            </w:r>
          </w:p>
        </w:tc>
        <w:tc>
          <w:tcPr>
            <w:tcW w:w="2972" w:type="dxa"/>
            <w:tcBorders>
              <w:top w:val="nil"/>
              <w:left w:val="single" w:sz="8" w:space="0" w:color="1F3864" w:themeColor="accent1" w:themeShade="80"/>
              <w:bottom w:val="nil"/>
            </w:tcBorders>
          </w:tcPr>
          <w:p w14:paraId="2A1FE352"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137.622</w:t>
            </w:r>
          </w:p>
        </w:tc>
      </w:tr>
      <w:tr w:rsidR="0081347B" w:rsidRPr="0041577F" w14:paraId="0347422B" w14:textId="77777777" w:rsidTr="008810EE">
        <w:trPr>
          <w:jc w:val="center"/>
        </w:trPr>
        <w:tc>
          <w:tcPr>
            <w:tcW w:w="2670" w:type="dxa"/>
            <w:tcBorders>
              <w:top w:val="nil"/>
              <w:left w:val="nil"/>
              <w:bottom w:val="single" w:sz="8" w:space="0" w:color="1F3864" w:themeColor="accent1" w:themeShade="80"/>
              <w:right w:val="single" w:sz="8" w:space="0" w:color="1F3864" w:themeColor="accent1" w:themeShade="80"/>
            </w:tcBorders>
          </w:tcPr>
          <w:p w14:paraId="244D7B62"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79 Excesos Provisión</w:t>
            </w:r>
          </w:p>
        </w:tc>
        <w:tc>
          <w:tcPr>
            <w:tcW w:w="2972" w:type="dxa"/>
            <w:tcBorders>
              <w:top w:val="nil"/>
              <w:left w:val="single" w:sz="8" w:space="0" w:color="1F3864" w:themeColor="accent1" w:themeShade="80"/>
              <w:bottom w:val="single" w:sz="8" w:space="0" w:color="1F3864" w:themeColor="accent1" w:themeShade="80"/>
            </w:tcBorders>
          </w:tcPr>
          <w:p w14:paraId="4B8332F8"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28.792</w:t>
            </w:r>
          </w:p>
        </w:tc>
      </w:tr>
      <w:tr w:rsidR="0081347B" w:rsidRPr="0041577F" w14:paraId="0CED8705" w14:textId="77777777" w:rsidTr="008810EE">
        <w:trPr>
          <w:jc w:val="center"/>
        </w:trPr>
        <w:tc>
          <w:tcPr>
            <w:tcW w:w="267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solid" w:color="FFFFFF" w:fill="auto"/>
          </w:tcPr>
          <w:p w14:paraId="5FC21894"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r w:rsidRPr="0041577F">
              <w:rPr>
                <w:rFonts w:ascii="Arial" w:hAnsi="Arial" w:cs="Arial"/>
                <w:b/>
                <w:bCs/>
                <w:color w:val="000000"/>
                <w:sz w:val="16"/>
                <w:szCs w:val="16"/>
              </w:rPr>
              <w:t> TOTAL INGRESOS</w:t>
            </w:r>
          </w:p>
        </w:tc>
        <w:tc>
          <w:tcPr>
            <w:tcW w:w="2972" w:type="dxa"/>
            <w:tcBorders>
              <w:top w:val="single" w:sz="8" w:space="0" w:color="1F3864" w:themeColor="accent1" w:themeShade="80"/>
              <w:left w:val="single" w:sz="8" w:space="0" w:color="1F3864" w:themeColor="accent1" w:themeShade="80"/>
              <w:bottom w:val="single" w:sz="8" w:space="0" w:color="1F3864" w:themeColor="accent1" w:themeShade="80"/>
            </w:tcBorders>
            <w:shd w:val="solid" w:color="FFFFFF" w:fill="auto"/>
          </w:tcPr>
          <w:p w14:paraId="3435BF02" w14:textId="77777777" w:rsidR="0081347B" w:rsidRPr="0041577F" w:rsidRDefault="0081347B" w:rsidP="0081347B">
            <w:pPr>
              <w:autoSpaceDE w:val="0"/>
              <w:autoSpaceDN w:val="0"/>
              <w:adjustRightInd w:val="0"/>
              <w:spacing w:after="0" w:line="240" w:lineRule="auto"/>
              <w:ind w:right="209"/>
              <w:jc w:val="right"/>
              <w:rPr>
                <w:rFonts w:ascii="Arial" w:hAnsi="Arial" w:cs="Arial"/>
                <w:b/>
                <w:bCs/>
                <w:color w:val="000000"/>
                <w:sz w:val="16"/>
                <w:szCs w:val="16"/>
              </w:rPr>
            </w:pPr>
            <w:r w:rsidRPr="0041577F">
              <w:rPr>
                <w:rFonts w:ascii="Arial" w:hAnsi="Arial" w:cs="Arial"/>
                <w:b/>
                <w:bCs/>
                <w:color w:val="000000"/>
                <w:sz w:val="16"/>
                <w:szCs w:val="16"/>
              </w:rPr>
              <w:t>34.061.515</w:t>
            </w:r>
          </w:p>
        </w:tc>
      </w:tr>
      <w:tr w:rsidR="0081347B" w:rsidRPr="0041577F" w14:paraId="68AA8C89" w14:textId="77777777" w:rsidTr="008810EE">
        <w:trPr>
          <w:jc w:val="center"/>
        </w:trPr>
        <w:tc>
          <w:tcPr>
            <w:tcW w:w="2670" w:type="dxa"/>
            <w:tcBorders>
              <w:top w:val="single" w:sz="8" w:space="0" w:color="1F3864" w:themeColor="accent1" w:themeShade="80"/>
              <w:left w:val="nil"/>
              <w:bottom w:val="nil"/>
              <w:right w:val="single" w:sz="8" w:space="0" w:color="1F3864" w:themeColor="accent1" w:themeShade="80"/>
            </w:tcBorders>
          </w:tcPr>
          <w:p w14:paraId="0F6195BF"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r w:rsidRPr="0041577F">
              <w:rPr>
                <w:rFonts w:ascii="Arial" w:hAnsi="Arial" w:cs="Arial"/>
                <w:b/>
                <w:bCs/>
                <w:color w:val="000000"/>
                <w:sz w:val="16"/>
                <w:szCs w:val="16"/>
              </w:rPr>
              <w:t>GASTOS</w:t>
            </w:r>
          </w:p>
        </w:tc>
        <w:tc>
          <w:tcPr>
            <w:tcW w:w="2972" w:type="dxa"/>
            <w:tcBorders>
              <w:top w:val="single" w:sz="8" w:space="0" w:color="1F3864" w:themeColor="accent1" w:themeShade="80"/>
              <w:left w:val="single" w:sz="8" w:space="0" w:color="1F3864" w:themeColor="accent1" w:themeShade="80"/>
              <w:bottom w:val="nil"/>
            </w:tcBorders>
          </w:tcPr>
          <w:p w14:paraId="2DBA8C71"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p>
        </w:tc>
      </w:tr>
      <w:tr w:rsidR="0081347B" w:rsidRPr="0041577F" w14:paraId="1A5EC228" w14:textId="77777777" w:rsidTr="008810EE">
        <w:trPr>
          <w:jc w:val="center"/>
        </w:trPr>
        <w:tc>
          <w:tcPr>
            <w:tcW w:w="2670" w:type="dxa"/>
            <w:tcBorders>
              <w:top w:val="nil"/>
              <w:left w:val="nil"/>
              <w:bottom w:val="nil"/>
              <w:right w:val="single" w:sz="8" w:space="0" w:color="1F3864" w:themeColor="accent1" w:themeShade="80"/>
            </w:tcBorders>
          </w:tcPr>
          <w:p w14:paraId="71DE5A87"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60 Compras Netas</w:t>
            </w:r>
          </w:p>
        </w:tc>
        <w:tc>
          <w:tcPr>
            <w:tcW w:w="2972" w:type="dxa"/>
            <w:tcBorders>
              <w:top w:val="nil"/>
              <w:left w:val="single" w:sz="8" w:space="0" w:color="1F3864" w:themeColor="accent1" w:themeShade="80"/>
              <w:bottom w:val="nil"/>
            </w:tcBorders>
          </w:tcPr>
          <w:p w14:paraId="7A43E96C"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6.120.968</w:t>
            </w:r>
          </w:p>
        </w:tc>
      </w:tr>
      <w:tr w:rsidR="0081347B" w:rsidRPr="0041577F" w14:paraId="11D8DA35" w14:textId="77777777" w:rsidTr="008810EE">
        <w:trPr>
          <w:jc w:val="center"/>
        </w:trPr>
        <w:tc>
          <w:tcPr>
            <w:tcW w:w="2670" w:type="dxa"/>
            <w:tcBorders>
              <w:top w:val="nil"/>
              <w:left w:val="nil"/>
              <w:bottom w:val="nil"/>
              <w:right w:val="single" w:sz="8" w:space="0" w:color="1F3864" w:themeColor="accent1" w:themeShade="80"/>
            </w:tcBorders>
          </w:tcPr>
          <w:p w14:paraId="404B3DFD"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61 Variación Existencias</w:t>
            </w:r>
          </w:p>
        </w:tc>
        <w:tc>
          <w:tcPr>
            <w:tcW w:w="2972" w:type="dxa"/>
            <w:tcBorders>
              <w:top w:val="nil"/>
              <w:left w:val="single" w:sz="8" w:space="0" w:color="1F3864" w:themeColor="accent1" w:themeShade="80"/>
              <w:bottom w:val="nil"/>
            </w:tcBorders>
          </w:tcPr>
          <w:p w14:paraId="2195FB5D"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506.719</w:t>
            </w:r>
          </w:p>
        </w:tc>
      </w:tr>
      <w:tr w:rsidR="0081347B" w:rsidRPr="0041577F" w14:paraId="627FE466" w14:textId="77777777" w:rsidTr="008810EE">
        <w:trPr>
          <w:jc w:val="center"/>
        </w:trPr>
        <w:tc>
          <w:tcPr>
            <w:tcW w:w="2670" w:type="dxa"/>
            <w:tcBorders>
              <w:top w:val="nil"/>
              <w:left w:val="nil"/>
              <w:bottom w:val="nil"/>
              <w:right w:val="single" w:sz="8" w:space="0" w:color="1F3864" w:themeColor="accent1" w:themeShade="80"/>
            </w:tcBorders>
          </w:tcPr>
          <w:p w14:paraId="4737D84E"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62 Servicios Exteriores</w:t>
            </w:r>
          </w:p>
        </w:tc>
        <w:tc>
          <w:tcPr>
            <w:tcW w:w="2972" w:type="dxa"/>
            <w:tcBorders>
              <w:top w:val="nil"/>
              <w:left w:val="single" w:sz="8" w:space="0" w:color="1F3864" w:themeColor="accent1" w:themeShade="80"/>
              <w:bottom w:val="nil"/>
            </w:tcBorders>
          </w:tcPr>
          <w:p w14:paraId="4471F2E4"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8.760.918</w:t>
            </w:r>
          </w:p>
        </w:tc>
      </w:tr>
      <w:tr w:rsidR="0081347B" w:rsidRPr="0041577F" w14:paraId="2C3C912A" w14:textId="77777777" w:rsidTr="008810EE">
        <w:trPr>
          <w:jc w:val="center"/>
        </w:trPr>
        <w:tc>
          <w:tcPr>
            <w:tcW w:w="2670" w:type="dxa"/>
            <w:tcBorders>
              <w:top w:val="nil"/>
              <w:left w:val="nil"/>
              <w:bottom w:val="nil"/>
              <w:right w:val="single" w:sz="8" w:space="0" w:color="1F3864" w:themeColor="accent1" w:themeShade="80"/>
            </w:tcBorders>
          </w:tcPr>
          <w:p w14:paraId="5F6A1982"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63 Impuestos Ligados a la Actividad</w:t>
            </w:r>
          </w:p>
        </w:tc>
        <w:tc>
          <w:tcPr>
            <w:tcW w:w="2972" w:type="dxa"/>
            <w:tcBorders>
              <w:top w:val="nil"/>
              <w:left w:val="single" w:sz="8" w:space="0" w:color="1F3864" w:themeColor="accent1" w:themeShade="80"/>
              <w:bottom w:val="nil"/>
            </w:tcBorders>
          </w:tcPr>
          <w:p w14:paraId="0461851E"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623.494</w:t>
            </w:r>
          </w:p>
        </w:tc>
      </w:tr>
      <w:tr w:rsidR="0081347B" w:rsidRPr="0041577F" w14:paraId="20F871C9" w14:textId="77777777" w:rsidTr="008810EE">
        <w:trPr>
          <w:jc w:val="center"/>
        </w:trPr>
        <w:tc>
          <w:tcPr>
            <w:tcW w:w="2670" w:type="dxa"/>
            <w:tcBorders>
              <w:top w:val="nil"/>
              <w:left w:val="nil"/>
              <w:bottom w:val="nil"/>
              <w:right w:val="single" w:sz="8" w:space="0" w:color="1F3864" w:themeColor="accent1" w:themeShade="80"/>
            </w:tcBorders>
          </w:tcPr>
          <w:p w14:paraId="2A99B3C1"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64 Gastos de Personal</w:t>
            </w:r>
          </w:p>
        </w:tc>
        <w:tc>
          <w:tcPr>
            <w:tcW w:w="2972" w:type="dxa"/>
            <w:tcBorders>
              <w:top w:val="nil"/>
              <w:left w:val="single" w:sz="8" w:space="0" w:color="1F3864" w:themeColor="accent1" w:themeShade="80"/>
              <w:bottom w:val="nil"/>
            </w:tcBorders>
          </w:tcPr>
          <w:p w14:paraId="6591AF21"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16.766.437</w:t>
            </w:r>
          </w:p>
        </w:tc>
      </w:tr>
      <w:tr w:rsidR="0081347B" w:rsidRPr="0041577F" w14:paraId="6043F930" w14:textId="77777777" w:rsidTr="008810EE">
        <w:trPr>
          <w:jc w:val="center"/>
        </w:trPr>
        <w:tc>
          <w:tcPr>
            <w:tcW w:w="2670" w:type="dxa"/>
            <w:tcBorders>
              <w:top w:val="nil"/>
              <w:left w:val="nil"/>
              <w:bottom w:val="nil"/>
              <w:right w:val="single" w:sz="8" w:space="0" w:color="1F3864" w:themeColor="accent1" w:themeShade="80"/>
            </w:tcBorders>
          </w:tcPr>
          <w:p w14:paraId="7631FBF7"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65 Gastos de Gestión</w:t>
            </w:r>
          </w:p>
        </w:tc>
        <w:tc>
          <w:tcPr>
            <w:tcW w:w="2972" w:type="dxa"/>
            <w:tcBorders>
              <w:top w:val="nil"/>
              <w:left w:val="single" w:sz="8" w:space="0" w:color="1F3864" w:themeColor="accent1" w:themeShade="80"/>
              <w:bottom w:val="nil"/>
            </w:tcBorders>
          </w:tcPr>
          <w:p w14:paraId="769C2BA9"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522.392</w:t>
            </w:r>
          </w:p>
        </w:tc>
      </w:tr>
      <w:tr w:rsidR="0081347B" w:rsidRPr="0041577F" w14:paraId="7DA57C52" w14:textId="77777777" w:rsidTr="008810EE">
        <w:trPr>
          <w:jc w:val="center"/>
        </w:trPr>
        <w:tc>
          <w:tcPr>
            <w:tcW w:w="2670" w:type="dxa"/>
            <w:tcBorders>
              <w:top w:val="nil"/>
              <w:left w:val="nil"/>
              <w:bottom w:val="nil"/>
              <w:right w:val="single" w:sz="8" w:space="0" w:color="1F3864" w:themeColor="accent1" w:themeShade="80"/>
            </w:tcBorders>
          </w:tcPr>
          <w:p w14:paraId="2ABB9DF3"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66 Gastos Financieros</w:t>
            </w:r>
          </w:p>
        </w:tc>
        <w:tc>
          <w:tcPr>
            <w:tcW w:w="2972" w:type="dxa"/>
            <w:tcBorders>
              <w:top w:val="nil"/>
              <w:left w:val="single" w:sz="8" w:space="0" w:color="1F3864" w:themeColor="accent1" w:themeShade="80"/>
              <w:bottom w:val="nil"/>
            </w:tcBorders>
          </w:tcPr>
          <w:p w14:paraId="7AA74240"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173.552</w:t>
            </w:r>
          </w:p>
        </w:tc>
      </w:tr>
      <w:tr w:rsidR="0081347B" w:rsidRPr="0041577F" w14:paraId="42E0A372" w14:textId="77777777" w:rsidTr="008810EE">
        <w:trPr>
          <w:jc w:val="center"/>
        </w:trPr>
        <w:tc>
          <w:tcPr>
            <w:tcW w:w="2670" w:type="dxa"/>
            <w:tcBorders>
              <w:top w:val="nil"/>
              <w:left w:val="nil"/>
              <w:bottom w:val="nil"/>
              <w:right w:val="single" w:sz="8" w:space="0" w:color="1F3864" w:themeColor="accent1" w:themeShade="80"/>
            </w:tcBorders>
          </w:tcPr>
          <w:p w14:paraId="509F455B"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67 Gastos Excepcionales</w:t>
            </w:r>
          </w:p>
        </w:tc>
        <w:tc>
          <w:tcPr>
            <w:tcW w:w="2972" w:type="dxa"/>
            <w:tcBorders>
              <w:top w:val="nil"/>
              <w:left w:val="single" w:sz="8" w:space="0" w:color="1F3864" w:themeColor="accent1" w:themeShade="80"/>
              <w:bottom w:val="nil"/>
            </w:tcBorders>
          </w:tcPr>
          <w:p w14:paraId="09349FBC"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43.135</w:t>
            </w:r>
          </w:p>
        </w:tc>
      </w:tr>
      <w:tr w:rsidR="0081347B" w:rsidRPr="0041577F" w14:paraId="329BEB4B" w14:textId="77777777" w:rsidTr="008810EE">
        <w:trPr>
          <w:jc w:val="center"/>
        </w:trPr>
        <w:tc>
          <w:tcPr>
            <w:tcW w:w="2670" w:type="dxa"/>
            <w:tcBorders>
              <w:top w:val="nil"/>
              <w:left w:val="nil"/>
              <w:bottom w:val="nil"/>
              <w:right w:val="single" w:sz="8" w:space="0" w:color="1F3864" w:themeColor="accent1" w:themeShade="80"/>
            </w:tcBorders>
          </w:tcPr>
          <w:p w14:paraId="3EEB3670"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68 Dotación del Ejercicio para Amortización</w:t>
            </w:r>
          </w:p>
        </w:tc>
        <w:tc>
          <w:tcPr>
            <w:tcW w:w="2972" w:type="dxa"/>
            <w:tcBorders>
              <w:top w:val="nil"/>
              <w:left w:val="single" w:sz="8" w:space="0" w:color="1F3864" w:themeColor="accent1" w:themeShade="80"/>
              <w:bottom w:val="nil"/>
            </w:tcBorders>
          </w:tcPr>
          <w:p w14:paraId="60944159"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914.849</w:t>
            </w:r>
          </w:p>
        </w:tc>
      </w:tr>
      <w:tr w:rsidR="0081347B" w:rsidRPr="0041577F" w14:paraId="649C8EF8" w14:textId="77777777" w:rsidTr="008810EE">
        <w:trPr>
          <w:jc w:val="center"/>
        </w:trPr>
        <w:tc>
          <w:tcPr>
            <w:tcW w:w="2670" w:type="dxa"/>
            <w:tcBorders>
              <w:top w:val="nil"/>
              <w:left w:val="nil"/>
              <w:bottom w:val="single" w:sz="8" w:space="0" w:color="1F3864" w:themeColor="accent1" w:themeShade="80"/>
              <w:right w:val="single" w:sz="8" w:space="0" w:color="1F3864" w:themeColor="accent1" w:themeShade="80"/>
            </w:tcBorders>
          </w:tcPr>
          <w:p w14:paraId="229E6EAB" w14:textId="77777777" w:rsidR="0081347B" w:rsidRPr="0041577F" w:rsidRDefault="0081347B" w:rsidP="0081347B">
            <w:pPr>
              <w:autoSpaceDE w:val="0"/>
              <w:autoSpaceDN w:val="0"/>
              <w:adjustRightInd w:val="0"/>
              <w:spacing w:after="0" w:line="240" w:lineRule="auto"/>
              <w:rPr>
                <w:rFonts w:ascii="Arial" w:hAnsi="Arial" w:cs="Arial"/>
                <w:color w:val="000000"/>
                <w:sz w:val="16"/>
                <w:szCs w:val="16"/>
              </w:rPr>
            </w:pPr>
            <w:r w:rsidRPr="0041577F">
              <w:rPr>
                <w:rFonts w:ascii="Arial" w:hAnsi="Arial" w:cs="Arial"/>
                <w:color w:val="000000"/>
                <w:sz w:val="16"/>
                <w:szCs w:val="16"/>
              </w:rPr>
              <w:t>69 Dotaciones Provisión</w:t>
            </w:r>
          </w:p>
        </w:tc>
        <w:tc>
          <w:tcPr>
            <w:tcW w:w="2972" w:type="dxa"/>
            <w:tcBorders>
              <w:top w:val="nil"/>
              <w:left w:val="single" w:sz="8" w:space="0" w:color="1F3864" w:themeColor="accent1" w:themeShade="80"/>
              <w:bottom w:val="single" w:sz="8" w:space="0" w:color="1F3864" w:themeColor="accent1" w:themeShade="80"/>
            </w:tcBorders>
          </w:tcPr>
          <w:p w14:paraId="33086878" w14:textId="77777777" w:rsidR="0081347B" w:rsidRPr="0041577F" w:rsidRDefault="0081347B" w:rsidP="0081347B">
            <w:pPr>
              <w:autoSpaceDE w:val="0"/>
              <w:autoSpaceDN w:val="0"/>
              <w:adjustRightInd w:val="0"/>
              <w:spacing w:after="0" w:line="240" w:lineRule="auto"/>
              <w:ind w:right="209"/>
              <w:jc w:val="right"/>
              <w:rPr>
                <w:rFonts w:ascii="Arial" w:hAnsi="Arial" w:cs="Arial"/>
                <w:color w:val="000000"/>
                <w:sz w:val="16"/>
                <w:szCs w:val="16"/>
              </w:rPr>
            </w:pPr>
            <w:r w:rsidRPr="0041577F">
              <w:rPr>
                <w:rFonts w:ascii="Arial" w:hAnsi="Arial" w:cs="Arial"/>
                <w:color w:val="000000"/>
                <w:sz w:val="16"/>
                <w:szCs w:val="16"/>
              </w:rPr>
              <w:t>115.474</w:t>
            </w:r>
          </w:p>
        </w:tc>
      </w:tr>
      <w:tr w:rsidR="0081347B" w:rsidRPr="0041577F" w14:paraId="222F8FA3" w14:textId="77777777" w:rsidTr="008810EE">
        <w:trPr>
          <w:jc w:val="center"/>
        </w:trPr>
        <w:tc>
          <w:tcPr>
            <w:tcW w:w="267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solid" w:color="FFFFFF" w:fill="auto"/>
          </w:tcPr>
          <w:p w14:paraId="6525B5F4"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r w:rsidRPr="0041577F">
              <w:rPr>
                <w:rFonts w:ascii="Arial" w:hAnsi="Arial" w:cs="Arial"/>
                <w:color w:val="000000"/>
                <w:sz w:val="16"/>
                <w:szCs w:val="16"/>
              </w:rPr>
              <w:t> </w:t>
            </w:r>
            <w:r w:rsidRPr="0041577F">
              <w:rPr>
                <w:rFonts w:ascii="Arial" w:hAnsi="Arial" w:cs="Arial"/>
                <w:b/>
                <w:bCs/>
                <w:color w:val="000000"/>
                <w:sz w:val="16"/>
                <w:szCs w:val="16"/>
              </w:rPr>
              <w:t>TOTAL GASTOS</w:t>
            </w:r>
          </w:p>
        </w:tc>
        <w:tc>
          <w:tcPr>
            <w:tcW w:w="2972" w:type="dxa"/>
            <w:tcBorders>
              <w:top w:val="single" w:sz="8" w:space="0" w:color="1F3864" w:themeColor="accent1" w:themeShade="80"/>
              <w:left w:val="single" w:sz="8" w:space="0" w:color="1F3864" w:themeColor="accent1" w:themeShade="80"/>
              <w:bottom w:val="single" w:sz="8" w:space="0" w:color="1F3864" w:themeColor="accent1" w:themeShade="80"/>
            </w:tcBorders>
            <w:shd w:val="solid" w:color="FFFFFF" w:fill="auto"/>
          </w:tcPr>
          <w:p w14:paraId="72C24720" w14:textId="77777777" w:rsidR="0081347B" w:rsidRPr="0041577F" w:rsidRDefault="0081347B" w:rsidP="0081347B">
            <w:pPr>
              <w:autoSpaceDE w:val="0"/>
              <w:autoSpaceDN w:val="0"/>
              <w:adjustRightInd w:val="0"/>
              <w:spacing w:after="0" w:line="240" w:lineRule="auto"/>
              <w:ind w:right="209"/>
              <w:jc w:val="right"/>
              <w:rPr>
                <w:rFonts w:ascii="Arial" w:hAnsi="Arial" w:cs="Arial"/>
                <w:b/>
                <w:bCs/>
                <w:color w:val="000000"/>
                <w:sz w:val="16"/>
                <w:szCs w:val="16"/>
              </w:rPr>
            </w:pPr>
            <w:r w:rsidRPr="0041577F">
              <w:rPr>
                <w:rFonts w:ascii="Arial" w:hAnsi="Arial" w:cs="Arial"/>
                <w:b/>
                <w:bCs/>
                <w:color w:val="000000"/>
                <w:sz w:val="16"/>
                <w:szCs w:val="16"/>
              </w:rPr>
              <w:t>34.547.938</w:t>
            </w:r>
          </w:p>
        </w:tc>
      </w:tr>
      <w:tr w:rsidR="0081347B" w:rsidRPr="0041577F" w14:paraId="2155242B" w14:textId="77777777" w:rsidTr="008810EE">
        <w:trPr>
          <w:jc w:val="center"/>
        </w:trPr>
        <w:tc>
          <w:tcPr>
            <w:tcW w:w="267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15A6212E"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r w:rsidRPr="0041577F">
              <w:rPr>
                <w:rFonts w:ascii="Arial" w:hAnsi="Arial" w:cs="Arial"/>
                <w:b/>
                <w:bCs/>
                <w:color w:val="000000"/>
                <w:sz w:val="16"/>
                <w:szCs w:val="16"/>
              </w:rPr>
              <w:t>BENEFICIO (+) o PÉRDIDA (-)</w:t>
            </w:r>
          </w:p>
        </w:tc>
        <w:tc>
          <w:tcPr>
            <w:tcW w:w="2972"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tcPr>
          <w:p w14:paraId="2153A7B2" w14:textId="77777777" w:rsidR="0081347B" w:rsidRPr="0041577F" w:rsidRDefault="0081347B" w:rsidP="0081347B">
            <w:pPr>
              <w:autoSpaceDE w:val="0"/>
              <w:autoSpaceDN w:val="0"/>
              <w:adjustRightInd w:val="0"/>
              <w:spacing w:after="0" w:line="240" w:lineRule="auto"/>
              <w:ind w:right="209"/>
              <w:jc w:val="right"/>
              <w:rPr>
                <w:rFonts w:ascii="Arial" w:hAnsi="Arial" w:cs="Arial"/>
                <w:b/>
                <w:bCs/>
                <w:color w:val="000000"/>
                <w:sz w:val="16"/>
                <w:szCs w:val="16"/>
              </w:rPr>
            </w:pPr>
            <w:r w:rsidRPr="0041577F">
              <w:rPr>
                <w:rFonts w:ascii="Arial" w:hAnsi="Arial" w:cs="Arial"/>
                <w:b/>
                <w:bCs/>
                <w:color w:val="000000"/>
                <w:sz w:val="16"/>
                <w:szCs w:val="16"/>
              </w:rPr>
              <w:t>-486.423</w:t>
            </w:r>
          </w:p>
        </w:tc>
      </w:tr>
      <w:tr w:rsidR="0081347B" w:rsidRPr="0041577F" w14:paraId="19C73708" w14:textId="77777777" w:rsidTr="008810EE">
        <w:trPr>
          <w:jc w:val="center"/>
        </w:trPr>
        <w:tc>
          <w:tcPr>
            <w:tcW w:w="2670" w:type="dxa"/>
            <w:tcBorders>
              <w:top w:val="single" w:sz="8" w:space="0" w:color="1F3864" w:themeColor="accent1" w:themeShade="80"/>
              <w:left w:val="nil"/>
              <w:bottom w:val="single" w:sz="8" w:space="0" w:color="1F3864" w:themeColor="accent1" w:themeShade="80"/>
              <w:right w:val="single" w:sz="8" w:space="0" w:color="1F3864" w:themeColor="accent1" w:themeShade="80"/>
            </w:tcBorders>
          </w:tcPr>
          <w:p w14:paraId="5A594A8E"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p>
        </w:tc>
        <w:tc>
          <w:tcPr>
            <w:tcW w:w="2972" w:type="dxa"/>
            <w:tcBorders>
              <w:top w:val="single" w:sz="8" w:space="0" w:color="1F3864" w:themeColor="accent1" w:themeShade="80"/>
              <w:left w:val="single" w:sz="8" w:space="0" w:color="1F3864" w:themeColor="accent1" w:themeShade="80"/>
              <w:bottom w:val="single" w:sz="8" w:space="0" w:color="1F3864" w:themeColor="accent1" w:themeShade="80"/>
            </w:tcBorders>
          </w:tcPr>
          <w:p w14:paraId="2E8E079F" w14:textId="77777777" w:rsidR="0081347B" w:rsidRPr="0041577F" w:rsidRDefault="0081347B" w:rsidP="0081347B">
            <w:pPr>
              <w:autoSpaceDE w:val="0"/>
              <w:autoSpaceDN w:val="0"/>
              <w:adjustRightInd w:val="0"/>
              <w:spacing w:after="0" w:line="240" w:lineRule="auto"/>
              <w:ind w:right="209"/>
              <w:jc w:val="right"/>
              <w:rPr>
                <w:rFonts w:ascii="Arial" w:hAnsi="Arial" w:cs="Arial"/>
                <w:b/>
                <w:bCs/>
                <w:color w:val="000000"/>
                <w:sz w:val="16"/>
                <w:szCs w:val="16"/>
              </w:rPr>
            </w:pPr>
          </w:p>
        </w:tc>
      </w:tr>
      <w:tr w:rsidR="0081347B" w:rsidRPr="0041577F" w14:paraId="14F5125A" w14:textId="77777777" w:rsidTr="008810EE">
        <w:trPr>
          <w:jc w:val="center"/>
        </w:trPr>
        <w:tc>
          <w:tcPr>
            <w:tcW w:w="267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0A96E056" w14:textId="77777777" w:rsidR="0081347B" w:rsidRPr="0041577F" w:rsidRDefault="0081347B" w:rsidP="0081347B">
            <w:pPr>
              <w:autoSpaceDE w:val="0"/>
              <w:autoSpaceDN w:val="0"/>
              <w:adjustRightInd w:val="0"/>
              <w:spacing w:after="0" w:line="240" w:lineRule="auto"/>
              <w:rPr>
                <w:rFonts w:ascii="Arial" w:hAnsi="Arial" w:cs="Arial"/>
                <w:b/>
                <w:bCs/>
                <w:color w:val="000000"/>
                <w:sz w:val="16"/>
                <w:szCs w:val="16"/>
              </w:rPr>
            </w:pPr>
            <w:r w:rsidRPr="0041577F">
              <w:rPr>
                <w:rFonts w:ascii="Arial" w:hAnsi="Arial" w:cs="Arial"/>
                <w:b/>
                <w:bCs/>
                <w:color w:val="000000"/>
                <w:sz w:val="16"/>
                <w:szCs w:val="16"/>
              </w:rPr>
              <w:t>CASH FLOW</w:t>
            </w:r>
          </w:p>
        </w:tc>
        <w:tc>
          <w:tcPr>
            <w:tcW w:w="2972" w:type="dxa"/>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tcPr>
          <w:p w14:paraId="59290015" w14:textId="77777777" w:rsidR="0081347B" w:rsidRPr="0041577F" w:rsidRDefault="0081347B" w:rsidP="0081347B">
            <w:pPr>
              <w:autoSpaceDE w:val="0"/>
              <w:autoSpaceDN w:val="0"/>
              <w:adjustRightInd w:val="0"/>
              <w:spacing w:after="0" w:line="240" w:lineRule="auto"/>
              <w:ind w:right="209"/>
              <w:jc w:val="right"/>
              <w:rPr>
                <w:rFonts w:ascii="Arial" w:hAnsi="Arial" w:cs="Arial"/>
                <w:b/>
                <w:bCs/>
                <w:color w:val="000000"/>
                <w:sz w:val="16"/>
                <w:szCs w:val="16"/>
              </w:rPr>
            </w:pPr>
            <w:r w:rsidRPr="0041577F">
              <w:rPr>
                <w:rFonts w:ascii="Arial" w:hAnsi="Arial" w:cs="Arial"/>
                <w:b/>
                <w:bCs/>
                <w:color w:val="000000"/>
                <w:sz w:val="16"/>
                <w:szCs w:val="16"/>
              </w:rPr>
              <w:t>543.902</w:t>
            </w:r>
          </w:p>
        </w:tc>
      </w:tr>
    </w:tbl>
    <w:p w14:paraId="18CDCFAE" w14:textId="77777777" w:rsidR="0081347B" w:rsidRPr="0081347B" w:rsidRDefault="0081347B" w:rsidP="0081347B">
      <w:pPr>
        <w:widowControl w:val="0"/>
        <w:spacing w:after="0" w:line="264" w:lineRule="auto"/>
        <w:jc w:val="both"/>
        <w:rPr>
          <w:rFonts w:ascii="Arial" w:hAnsi="Arial" w:cs="Arial"/>
          <w:sz w:val="20"/>
        </w:rPr>
      </w:pPr>
    </w:p>
    <w:p w14:paraId="2AA4F68B" w14:textId="77777777" w:rsidR="0081347B" w:rsidRPr="0081347B" w:rsidRDefault="0081347B" w:rsidP="0081347B">
      <w:pPr>
        <w:widowControl w:val="0"/>
        <w:spacing w:after="0" w:line="264" w:lineRule="auto"/>
        <w:jc w:val="both"/>
        <w:rPr>
          <w:rFonts w:ascii="Arial" w:hAnsi="Arial" w:cs="Arial"/>
          <w:sz w:val="20"/>
        </w:rPr>
      </w:pPr>
    </w:p>
    <w:p w14:paraId="1592EC0B" w14:textId="3C80D571"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01" w:name="_Toc445380993"/>
      <w:bookmarkStart w:id="602" w:name="_Toc513019825"/>
      <w:bookmarkStart w:id="603" w:name="_Toc42240893"/>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19</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CUENTA DE RESULTADOS DE COFRADÍAS DE PESCADORES EN 2018 (cifras absolutas en Euros) (Precios corrientes)</w:t>
      </w:r>
      <w:bookmarkEnd w:id="601"/>
      <w:bookmarkEnd w:id="602"/>
      <w:bookmarkEnd w:id="603"/>
    </w:p>
    <w:tbl>
      <w:tblPr>
        <w:tblW w:w="5000" w:type="pct"/>
        <w:jc w:val="center"/>
        <w:tblCellMar>
          <w:left w:w="70" w:type="dxa"/>
          <w:right w:w="70" w:type="dxa"/>
        </w:tblCellMar>
        <w:tblLook w:val="04A0" w:firstRow="1" w:lastRow="0" w:firstColumn="1" w:lastColumn="0" w:noHBand="0" w:noVBand="1"/>
      </w:tblPr>
      <w:tblGrid>
        <w:gridCol w:w="5197"/>
        <w:gridCol w:w="3297"/>
      </w:tblGrid>
      <w:tr w:rsidR="0081347B" w:rsidRPr="0041577F" w14:paraId="4916A1E3"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07628A7" w14:textId="77777777" w:rsidR="0081347B" w:rsidRPr="0041577F" w:rsidRDefault="0081347B" w:rsidP="0081347B">
            <w:pPr>
              <w:spacing w:after="0" w:line="240" w:lineRule="auto"/>
              <w:jc w:val="both"/>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10027386" w14:textId="77777777" w:rsidR="0081347B" w:rsidRPr="0041577F" w:rsidRDefault="0081347B" w:rsidP="0081347B">
            <w:pPr>
              <w:spacing w:after="0" w:line="240" w:lineRule="auto"/>
              <w:jc w:val="center"/>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Cofradías de Pescadores</w:t>
            </w:r>
          </w:p>
        </w:tc>
      </w:tr>
      <w:tr w:rsidR="0081347B" w:rsidRPr="0041577F" w14:paraId="79F39A12" w14:textId="77777777" w:rsidTr="008810EE">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044D62E0"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INGRESOS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27D6E3F3"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p>
        </w:tc>
      </w:tr>
      <w:tr w:rsidR="0081347B" w:rsidRPr="0041577F" w14:paraId="156609A4"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16A989B"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70 Ventas Netas</w:t>
            </w:r>
          </w:p>
        </w:tc>
        <w:tc>
          <w:tcPr>
            <w:tcW w:w="0" w:type="auto"/>
            <w:tcBorders>
              <w:top w:val="nil"/>
              <w:left w:val="single" w:sz="8" w:space="0" w:color="1F3864" w:themeColor="accent1" w:themeShade="80"/>
              <w:bottom w:val="nil"/>
            </w:tcBorders>
            <w:shd w:val="clear" w:color="auto" w:fill="auto"/>
            <w:vAlign w:val="bottom"/>
            <w:hideMark/>
          </w:tcPr>
          <w:p w14:paraId="416D33B9"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64.416.123</w:t>
            </w:r>
          </w:p>
        </w:tc>
      </w:tr>
      <w:tr w:rsidR="0081347B" w:rsidRPr="0041577F" w14:paraId="3B20816E"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068C8C5B"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71 Variación de Existencias</w:t>
            </w:r>
          </w:p>
        </w:tc>
        <w:tc>
          <w:tcPr>
            <w:tcW w:w="0" w:type="auto"/>
            <w:tcBorders>
              <w:top w:val="nil"/>
              <w:left w:val="single" w:sz="8" w:space="0" w:color="1F3864" w:themeColor="accent1" w:themeShade="80"/>
              <w:bottom w:val="nil"/>
            </w:tcBorders>
            <w:shd w:val="clear" w:color="auto" w:fill="auto"/>
            <w:vAlign w:val="bottom"/>
            <w:hideMark/>
          </w:tcPr>
          <w:p w14:paraId="58F1463D"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143.919</w:t>
            </w:r>
          </w:p>
        </w:tc>
      </w:tr>
      <w:tr w:rsidR="0081347B" w:rsidRPr="0041577F" w14:paraId="0570F198"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91228AF"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73 Trabajos realizados para Inmovilizado</w:t>
            </w:r>
          </w:p>
        </w:tc>
        <w:tc>
          <w:tcPr>
            <w:tcW w:w="0" w:type="auto"/>
            <w:tcBorders>
              <w:top w:val="nil"/>
              <w:left w:val="single" w:sz="8" w:space="0" w:color="1F3864" w:themeColor="accent1" w:themeShade="80"/>
              <w:bottom w:val="nil"/>
            </w:tcBorders>
            <w:shd w:val="clear" w:color="auto" w:fill="auto"/>
            <w:vAlign w:val="bottom"/>
            <w:hideMark/>
          </w:tcPr>
          <w:p w14:paraId="78AFA59A"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0</w:t>
            </w:r>
          </w:p>
        </w:tc>
      </w:tr>
      <w:tr w:rsidR="0081347B" w:rsidRPr="0041577F" w14:paraId="43791434"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8F11661"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74 Subvenciones de Explotación</w:t>
            </w:r>
          </w:p>
        </w:tc>
        <w:tc>
          <w:tcPr>
            <w:tcW w:w="0" w:type="auto"/>
            <w:tcBorders>
              <w:top w:val="nil"/>
              <w:left w:val="single" w:sz="8" w:space="0" w:color="1F3864" w:themeColor="accent1" w:themeShade="80"/>
              <w:bottom w:val="nil"/>
            </w:tcBorders>
            <w:shd w:val="clear" w:color="auto" w:fill="auto"/>
            <w:vAlign w:val="bottom"/>
            <w:hideMark/>
          </w:tcPr>
          <w:p w14:paraId="33F46FFD"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1.103.287</w:t>
            </w:r>
          </w:p>
        </w:tc>
      </w:tr>
      <w:tr w:rsidR="0081347B" w:rsidRPr="0041577F" w14:paraId="116E0676"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708D9D2"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75 Ingresos Accesorios</w:t>
            </w:r>
          </w:p>
        </w:tc>
        <w:tc>
          <w:tcPr>
            <w:tcW w:w="0" w:type="auto"/>
            <w:tcBorders>
              <w:top w:val="nil"/>
              <w:left w:val="single" w:sz="8" w:space="0" w:color="1F3864" w:themeColor="accent1" w:themeShade="80"/>
              <w:bottom w:val="nil"/>
            </w:tcBorders>
            <w:shd w:val="clear" w:color="auto" w:fill="auto"/>
            <w:vAlign w:val="bottom"/>
            <w:hideMark/>
          </w:tcPr>
          <w:p w14:paraId="49991957"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1.952.494</w:t>
            </w:r>
          </w:p>
        </w:tc>
      </w:tr>
      <w:tr w:rsidR="0081347B" w:rsidRPr="0041577F" w14:paraId="1E20BBBF"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44FA86E7"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76 Ingresos Financieros</w:t>
            </w:r>
          </w:p>
        </w:tc>
        <w:tc>
          <w:tcPr>
            <w:tcW w:w="0" w:type="auto"/>
            <w:tcBorders>
              <w:top w:val="nil"/>
              <w:left w:val="single" w:sz="8" w:space="0" w:color="1F3864" w:themeColor="accent1" w:themeShade="80"/>
              <w:bottom w:val="nil"/>
            </w:tcBorders>
            <w:shd w:val="clear" w:color="auto" w:fill="auto"/>
            <w:vAlign w:val="bottom"/>
            <w:hideMark/>
          </w:tcPr>
          <w:p w14:paraId="5A1621EF"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388.947</w:t>
            </w:r>
          </w:p>
        </w:tc>
      </w:tr>
      <w:tr w:rsidR="0081347B" w:rsidRPr="0041577F" w14:paraId="0CCF4844"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8CF53C5"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77 Ingresos Excepcionales</w:t>
            </w:r>
          </w:p>
        </w:tc>
        <w:tc>
          <w:tcPr>
            <w:tcW w:w="0" w:type="auto"/>
            <w:tcBorders>
              <w:top w:val="nil"/>
              <w:left w:val="single" w:sz="8" w:space="0" w:color="1F3864" w:themeColor="accent1" w:themeShade="80"/>
              <w:bottom w:val="nil"/>
            </w:tcBorders>
            <w:shd w:val="clear" w:color="auto" w:fill="auto"/>
            <w:vAlign w:val="bottom"/>
            <w:hideMark/>
          </w:tcPr>
          <w:p w14:paraId="74CD8E0C"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-65.043</w:t>
            </w:r>
          </w:p>
        </w:tc>
      </w:tr>
      <w:tr w:rsidR="0081347B" w:rsidRPr="0041577F" w14:paraId="1248B13F" w14:textId="77777777" w:rsidTr="008810EE">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07140D62"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79 Excesos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27521051"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0</w:t>
            </w:r>
          </w:p>
        </w:tc>
      </w:tr>
      <w:tr w:rsidR="0081347B" w:rsidRPr="0041577F" w14:paraId="1F853219"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9C46BBF" w14:textId="77777777" w:rsidR="0081347B" w:rsidRPr="0041577F" w:rsidRDefault="0081347B" w:rsidP="0081347B">
            <w:pPr>
              <w:spacing w:after="0" w:line="240" w:lineRule="auto"/>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TOTAL INGRESOS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4F663828"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67.939.727</w:t>
            </w:r>
          </w:p>
        </w:tc>
      </w:tr>
      <w:tr w:rsidR="0081347B" w:rsidRPr="0041577F" w14:paraId="1FB99A1F" w14:textId="77777777" w:rsidTr="008810EE">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53DF9B35" w14:textId="77777777" w:rsidR="0081347B" w:rsidRPr="0041577F" w:rsidRDefault="0081347B" w:rsidP="0081347B">
            <w:pPr>
              <w:spacing w:after="0" w:line="240" w:lineRule="auto"/>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GASTOS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bottom"/>
            <w:hideMark/>
          </w:tcPr>
          <w:p w14:paraId="44522DF3" w14:textId="77777777" w:rsidR="0081347B" w:rsidRPr="0041577F" w:rsidRDefault="0081347B" w:rsidP="0081347B">
            <w:pPr>
              <w:spacing w:after="0" w:line="240" w:lineRule="auto"/>
              <w:ind w:right="67"/>
              <w:rPr>
                <w:rFonts w:ascii="Arial" w:eastAsia="Times New Roman" w:hAnsi="Arial" w:cs="Arial"/>
                <w:b/>
                <w:bCs/>
                <w:color w:val="000000"/>
                <w:sz w:val="16"/>
                <w:szCs w:val="16"/>
                <w:lang w:eastAsia="es-ES"/>
              </w:rPr>
            </w:pPr>
          </w:p>
        </w:tc>
      </w:tr>
      <w:tr w:rsidR="0081347B" w:rsidRPr="0041577F" w14:paraId="5B5A3513"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E5A5EBF"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60 Compras Netas</w:t>
            </w:r>
          </w:p>
        </w:tc>
        <w:tc>
          <w:tcPr>
            <w:tcW w:w="0" w:type="auto"/>
            <w:tcBorders>
              <w:top w:val="nil"/>
              <w:left w:val="single" w:sz="8" w:space="0" w:color="1F3864" w:themeColor="accent1" w:themeShade="80"/>
            </w:tcBorders>
            <w:shd w:val="clear" w:color="auto" w:fill="auto"/>
            <w:noWrap/>
            <w:vAlign w:val="center"/>
            <w:hideMark/>
          </w:tcPr>
          <w:p w14:paraId="5BF183CD"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58.473.493</w:t>
            </w:r>
          </w:p>
        </w:tc>
      </w:tr>
      <w:tr w:rsidR="0081347B" w:rsidRPr="0041577F" w14:paraId="61F3B9FF"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EB2FF6E"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61 Variación Existencias</w:t>
            </w:r>
          </w:p>
        </w:tc>
        <w:tc>
          <w:tcPr>
            <w:tcW w:w="0" w:type="auto"/>
            <w:tcBorders>
              <w:top w:val="nil"/>
              <w:left w:val="single" w:sz="8" w:space="0" w:color="1F3864" w:themeColor="accent1" w:themeShade="80"/>
            </w:tcBorders>
            <w:shd w:val="clear" w:color="auto" w:fill="auto"/>
            <w:noWrap/>
            <w:vAlign w:val="center"/>
            <w:hideMark/>
          </w:tcPr>
          <w:p w14:paraId="23FDFD86"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325.511</w:t>
            </w:r>
          </w:p>
        </w:tc>
      </w:tr>
      <w:tr w:rsidR="0081347B" w:rsidRPr="0041577F" w14:paraId="0B7BE950"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5E334DF1"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62 Servicios Exteriores</w:t>
            </w:r>
          </w:p>
        </w:tc>
        <w:tc>
          <w:tcPr>
            <w:tcW w:w="0" w:type="auto"/>
            <w:tcBorders>
              <w:left w:val="single" w:sz="8" w:space="0" w:color="1F3864" w:themeColor="accent1" w:themeShade="80"/>
            </w:tcBorders>
            <w:shd w:val="clear" w:color="auto" w:fill="auto"/>
            <w:noWrap/>
            <w:vAlign w:val="center"/>
            <w:hideMark/>
          </w:tcPr>
          <w:p w14:paraId="7141FC60"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3.619.990</w:t>
            </w:r>
          </w:p>
        </w:tc>
      </w:tr>
      <w:tr w:rsidR="0081347B" w:rsidRPr="0041577F" w14:paraId="3E753B29"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BB24E0C"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63 Impuestos Ligados a la Actividad</w:t>
            </w:r>
          </w:p>
        </w:tc>
        <w:tc>
          <w:tcPr>
            <w:tcW w:w="0" w:type="auto"/>
            <w:tcBorders>
              <w:top w:val="nil"/>
              <w:left w:val="single" w:sz="8" w:space="0" w:color="1F3864" w:themeColor="accent1" w:themeShade="80"/>
            </w:tcBorders>
            <w:shd w:val="clear" w:color="auto" w:fill="auto"/>
            <w:noWrap/>
            <w:vAlign w:val="center"/>
            <w:hideMark/>
          </w:tcPr>
          <w:p w14:paraId="7268EDBC"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254.340</w:t>
            </w:r>
          </w:p>
        </w:tc>
      </w:tr>
      <w:tr w:rsidR="0081347B" w:rsidRPr="0041577F" w14:paraId="1C66C503"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326B6318"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64 Gastos de Personal</w:t>
            </w:r>
          </w:p>
        </w:tc>
        <w:tc>
          <w:tcPr>
            <w:tcW w:w="0" w:type="auto"/>
            <w:tcBorders>
              <w:left w:val="single" w:sz="8" w:space="0" w:color="1F3864" w:themeColor="accent1" w:themeShade="80"/>
            </w:tcBorders>
            <w:shd w:val="clear" w:color="auto" w:fill="auto"/>
            <w:noWrap/>
            <w:vAlign w:val="center"/>
            <w:hideMark/>
          </w:tcPr>
          <w:p w14:paraId="5CC56955"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3.404.207</w:t>
            </w:r>
          </w:p>
        </w:tc>
      </w:tr>
      <w:tr w:rsidR="0081347B" w:rsidRPr="0041577F" w14:paraId="18757F57"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2DA0C37B"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65 Gastos de Gestión</w:t>
            </w:r>
          </w:p>
        </w:tc>
        <w:tc>
          <w:tcPr>
            <w:tcW w:w="0" w:type="auto"/>
            <w:tcBorders>
              <w:top w:val="nil"/>
              <w:left w:val="single" w:sz="8" w:space="0" w:color="1F3864" w:themeColor="accent1" w:themeShade="80"/>
            </w:tcBorders>
            <w:shd w:val="clear" w:color="auto" w:fill="auto"/>
            <w:noWrap/>
            <w:vAlign w:val="center"/>
            <w:hideMark/>
          </w:tcPr>
          <w:p w14:paraId="0B7812CA"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174.049</w:t>
            </w:r>
          </w:p>
        </w:tc>
      </w:tr>
      <w:tr w:rsidR="0081347B" w:rsidRPr="0041577F" w14:paraId="2F05F085"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6EA2E9AB"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66 Gastos Financieros</w:t>
            </w:r>
          </w:p>
        </w:tc>
        <w:tc>
          <w:tcPr>
            <w:tcW w:w="0" w:type="auto"/>
            <w:tcBorders>
              <w:left w:val="single" w:sz="8" w:space="0" w:color="1F3864" w:themeColor="accent1" w:themeShade="80"/>
            </w:tcBorders>
            <w:shd w:val="clear" w:color="auto" w:fill="auto"/>
            <w:noWrap/>
            <w:vAlign w:val="center"/>
            <w:hideMark/>
          </w:tcPr>
          <w:p w14:paraId="7AEB46BE"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429.934</w:t>
            </w:r>
          </w:p>
        </w:tc>
      </w:tr>
      <w:tr w:rsidR="0081347B" w:rsidRPr="0041577F" w14:paraId="31FB52C5"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1E8DDC9"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67 Gastos Excepcionales</w:t>
            </w:r>
          </w:p>
        </w:tc>
        <w:tc>
          <w:tcPr>
            <w:tcW w:w="0" w:type="auto"/>
            <w:tcBorders>
              <w:top w:val="nil"/>
              <w:left w:val="single" w:sz="8" w:space="0" w:color="1F3864" w:themeColor="accent1" w:themeShade="80"/>
            </w:tcBorders>
            <w:shd w:val="clear" w:color="auto" w:fill="auto"/>
            <w:noWrap/>
            <w:vAlign w:val="center"/>
            <w:hideMark/>
          </w:tcPr>
          <w:p w14:paraId="2D9115BA"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70.930</w:t>
            </w:r>
          </w:p>
        </w:tc>
      </w:tr>
      <w:tr w:rsidR="0081347B" w:rsidRPr="0041577F" w14:paraId="4EDB12F8" w14:textId="77777777" w:rsidTr="008810EE">
        <w:trPr>
          <w:jc w:val="center"/>
        </w:trPr>
        <w:tc>
          <w:tcPr>
            <w:tcW w:w="0" w:type="auto"/>
            <w:tcBorders>
              <w:top w:val="nil"/>
              <w:left w:val="nil"/>
              <w:bottom w:val="nil"/>
              <w:right w:val="single" w:sz="8" w:space="0" w:color="1F3864" w:themeColor="accent1" w:themeShade="80"/>
            </w:tcBorders>
            <w:shd w:val="clear" w:color="auto" w:fill="auto"/>
            <w:vAlign w:val="center"/>
            <w:hideMark/>
          </w:tcPr>
          <w:p w14:paraId="11A30D03"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68 Dotación del Ejercicio para Amortización</w:t>
            </w:r>
          </w:p>
        </w:tc>
        <w:tc>
          <w:tcPr>
            <w:tcW w:w="0" w:type="auto"/>
            <w:tcBorders>
              <w:left w:val="single" w:sz="8" w:space="0" w:color="1F3864" w:themeColor="accent1" w:themeShade="80"/>
              <w:bottom w:val="nil"/>
            </w:tcBorders>
            <w:shd w:val="clear" w:color="auto" w:fill="auto"/>
            <w:noWrap/>
            <w:vAlign w:val="center"/>
            <w:hideMark/>
          </w:tcPr>
          <w:p w14:paraId="3736DD78"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1.254.442</w:t>
            </w:r>
          </w:p>
        </w:tc>
      </w:tr>
      <w:tr w:rsidR="0081347B" w:rsidRPr="0041577F" w14:paraId="611C9CBE" w14:textId="77777777" w:rsidTr="008810EE">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45738DC8"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69 Dotaciones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noWrap/>
            <w:vAlign w:val="center"/>
            <w:hideMark/>
          </w:tcPr>
          <w:p w14:paraId="7D131BC0" w14:textId="77777777" w:rsidR="0081347B" w:rsidRPr="0041577F" w:rsidRDefault="0081347B" w:rsidP="0081347B">
            <w:pPr>
              <w:spacing w:after="0" w:line="240" w:lineRule="auto"/>
              <w:ind w:right="67"/>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33.180</w:t>
            </w:r>
          </w:p>
        </w:tc>
      </w:tr>
      <w:tr w:rsidR="0081347B" w:rsidRPr="0041577F" w14:paraId="0A7DC359"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1B618F1" w14:textId="77777777" w:rsidR="0081347B" w:rsidRPr="0041577F" w:rsidRDefault="0081347B" w:rsidP="0081347B">
            <w:pPr>
              <w:spacing w:after="0" w:line="240" w:lineRule="auto"/>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r w:rsidRPr="0041577F">
              <w:rPr>
                <w:rFonts w:ascii="Arial" w:eastAsia="Times New Roman" w:hAnsi="Arial" w:cs="Arial"/>
                <w:b/>
                <w:bCs/>
                <w:color w:val="000000"/>
                <w:sz w:val="16"/>
                <w:szCs w:val="16"/>
                <w:lang w:eastAsia="es-ES"/>
              </w:rPr>
              <w:t>TOTAL GASTOS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61E788F3"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68.040.076</w:t>
            </w:r>
          </w:p>
        </w:tc>
      </w:tr>
      <w:tr w:rsidR="0081347B" w:rsidRPr="0041577F" w14:paraId="7C3C270A"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5BBE47B"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BENEFICIO (+) o PÉRDIDA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64391088"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-100.349</w:t>
            </w:r>
          </w:p>
        </w:tc>
      </w:tr>
      <w:tr w:rsidR="0081347B" w:rsidRPr="0041577F" w14:paraId="2CAAC6EE" w14:textId="77777777" w:rsidTr="008810EE">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center"/>
            <w:hideMark/>
          </w:tcPr>
          <w:p w14:paraId="2AB2B195"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bottom"/>
            <w:hideMark/>
          </w:tcPr>
          <w:p w14:paraId="245359DA" w14:textId="77777777" w:rsidR="0081347B" w:rsidRPr="0041577F" w:rsidRDefault="0081347B" w:rsidP="0081347B">
            <w:pPr>
              <w:spacing w:after="0" w:line="240" w:lineRule="auto"/>
              <w:ind w:right="67"/>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p>
        </w:tc>
      </w:tr>
      <w:tr w:rsidR="0081347B" w:rsidRPr="0041577F" w14:paraId="0841A213" w14:textId="77777777" w:rsidTr="008810EE">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E9E5DEC"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0C85E8D3" w14:textId="77777777" w:rsidR="0081347B" w:rsidRPr="0041577F" w:rsidRDefault="0081347B" w:rsidP="0081347B">
            <w:pPr>
              <w:spacing w:after="0" w:line="240" w:lineRule="auto"/>
              <w:ind w:right="67"/>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1.187.273</w:t>
            </w:r>
          </w:p>
        </w:tc>
      </w:tr>
    </w:tbl>
    <w:p w14:paraId="58F367F3" w14:textId="77777777" w:rsidR="0081347B" w:rsidRPr="0081347B" w:rsidRDefault="0081347B" w:rsidP="0081347B">
      <w:pPr>
        <w:widowControl w:val="0"/>
        <w:spacing w:after="0" w:line="264" w:lineRule="auto"/>
        <w:jc w:val="both"/>
        <w:rPr>
          <w:rFonts w:ascii="Arial" w:hAnsi="Arial" w:cs="Arial"/>
          <w:sz w:val="20"/>
        </w:rPr>
      </w:pPr>
    </w:p>
    <w:p w14:paraId="0CE7C633" w14:textId="77777777" w:rsidR="0081347B" w:rsidRPr="0081347B" w:rsidRDefault="0081347B" w:rsidP="0081347B">
      <w:pPr>
        <w:widowControl w:val="0"/>
        <w:spacing w:after="0" w:line="264" w:lineRule="auto"/>
        <w:jc w:val="center"/>
        <w:rPr>
          <w:rFonts w:ascii="Arial" w:hAnsi="Arial" w:cs="Arial"/>
          <w:b/>
          <w:snapToGrid w:val="0"/>
          <w:color w:val="44546A" w:themeColor="text2"/>
          <w:sz w:val="18"/>
          <w:szCs w:val="18"/>
        </w:rPr>
      </w:pPr>
    </w:p>
    <w:p w14:paraId="32AB3BBD" w14:textId="77777777" w:rsidR="0081347B" w:rsidRPr="0081347B" w:rsidRDefault="0081347B" w:rsidP="0081347B">
      <w:pPr>
        <w:spacing w:after="0" w:line="264" w:lineRule="auto"/>
        <w:rPr>
          <w:rFonts w:ascii="Arial" w:hAnsi="Arial" w:cs="Arial"/>
          <w:b/>
          <w:snapToGrid w:val="0"/>
          <w:color w:val="44546A" w:themeColor="text2"/>
          <w:sz w:val="18"/>
          <w:szCs w:val="18"/>
        </w:rPr>
      </w:pPr>
      <w:r w:rsidRPr="0081347B">
        <w:rPr>
          <w:rFonts w:ascii="Arial" w:hAnsi="Arial" w:cs="Arial"/>
          <w:b/>
          <w:snapToGrid w:val="0"/>
          <w:color w:val="44546A" w:themeColor="text2"/>
          <w:sz w:val="18"/>
          <w:szCs w:val="18"/>
        </w:rPr>
        <w:br w:type="page"/>
      </w:r>
    </w:p>
    <w:p w14:paraId="6E1F97C0" w14:textId="2F4E2CFB"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04" w:name="_Toc445380994"/>
      <w:bookmarkStart w:id="605" w:name="_Toc513019826"/>
      <w:bookmarkStart w:id="606" w:name="_Toc42240894"/>
      <w:r w:rsidRPr="0081347B">
        <w:rPr>
          <w:rFonts w:ascii="Arial" w:eastAsia="Times New Roman" w:hAnsi="Arial" w:cs="Arial"/>
          <w:bCs/>
          <w:color w:val="5F5F5F"/>
          <w:sz w:val="18"/>
          <w:szCs w:val="18"/>
          <w:lang w:eastAsia="es-ES"/>
        </w:rPr>
        <w:lastRenderedPageBreak/>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20</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CUENTA DE RESULTADOS DE SOCIEDADES AGRARIAS DE TRANSFORMACIÓN EN 2018 (cifras absolutas en Euros) (Precios corrientes)</w:t>
      </w:r>
      <w:bookmarkEnd w:id="604"/>
      <w:bookmarkEnd w:id="605"/>
      <w:bookmarkEnd w:id="606"/>
    </w:p>
    <w:tbl>
      <w:tblPr>
        <w:tblW w:w="5000" w:type="pct"/>
        <w:tblCellMar>
          <w:left w:w="70" w:type="dxa"/>
          <w:right w:w="70" w:type="dxa"/>
        </w:tblCellMar>
        <w:tblLook w:val="04A0" w:firstRow="1" w:lastRow="0" w:firstColumn="1" w:lastColumn="0" w:noHBand="0" w:noVBand="1"/>
      </w:tblPr>
      <w:tblGrid>
        <w:gridCol w:w="4355"/>
        <w:gridCol w:w="4139"/>
      </w:tblGrid>
      <w:tr w:rsidR="0081347B" w:rsidRPr="0041577F" w14:paraId="33DF9AF6" w14:textId="77777777" w:rsidTr="008810EE">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0D95A3" w14:textId="77777777" w:rsidR="0081347B" w:rsidRPr="0041577F" w:rsidRDefault="0081347B" w:rsidP="0081347B">
            <w:pPr>
              <w:spacing w:after="0" w:line="240" w:lineRule="auto"/>
              <w:jc w:val="both"/>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1D3275D8" w14:textId="77777777" w:rsidR="0081347B" w:rsidRPr="0041577F" w:rsidRDefault="0081347B" w:rsidP="0081347B">
            <w:pPr>
              <w:spacing w:after="0" w:line="240" w:lineRule="auto"/>
              <w:jc w:val="center"/>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xml:space="preserve">Sociedades Agrarias de Transformación </w:t>
            </w:r>
          </w:p>
        </w:tc>
      </w:tr>
      <w:tr w:rsidR="0081347B" w:rsidRPr="0041577F" w14:paraId="5AB3B005" w14:textId="77777777" w:rsidTr="008810EE">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2448B1C0"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INGRESOS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center"/>
            <w:hideMark/>
          </w:tcPr>
          <w:p w14:paraId="13D7D930" w14:textId="77777777" w:rsidR="0081347B" w:rsidRPr="0041577F" w:rsidRDefault="0081347B" w:rsidP="0081347B">
            <w:pPr>
              <w:spacing w:after="0" w:line="240" w:lineRule="auto"/>
              <w:jc w:val="both"/>
              <w:rPr>
                <w:rFonts w:ascii="Arial" w:eastAsia="Times New Roman" w:hAnsi="Arial" w:cs="Arial"/>
                <w:b/>
                <w:bCs/>
                <w:color w:val="000000"/>
                <w:sz w:val="16"/>
                <w:szCs w:val="16"/>
                <w:lang w:eastAsia="es-ES"/>
              </w:rPr>
            </w:pPr>
          </w:p>
        </w:tc>
      </w:tr>
      <w:tr w:rsidR="0081347B" w:rsidRPr="0041577F" w14:paraId="05735269"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3A74A8C0"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70 Ventas Netas</w:t>
            </w:r>
          </w:p>
        </w:tc>
        <w:tc>
          <w:tcPr>
            <w:tcW w:w="0" w:type="auto"/>
            <w:tcBorders>
              <w:top w:val="nil"/>
              <w:left w:val="single" w:sz="8" w:space="0" w:color="1F3864" w:themeColor="accent1" w:themeShade="80"/>
              <w:bottom w:val="nil"/>
            </w:tcBorders>
            <w:shd w:val="clear" w:color="auto" w:fill="auto"/>
            <w:vAlign w:val="bottom"/>
            <w:hideMark/>
          </w:tcPr>
          <w:p w14:paraId="287AAE09"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74.426.287</w:t>
            </w:r>
          </w:p>
        </w:tc>
      </w:tr>
      <w:tr w:rsidR="0081347B" w:rsidRPr="0041577F" w14:paraId="264D3BB6"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342D3008"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71 Variación de Existencias</w:t>
            </w:r>
          </w:p>
        </w:tc>
        <w:tc>
          <w:tcPr>
            <w:tcW w:w="0" w:type="auto"/>
            <w:tcBorders>
              <w:top w:val="nil"/>
              <w:left w:val="single" w:sz="8" w:space="0" w:color="1F3864" w:themeColor="accent1" w:themeShade="80"/>
              <w:bottom w:val="nil"/>
            </w:tcBorders>
            <w:shd w:val="clear" w:color="auto" w:fill="auto"/>
            <w:vAlign w:val="bottom"/>
            <w:hideMark/>
          </w:tcPr>
          <w:p w14:paraId="44986AFD"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-261.576</w:t>
            </w:r>
          </w:p>
        </w:tc>
      </w:tr>
      <w:tr w:rsidR="0081347B" w:rsidRPr="0041577F" w14:paraId="377B9D41"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7BF879C0"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73 Trabajos realizados para Inmovilizado</w:t>
            </w:r>
          </w:p>
        </w:tc>
        <w:tc>
          <w:tcPr>
            <w:tcW w:w="0" w:type="auto"/>
            <w:tcBorders>
              <w:top w:val="nil"/>
              <w:left w:val="single" w:sz="8" w:space="0" w:color="1F3864" w:themeColor="accent1" w:themeShade="80"/>
              <w:bottom w:val="nil"/>
            </w:tcBorders>
            <w:shd w:val="clear" w:color="auto" w:fill="auto"/>
            <w:vAlign w:val="bottom"/>
            <w:hideMark/>
          </w:tcPr>
          <w:p w14:paraId="0663A347"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76.948</w:t>
            </w:r>
          </w:p>
        </w:tc>
      </w:tr>
      <w:tr w:rsidR="0081347B" w:rsidRPr="0041577F" w14:paraId="053A9381"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1C4CA4E0"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74 Subvenciones de Explotación</w:t>
            </w:r>
          </w:p>
        </w:tc>
        <w:tc>
          <w:tcPr>
            <w:tcW w:w="0" w:type="auto"/>
            <w:tcBorders>
              <w:top w:val="nil"/>
              <w:left w:val="single" w:sz="8" w:space="0" w:color="1F3864" w:themeColor="accent1" w:themeShade="80"/>
              <w:bottom w:val="nil"/>
            </w:tcBorders>
            <w:shd w:val="clear" w:color="auto" w:fill="auto"/>
            <w:vAlign w:val="bottom"/>
            <w:hideMark/>
          </w:tcPr>
          <w:p w14:paraId="435DEC2F"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2.636.405</w:t>
            </w:r>
          </w:p>
        </w:tc>
      </w:tr>
      <w:tr w:rsidR="0081347B" w:rsidRPr="0041577F" w14:paraId="088B1BE1"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333979D5"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75 Ingresos Accesorios</w:t>
            </w:r>
          </w:p>
        </w:tc>
        <w:tc>
          <w:tcPr>
            <w:tcW w:w="0" w:type="auto"/>
            <w:tcBorders>
              <w:top w:val="nil"/>
              <w:left w:val="single" w:sz="8" w:space="0" w:color="1F3864" w:themeColor="accent1" w:themeShade="80"/>
              <w:bottom w:val="nil"/>
            </w:tcBorders>
            <w:shd w:val="clear" w:color="auto" w:fill="auto"/>
            <w:vAlign w:val="bottom"/>
            <w:hideMark/>
          </w:tcPr>
          <w:p w14:paraId="3F039C2C"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409.203</w:t>
            </w:r>
          </w:p>
        </w:tc>
      </w:tr>
      <w:tr w:rsidR="0081347B" w:rsidRPr="0041577F" w14:paraId="535A8373"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5BB93CAF"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76 Ingresos Financieros</w:t>
            </w:r>
          </w:p>
        </w:tc>
        <w:tc>
          <w:tcPr>
            <w:tcW w:w="0" w:type="auto"/>
            <w:tcBorders>
              <w:top w:val="nil"/>
              <w:left w:val="single" w:sz="8" w:space="0" w:color="1F3864" w:themeColor="accent1" w:themeShade="80"/>
              <w:bottom w:val="nil"/>
            </w:tcBorders>
            <w:shd w:val="clear" w:color="auto" w:fill="auto"/>
            <w:vAlign w:val="bottom"/>
            <w:hideMark/>
          </w:tcPr>
          <w:p w14:paraId="6C59FD62"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1.062</w:t>
            </w:r>
          </w:p>
        </w:tc>
      </w:tr>
      <w:tr w:rsidR="0081347B" w:rsidRPr="0041577F" w14:paraId="08B4B19F"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5271AD84"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77 Ingresos Excepcionales</w:t>
            </w:r>
          </w:p>
        </w:tc>
        <w:tc>
          <w:tcPr>
            <w:tcW w:w="0" w:type="auto"/>
            <w:tcBorders>
              <w:top w:val="nil"/>
              <w:left w:val="single" w:sz="8" w:space="0" w:color="1F3864" w:themeColor="accent1" w:themeShade="80"/>
              <w:bottom w:val="nil"/>
            </w:tcBorders>
            <w:shd w:val="clear" w:color="auto" w:fill="auto"/>
            <w:vAlign w:val="bottom"/>
            <w:hideMark/>
          </w:tcPr>
          <w:p w14:paraId="6E1A7984"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336.437</w:t>
            </w:r>
          </w:p>
        </w:tc>
      </w:tr>
      <w:tr w:rsidR="0081347B" w:rsidRPr="0041577F" w14:paraId="6FD2580B" w14:textId="77777777" w:rsidTr="008810EE">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170ECD32"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79 Excesos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2DE2C5FD"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1.931</w:t>
            </w:r>
          </w:p>
        </w:tc>
      </w:tr>
      <w:tr w:rsidR="0081347B" w:rsidRPr="0041577F" w14:paraId="42E26C17" w14:textId="77777777" w:rsidTr="008810EE">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38895BB" w14:textId="77777777" w:rsidR="0081347B" w:rsidRPr="0041577F" w:rsidRDefault="0081347B" w:rsidP="0081347B">
            <w:pPr>
              <w:spacing w:after="0" w:line="240" w:lineRule="auto"/>
              <w:ind w:right="140"/>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TOTAL INGRESOS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59E50AF6" w14:textId="77777777" w:rsidR="0081347B" w:rsidRPr="0041577F" w:rsidRDefault="0081347B" w:rsidP="0081347B">
            <w:pPr>
              <w:spacing w:after="0" w:line="240" w:lineRule="auto"/>
              <w:ind w:right="140"/>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77.626.697</w:t>
            </w:r>
          </w:p>
        </w:tc>
      </w:tr>
      <w:tr w:rsidR="0081347B" w:rsidRPr="0041577F" w14:paraId="3C1854BC" w14:textId="77777777" w:rsidTr="008810EE">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03597757" w14:textId="77777777" w:rsidR="0081347B" w:rsidRPr="0041577F" w:rsidRDefault="0081347B" w:rsidP="0081347B">
            <w:pPr>
              <w:spacing w:after="0" w:line="240" w:lineRule="auto"/>
              <w:ind w:right="140"/>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GASTOS</w:t>
            </w:r>
          </w:p>
        </w:tc>
        <w:tc>
          <w:tcPr>
            <w:tcW w:w="0" w:type="auto"/>
            <w:tcBorders>
              <w:top w:val="single" w:sz="8" w:space="0" w:color="1F3864" w:themeColor="accent1" w:themeShade="80"/>
              <w:left w:val="single" w:sz="8" w:space="0" w:color="1F3864" w:themeColor="accent1" w:themeShade="80"/>
              <w:bottom w:val="nil"/>
            </w:tcBorders>
            <w:shd w:val="clear" w:color="auto" w:fill="auto"/>
            <w:noWrap/>
            <w:vAlign w:val="bottom"/>
            <w:hideMark/>
          </w:tcPr>
          <w:p w14:paraId="1A43F4F0" w14:textId="77777777" w:rsidR="0081347B" w:rsidRPr="0041577F" w:rsidRDefault="0081347B" w:rsidP="0081347B">
            <w:pPr>
              <w:spacing w:after="0" w:line="240" w:lineRule="auto"/>
              <w:ind w:right="140"/>
              <w:rPr>
                <w:rFonts w:ascii="Arial" w:eastAsia="Times New Roman" w:hAnsi="Arial" w:cs="Arial"/>
                <w:b/>
                <w:bCs/>
                <w:color w:val="000000"/>
                <w:sz w:val="16"/>
                <w:szCs w:val="16"/>
                <w:lang w:eastAsia="es-ES"/>
              </w:rPr>
            </w:pPr>
          </w:p>
        </w:tc>
      </w:tr>
      <w:tr w:rsidR="0081347B" w:rsidRPr="0041577F" w14:paraId="595EF558"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0C7776F5"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60 Compras Netas</w:t>
            </w:r>
          </w:p>
        </w:tc>
        <w:tc>
          <w:tcPr>
            <w:tcW w:w="0" w:type="auto"/>
            <w:tcBorders>
              <w:top w:val="nil"/>
              <w:left w:val="single" w:sz="8" w:space="0" w:color="1F3864" w:themeColor="accent1" w:themeShade="80"/>
              <w:bottom w:val="nil"/>
            </w:tcBorders>
            <w:shd w:val="clear" w:color="auto" w:fill="auto"/>
            <w:vAlign w:val="bottom"/>
            <w:hideMark/>
          </w:tcPr>
          <w:p w14:paraId="5E1B537E"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55.698.677</w:t>
            </w:r>
          </w:p>
        </w:tc>
      </w:tr>
      <w:tr w:rsidR="0081347B" w:rsidRPr="0041577F" w14:paraId="11FFA35C"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2AF71261"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61 Variación Existencias</w:t>
            </w:r>
          </w:p>
        </w:tc>
        <w:tc>
          <w:tcPr>
            <w:tcW w:w="0" w:type="auto"/>
            <w:tcBorders>
              <w:top w:val="nil"/>
              <w:left w:val="single" w:sz="8" w:space="0" w:color="1F3864" w:themeColor="accent1" w:themeShade="80"/>
              <w:bottom w:val="nil"/>
            </w:tcBorders>
            <w:shd w:val="clear" w:color="auto" w:fill="auto"/>
            <w:vAlign w:val="bottom"/>
            <w:hideMark/>
          </w:tcPr>
          <w:p w14:paraId="6388CBCF"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807.208</w:t>
            </w:r>
          </w:p>
        </w:tc>
      </w:tr>
      <w:tr w:rsidR="0081347B" w:rsidRPr="0041577F" w14:paraId="080B6032"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172ACE20"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62 Servicios Exteriores</w:t>
            </w:r>
          </w:p>
        </w:tc>
        <w:tc>
          <w:tcPr>
            <w:tcW w:w="0" w:type="auto"/>
            <w:tcBorders>
              <w:top w:val="nil"/>
              <w:left w:val="single" w:sz="8" w:space="0" w:color="1F3864" w:themeColor="accent1" w:themeShade="80"/>
              <w:bottom w:val="nil"/>
            </w:tcBorders>
            <w:shd w:val="clear" w:color="auto" w:fill="auto"/>
            <w:vAlign w:val="bottom"/>
            <w:hideMark/>
          </w:tcPr>
          <w:p w14:paraId="603262F6"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7.735.091</w:t>
            </w:r>
          </w:p>
        </w:tc>
      </w:tr>
      <w:tr w:rsidR="0081347B" w:rsidRPr="0041577F" w14:paraId="5424E230"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37761610"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63 Impuestos Ligados a la Actividad</w:t>
            </w:r>
          </w:p>
        </w:tc>
        <w:tc>
          <w:tcPr>
            <w:tcW w:w="0" w:type="auto"/>
            <w:tcBorders>
              <w:top w:val="nil"/>
              <w:left w:val="single" w:sz="8" w:space="0" w:color="1F3864" w:themeColor="accent1" w:themeShade="80"/>
              <w:bottom w:val="nil"/>
            </w:tcBorders>
            <w:shd w:val="clear" w:color="auto" w:fill="auto"/>
            <w:vAlign w:val="bottom"/>
            <w:hideMark/>
          </w:tcPr>
          <w:p w14:paraId="48392A9F"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10.344.161</w:t>
            </w:r>
          </w:p>
        </w:tc>
      </w:tr>
      <w:tr w:rsidR="0081347B" w:rsidRPr="0041577F" w14:paraId="3BA82550"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26062FC5"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64 Gastos de Personal</w:t>
            </w:r>
          </w:p>
        </w:tc>
        <w:tc>
          <w:tcPr>
            <w:tcW w:w="0" w:type="auto"/>
            <w:tcBorders>
              <w:top w:val="nil"/>
              <w:left w:val="single" w:sz="8" w:space="0" w:color="1F3864" w:themeColor="accent1" w:themeShade="80"/>
              <w:bottom w:val="nil"/>
            </w:tcBorders>
            <w:shd w:val="clear" w:color="auto" w:fill="auto"/>
            <w:vAlign w:val="bottom"/>
            <w:hideMark/>
          </w:tcPr>
          <w:p w14:paraId="5663545C"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8.504.984</w:t>
            </w:r>
          </w:p>
        </w:tc>
      </w:tr>
      <w:tr w:rsidR="0081347B" w:rsidRPr="0041577F" w14:paraId="099B32A4"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3CAC4A60"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65 Gastos de Gestión</w:t>
            </w:r>
          </w:p>
        </w:tc>
        <w:tc>
          <w:tcPr>
            <w:tcW w:w="0" w:type="auto"/>
            <w:tcBorders>
              <w:top w:val="nil"/>
              <w:left w:val="single" w:sz="8" w:space="0" w:color="1F3864" w:themeColor="accent1" w:themeShade="80"/>
              <w:bottom w:val="nil"/>
            </w:tcBorders>
            <w:shd w:val="clear" w:color="auto" w:fill="auto"/>
            <w:vAlign w:val="bottom"/>
            <w:hideMark/>
          </w:tcPr>
          <w:p w14:paraId="38AE1653"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82.523</w:t>
            </w:r>
          </w:p>
        </w:tc>
      </w:tr>
      <w:tr w:rsidR="0081347B" w:rsidRPr="0041577F" w14:paraId="68D8C9C5"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21F271CE"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66 Gastos Financieros</w:t>
            </w:r>
          </w:p>
        </w:tc>
        <w:tc>
          <w:tcPr>
            <w:tcW w:w="0" w:type="auto"/>
            <w:tcBorders>
              <w:top w:val="nil"/>
              <w:left w:val="single" w:sz="8" w:space="0" w:color="1F3864" w:themeColor="accent1" w:themeShade="80"/>
              <w:bottom w:val="nil"/>
            </w:tcBorders>
            <w:shd w:val="clear" w:color="auto" w:fill="auto"/>
            <w:vAlign w:val="bottom"/>
            <w:hideMark/>
          </w:tcPr>
          <w:p w14:paraId="6D04B676"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567.961</w:t>
            </w:r>
          </w:p>
        </w:tc>
      </w:tr>
      <w:tr w:rsidR="0081347B" w:rsidRPr="0041577F" w14:paraId="7D9DEDEB"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5FC182F9"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67 Gastos Excepcionales</w:t>
            </w:r>
          </w:p>
        </w:tc>
        <w:tc>
          <w:tcPr>
            <w:tcW w:w="0" w:type="auto"/>
            <w:tcBorders>
              <w:top w:val="nil"/>
              <w:left w:val="single" w:sz="8" w:space="0" w:color="1F3864" w:themeColor="accent1" w:themeShade="80"/>
              <w:bottom w:val="nil"/>
            </w:tcBorders>
            <w:shd w:val="clear" w:color="auto" w:fill="auto"/>
            <w:vAlign w:val="bottom"/>
            <w:hideMark/>
          </w:tcPr>
          <w:p w14:paraId="1DCA86B1"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65.844</w:t>
            </w:r>
          </w:p>
        </w:tc>
      </w:tr>
      <w:tr w:rsidR="0081347B" w:rsidRPr="0041577F" w14:paraId="12CCEB1E" w14:textId="77777777" w:rsidTr="008810EE">
        <w:tc>
          <w:tcPr>
            <w:tcW w:w="0" w:type="auto"/>
            <w:tcBorders>
              <w:top w:val="nil"/>
              <w:left w:val="nil"/>
              <w:bottom w:val="nil"/>
              <w:right w:val="single" w:sz="8" w:space="0" w:color="1F3864" w:themeColor="accent1" w:themeShade="80"/>
            </w:tcBorders>
            <w:shd w:val="clear" w:color="auto" w:fill="auto"/>
            <w:vAlign w:val="center"/>
            <w:hideMark/>
          </w:tcPr>
          <w:p w14:paraId="2EBD445D"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68 Dotación del Ejercicio para Amortización</w:t>
            </w:r>
          </w:p>
        </w:tc>
        <w:tc>
          <w:tcPr>
            <w:tcW w:w="0" w:type="auto"/>
            <w:tcBorders>
              <w:top w:val="nil"/>
              <w:left w:val="single" w:sz="8" w:space="0" w:color="1F3864" w:themeColor="accent1" w:themeShade="80"/>
              <w:bottom w:val="nil"/>
            </w:tcBorders>
            <w:shd w:val="clear" w:color="auto" w:fill="auto"/>
            <w:vAlign w:val="bottom"/>
            <w:hideMark/>
          </w:tcPr>
          <w:p w14:paraId="2DF45E28"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2.680.349</w:t>
            </w:r>
          </w:p>
        </w:tc>
      </w:tr>
      <w:tr w:rsidR="0081347B" w:rsidRPr="0041577F" w14:paraId="2798E759" w14:textId="77777777" w:rsidTr="008810EE">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5A64956B"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69 Dotaciones Provisión</w:t>
            </w:r>
          </w:p>
        </w:tc>
        <w:tc>
          <w:tcPr>
            <w:tcW w:w="0" w:type="auto"/>
            <w:tcBorders>
              <w:top w:val="nil"/>
              <w:left w:val="single" w:sz="8" w:space="0" w:color="1F3864" w:themeColor="accent1" w:themeShade="80"/>
              <w:bottom w:val="single" w:sz="8" w:space="0" w:color="1F3864" w:themeColor="accent1" w:themeShade="80"/>
            </w:tcBorders>
            <w:shd w:val="clear" w:color="auto" w:fill="auto"/>
            <w:vAlign w:val="bottom"/>
            <w:hideMark/>
          </w:tcPr>
          <w:p w14:paraId="5FC51A90" w14:textId="77777777" w:rsidR="0081347B" w:rsidRPr="0041577F" w:rsidRDefault="0081347B" w:rsidP="0081347B">
            <w:pPr>
              <w:spacing w:after="0" w:line="240" w:lineRule="auto"/>
              <w:ind w:right="140"/>
              <w:jc w:val="right"/>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95.272</w:t>
            </w:r>
          </w:p>
        </w:tc>
      </w:tr>
      <w:tr w:rsidR="0081347B" w:rsidRPr="0041577F" w14:paraId="5C0B27D3" w14:textId="77777777" w:rsidTr="008810EE">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FEFFD6D"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r w:rsidRPr="0041577F">
              <w:rPr>
                <w:rFonts w:ascii="Arial" w:eastAsia="Times New Roman" w:hAnsi="Arial" w:cs="Arial"/>
                <w:b/>
                <w:bCs/>
                <w:color w:val="000000"/>
                <w:sz w:val="16"/>
                <w:szCs w:val="16"/>
                <w:lang w:eastAsia="es-ES"/>
              </w:rPr>
              <w:t>TOTAL GASTOS</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center"/>
            <w:hideMark/>
          </w:tcPr>
          <w:p w14:paraId="24DA0C00" w14:textId="77777777" w:rsidR="0081347B" w:rsidRPr="0041577F" w:rsidRDefault="0081347B" w:rsidP="0081347B">
            <w:pPr>
              <w:spacing w:after="0" w:line="240" w:lineRule="auto"/>
              <w:ind w:right="140"/>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86.582.070</w:t>
            </w:r>
          </w:p>
        </w:tc>
      </w:tr>
      <w:tr w:rsidR="0081347B" w:rsidRPr="0041577F" w14:paraId="6FEBAAE1" w14:textId="77777777" w:rsidTr="008810EE">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3303C2F6" w14:textId="77777777" w:rsidR="0081347B" w:rsidRPr="0041577F" w:rsidRDefault="0081347B" w:rsidP="0081347B">
            <w:pPr>
              <w:spacing w:after="0" w:line="240" w:lineRule="auto"/>
              <w:ind w:right="140"/>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BENEFICIO (+) o PÉRDIDA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325B3421" w14:textId="77777777" w:rsidR="0081347B" w:rsidRPr="0041577F" w:rsidRDefault="0081347B" w:rsidP="0081347B">
            <w:pPr>
              <w:spacing w:after="0" w:line="240" w:lineRule="auto"/>
              <w:ind w:right="140"/>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-8.955.373</w:t>
            </w:r>
          </w:p>
        </w:tc>
      </w:tr>
      <w:tr w:rsidR="0081347B" w:rsidRPr="0041577F" w14:paraId="29349D5C" w14:textId="77777777" w:rsidTr="008810EE">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center"/>
            <w:hideMark/>
          </w:tcPr>
          <w:p w14:paraId="3F077239" w14:textId="77777777" w:rsidR="0081347B" w:rsidRPr="0041577F" w:rsidRDefault="0081347B" w:rsidP="0081347B">
            <w:pPr>
              <w:spacing w:after="0" w:line="240" w:lineRule="auto"/>
              <w:ind w:right="140"/>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auto"/>
            <w:vAlign w:val="bottom"/>
            <w:hideMark/>
          </w:tcPr>
          <w:p w14:paraId="1BB5D18C" w14:textId="77777777" w:rsidR="0081347B" w:rsidRPr="0041577F" w:rsidRDefault="0081347B" w:rsidP="0081347B">
            <w:pPr>
              <w:spacing w:after="0" w:line="240" w:lineRule="auto"/>
              <w:ind w:right="140"/>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 </w:t>
            </w:r>
          </w:p>
        </w:tc>
      </w:tr>
      <w:tr w:rsidR="0081347B" w:rsidRPr="0041577F" w14:paraId="267DE9C2" w14:textId="77777777" w:rsidTr="008810EE">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285A06C" w14:textId="77777777" w:rsidR="0081347B" w:rsidRPr="0041577F" w:rsidRDefault="0081347B" w:rsidP="0081347B">
            <w:pPr>
              <w:spacing w:after="0" w:line="240" w:lineRule="auto"/>
              <w:ind w:right="140"/>
              <w:jc w:val="both"/>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tcBorders>
            <w:shd w:val="clear" w:color="auto" w:fill="D9D9D9" w:themeFill="background1" w:themeFillShade="D9"/>
            <w:vAlign w:val="center"/>
            <w:hideMark/>
          </w:tcPr>
          <w:p w14:paraId="3B682C72" w14:textId="77777777" w:rsidR="0081347B" w:rsidRPr="0041577F" w:rsidRDefault="0081347B" w:rsidP="0081347B">
            <w:pPr>
              <w:spacing w:after="0" w:line="240" w:lineRule="auto"/>
              <w:ind w:right="140"/>
              <w:jc w:val="right"/>
              <w:rPr>
                <w:rFonts w:ascii="Arial" w:eastAsia="Times New Roman" w:hAnsi="Arial" w:cs="Arial"/>
                <w:b/>
                <w:bCs/>
                <w:color w:val="000000"/>
                <w:sz w:val="16"/>
                <w:szCs w:val="16"/>
                <w:lang w:eastAsia="es-ES"/>
              </w:rPr>
            </w:pPr>
            <w:r w:rsidRPr="0041577F">
              <w:rPr>
                <w:rFonts w:ascii="Arial" w:eastAsia="Times New Roman" w:hAnsi="Arial" w:cs="Arial"/>
                <w:b/>
                <w:bCs/>
                <w:color w:val="000000"/>
                <w:sz w:val="16"/>
                <w:szCs w:val="16"/>
                <w:lang w:eastAsia="es-ES"/>
              </w:rPr>
              <w:t>-6.179.752</w:t>
            </w:r>
          </w:p>
        </w:tc>
      </w:tr>
    </w:tbl>
    <w:p w14:paraId="477D70DF" w14:textId="77777777" w:rsidR="0081347B" w:rsidRPr="0081347B" w:rsidRDefault="0081347B" w:rsidP="0081347B">
      <w:pPr>
        <w:widowControl w:val="0"/>
        <w:spacing w:after="0" w:line="264" w:lineRule="auto"/>
        <w:ind w:right="140"/>
        <w:jc w:val="both"/>
        <w:rPr>
          <w:rFonts w:ascii="Arial" w:hAnsi="Arial" w:cs="Arial"/>
          <w:sz w:val="20"/>
        </w:rPr>
      </w:pPr>
    </w:p>
    <w:p w14:paraId="325FFA19" w14:textId="77777777" w:rsidR="0081347B" w:rsidRPr="0081347B" w:rsidRDefault="0081347B" w:rsidP="0081347B">
      <w:pPr>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r w:rsidRPr="0081347B">
        <w:rPr>
          <w:rFonts w:ascii="Arial" w:eastAsia="Times New Roman" w:hAnsi="Arial" w:cs="Arial"/>
          <w:b/>
          <w:snapToGrid w:val="0"/>
          <w:sz w:val="28"/>
          <w:szCs w:val="20"/>
          <w:lang w:eastAsia="es-ES"/>
        </w:rPr>
        <w:br w:type="page"/>
      </w:r>
      <w:bookmarkStart w:id="607" w:name="_Toc513019756"/>
      <w:bookmarkStart w:id="608" w:name="_Toc42239482"/>
      <w:r w:rsidRPr="0081347B">
        <w:rPr>
          <w:rFonts w:ascii="Arial" w:eastAsia="Times New Roman" w:hAnsi="Arial" w:cs="Times New Roman"/>
          <w:b/>
          <w:snapToGrid w:val="0"/>
          <w:color w:val="44546A" w:themeColor="text2"/>
          <w:lang w:eastAsia="es-ES"/>
        </w:rPr>
        <w:lastRenderedPageBreak/>
        <w:t>1.3.-</w:t>
      </w:r>
      <w:r w:rsidRPr="0081347B">
        <w:rPr>
          <w:rFonts w:ascii="Arial" w:eastAsia="Times New Roman" w:hAnsi="Arial" w:cs="Times New Roman"/>
          <w:b/>
          <w:snapToGrid w:val="0"/>
          <w:color w:val="44546A" w:themeColor="text2"/>
          <w:lang w:eastAsia="es-ES"/>
        </w:rPr>
        <w:tab/>
        <w:t>EL PERFIL TERRITORIAL DE LAS OTRAS FORMAS DE LA ECONOMÍA SOCIAL</w:t>
      </w:r>
      <w:bookmarkEnd w:id="607"/>
      <w:bookmarkEnd w:id="608"/>
    </w:p>
    <w:p w14:paraId="270A57D1" w14:textId="77777777" w:rsidR="0081347B" w:rsidRPr="0081347B" w:rsidRDefault="0081347B" w:rsidP="0081347B">
      <w:pPr>
        <w:spacing w:after="0" w:line="264" w:lineRule="auto"/>
        <w:rPr>
          <w:rFonts w:ascii="Arial" w:hAnsi="Arial" w:cs="Arial"/>
          <w:sz w:val="20"/>
        </w:rPr>
      </w:pPr>
    </w:p>
    <w:p w14:paraId="52D7B262"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09" w:name="_Toc513019757"/>
      <w:bookmarkStart w:id="610" w:name="_Toc42239483"/>
      <w:r w:rsidRPr="0081347B">
        <w:rPr>
          <w:rFonts w:ascii="Arial" w:eastAsia="Times New Roman" w:hAnsi="Arial" w:cs="Times New Roman"/>
          <w:b/>
          <w:snapToGrid w:val="0"/>
          <w:color w:val="44546A" w:themeColor="text2"/>
          <w:lang w:eastAsia="es-ES"/>
        </w:rPr>
        <w:t>1.3.1.- El perfil territorial del empleo remunerado y</w:t>
      </w:r>
      <w:bookmarkEnd w:id="609"/>
      <w:r w:rsidRPr="0081347B">
        <w:rPr>
          <w:rFonts w:ascii="Arial" w:eastAsia="Times New Roman" w:hAnsi="Arial" w:cs="Times New Roman"/>
          <w:b/>
          <w:snapToGrid w:val="0"/>
          <w:color w:val="44546A" w:themeColor="text2"/>
          <w:lang w:eastAsia="es-ES"/>
        </w:rPr>
        <w:t xml:space="preserve"> de las entidades</w:t>
      </w:r>
      <w:bookmarkEnd w:id="610"/>
    </w:p>
    <w:p w14:paraId="37E3420D"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2469CE82" w14:textId="60C48568"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11" w:name="_Toc445381017"/>
      <w:bookmarkStart w:id="612" w:name="_Toc513019849"/>
      <w:bookmarkStart w:id="613" w:name="_Toc42241429"/>
      <w:r w:rsidRPr="0081347B">
        <w:rPr>
          <w:rFonts w:ascii="Arial" w:eastAsia="Times New Roman" w:hAnsi="Arial" w:cs="Arial"/>
          <w:bCs/>
          <w:color w:val="5F5F5F"/>
          <w:sz w:val="18"/>
          <w:szCs w:val="18"/>
          <w:lang w:eastAsia="es-ES"/>
        </w:rPr>
        <w:t>Gráfico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Gráfico_11.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8</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TERRITORIAL DEL EMPLEO REMUNERADO Y LAS EMPRESAS DE LAS OFES 2018 –se excluyen EPSVs-</w:t>
      </w:r>
      <w:bookmarkEnd w:id="611"/>
      <w:bookmarkEnd w:id="612"/>
      <w:bookmarkEnd w:id="613"/>
    </w:p>
    <w:p w14:paraId="0A240648" w14:textId="77777777" w:rsidR="0081347B" w:rsidRPr="0081347B" w:rsidRDefault="0081347B" w:rsidP="0081347B">
      <w:pPr>
        <w:widowControl w:val="0"/>
        <w:spacing w:after="0" w:line="264" w:lineRule="auto"/>
        <w:jc w:val="center"/>
        <w:rPr>
          <w:rFonts w:ascii="Arial" w:hAnsi="Arial" w:cs="Arial"/>
          <w:b/>
          <w:color w:val="000080"/>
          <w:sz w:val="16"/>
          <w:szCs w:val="16"/>
        </w:rPr>
      </w:pPr>
      <w:r w:rsidRPr="0081347B">
        <w:rPr>
          <w:rFonts w:ascii="Arial" w:hAnsi="Arial" w:cs="Arial"/>
          <w:noProof/>
          <w:sz w:val="20"/>
          <w:lang w:eastAsia="es-ES"/>
        </w:rPr>
        <w:drawing>
          <wp:anchor distT="0" distB="0" distL="114300" distR="114300" simplePos="0" relativeHeight="251917824" behindDoc="0" locked="0" layoutInCell="1" allowOverlap="1" wp14:anchorId="4CA210F2" wp14:editId="186451D9">
            <wp:simplePos x="0" y="0"/>
            <wp:positionH relativeFrom="column">
              <wp:posOffset>-70485</wp:posOffset>
            </wp:positionH>
            <wp:positionV relativeFrom="paragraph">
              <wp:posOffset>140970</wp:posOffset>
            </wp:positionV>
            <wp:extent cx="2982119" cy="1981200"/>
            <wp:effectExtent l="0" t="0" r="0" b="0"/>
            <wp:wrapNone/>
            <wp:docPr id="12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p w14:paraId="23119C59" w14:textId="77777777" w:rsidR="0081347B" w:rsidRPr="0081347B" w:rsidRDefault="0081347B" w:rsidP="0081347B">
      <w:pPr>
        <w:widowControl w:val="0"/>
        <w:spacing w:after="0" w:line="264" w:lineRule="auto"/>
        <w:jc w:val="both"/>
        <w:rPr>
          <w:rFonts w:ascii="Arial" w:hAnsi="Arial" w:cs="Arial"/>
          <w:sz w:val="20"/>
        </w:rPr>
      </w:pPr>
      <w:r w:rsidRPr="0081347B">
        <w:rPr>
          <w:rFonts w:ascii="Arial" w:hAnsi="Arial" w:cs="Arial"/>
          <w:noProof/>
          <w:sz w:val="20"/>
          <w:lang w:eastAsia="es-ES"/>
        </w:rPr>
        <w:drawing>
          <wp:anchor distT="0" distB="0" distL="114300" distR="114300" simplePos="0" relativeHeight="251876864" behindDoc="0" locked="0" layoutInCell="1" allowOverlap="1" wp14:anchorId="0A4EF4E8" wp14:editId="5BA4B14C">
            <wp:simplePos x="0" y="0"/>
            <wp:positionH relativeFrom="column">
              <wp:posOffset>2586990</wp:posOffset>
            </wp:positionH>
            <wp:positionV relativeFrom="paragraph">
              <wp:posOffset>21590</wp:posOffset>
            </wp:positionV>
            <wp:extent cx="2982119" cy="1981200"/>
            <wp:effectExtent l="0" t="0" r="0" b="0"/>
            <wp:wrapNone/>
            <wp:docPr id="12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p w14:paraId="75A7D1E7" w14:textId="77777777" w:rsidR="0081347B" w:rsidRPr="0081347B" w:rsidRDefault="0081347B" w:rsidP="0081347B">
      <w:pPr>
        <w:widowControl w:val="0"/>
        <w:spacing w:after="0" w:line="264" w:lineRule="auto"/>
        <w:jc w:val="center"/>
        <w:rPr>
          <w:rFonts w:ascii="Arial" w:hAnsi="Arial" w:cs="Arial"/>
          <w:sz w:val="20"/>
        </w:rPr>
      </w:pPr>
    </w:p>
    <w:p w14:paraId="422C8760" w14:textId="77777777" w:rsidR="0081347B" w:rsidRPr="0081347B" w:rsidRDefault="0081347B" w:rsidP="0081347B">
      <w:pPr>
        <w:widowControl w:val="0"/>
        <w:spacing w:after="0" w:line="264" w:lineRule="auto"/>
        <w:jc w:val="center"/>
        <w:rPr>
          <w:rFonts w:ascii="Arial" w:hAnsi="Arial" w:cs="Arial"/>
          <w:sz w:val="20"/>
        </w:rPr>
      </w:pPr>
    </w:p>
    <w:p w14:paraId="41523C7A" w14:textId="77777777" w:rsidR="0081347B" w:rsidRPr="0081347B" w:rsidRDefault="0081347B" w:rsidP="0081347B">
      <w:pPr>
        <w:widowControl w:val="0"/>
        <w:spacing w:after="0" w:line="264" w:lineRule="auto"/>
        <w:jc w:val="center"/>
        <w:rPr>
          <w:rFonts w:ascii="Arial" w:hAnsi="Arial" w:cs="Arial"/>
          <w:sz w:val="20"/>
        </w:rPr>
      </w:pPr>
    </w:p>
    <w:p w14:paraId="0AE6DC8E" w14:textId="77777777" w:rsidR="0081347B" w:rsidRPr="0081347B" w:rsidRDefault="0081347B" w:rsidP="0081347B">
      <w:pPr>
        <w:widowControl w:val="0"/>
        <w:spacing w:after="0" w:line="264" w:lineRule="auto"/>
        <w:jc w:val="center"/>
        <w:rPr>
          <w:rFonts w:ascii="Arial" w:hAnsi="Arial" w:cs="Arial"/>
          <w:sz w:val="20"/>
        </w:rPr>
      </w:pPr>
    </w:p>
    <w:p w14:paraId="55A7EAF5" w14:textId="77777777" w:rsidR="0081347B" w:rsidRPr="0081347B" w:rsidRDefault="0081347B" w:rsidP="0081347B">
      <w:pPr>
        <w:widowControl w:val="0"/>
        <w:spacing w:after="0" w:line="264" w:lineRule="auto"/>
        <w:jc w:val="center"/>
        <w:rPr>
          <w:rFonts w:ascii="Arial" w:hAnsi="Arial" w:cs="Arial"/>
          <w:sz w:val="20"/>
        </w:rPr>
      </w:pPr>
    </w:p>
    <w:p w14:paraId="25ED9BC3"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277D4AC1" w14:textId="77777777" w:rsidR="0081347B" w:rsidRPr="0081347B" w:rsidRDefault="0081347B" w:rsidP="0081347B">
      <w:pPr>
        <w:spacing w:after="0" w:line="360" w:lineRule="auto"/>
        <w:jc w:val="both"/>
        <w:rPr>
          <w:rFonts w:ascii="Arial" w:hAnsi="Arial"/>
          <w:sz w:val="20"/>
          <w:lang w:eastAsia="es-ES"/>
        </w:rPr>
      </w:pPr>
    </w:p>
    <w:p w14:paraId="0CA98976" w14:textId="77777777" w:rsidR="0081347B" w:rsidRPr="0081347B" w:rsidRDefault="0081347B" w:rsidP="0081347B">
      <w:pPr>
        <w:spacing w:after="0" w:line="360" w:lineRule="auto"/>
        <w:jc w:val="both"/>
        <w:rPr>
          <w:rFonts w:ascii="Arial" w:hAnsi="Arial"/>
          <w:sz w:val="20"/>
          <w:lang w:eastAsia="es-ES"/>
        </w:rPr>
      </w:pPr>
    </w:p>
    <w:p w14:paraId="5F0B21F2" w14:textId="77777777" w:rsidR="0081347B" w:rsidRPr="0081347B" w:rsidRDefault="0081347B" w:rsidP="0081347B">
      <w:pPr>
        <w:spacing w:after="0" w:line="360" w:lineRule="auto"/>
        <w:jc w:val="both"/>
        <w:rPr>
          <w:rFonts w:ascii="Arial" w:hAnsi="Arial"/>
          <w:sz w:val="20"/>
          <w:lang w:eastAsia="es-ES"/>
        </w:rPr>
      </w:pPr>
    </w:p>
    <w:p w14:paraId="492235F4" w14:textId="77777777" w:rsidR="0081347B" w:rsidRPr="0081347B" w:rsidRDefault="0081347B" w:rsidP="0081347B">
      <w:pPr>
        <w:spacing w:after="0" w:line="360" w:lineRule="auto"/>
        <w:jc w:val="both"/>
        <w:rPr>
          <w:rFonts w:ascii="Arial" w:hAnsi="Arial"/>
          <w:sz w:val="20"/>
          <w:lang w:eastAsia="es-ES"/>
        </w:rPr>
      </w:pPr>
    </w:p>
    <w:p w14:paraId="407CA0D7"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083331B9"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2F0742FA"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14" w:name="_Toc513019758"/>
      <w:bookmarkStart w:id="615" w:name="_Toc42239484"/>
      <w:r w:rsidRPr="0081347B">
        <w:rPr>
          <w:rFonts w:ascii="Arial" w:eastAsia="Times New Roman" w:hAnsi="Arial" w:cs="Times New Roman"/>
          <w:b/>
          <w:snapToGrid w:val="0"/>
          <w:color w:val="44546A" w:themeColor="text2"/>
          <w:lang w:eastAsia="es-ES"/>
        </w:rPr>
        <w:t>1.3.2.- El perfil territorial de la facturación y del VAB</w:t>
      </w:r>
      <w:bookmarkEnd w:id="614"/>
      <w:bookmarkEnd w:id="615"/>
      <w:r w:rsidRPr="0081347B">
        <w:rPr>
          <w:rFonts w:ascii="Arial" w:eastAsia="Times New Roman" w:hAnsi="Arial" w:cs="Times New Roman"/>
          <w:b/>
          <w:snapToGrid w:val="0"/>
          <w:color w:val="44546A" w:themeColor="text2"/>
          <w:lang w:eastAsia="es-ES"/>
        </w:rPr>
        <w:t xml:space="preserve"> </w:t>
      </w:r>
    </w:p>
    <w:p w14:paraId="44A13036" w14:textId="77777777"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p>
    <w:p w14:paraId="76C354B7" w14:textId="2ED9ECDD"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16" w:name="_Toc445380995"/>
      <w:bookmarkStart w:id="617" w:name="_Toc513019827"/>
      <w:bookmarkStart w:id="618" w:name="_Toc42240895"/>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21</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TERRITORIAL DE LA FACTURACIÓN POR TIPO DE ENTIDAD ENTRE LAS OFES 201</w:t>
      </w:r>
      <w:r w:rsidR="002E5488">
        <w:rPr>
          <w:rFonts w:ascii="Arial" w:eastAsia="Times New Roman" w:hAnsi="Arial" w:cs="Arial"/>
          <w:bCs/>
          <w:color w:val="5F5F5F"/>
          <w:sz w:val="18"/>
          <w:szCs w:val="18"/>
          <w:lang w:eastAsia="es-ES"/>
        </w:rPr>
        <w:t>8</w:t>
      </w:r>
      <w:r w:rsidRPr="0081347B">
        <w:rPr>
          <w:rFonts w:ascii="Arial" w:eastAsia="Times New Roman" w:hAnsi="Arial" w:cs="Arial"/>
          <w:bCs/>
          <w:color w:val="5F5F5F"/>
          <w:sz w:val="18"/>
          <w:szCs w:val="18"/>
          <w:lang w:eastAsia="es-ES"/>
        </w:rPr>
        <w:t xml:space="preserve"> –se excluyen EPSVs-</w:t>
      </w:r>
      <w:bookmarkEnd w:id="616"/>
      <w:bookmarkEnd w:id="617"/>
      <w:bookmarkEnd w:id="618"/>
    </w:p>
    <w:tbl>
      <w:tblPr>
        <w:tblW w:w="5002" w:type="pct"/>
        <w:jc w:val="center"/>
        <w:tblCellMar>
          <w:left w:w="70" w:type="dxa"/>
          <w:right w:w="70" w:type="dxa"/>
        </w:tblCellMar>
        <w:tblLook w:val="04A0" w:firstRow="1" w:lastRow="0" w:firstColumn="1" w:lastColumn="0" w:noHBand="0" w:noVBand="1"/>
      </w:tblPr>
      <w:tblGrid>
        <w:gridCol w:w="3540"/>
        <w:gridCol w:w="1649"/>
        <w:gridCol w:w="1648"/>
        <w:gridCol w:w="1650"/>
      </w:tblGrid>
      <w:tr w:rsidR="0081347B" w:rsidRPr="0081347B" w14:paraId="2A6CAC4D" w14:textId="77777777" w:rsidTr="0081347B">
        <w:trPr>
          <w:jc w:val="center"/>
        </w:trPr>
        <w:tc>
          <w:tcPr>
            <w:tcW w:w="2085"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tcPr>
          <w:p w14:paraId="3E95ED29"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8B82154"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Álava</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AE3486A"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Bizkaia</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C5DED7D"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Gipuzkoa</w:t>
            </w:r>
          </w:p>
        </w:tc>
      </w:tr>
      <w:tr w:rsidR="0081347B" w:rsidRPr="0081347B" w14:paraId="49133A6E" w14:textId="77777777" w:rsidTr="0081347B">
        <w:trPr>
          <w:jc w:val="center"/>
        </w:trPr>
        <w:tc>
          <w:tcPr>
            <w:tcW w:w="2085"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61AE249"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067DBF7"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 hor.</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B6E7D94"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 hor.</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8D47181"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 hor.</w:t>
            </w:r>
          </w:p>
        </w:tc>
      </w:tr>
      <w:tr w:rsidR="0081347B" w:rsidRPr="0081347B" w14:paraId="21027189" w14:textId="77777777" w:rsidTr="0081347B">
        <w:trPr>
          <w:jc w:val="center"/>
        </w:trPr>
        <w:tc>
          <w:tcPr>
            <w:tcW w:w="2085" w:type="pct"/>
            <w:tcBorders>
              <w:top w:val="single" w:sz="8" w:space="0" w:color="1F3864" w:themeColor="accent1" w:themeShade="80"/>
              <w:right w:val="single" w:sz="8" w:space="0" w:color="1F3864" w:themeColor="accent1" w:themeShade="80"/>
            </w:tcBorders>
            <w:shd w:val="clear" w:color="auto" w:fill="auto"/>
            <w:vAlign w:val="center"/>
            <w:hideMark/>
          </w:tcPr>
          <w:p w14:paraId="01B55C44"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97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25A14910"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5,0</w:t>
            </w:r>
          </w:p>
        </w:tc>
        <w:tc>
          <w:tcPr>
            <w:tcW w:w="97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377CB2AC"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62,6</w:t>
            </w:r>
          </w:p>
        </w:tc>
        <w:tc>
          <w:tcPr>
            <w:tcW w:w="972" w:type="pct"/>
            <w:tcBorders>
              <w:top w:val="single" w:sz="8" w:space="0" w:color="1F3864" w:themeColor="accent1" w:themeShade="80"/>
              <w:left w:val="single" w:sz="8" w:space="0" w:color="1F3864" w:themeColor="accent1" w:themeShade="80"/>
            </w:tcBorders>
            <w:shd w:val="clear" w:color="auto" w:fill="auto"/>
            <w:vAlign w:val="center"/>
            <w:hideMark/>
          </w:tcPr>
          <w:p w14:paraId="45DF4262"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32,5</w:t>
            </w:r>
          </w:p>
        </w:tc>
      </w:tr>
      <w:tr w:rsidR="0081347B" w:rsidRPr="0081347B" w14:paraId="121BDDB5" w14:textId="77777777" w:rsidTr="0081347B">
        <w:trPr>
          <w:jc w:val="center"/>
        </w:trPr>
        <w:tc>
          <w:tcPr>
            <w:tcW w:w="2085" w:type="pct"/>
            <w:tcBorders>
              <w:right w:val="single" w:sz="8" w:space="0" w:color="1F3864" w:themeColor="accent1" w:themeShade="80"/>
            </w:tcBorders>
            <w:shd w:val="clear" w:color="auto" w:fill="auto"/>
            <w:vAlign w:val="center"/>
            <w:hideMark/>
          </w:tcPr>
          <w:p w14:paraId="75CA56A1"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6E6A51BA"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7,6</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7FCE347E"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22,2</w:t>
            </w:r>
          </w:p>
        </w:tc>
        <w:tc>
          <w:tcPr>
            <w:tcW w:w="972" w:type="pct"/>
            <w:tcBorders>
              <w:left w:val="single" w:sz="8" w:space="0" w:color="1F3864" w:themeColor="accent1" w:themeShade="80"/>
            </w:tcBorders>
            <w:shd w:val="clear" w:color="auto" w:fill="auto"/>
            <w:vAlign w:val="center"/>
            <w:hideMark/>
          </w:tcPr>
          <w:p w14:paraId="24C0C394"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70,2</w:t>
            </w:r>
          </w:p>
        </w:tc>
      </w:tr>
      <w:tr w:rsidR="0081347B" w:rsidRPr="0081347B" w14:paraId="5C31BB9F" w14:textId="77777777" w:rsidTr="0081347B">
        <w:trPr>
          <w:jc w:val="center"/>
        </w:trPr>
        <w:tc>
          <w:tcPr>
            <w:tcW w:w="2085" w:type="pct"/>
            <w:tcBorders>
              <w:right w:val="single" w:sz="8" w:space="0" w:color="1F3864" w:themeColor="accent1" w:themeShade="80"/>
            </w:tcBorders>
            <w:shd w:val="clear" w:color="auto" w:fill="auto"/>
            <w:vAlign w:val="center"/>
            <w:hideMark/>
          </w:tcPr>
          <w:p w14:paraId="52153388"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1266CCE3"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9,5</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0CCEEA33"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59,6</w:t>
            </w:r>
          </w:p>
        </w:tc>
        <w:tc>
          <w:tcPr>
            <w:tcW w:w="972" w:type="pct"/>
            <w:tcBorders>
              <w:left w:val="single" w:sz="8" w:space="0" w:color="1F3864" w:themeColor="accent1" w:themeShade="80"/>
            </w:tcBorders>
            <w:shd w:val="clear" w:color="auto" w:fill="auto"/>
            <w:vAlign w:val="center"/>
            <w:hideMark/>
          </w:tcPr>
          <w:p w14:paraId="78FB4FCF"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30,8</w:t>
            </w:r>
          </w:p>
        </w:tc>
      </w:tr>
      <w:tr w:rsidR="0081347B" w:rsidRPr="0081347B" w14:paraId="4ACD0FDB" w14:textId="77777777" w:rsidTr="0081347B">
        <w:trPr>
          <w:jc w:val="center"/>
        </w:trPr>
        <w:tc>
          <w:tcPr>
            <w:tcW w:w="2085" w:type="pct"/>
            <w:tcBorders>
              <w:right w:val="single" w:sz="8" w:space="0" w:color="1F3864" w:themeColor="accent1" w:themeShade="80"/>
            </w:tcBorders>
            <w:shd w:val="clear" w:color="auto" w:fill="auto"/>
            <w:vAlign w:val="center"/>
            <w:hideMark/>
          </w:tcPr>
          <w:p w14:paraId="7AF7B3AD"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0BB4E9CA"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11,4</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36799A43"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65,1</w:t>
            </w:r>
          </w:p>
        </w:tc>
        <w:tc>
          <w:tcPr>
            <w:tcW w:w="972" w:type="pct"/>
            <w:tcBorders>
              <w:left w:val="single" w:sz="8" w:space="0" w:color="1F3864" w:themeColor="accent1" w:themeShade="80"/>
            </w:tcBorders>
            <w:shd w:val="clear" w:color="auto" w:fill="auto"/>
            <w:vAlign w:val="center"/>
            <w:hideMark/>
          </w:tcPr>
          <w:p w14:paraId="721FD8CC"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23,6</w:t>
            </w:r>
          </w:p>
        </w:tc>
      </w:tr>
      <w:tr w:rsidR="0081347B" w:rsidRPr="0081347B" w14:paraId="77516F82" w14:textId="77777777" w:rsidTr="0081347B">
        <w:trPr>
          <w:jc w:val="center"/>
        </w:trPr>
        <w:tc>
          <w:tcPr>
            <w:tcW w:w="2085" w:type="pct"/>
            <w:tcBorders>
              <w:right w:val="single" w:sz="8" w:space="0" w:color="1F3864" w:themeColor="accent1" w:themeShade="80"/>
            </w:tcBorders>
            <w:shd w:val="clear" w:color="auto" w:fill="auto"/>
            <w:vAlign w:val="center"/>
            <w:hideMark/>
          </w:tcPr>
          <w:p w14:paraId="37E6273D"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137C3178"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30,5</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1E82880F"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59,5</w:t>
            </w:r>
          </w:p>
        </w:tc>
        <w:tc>
          <w:tcPr>
            <w:tcW w:w="972" w:type="pct"/>
            <w:tcBorders>
              <w:left w:val="single" w:sz="8" w:space="0" w:color="1F3864" w:themeColor="accent1" w:themeShade="80"/>
            </w:tcBorders>
            <w:shd w:val="clear" w:color="auto" w:fill="auto"/>
            <w:vAlign w:val="center"/>
            <w:hideMark/>
          </w:tcPr>
          <w:p w14:paraId="10AA7B86"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10,0</w:t>
            </w:r>
          </w:p>
        </w:tc>
      </w:tr>
      <w:tr w:rsidR="0081347B" w:rsidRPr="0081347B" w14:paraId="73B9FC93" w14:textId="77777777" w:rsidTr="0081347B">
        <w:trPr>
          <w:jc w:val="center"/>
        </w:trPr>
        <w:tc>
          <w:tcPr>
            <w:tcW w:w="2085" w:type="pct"/>
            <w:tcBorders>
              <w:bottom w:val="single" w:sz="8" w:space="0" w:color="1F3864" w:themeColor="accent1" w:themeShade="80"/>
              <w:right w:val="single" w:sz="8" w:space="0" w:color="1F3864" w:themeColor="accent1" w:themeShade="80"/>
            </w:tcBorders>
            <w:shd w:val="clear" w:color="auto" w:fill="auto"/>
            <w:vAlign w:val="center"/>
            <w:hideMark/>
          </w:tcPr>
          <w:p w14:paraId="0A2FD866"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97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8D726E"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c>
          <w:tcPr>
            <w:tcW w:w="97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56BDAB4"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11,4</w:t>
            </w:r>
          </w:p>
        </w:tc>
        <w:tc>
          <w:tcPr>
            <w:tcW w:w="972" w:type="pct"/>
            <w:tcBorders>
              <w:left w:val="single" w:sz="8" w:space="0" w:color="1F3864" w:themeColor="accent1" w:themeShade="80"/>
              <w:bottom w:val="single" w:sz="8" w:space="0" w:color="1F3864" w:themeColor="accent1" w:themeShade="80"/>
            </w:tcBorders>
            <w:shd w:val="clear" w:color="auto" w:fill="auto"/>
            <w:vAlign w:val="center"/>
            <w:hideMark/>
          </w:tcPr>
          <w:p w14:paraId="65B1DEB7" w14:textId="77777777" w:rsidR="0081347B" w:rsidRPr="0081347B" w:rsidRDefault="0081347B" w:rsidP="0081347B">
            <w:pPr>
              <w:spacing w:after="0" w:line="240" w:lineRule="auto"/>
              <w:ind w:right="77"/>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88,6</w:t>
            </w:r>
          </w:p>
        </w:tc>
      </w:tr>
      <w:tr w:rsidR="0081347B" w:rsidRPr="0081347B" w14:paraId="5DBEFBD1" w14:textId="77777777" w:rsidTr="0081347B">
        <w:trPr>
          <w:trHeight w:val="80"/>
          <w:jc w:val="center"/>
        </w:trPr>
        <w:tc>
          <w:tcPr>
            <w:tcW w:w="208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11B9B66"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TOTAL</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B25659B" w14:textId="77777777" w:rsidR="0081347B" w:rsidRPr="0081347B" w:rsidRDefault="0081347B" w:rsidP="0081347B">
            <w:pPr>
              <w:spacing w:after="0" w:line="240" w:lineRule="auto"/>
              <w:ind w:right="77"/>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7,6</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4B7C513" w14:textId="77777777" w:rsidR="0081347B" w:rsidRPr="0081347B" w:rsidRDefault="0081347B" w:rsidP="0081347B">
            <w:pPr>
              <w:spacing w:after="0" w:line="240" w:lineRule="auto"/>
              <w:ind w:right="77"/>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47,0</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910349B" w14:textId="77777777" w:rsidR="0081347B" w:rsidRPr="0081347B" w:rsidRDefault="0081347B" w:rsidP="0081347B">
            <w:pPr>
              <w:spacing w:after="0" w:line="240" w:lineRule="auto"/>
              <w:ind w:right="77"/>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45,3</w:t>
            </w:r>
          </w:p>
        </w:tc>
      </w:tr>
    </w:tbl>
    <w:p w14:paraId="02CF7525" w14:textId="77777777" w:rsidR="0081347B" w:rsidRPr="0081347B" w:rsidRDefault="0081347B" w:rsidP="0081347B">
      <w:pPr>
        <w:spacing w:after="0" w:line="264" w:lineRule="auto"/>
        <w:jc w:val="center"/>
        <w:rPr>
          <w:rFonts w:ascii="Arial" w:hAnsi="Arial" w:cs="Arial"/>
          <w:sz w:val="20"/>
        </w:rPr>
      </w:pPr>
    </w:p>
    <w:p w14:paraId="6BCDB55A" w14:textId="77777777" w:rsidR="0081347B" w:rsidRPr="0081347B" w:rsidRDefault="0081347B" w:rsidP="0081347B">
      <w:pPr>
        <w:spacing w:after="0" w:line="264" w:lineRule="auto"/>
        <w:jc w:val="center"/>
        <w:rPr>
          <w:rFonts w:ascii="Arial" w:hAnsi="Arial" w:cs="Arial"/>
          <w:sz w:val="20"/>
        </w:rPr>
      </w:pPr>
    </w:p>
    <w:p w14:paraId="4DB31E48" w14:textId="382F7FF8"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19" w:name="_Toc445380996"/>
      <w:bookmarkStart w:id="620" w:name="_Toc513019828"/>
      <w:bookmarkStart w:id="621" w:name="_Toc42240896"/>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22</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TERRITORIAL DEL VAB POR TIPO DE ENTIDAD ENTRE LAS OFES 2018 –se excluyen EPSVs-</w:t>
      </w:r>
      <w:bookmarkEnd w:id="619"/>
      <w:bookmarkEnd w:id="620"/>
      <w:bookmarkEnd w:id="621"/>
    </w:p>
    <w:tbl>
      <w:tblPr>
        <w:tblW w:w="4988" w:type="pct"/>
        <w:jc w:val="center"/>
        <w:tblCellMar>
          <w:left w:w="70" w:type="dxa"/>
          <w:right w:w="70" w:type="dxa"/>
        </w:tblCellMar>
        <w:tblLook w:val="04A0" w:firstRow="1" w:lastRow="0" w:firstColumn="1" w:lastColumn="0" w:noHBand="0" w:noVBand="1"/>
      </w:tblPr>
      <w:tblGrid>
        <w:gridCol w:w="3530"/>
        <w:gridCol w:w="1645"/>
        <w:gridCol w:w="1645"/>
        <w:gridCol w:w="1644"/>
      </w:tblGrid>
      <w:tr w:rsidR="0081347B" w:rsidRPr="0081347B" w14:paraId="5CF1FAA1" w14:textId="77777777" w:rsidTr="0081347B">
        <w:trPr>
          <w:jc w:val="center"/>
        </w:trPr>
        <w:tc>
          <w:tcPr>
            <w:tcW w:w="2085" w:type="pct"/>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tcPr>
          <w:p w14:paraId="6B9D7FCD"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tcPr>
          <w:p w14:paraId="143CDEE6"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Álava</w:t>
            </w: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tcPr>
          <w:p w14:paraId="7E3FE81B"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Bizkaia</w:t>
            </w:r>
          </w:p>
        </w:tc>
        <w:tc>
          <w:tcPr>
            <w:tcW w:w="971"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tcPr>
          <w:p w14:paraId="74B849BE"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Gipuzkoa</w:t>
            </w:r>
          </w:p>
        </w:tc>
      </w:tr>
      <w:tr w:rsidR="0081347B" w:rsidRPr="0081347B" w14:paraId="18F73490" w14:textId="77777777" w:rsidTr="0081347B">
        <w:trPr>
          <w:jc w:val="center"/>
        </w:trPr>
        <w:tc>
          <w:tcPr>
            <w:tcW w:w="2085" w:type="pct"/>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A28CF06"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A9AFF89"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 hor.</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749E2E4"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 hor.</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892208A" w14:textId="77777777" w:rsidR="0081347B" w:rsidRPr="0081347B" w:rsidRDefault="0081347B" w:rsidP="0081347B">
            <w:pPr>
              <w:spacing w:after="0" w:line="240" w:lineRule="auto"/>
              <w:jc w:val="center"/>
              <w:rPr>
                <w:rFonts w:ascii="Arial" w:eastAsia="Times New Roman" w:hAnsi="Arial" w:cs="Arial"/>
                <w:color w:val="000000"/>
                <w:sz w:val="16"/>
                <w:szCs w:val="16"/>
                <w:lang w:eastAsia="es-ES"/>
              </w:rPr>
            </w:pPr>
            <w:r w:rsidRPr="0081347B">
              <w:rPr>
                <w:rFonts w:ascii="Arial" w:eastAsia="Times New Roman" w:hAnsi="Arial" w:cs="Arial"/>
                <w:b/>
                <w:bCs/>
                <w:color w:val="000000"/>
                <w:sz w:val="16"/>
                <w:szCs w:val="16"/>
                <w:lang w:eastAsia="es-ES"/>
              </w:rPr>
              <w:t>% hor.</w:t>
            </w:r>
          </w:p>
        </w:tc>
      </w:tr>
      <w:tr w:rsidR="0081347B" w:rsidRPr="0081347B" w14:paraId="6984720B" w14:textId="77777777" w:rsidTr="0081347B">
        <w:trPr>
          <w:jc w:val="center"/>
        </w:trPr>
        <w:tc>
          <w:tcPr>
            <w:tcW w:w="2085"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5EA8377A"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766521E0"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-1,3</w:t>
            </w: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20D1976C"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63,0</w:t>
            </w:r>
          </w:p>
        </w:tc>
        <w:tc>
          <w:tcPr>
            <w:tcW w:w="971" w:type="pct"/>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23AAC641"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38,3</w:t>
            </w:r>
          </w:p>
        </w:tc>
      </w:tr>
      <w:tr w:rsidR="0081347B" w:rsidRPr="0081347B" w14:paraId="486F00A0" w14:textId="77777777" w:rsidTr="0081347B">
        <w:trPr>
          <w:jc w:val="center"/>
        </w:trPr>
        <w:tc>
          <w:tcPr>
            <w:tcW w:w="2085" w:type="pct"/>
            <w:tcBorders>
              <w:top w:val="nil"/>
              <w:left w:val="nil"/>
              <w:bottom w:val="nil"/>
              <w:right w:val="single" w:sz="8" w:space="0" w:color="1F3864" w:themeColor="accent1" w:themeShade="80"/>
            </w:tcBorders>
            <w:shd w:val="clear" w:color="auto" w:fill="auto"/>
            <w:vAlign w:val="center"/>
            <w:hideMark/>
          </w:tcPr>
          <w:p w14:paraId="19180650"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49B6D745"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13,2</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066D525A"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28,2</w:t>
            </w:r>
          </w:p>
        </w:tc>
        <w:tc>
          <w:tcPr>
            <w:tcW w:w="971" w:type="pct"/>
            <w:tcBorders>
              <w:left w:val="single" w:sz="8" w:space="0" w:color="1F3864" w:themeColor="accent1" w:themeShade="80"/>
              <w:bottom w:val="nil"/>
              <w:right w:val="nil"/>
            </w:tcBorders>
            <w:shd w:val="clear" w:color="auto" w:fill="auto"/>
            <w:vAlign w:val="center"/>
            <w:hideMark/>
          </w:tcPr>
          <w:p w14:paraId="2AFD09D5"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58,7</w:t>
            </w:r>
          </w:p>
        </w:tc>
      </w:tr>
      <w:tr w:rsidR="0081347B" w:rsidRPr="0081347B" w14:paraId="6E9816D2" w14:textId="77777777" w:rsidTr="0081347B">
        <w:trPr>
          <w:jc w:val="center"/>
        </w:trPr>
        <w:tc>
          <w:tcPr>
            <w:tcW w:w="2085" w:type="pct"/>
            <w:tcBorders>
              <w:top w:val="nil"/>
              <w:left w:val="nil"/>
              <w:bottom w:val="nil"/>
              <w:right w:val="single" w:sz="8" w:space="0" w:color="1F3864" w:themeColor="accent1" w:themeShade="80"/>
            </w:tcBorders>
            <w:shd w:val="clear" w:color="auto" w:fill="auto"/>
            <w:vAlign w:val="center"/>
            <w:hideMark/>
          </w:tcPr>
          <w:p w14:paraId="6577E891"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4421F8D6"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14,4</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665414BD"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57,7</w:t>
            </w:r>
          </w:p>
        </w:tc>
        <w:tc>
          <w:tcPr>
            <w:tcW w:w="971" w:type="pct"/>
            <w:tcBorders>
              <w:left w:val="single" w:sz="8" w:space="0" w:color="1F3864" w:themeColor="accent1" w:themeShade="80"/>
              <w:bottom w:val="nil"/>
              <w:right w:val="nil"/>
            </w:tcBorders>
            <w:shd w:val="clear" w:color="auto" w:fill="auto"/>
            <w:vAlign w:val="center"/>
            <w:hideMark/>
          </w:tcPr>
          <w:p w14:paraId="42AC7F2F"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28,0</w:t>
            </w:r>
          </w:p>
        </w:tc>
      </w:tr>
      <w:tr w:rsidR="0081347B" w:rsidRPr="0081347B" w14:paraId="7BC17338" w14:textId="77777777" w:rsidTr="0081347B">
        <w:trPr>
          <w:jc w:val="center"/>
        </w:trPr>
        <w:tc>
          <w:tcPr>
            <w:tcW w:w="2085" w:type="pct"/>
            <w:tcBorders>
              <w:top w:val="nil"/>
              <w:left w:val="nil"/>
              <w:bottom w:val="nil"/>
              <w:right w:val="single" w:sz="8" w:space="0" w:color="1F3864" w:themeColor="accent1" w:themeShade="80"/>
            </w:tcBorders>
            <w:shd w:val="clear" w:color="auto" w:fill="auto"/>
            <w:vAlign w:val="center"/>
            <w:hideMark/>
          </w:tcPr>
          <w:p w14:paraId="5BB073F1"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1B5CD5EB"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14,2</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53876B64"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18,8</w:t>
            </w:r>
          </w:p>
        </w:tc>
        <w:tc>
          <w:tcPr>
            <w:tcW w:w="971" w:type="pct"/>
            <w:tcBorders>
              <w:left w:val="single" w:sz="8" w:space="0" w:color="1F3864" w:themeColor="accent1" w:themeShade="80"/>
              <w:bottom w:val="nil"/>
              <w:right w:val="nil"/>
            </w:tcBorders>
            <w:shd w:val="clear" w:color="auto" w:fill="auto"/>
            <w:vAlign w:val="center"/>
            <w:hideMark/>
          </w:tcPr>
          <w:p w14:paraId="0D2FBF10"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67,0</w:t>
            </w:r>
          </w:p>
        </w:tc>
      </w:tr>
      <w:tr w:rsidR="0081347B" w:rsidRPr="0081347B" w14:paraId="16050E0A" w14:textId="77777777" w:rsidTr="0081347B">
        <w:trPr>
          <w:jc w:val="center"/>
        </w:trPr>
        <w:tc>
          <w:tcPr>
            <w:tcW w:w="2085" w:type="pct"/>
            <w:tcBorders>
              <w:top w:val="nil"/>
              <w:left w:val="nil"/>
              <w:bottom w:val="nil"/>
              <w:right w:val="single" w:sz="8" w:space="0" w:color="1F3864" w:themeColor="accent1" w:themeShade="80"/>
            </w:tcBorders>
            <w:shd w:val="clear" w:color="auto" w:fill="auto"/>
            <w:vAlign w:val="center"/>
            <w:hideMark/>
          </w:tcPr>
          <w:p w14:paraId="476E2434"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676FB847"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33,8</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43FD7062"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47,1</w:t>
            </w:r>
          </w:p>
        </w:tc>
        <w:tc>
          <w:tcPr>
            <w:tcW w:w="971" w:type="pct"/>
            <w:tcBorders>
              <w:left w:val="single" w:sz="8" w:space="0" w:color="1F3864" w:themeColor="accent1" w:themeShade="80"/>
              <w:bottom w:val="nil"/>
              <w:right w:val="nil"/>
            </w:tcBorders>
            <w:shd w:val="clear" w:color="auto" w:fill="auto"/>
            <w:vAlign w:val="center"/>
            <w:hideMark/>
          </w:tcPr>
          <w:p w14:paraId="6CCD2B5A"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19,1</w:t>
            </w:r>
          </w:p>
        </w:tc>
      </w:tr>
      <w:tr w:rsidR="0081347B" w:rsidRPr="0081347B" w14:paraId="18431CFB" w14:textId="77777777" w:rsidTr="0081347B">
        <w:trPr>
          <w:jc w:val="center"/>
        </w:trPr>
        <w:tc>
          <w:tcPr>
            <w:tcW w:w="2085" w:type="pct"/>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5AF8504D" w14:textId="77777777" w:rsidR="0081347B" w:rsidRPr="0081347B" w:rsidRDefault="0081347B" w:rsidP="0081347B">
            <w:pPr>
              <w:spacing w:after="0" w:line="240"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972"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2D7C6F"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0,0</w:t>
            </w:r>
          </w:p>
        </w:tc>
        <w:tc>
          <w:tcPr>
            <w:tcW w:w="972"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0B555E"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59,3</w:t>
            </w:r>
          </w:p>
        </w:tc>
        <w:tc>
          <w:tcPr>
            <w:tcW w:w="971" w:type="pct"/>
            <w:tcBorders>
              <w:left w:val="single" w:sz="8" w:space="0" w:color="1F3864" w:themeColor="accent1" w:themeShade="80"/>
              <w:bottom w:val="single" w:sz="8" w:space="0" w:color="1F3864" w:themeColor="accent1" w:themeShade="80"/>
              <w:right w:val="nil"/>
            </w:tcBorders>
            <w:shd w:val="clear" w:color="auto" w:fill="auto"/>
            <w:vAlign w:val="center"/>
            <w:hideMark/>
          </w:tcPr>
          <w:p w14:paraId="64D69C9D" w14:textId="77777777" w:rsidR="0081347B" w:rsidRPr="0081347B" w:rsidRDefault="0081347B" w:rsidP="0081347B">
            <w:pPr>
              <w:spacing w:after="0" w:line="240" w:lineRule="auto"/>
              <w:jc w:val="right"/>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40,7</w:t>
            </w:r>
          </w:p>
        </w:tc>
      </w:tr>
      <w:tr w:rsidR="0081347B" w:rsidRPr="0081347B" w14:paraId="1943E493" w14:textId="77777777" w:rsidTr="0081347B">
        <w:trPr>
          <w:jc w:val="center"/>
        </w:trPr>
        <w:tc>
          <w:tcPr>
            <w:tcW w:w="208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1BB953C" w14:textId="77777777" w:rsidR="0081347B" w:rsidRPr="0081347B" w:rsidRDefault="0081347B" w:rsidP="0081347B">
            <w:pPr>
              <w:spacing w:after="0" w:line="240" w:lineRule="auto"/>
              <w:jc w:val="both"/>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TOTAL</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45906A5" w14:textId="77777777" w:rsidR="0081347B" w:rsidRPr="0081347B" w:rsidRDefault="0081347B" w:rsidP="0081347B">
            <w:pPr>
              <w:spacing w:after="0" w:line="240" w:lineRule="auto"/>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6,3</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660DEB5" w14:textId="77777777" w:rsidR="0081347B" w:rsidRPr="0081347B" w:rsidRDefault="0081347B" w:rsidP="0081347B">
            <w:pPr>
              <w:spacing w:after="0" w:line="240" w:lineRule="auto"/>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49,5</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D4C757C" w14:textId="77777777" w:rsidR="0081347B" w:rsidRPr="0081347B" w:rsidRDefault="0081347B" w:rsidP="0081347B">
            <w:pPr>
              <w:spacing w:after="0" w:line="240" w:lineRule="auto"/>
              <w:jc w:val="right"/>
              <w:rPr>
                <w:rFonts w:ascii="Arial" w:eastAsia="Times New Roman" w:hAnsi="Arial" w:cs="Arial"/>
                <w:b/>
                <w:bCs/>
                <w:color w:val="000000"/>
                <w:sz w:val="16"/>
                <w:szCs w:val="16"/>
                <w:lang w:eastAsia="es-ES"/>
              </w:rPr>
            </w:pPr>
            <w:r w:rsidRPr="0081347B">
              <w:rPr>
                <w:rFonts w:ascii="Arial" w:eastAsia="Times New Roman" w:hAnsi="Arial" w:cs="Arial"/>
                <w:b/>
                <w:bCs/>
                <w:color w:val="000000"/>
                <w:sz w:val="16"/>
                <w:szCs w:val="16"/>
                <w:lang w:eastAsia="es-ES"/>
              </w:rPr>
              <w:t>44,2</w:t>
            </w:r>
          </w:p>
        </w:tc>
      </w:tr>
    </w:tbl>
    <w:p w14:paraId="5CA49CAA" w14:textId="77777777" w:rsidR="0081347B" w:rsidRPr="0081347B" w:rsidRDefault="0081347B" w:rsidP="0081347B">
      <w:pPr>
        <w:spacing w:after="0" w:line="264" w:lineRule="auto"/>
        <w:jc w:val="center"/>
        <w:rPr>
          <w:rFonts w:ascii="Arial" w:hAnsi="Arial" w:cs="Arial"/>
          <w:b/>
          <w:color w:val="44546A" w:themeColor="text2"/>
          <w:sz w:val="18"/>
          <w:szCs w:val="18"/>
        </w:rPr>
      </w:pPr>
    </w:p>
    <w:p w14:paraId="321B079E" w14:textId="77777777" w:rsidR="0081347B" w:rsidRPr="0081347B" w:rsidRDefault="0081347B" w:rsidP="0081347B">
      <w:pPr>
        <w:spacing w:after="0" w:line="264" w:lineRule="auto"/>
        <w:jc w:val="center"/>
        <w:rPr>
          <w:rFonts w:ascii="Arial" w:hAnsi="Arial" w:cs="Arial"/>
          <w:b/>
          <w:color w:val="44546A" w:themeColor="text2"/>
          <w:sz w:val="18"/>
          <w:szCs w:val="18"/>
        </w:rPr>
      </w:pPr>
    </w:p>
    <w:p w14:paraId="51FFF46A"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r w:rsidRPr="0081347B">
        <w:rPr>
          <w:rFonts w:ascii="Arial" w:eastAsia="Times New Roman" w:hAnsi="Arial" w:cs="Times New Roman"/>
          <w:b/>
          <w:snapToGrid w:val="0"/>
          <w:color w:val="44546A" w:themeColor="text2"/>
          <w:lang w:eastAsia="es-ES"/>
        </w:rPr>
        <w:br w:type="page"/>
      </w:r>
    </w:p>
    <w:p w14:paraId="6350734D" w14:textId="77777777" w:rsidR="0081347B" w:rsidRPr="00B91672"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22" w:name="_Toc513019759"/>
      <w:bookmarkStart w:id="623" w:name="_Toc42239485"/>
      <w:r w:rsidRPr="0081347B">
        <w:rPr>
          <w:rFonts w:ascii="Arial" w:eastAsia="Times New Roman" w:hAnsi="Arial" w:cs="Times New Roman"/>
          <w:b/>
          <w:snapToGrid w:val="0"/>
          <w:color w:val="44546A" w:themeColor="text2"/>
          <w:lang w:eastAsia="es-ES"/>
        </w:rPr>
        <w:lastRenderedPageBreak/>
        <w:t>1.4.-</w:t>
      </w:r>
      <w:r w:rsidRPr="0081347B">
        <w:rPr>
          <w:rFonts w:ascii="Arial" w:eastAsia="Times New Roman" w:hAnsi="Arial" w:cs="Times New Roman"/>
          <w:b/>
          <w:snapToGrid w:val="0"/>
          <w:color w:val="44546A" w:themeColor="text2"/>
          <w:lang w:eastAsia="es-ES"/>
        </w:rPr>
        <w:tab/>
        <w:t xml:space="preserve">OTRAS </w:t>
      </w:r>
      <w:r w:rsidRPr="00B91672">
        <w:rPr>
          <w:rFonts w:ascii="Arial" w:eastAsia="Times New Roman" w:hAnsi="Arial" w:cs="Times New Roman"/>
          <w:b/>
          <w:snapToGrid w:val="0"/>
          <w:color w:val="44546A" w:themeColor="text2"/>
          <w:lang w:eastAsia="es-ES"/>
        </w:rPr>
        <w:t>MAGNITUDES DE LA ECONOMÍA SOCIAL</w:t>
      </w:r>
      <w:bookmarkEnd w:id="622"/>
      <w:bookmarkEnd w:id="623"/>
      <w:r w:rsidRPr="00B91672">
        <w:rPr>
          <w:rFonts w:ascii="Arial" w:eastAsia="Times New Roman" w:hAnsi="Arial" w:cs="Times New Roman"/>
          <w:b/>
          <w:snapToGrid w:val="0"/>
          <w:color w:val="44546A" w:themeColor="text2"/>
          <w:lang w:eastAsia="es-ES"/>
        </w:rPr>
        <w:t xml:space="preserve"> </w:t>
      </w:r>
    </w:p>
    <w:p w14:paraId="20644749" w14:textId="77777777" w:rsidR="0081347B" w:rsidRPr="00B91672" w:rsidRDefault="0081347B" w:rsidP="0081347B">
      <w:pPr>
        <w:spacing w:after="0" w:line="264" w:lineRule="auto"/>
        <w:rPr>
          <w:rFonts w:ascii="Arial" w:eastAsia="Times New Roman" w:hAnsi="Arial" w:cs="Times New Roman"/>
          <w:b/>
          <w:snapToGrid w:val="0"/>
          <w:color w:val="44546A" w:themeColor="text2"/>
          <w:lang w:eastAsia="es-ES"/>
        </w:rPr>
      </w:pPr>
    </w:p>
    <w:p w14:paraId="420F8E17" w14:textId="77777777" w:rsidR="0081347B" w:rsidRPr="00B91672"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24" w:name="_Toc513019760"/>
      <w:bookmarkStart w:id="625" w:name="_Toc42239486"/>
      <w:r w:rsidRPr="00B91672">
        <w:rPr>
          <w:rFonts w:ascii="Arial" w:eastAsia="Times New Roman" w:hAnsi="Arial" w:cs="Times New Roman"/>
          <w:b/>
          <w:snapToGrid w:val="0"/>
          <w:color w:val="44546A" w:themeColor="text2"/>
          <w:lang w:eastAsia="es-ES"/>
        </w:rPr>
        <w:t xml:space="preserve">1.4.1.- La financiación propia de las </w:t>
      </w:r>
      <w:bookmarkEnd w:id="624"/>
      <w:r w:rsidRPr="00B91672">
        <w:rPr>
          <w:rFonts w:ascii="Arial" w:eastAsia="Times New Roman" w:hAnsi="Arial" w:cs="Times New Roman"/>
          <w:b/>
          <w:snapToGrid w:val="0"/>
          <w:color w:val="44546A" w:themeColor="text2"/>
          <w:lang w:eastAsia="es-ES"/>
        </w:rPr>
        <w:t>OFES</w:t>
      </w:r>
      <w:bookmarkEnd w:id="625"/>
      <w:r w:rsidRPr="00B91672">
        <w:rPr>
          <w:rFonts w:ascii="Arial" w:eastAsia="Times New Roman" w:hAnsi="Arial" w:cs="Times New Roman"/>
          <w:b/>
          <w:snapToGrid w:val="0"/>
          <w:color w:val="44546A" w:themeColor="text2"/>
          <w:lang w:eastAsia="es-ES"/>
        </w:rPr>
        <w:t xml:space="preserve"> </w:t>
      </w:r>
    </w:p>
    <w:p w14:paraId="69CAE8A3" w14:textId="77777777" w:rsidR="0081347B" w:rsidRPr="00B91672" w:rsidRDefault="0081347B" w:rsidP="0081347B">
      <w:pPr>
        <w:spacing w:after="0" w:line="264" w:lineRule="auto"/>
        <w:rPr>
          <w:rFonts w:ascii="Arial" w:hAnsi="Arial" w:cs="Arial"/>
          <w:sz w:val="20"/>
        </w:rPr>
      </w:pPr>
    </w:p>
    <w:p w14:paraId="284B9EB7" w14:textId="674159D7"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26" w:name="_Toc445380997"/>
      <w:bookmarkStart w:id="627" w:name="_Toc513019829"/>
      <w:bookmarkStart w:id="628" w:name="_Toc42240897"/>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23</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POR TIPO DE ENTIDAD DE LOS FONDOS PROPIOS DE LAS OFES 2018 (cifras absolutas y % verticales)</w:t>
      </w:r>
      <w:bookmarkEnd w:id="626"/>
      <w:bookmarkEnd w:id="627"/>
      <w:bookmarkEnd w:id="628"/>
    </w:p>
    <w:tbl>
      <w:tblPr>
        <w:tblW w:w="5000" w:type="pct"/>
        <w:jc w:val="center"/>
        <w:tblCellMar>
          <w:left w:w="70" w:type="dxa"/>
          <w:right w:w="70" w:type="dxa"/>
        </w:tblCellMar>
        <w:tblLook w:val="04A0" w:firstRow="1" w:lastRow="0" w:firstColumn="1" w:lastColumn="0" w:noHBand="0" w:noVBand="1"/>
      </w:tblPr>
      <w:tblGrid>
        <w:gridCol w:w="4808"/>
        <w:gridCol w:w="1838"/>
        <w:gridCol w:w="1838"/>
      </w:tblGrid>
      <w:tr w:rsidR="0081347B" w:rsidRPr="00B91672" w14:paraId="69417166" w14:textId="77777777" w:rsidTr="0081347B">
        <w:trPr>
          <w:jc w:val="center"/>
        </w:trPr>
        <w:tc>
          <w:tcPr>
            <w:tcW w:w="2834"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814A2BA" w14:textId="77777777" w:rsidR="0081347B" w:rsidRPr="00B91672" w:rsidRDefault="0081347B" w:rsidP="0081347B">
            <w:pPr>
              <w:spacing w:after="0" w:line="240" w:lineRule="auto"/>
              <w:jc w:val="both"/>
              <w:rPr>
                <w:rFonts w:ascii="Calibri" w:eastAsia="Times New Roman" w:hAnsi="Calibri" w:cs="Calibri"/>
                <w:color w:val="000000"/>
                <w:sz w:val="20"/>
                <w:szCs w:val="20"/>
                <w:lang w:eastAsia="es-ES"/>
              </w:rPr>
            </w:pPr>
            <w:r w:rsidRPr="00B91672">
              <w:rPr>
                <w:rFonts w:ascii="Calibri" w:eastAsia="Times New Roman" w:hAnsi="Calibri" w:cs="Calibri"/>
                <w:color w:val="000000"/>
                <w:sz w:val="20"/>
                <w:szCs w:val="20"/>
                <w:lang w:eastAsia="es-ES"/>
              </w:rPr>
              <w:t> </w:t>
            </w:r>
          </w:p>
        </w:tc>
        <w:tc>
          <w:tcPr>
            <w:tcW w:w="216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B3A804" w14:textId="77777777" w:rsidR="0081347B" w:rsidRPr="00B91672" w:rsidRDefault="0081347B" w:rsidP="0081347B">
            <w:pPr>
              <w:spacing w:after="0" w:line="240" w:lineRule="auto"/>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xml:space="preserve">FONDOS PROPIOS </w:t>
            </w:r>
          </w:p>
        </w:tc>
      </w:tr>
      <w:tr w:rsidR="0081347B" w:rsidRPr="00B91672" w14:paraId="13561739" w14:textId="77777777" w:rsidTr="0081347B">
        <w:trPr>
          <w:jc w:val="center"/>
        </w:trPr>
        <w:tc>
          <w:tcPr>
            <w:tcW w:w="2834"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EA84EFE" w14:textId="77777777" w:rsidR="0081347B" w:rsidRPr="00B91672" w:rsidRDefault="0081347B" w:rsidP="0081347B">
            <w:pPr>
              <w:spacing w:after="0" w:line="240" w:lineRule="auto"/>
              <w:jc w:val="both"/>
              <w:rPr>
                <w:rFonts w:ascii="Calibri" w:eastAsia="Times New Roman" w:hAnsi="Calibri" w:cs="Calibri"/>
                <w:color w:val="000000"/>
                <w:sz w:val="20"/>
                <w:szCs w:val="20"/>
                <w:lang w:eastAsia="es-ES"/>
              </w:rPr>
            </w:pPr>
            <w:r w:rsidRPr="00B91672">
              <w:rPr>
                <w:rFonts w:ascii="Calibri" w:eastAsia="Times New Roman" w:hAnsi="Calibri" w:cs="Calibri"/>
                <w:color w:val="000000"/>
                <w:sz w:val="20"/>
                <w:szCs w:val="20"/>
                <w:lang w:eastAsia="es-ES"/>
              </w:rPr>
              <w:t> </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EB2031" w14:textId="77777777" w:rsidR="0081347B" w:rsidRPr="00B91672" w:rsidRDefault="0081347B" w:rsidP="0081347B">
            <w:pPr>
              <w:spacing w:after="0" w:line="240" w:lineRule="auto"/>
              <w:ind w:right="64"/>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Euros</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C3EE14C" w14:textId="77777777" w:rsidR="0081347B" w:rsidRPr="00B91672" w:rsidRDefault="0081347B" w:rsidP="0081347B">
            <w:pPr>
              <w:spacing w:after="0" w:line="240" w:lineRule="auto"/>
              <w:ind w:right="64"/>
              <w:jc w:val="center"/>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 ver.</w:t>
            </w:r>
          </w:p>
        </w:tc>
      </w:tr>
      <w:tr w:rsidR="0081347B" w:rsidRPr="00B91672" w14:paraId="45B9697C" w14:textId="77777777" w:rsidTr="0081347B">
        <w:trPr>
          <w:jc w:val="center"/>
        </w:trPr>
        <w:tc>
          <w:tcPr>
            <w:tcW w:w="2834" w:type="pct"/>
            <w:tcBorders>
              <w:top w:val="single" w:sz="8" w:space="0" w:color="1F3864" w:themeColor="accent1" w:themeShade="80"/>
              <w:left w:val="nil"/>
              <w:bottom w:val="nil"/>
              <w:right w:val="single" w:sz="8" w:space="0" w:color="1F3864" w:themeColor="accent1" w:themeShade="80"/>
            </w:tcBorders>
            <w:shd w:val="clear" w:color="auto" w:fill="auto"/>
            <w:noWrap/>
            <w:vAlign w:val="center"/>
            <w:hideMark/>
          </w:tcPr>
          <w:p w14:paraId="68C5ADDC"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083"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2ABCE0E"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5.736.372.012</w:t>
            </w:r>
          </w:p>
        </w:tc>
        <w:tc>
          <w:tcPr>
            <w:tcW w:w="1083" w:type="pct"/>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140CAF9A"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86,9</w:t>
            </w:r>
          </w:p>
        </w:tc>
      </w:tr>
      <w:tr w:rsidR="0081347B" w:rsidRPr="00B91672" w14:paraId="6C58BC28" w14:textId="77777777" w:rsidTr="0081347B">
        <w:trPr>
          <w:jc w:val="center"/>
        </w:trPr>
        <w:tc>
          <w:tcPr>
            <w:tcW w:w="2834" w:type="pct"/>
            <w:tcBorders>
              <w:top w:val="nil"/>
              <w:left w:val="nil"/>
              <w:bottom w:val="nil"/>
              <w:right w:val="single" w:sz="8" w:space="0" w:color="1F3864" w:themeColor="accent1" w:themeShade="80"/>
            </w:tcBorders>
            <w:shd w:val="clear" w:color="auto" w:fill="auto"/>
            <w:noWrap/>
            <w:vAlign w:val="center"/>
            <w:hideMark/>
          </w:tcPr>
          <w:p w14:paraId="75108FE9"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176DE3FE"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193.152.632</w:t>
            </w:r>
          </w:p>
        </w:tc>
        <w:tc>
          <w:tcPr>
            <w:tcW w:w="1083" w:type="pct"/>
            <w:tcBorders>
              <w:top w:val="nil"/>
              <w:left w:val="single" w:sz="8" w:space="0" w:color="1F3864" w:themeColor="accent1" w:themeShade="80"/>
              <w:bottom w:val="nil"/>
              <w:right w:val="nil"/>
            </w:tcBorders>
            <w:shd w:val="clear" w:color="auto" w:fill="auto"/>
            <w:vAlign w:val="center"/>
            <w:hideMark/>
          </w:tcPr>
          <w:p w14:paraId="6DD054F9"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2,9</w:t>
            </w:r>
          </w:p>
        </w:tc>
      </w:tr>
      <w:tr w:rsidR="0081347B" w:rsidRPr="00B91672" w14:paraId="0ADD3BE7" w14:textId="77777777" w:rsidTr="0081347B">
        <w:trPr>
          <w:jc w:val="center"/>
        </w:trPr>
        <w:tc>
          <w:tcPr>
            <w:tcW w:w="2834" w:type="pct"/>
            <w:tcBorders>
              <w:top w:val="nil"/>
              <w:left w:val="nil"/>
              <w:bottom w:val="nil"/>
              <w:right w:val="single" w:sz="8" w:space="0" w:color="1F3864" w:themeColor="accent1" w:themeShade="80"/>
            </w:tcBorders>
            <w:shd w:val="clear" w:color="auto" w:fill="auto"/>
            <w:noWrap/>
            <w:vAlign w:val="center"/>
            <w:hideMark/>
          </w:tcPr>
          <w:p w14:paraId="2337335C"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17BA0865" w14:textId="006254B1" w:rsidR="0081347B" w:rsidRPr="00B91672" w:rsidRDefault="0059695A" w:rsidP="0059695A">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87.718.131</w:t>
            </w:r>
          </w:p>
        </w:tc>
        <w:tc>
          <w:tcPr>
            <w:tcW w:w="1083" w:type="pct"/>
            <w:tcBorders>
              <w:top w:val="nil"/>
              <w:left w:val="single" w:sz="8" w:space="0" w:color="1F3864" w:themeColor="accent1" w:themeShade="80"/>
              <w:bottom w:val="nil"/>
              <w:right w:val="nil"/>
            </w:tcBorders>
            <w:shd w:val="clear" w:color="auto" w:fill="auto"/>
            <w:vAlign w:val="center"/>
            <w:hideMark/>
          </w:tcPr>
          <w:p w14:paraId="56E0D877"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1,3</w:t>
            </w:r>
          </w:p>
        </w:tc>
      </w:tr>
      <w:tr w:rsidR="0081347B" w:rsidRPr="00B91672" w14:paraId="478352F9" w14:textId="77777777" w:rsidTr="0081347B">
        <w:trPr>
          <w:jc w:val="center"/>
        </w:trPr>
        <w:tc>
          <w:tcPr>
            <w:tcW w:w="2834" w:type="pct"/>
            <w:tcBorders>
              <w:top w:val="nil"/>
              <w:left w:val="nil"/>
              <w:bottom w:val="nil"/>
              <w:right w:val="single" w:sz="8" w:space="0" w:color="1F3864" w:themeColor="accent1" w:themeShade="80"/>
            </w:tcBorders>
            <w:shd w:val="clear" w:color="auto" w:fill="auto"/>
            <w:noWrap/>
            <w:vAlign w:val="center"/>
            <w:hideMark/>
          </w:tcPr>
          <w:p w14:paraId="644FCB42"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435819C"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5.932.114</w:t>
            </w:r>
          </w:p>
        </w:tc>
        <w:tc>
          <w:tcPr>
            <w:tcW w:w="1083" w:type="pct"/>
            <w:tcBorders>
              <w:top w:val="nil"/>
              <w:left w:val="single" w:sz="8" w:space="0" w:color="1F3864" w:themeColor="accent1" w:themeShade="80"/>
              <w:bottom w:val="nil"/>
              <w:right w:val="nil"/>
            </w:tcBorders>
            <w:shd w:val="clear" w:color="auto" w:fill="auto"/>
            <w:vAlign w:val="center"/>
            <w:hideMark/>
          </w:tcPr>
          <w:p w14:paraId="73BA2751"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0,1</w:t>
            </w:r>
          </w:p>
        </w:tc>
      </w:tr>
      <w:tr w:rsidR="0081347B" w:rsidRPr="00B91672" w14:paraId="178762BF" w14:textId="77777777" w:rsidTr="0081347B">
        <w:trPr>
          <w:jc w:val="center"/>
        </w:trPr>
        <w:tc>
          <w:tcPr>
            <w:tcW w:w="2834" w:type="pct"/>
            <w:tcBorders>
              <w:top w:val="nil"/>
              <w:left w:val="nil"/>
              <w:bottom w:val="nil"/>
              <w:right w:val="single" w:sz="8" w:space="0" w:color="1F3864" w:themeColor="accent1" w:themeShade="80"/>
            </w:tcBorders>
            <w:shd w:val="clear" w:color="auto" w:fill="auto"/>
            <w:noWrap/>
            <w:vAlign w:val="center"/>
            <w:hideMark/>
          </w:tcPr>
          <w:p w14:paraId="141300BD"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381003D0"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30.469.240</w:t>
            </w:r>
          </w:p>
        </w:tc>
        <w:tc>
          <w:tcPr>
            <w:tcW w:w="1083" w:type="pct"/>
            <w:tcBorders>
              <w:top w:val="nil"/>
              <w:left w:val="single" w:sz="8" w:space="0" w:color="1F3864" w:themeColor="accent1" w:themeShade="80"/>
              <w:bottom w:val="nil"/>
              <w:right w:val="nil"/>
            </w:tcBorders>
            <w:shd w:val="clear" w:color="auto" w:fill="auto"/>
            <w:vAlign w:val="center"/>
            <w:hideMark/>
          </w:tcPr>
          <w:p w14:paraId="596F2265"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0,5</w:t>
            </w:r>
          </w:p>
        </w:tc>
      </w:tr>
      <w:tr w:rsidR="0081347B" w:rsidRPr="00B91672" w14:paraId="570BCCE0" w14:textId="77777777" w:rsidTr="0081347B">
        <w:trPr>
          <w:jc w:val="center"/>
        </w:trPr>
        <w:tc>
          <w:tcPr>
            <w:tcW w:w="2834" w:type="pct"/>
            <w:tcBorders>
              <w:top w:val="nil"/>
              <w:left w:val="nil"/>
              <w:bottom w:val="nil"/>
              <w:right w:val="single" w:sz="8" w:space="0" w:color="1F3864" w:themeColor="accent1" w:themeShade="80"/>
            </w:tcBorders>
            <w:shd w:val="clear" w:color="auto" w:fill="auto"/>
            <w:vAlign w:val="center"/>
            <w:hideMark/>
          </w:tcPr>
          <w:p w14:paraId="3FE3FC00"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284751D6"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42.627.461</w:t>
            </w:r>
          </w:p>
        </w:tc>
        <w:tc>
          <w:tcPr>
            <w:tcW w:w="1083" w:type="pct"/>
            <w:tcBorders>
              <w:top w:val="nil"/>
              <w:left w:val="single" w:sz="8" w:space="0" w:color="1F3864" w:themeColor="accent1" w:themeShade="80"/>
              <w:bottom w:val="nil"/>
              <w:right w:val="nil"/>
            </w:tcBorders>
            <w:shd w:val="clear" w:color="auto" w:fill="auto"/>
            <w:vAlign w:val="center"/>
            <w:hideMark/>
          </w:tcPr>
          <w:p w14:paraId="531B3D4E"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0,6</w:t>
            </w:r>
          </w:p>
        </w:tc>
      </w:tr>
      <w:tr w:rsidR="0081347B" w:rsidRPr="00B91672" w14:paraId="7B994100" w14:textId="77777777" w:rsidTr="0081347B">
        <w:trPr>
          <w:jc w:val="center"/>
        </w:trPr>
        <w:tc>
          <w:tcPr>
            <w:tcW w:w="2834" w:type="pct"/>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7ABF8AA8"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 EPSVs*</w:t>
            </w:r>
          </w:p>
        </w:tc>
        <w:tc>
          <w:tcPr>
            <w:tcW w:w="1083"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13754B5"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506.317.099</w:t>
            </w:r>
          </w:p>
        </w:tc>
        <w:tc>
          <w:tcPr>
            <w:tcW w:w="1083" w:type="pct"/>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62B95907" w14:textId="77777777" w:rsidR="0081347B" w:rsidRPr="00B91672" w:rsidRDefault="0081347B" w:rsidP="0081347B">
            <w:pPr>
              <w:spacing w:after="0" w:line="240" w:lineRule="auto"/>
              <w:ind w:right="206"/>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7,7</w:t>
            </w:r>
          </w:p>
        </w:tc>
      </w:tr>
      <w:tr w:rsidR="0081347B" w:rsidRPr="0081347B" w14:paraId="5BF7BA45" w14:textId="77777777" w:rsidTr="0081347B">
        <w:trPr>
          <w:jc w:val="center"/>
        </w:trPr>
        <w:tc>
          <w:tcPr>
            <w:tcW w:w="28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15F8693"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TOTAL</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8BA8CB3" w14:textId="5CEEC4E3" w:rsidR="0081347B" w:rsidRPr="00B91672" w:rsidRDefault="0059695A" w:rsidP="0059695A">
            <w:pPr>
              <w:spacing w:after="0" w:line="240" w:lineRule="auto"/>
              <w:ind w:right="206"/>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6.602.588.689</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7B45397" w14:textId="77777777" w:rsidR="0081347B" w:rsidRPr="0081347B" w:rsidRDefault="0081347B" w:rsidP="0081347B">
            <w:pPr>
              <w:spacing w:after="0" w:line="240" w:lineRule="auto"/>
              <w:ind w:right="206"/>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100,0</w:t>
            </w:r>
          </w:p>
        </w:tc>
      </w:tr>
    </w:tbl>
    <w:p w14:paraId="49B1D0FE" w14:textId="77777777" w:rsidR="0081347B" w:rsidRPr="0081347B" w:rsidRDefault="0081347B" w:rsidP="0081347B">
      <w:pPr>
        <w:spacing w:after="0" w:line="264" w:lineRule="auto"/>
        <w:jc w:val="both"/>
        <w:rPr>
          <w:rFonts w:ascii="Arial" w:hAnsi="Arial" w:cs="Arial"/>
          <w:i/>
          <w:sz w:val="16"/>
          <w:szCs w:val="16"/>
        </w:rPr>
      </w:pPr>
    </w:p>
    <w:p w14:paraId="45AB77A4" w14:textId="5757A7D2" w:rsidR="0081347B" w:rsidRPr="0081347B" w:rsidRDefault="0081347B" w:rsidP="0081347B">
      <w:pPr>
        <w:spacing w:after="0" w:line="264" w:lineRule="auto"/>
        <w:jc w:val="both"/>
        <w:rPr>
          <w:rFonts w:ascii="Arial" w:hAnsi="Arial" w:cs="Arial"/>
          <w:i/>
          <w:sz w:val="16"/>
          <w:szCs w:val="16"/>
        </w:rPr>
      </w:pPr>
      <w:r w:rsidRPr="0081347B">
        <w:rPr>
          <w:rFonts w:ascii="Arial" w:hAnsi="Arial" w:cs="Arial"/>
          <w:i/>
          <w:sz w:val="16"/>
          <w:szCs w:val="16"/>
        </w:rPr>
        <w:t>* Fuente: Informe nº 19 Balance Agregado EPSV con Planes de Previsión IV Trimestre de 2018 del Departamento de Hacienda y Economía de la Dirección de Política Financiera de Gobierno Vasco.</w:t>
      </w:r>
    </w:p>
    <w:p w14:paraId="5E19A079" w14:textId="77777777" w:rsidR="0081347B" w:rsidRPr="0081347B" w:rsidRDefault="0081347B" w:rsidP="0081347B">
      <w:pPr>
        <w:widowControl w:val="0"/>
        <w:spacing w:after="0" w:line="264" w:lineRule="auto"/>
        <w:jc w:val="both"/>
        <w:rPr>
          <w:rFonts w:ascii="Arial" w:hAnsi="Arial" w:cs="Arial"/>
          <w:b/>
          <w:color w:val="44546A" w:themeColor="text2"/>
          <w:sz w:val="18"/>
          <w:szCs w:val="18"/>
          <w:highlight w:val="yellow"/>
        </w:rPr>
      </w:pPr>
    </w:p>
    <w:p w14:paraId="182E3041" w14:textId="7288D4EC"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29" w:name="_Toc445380998"/>
      <w:bookmarkStart w:id="630" w:name="_Toc513019830"/>
      <w:bookmarkStart w:id="631" w:name="_Toc42240898"/>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24</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RATIOS DE ENDEUDAMIENTO SEGÚN TIPO DE ENTIDAD 2018 (Fondos Ajenos/Fondos Propios)</w:t>
      </w:r>
      <w:r w:rsidRPr="0081347B">
        <w:rPr>
          <w:rFonts w:ascii="Arial" w:eastAsia="Times New Roman" w:hAnsi="Arial" w:cs="Times New Roman"/>
          <w:bCs/>
          <w:color w:val="5F5F5F"/>
          <w:sz w:val="20"/>
          <w:szCs w:val="20"/>
          <w:vertAlign w:val="superscript"/>
          <w:lang w:eastAsia="es-ES"/>
        </w:rPr>
        <w:footnoteReference w:id="20"/>
      </w:r>
      <w:bookmarkEnd w:id="629"/>
      <w:bookmarkEnd w:id="630"/>
      <w:bookmarkEnd w:id="631"/>
      <w:r w:rsidRPr="0081347B">
        <w:rPr>
          <w:rFonts w:ascii="Arial" w:eastAsia="Times New Roman" w:hAnsi="Arial" w:cs="Arial"/>
          <w:bCs/>
          <w:color w:val="5F5F5F"/>
          <w:sz w:val="18"/>
          <w:szCs w:val="18"/>
          <w:lang w:eastAsia="es-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866"/>
        <w:gridCol w:w="3618"/>
      </w:tblGrid>
      <w:tr w:rsidR="0081347B" w:rsidRPr="0081347B" w14:paraId="5250ADF0" w14:textId="77777777" w:rsidTr="0081347B">
        <w:trPr>
          <w:jc w:val="center"/>
        </w:trPr>
        <w:tc>
          <w:tcPr>
            <w:tcW w:w="28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EFDEF7A" w14:textId="77777777" w:rsidR="0081347B" w:rsidRPr="0081347B" w:rsidRDefault="0081347B" w:rsidP="0081347B">
            <w:pPr>
              <w:widowControl w:val="0"/>
              <w:spacing w:after="0" w:line="264" w:lineRule="auto"/>
              <w:jc w:val="both"/>
              <w:rPr>
                <w:rFonts w:ascii="Arial" w:hAnsi="Arial" w:cs="Arial"/>
                <w:b/>
                <w:sz w:val="16"/>
                <w:szCs w:val="16"/>
              </w:rPr>
            </w:pPr>
          </w:p>
        </w:tc>
        <w:tc>
          <w:tcPr>
            <w:tcW w:w="213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ED8E833" w14:textId="77777777" w:rsidR="0081347B" w:rsidRPr="0081347B" w:rsidRDefault="0081347B" w:rsidP="0081347B">
            <w:pPr>
              <w:widowControl w:val="0"/>
              <w:spacing w:after="0" w:line="264" w:lineRule="auto"/>
              <w:jc w:val="center"/>
              <w:rPr>
                <w:rFonts w:ascii="Arial" w:hAnsi="Arial" w:cs="Arial"/>
                <w:b/>
                <w:sz w:val="16"/>
                <w:szCs w:val="16"/>
              </w:rPr>
            </w:pPr>
            <w:r w:rsidRPr="0081347B">
              <w:rPr>
                <w:rFonts w:ascii="Arial" w:hAnsi="Arial" w:cs="Arial"/>
                <w:b/>
                <w:sz w:val="16"/>
                <w:szCs w:val="16"/>
              </w:rPr>
              <w:t>Ratio de endeudamiento</w:t>
            </w:r>
          </w:p>
        </w:tc>
      </w:tr>
      <w:tr w:rsidR="0081347B" w:rsidRPr="0081347B" w14:paraId="41066969" w14:textId="77777777" w:rsidTr="0081347B">
        <w:trPr>
          <w:jc w:val="center"/>
        </w:trPr>
        <w:tc>
          <w:tcPr>
            <w:tcW w:w="2868" w:type="pct"/>
            <w:tcBorders>
              <w:top w:val="single" w:sz="8" w:space="0" w:color="1F3864" w:themeColor="accent1" w:themeShade="80"/>
              <w:left w:val="nil"/>
              <w:bottom w:val="nil"/>
              <w:right w:val="single" w:sz="8" w:space="0" w:color="1F3864" w:themeColor="accent1" w:themeShade="80"/>
            </w:tcBorders>
          </w:tcPr>
          <w:p w14:paraId="7C2DBFFA"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1. Fundaciones</w:t>
            </w:r>
          </w:p>
        </w:tc>
        <w:tc>
          <w:tcPr>
            <w:tcW w:w="2132" w:type="pct"/>
            <w:tcBorders>
              <w:top w:val="single" w:sz="8" w:space="0" w:color="1F3864" w:themeColor="accent1" w:themeShade="80"/>
              <w:left w:val="single" w:sz="8" w:space="0" w:color="1F3864" w:themeColor="accent1" w:themeShade="80"/>
              <w:bottom w:val="nil"/>
              <w:right w:val="nil"/>
            </w:tcBorders>
            <w:vAlign w:val="bottom"/>
          </w:tcPr>
          <w:p w14:paraId="022ADA54" w14:textId="77777777" w:rsidR="0081347B" w:rsidRPr="0081347B" w:rsidRDefault="0081347B" w:rsidP="0081347B">
            <w:pPr>
              <w:spacing w:after="0" w:line="264" w:lineRule="auto"/>
              <w:ind w:right="33"/>
              <w:jc w:val="center"/>
              <w:rPr>
                <w:rFonts w:ascii="Arial" w:eastAsia="Times New Roman" w:hAnsi="Arial" w:cs="Arial"/>
                <w:bCs/>
                <w:color w:val="000000"/>
                <w:sz w:val="16"/>
                <w:szCs w:val="16"/>
                <w:lang w:eastAsia="es-ES"/>
              </w:rPr>
            </w:pPr>
            <w:r w:rsidRPr="0081347B">
              <w:rPr>
                <w:rFonts w:ascii="Arial" w:eastAsia="Times New Roman" w:hAnsi="Arial" w:cs="Arial"/>
                <w:bCs/>
                <w:color w:val="000000"/>
                <w:sz w:val="16"/>
                <w:szCs w:val="16"/>
                <w:lang w:eastAsia="es-ES"/>
              </w:rPr>
              <w:t>0,2</w:t>
            </w:r>
          </w:p>
        </w:tc>
      </w:tr>
      <w:tr w:rsidR="0081347B" w:rsidRPr="0081347B" w14:paraId="180ADD93" w14:textId="77777777" w:rsidTr="0081347B">
        <w:trPr>
          <w:jc w:val="center"/>
        </w:trPr>
        <w:tc>
          <w:tcPr>
            <w:tcW w:w="2868" w:type="pct"/>
            <w:tcBorders>
              <w:top w:val="nil"/>
              <w:left w:val="nil"/>
              <w:bottom w:val="nil"/>
              <w:right w:val="single" w:sz="8" w:space="0" w:color="1F3864" w:themeColor="accent1" w:themeShade="80"/>
            </w:tcBorders>
          </w:tcPr>
          <w:p w14:paraId="2E06B106"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2. Centros Especiales de Empleo</w:t>
            </w:r>
          </w:p>
        </w:tc>
        <w:tc>
          <w:tcPr>
            <w:tcW w:w="2132" w:type="pct"/>
            <w:tcBorders>
              <w:top w:val="nil"/>
              <w:left w:val="single" w:sz="8" w:space="0" w:color="1F3864" w:themeColor="accent1" w:themeShade="80"/>
              <w:bottom w:val="nil"/>
              <w:right w:val="nil"/>
            </w:tcBorders>
            <w:vAlign w:val="bottom"/>
          </w:tcPr>
          <w:p w14:paraId="51C1EF6C" w14:textId="77777777" w:rsidR="0081347B" w:rsidRPr="0081347B" w:rsidRDefault="0081347B" w:rsidP="0081347B">
            <w:pPr>
              <w:spacing w:after="0" w:line="264" w:lineRule="auto"/>
              <w:ind w:right="33"/>
              <w:jc w:val="center"/>
              <w:rPr>
                <w:rFonts w:ascii="Arial" w:eastAsia="Times New Roman" w:hAnsi="Arial" w:cs="Arial"/>
                <w:bCs/>
                <w:color w:val="000000"/>
                <w:sz w:val="16"/>
                <w:szCs w:val="16"/>
                <w:lang w:eastAsia="es-ES"/>
              </w:rPr>
            </w:pPr>
            <w:r w:rsidRPr="0081347B">
              <w:rPr>
                <w:rFonts w:ascii="Arial" w:eastAsia="Times New Roman" w:hAnsi="Arial" w:cs="Arial"/>
                <w:bCs/>
                <w:color w:val="000000"/>
                <w:sz w:val="16"/>
                <w:szCs w:val="16"/>
                <w:lang w:eastAsia="es-ES"/>
              </w:rPr>
              <w:t>0,9</w:t>
            </w:r>
          </w:p>
        </w:tc>
      </w:tr>
      <w:tr w:rsidR="0081347B" w:rsidRPr="0081347B" w14:paraId="53F1A41A" w14:textId="77777777" w:rsidTr="0081347B">
        <w:trPr>
          <w:jc w:val="center"/>
        </w:trPr>
        <w:tc>
          <w:tcPr>
            <w:tcW w:w="2868" w:type="pct"/>
            <w:tcBorders>
              <w:top w:val="nil"/>
              <w:left w:val="nil"/>
              <w:bottom w:val="nil"/>
              <w:right w:val="single" w:sz="8" w:space="0" w:color="1F3864" w:themeColor="accent1" w:themeShade="80"/>
            </w:tcBorders>
          </w:tcPr>
          <w:p w14:paraId="73E313FC"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3. Asociaciones de Utilidad Pública</w:t>
            </w:r>
          </w:p>
        </w:tc>
        <w:tc>
          <w:tcPr>
            <w:tcW w:w="2132" w:type="pct"/>
            <w:tcBorders>
              <w:top w:val="nil"/>
              <w:left w:val="single" w:sz="8" w:space="0" w:color="1F3864" w:themeColor="accent1" w:themeShade="80"/>
              <w:bottom w:val="nil"/>
              <w:right w:val="nil"/>
            </w:tcBorders>
            <w:vAlign w:val="bottom"/>
          </w:tcPr>
          <w:p w14:paraId="6982A49A" w14:textId="77777777" w:rsidR="0081347B" w:rsidRPr="0081347B" w:rsidRDefault="0081347B" w:rsidP="0081347B">
            <w:pPr>
              <w:spacing w:after="0" w:line="264" w:lineRule="auto"/>
              <w:ind w:right="33"/>
              <w:jc w:val="center"/>
              <w:rPr>
                <w:rFonts w:ascii="Arial" w:eastAsia="Times New Roman" w:hAnsi="Arial" w:cs="Arial"/>
                <w:bCs/>
                <w:color w:val="000000"/>
                <w:sz w:val="16"/>
                <w:szCs w:val="16"/>
                <w:lang w:eastAsia="es-ES"/>
              </w:rPr>
            </w:pPr>
            <w:r w:rsidRPr="0081347B">
              <w:rPr>
                <w:rFonts w:ascii="Arial" w:eastAsia="Times New Roman" w:hAnsi="Arial" w:cs="Arial"/>
                <w:bCs/>
                <w:color w:val="000000"/>
                <w:sz w:val="16"/>
                <w:szCs w:val="16"/>
                <w:lang w:eastAsia="es-ES"/>
              </w:rPr>
              <w:t>4,2</w:t>
            </w:r>
          </w:p>
        </w:tc>
      </w:tr>
      <w:tr w:rsidR="0081347B" w:rsidRPr="0081347B" w14:paraId="727C4977" w14:textId="77777777" w:rsidTr="0081347B">
        <w:trPr>
          <w:jc w:val="center"/>
        </w:trPr>
        <w:tc>
          <w:tcPr>
            <w:tcW w:w="2868" w:type="pct"/>
            <w:tcBorders>
              <w:top w:val="nil"/>
              <w:left w:val="nil"/>
              <w:bottom w:val="nil"/>
              <w:right w:val="single" w:sz="8" w:space="0" w:color="1F3864" w:themeColor="accent1" w:themeShade="80"/>
            </w:tcBorders>
          </w:tcPr>
          <w:p w14:paraId="78315275"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4. Empresas de Inserción</w:t>
            </w:r>
          </w:p>
        </w:tc>
        <w:tc>
          <w:tcPr>
            <w:tcW w:w="2132" w:type="pct"/>
            <w:tcBorders>
              <w:top w:val="nil"/>
              <w:left w:val="single" w:sz="8" w:space="0" w:color="1F3864" w:themeColor="accent1" w:themeShade="80"/>
              <w:bottom w:val="nil"/>
              <w:right w:val="nil"/>
            </w:tcBorders>
            <w:vAlign w:val="bottom"/>
          </w:tcPr>
          <w:p w14:paraId="17354A9E" w14:textId="77777777" w:rsidR="0081347B" w:rsidRPr="0081347B" w:rsidRDefault="0081347B" w:rsidP="0081347B">
            <w:pPr>
              <w:spacing w:after="0" w:line="264" w:lineRule="auto"/>
              <w:ind w:right="33"/>
              <w:jc w:val="center"/>
              <w:rPr>
                <w:rFonts w:ascii="Arial" w:eastAsia="Times New Roman" w:hAnsi="Arial" w:cs="Arial"/>
                <w:bCs/>
                <w:color w:val="000000"/>
                <w:sz w:val="16"/>
                <w:szCs w:val="16"/>
                <w:lang w:eastAsia="es-ES"/>
              </w:rPr>
            </w:pPr>
            <w:r w:rsidRPr="0081347B">
              <w:rPr>
                <w:rFonts w:ascii="Arial" w:eastAsia="Times New Roman" w:hAnsi="Arial" w:cs="Arial"/>
                <w:bCs/>
                <w:color w:val="000000"/>
                <w:sz w:val="16"/>
                <w:szCs w:val="16"/>
                <w:lang w:eastAsia="es-ES"/>
              </w:rPr>
              <w:t>3,5</w:t>
            </w:r>
          </w:p>
        </w:tc>
      </w:tr>
      <w:tr w:rsidR="0081347B" w:rsidRPr="0081347B" w14:paraId="67BADB8F" w14:textId="77777777" w:rsidTr="0081347B">
        <w:trPr>
          <w:jc w:val="center"/>
        </w:trPr>
        <w:tc>
          <w:tcPr>
            <w:tcW w:w="2868" w:type="pct"/>
            <w:tcBorders>
              <w:top w:val="nil"/>
              <w:left w:val="nil"/>
              <w:bottom w:val="nil"/>
              <w:right w:val="single" w:sz="8" w:space="0" w:color="1F3864" w:themeColor="accent1" w:themeShade="80"/>
            </w:tcBorders>
          </w:tcPr>
          <w:p w14:paraId="251B51AB"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5. SATs</w:t>
            </w:r>
          </w:p>
        </w:tc>
        <w:tc>
          <w:tcPr>
            <w:tcW w:w="2132" w:type="pct"/>
            <w:tcBorders>
              <w:top w:val="nil"/>
              <w:left w:val="single" w:sz="8" w:space="0" w:color="1F3864" w:themeColor="accent1" w:themeShade="80"/>
              <w:bottom w:val="nil"/>
              <w:right w:val="nil"/>
            </w:tcBorders>
            <w:vAlign w:val="bottom"/>
          </w:tcPr>
          <w:p w14:paraId="2418D547" w14:textId="77777777" w:rsidR="0081347B" w:rsidRPr="0081347B" w:rsidRDefault="0081347B" w:rsidP="0081347B">
            <w:pPr>
              <w:spacing w:after="0" w:line="264" w:lineRule="auto"/>
              <w:ind w:right="33"/>
              <w:jc w:val="center"/>
              <w:rPr>
                <w:rFonts w:ascii="Arial" w:eastAsia="Times New Roman" w:hAnsi="Arial" w:cs="Arial"/>
                <w:bCs/>
                <w:color w:val="000000"/>
                <w:sz w:val="16"/>
                <w:szCs w:val="16"/>
                <w:lang w:eastAsia="es-ES"/>
              </w:rPr>
            </w:pPr>
            <w:r w:rsidRPr="0081347B">
              <w:rPr>
                <w:rFonts w:ascii="Arial" w:eastAsia="Times New Roman" w:hAnsi="Arial" w:cs="Arial"/>
                <w:bCs/>
                <w:color w:val="000000"/>
                <w:sz w:val="16"/>
                <w:szCs w:val="16"/>
                <w:lang w:eastAsia="es-ES"/>
              </w:rPr>
              <w:t>0,8</w:t>
            </w:r>
          </w:p>
        </w:tc>
      </w:tr>
      <w:tr w:rsidR="0081347B" w:rsidRPr="0081347B" w14:paraId="6B0F4C73" w14:textId="77777777" w:rsidTr="0081347B">
        <w:trPr>
          <w:jc w:val="center"/>
        </w:trPr>
        <w:tc>
          <w:tcPr>
            <w:tcW w:w="2868" w:type="pct"/>
            <w:tcBorders>
              <w:top w:val="nil"/>
              <w:left w:val="nil"/>
              <w:bottom w:val="single" w:sz="8" w:space="0" w:color="1F3864" w:themeColor="accent1" w:themeShade="80"/>
              <w:right w:val="single" w:sz="8" w:space="0" w:color="1F3864" w:themeColor="accent1" w:themeShade="80"/>
            </w:tcBorders>
          </w:tcPr>
          <w:p w14:paraId="0685E3D4"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6. Cofradías de Pescadores</w:t>
            </w:r>
          </w:p>
        </w:tc>
        <w:tc>
          <w:tcPr>
            <w:tcW w:w="2132" w:type="pct"/>
            <w:tcBorders>
              <w:top w:val="nil"/>
              <w:left w:val="single" w:sz="8" w:space="0" w:color="1F3864" w:themeColor="accent1" w:themeShade="80"/>
              <w:bottom w:val="single" w:sz="8" w:space="0" w:color="1F3864" w:themeColor="accent1" w:themeShade="80"/>
              <w:right w:val="nil"/>
            </w:tcBorders>
            <w:vAlign w:val="bottom"/>
          </w:tcPr>
          <w:p w14:paraId="5981FE8D" w14:textId="77777777" w:rsidR="0081347B" w:rsidRPr="0081347B" w:rsidRDefault="0081347B" w:rsidP="0081347B">
            <w:pPr>
              <w:spacing w:after="0" w:line="264" w:lineRule="auto"/>
              <w:ind w:right="33"/>
              <w:jc w:val="center"/>
              <w:rPr>
                <w:rFonts w:ascii="Arial" w:eastAsia="Times New Roman" w:hAnsi="Arial" w:cs="Arial"/>
                <w:bCs/>
                <w:color w:val="000000"/>
                <w:sz w:val="16"/>
                <w:szCs w:val="16"/>
                <w:lang w:eastAsia="es-ES"/>
              </w:rPr>
            </w:pPr>
            <w:r w:rsidRPr="0081347B">
              <w:rPr>
                <w:rFonts w:ascii="Arial" w:eastAsia="Times New Roman" w:hAnsi="Arial" w:cs="Arial"/>
                <w:bCs/>
                <w:color w:val="000000"/>
                <w:sz w:val="16"/>
                <w:szCs w:val="16"/>
                <w:lang w:eastAsia="es-ES"/>
              </w:rPr>
              <w:t>0,3</w:t>
            </w:r>
          </w:p>
        </w:tc>
      </w:tr>
      <w:tr w:rsidR="0081347B" w:rsidRPr="0081347B" w14:paraId="2DD35F7A" w14:textId="77777777" w:rsidTr="0081347B">
        <w:trPr>
          <w:jc w:val="center"/>
        </w:trPr>
        <w:tc>
          <w:tcPr>
            <w:tcW w:w="28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44F4C0D4" w14:textId="77777777" w:rsidR="0081347B" w:rsidRPr="0081347B" w:rsidRDefault="0081347B" w:rsidP="0081347B">
            <w:pPr>
              <w:widowControl w:val="0"/>
              <w:spacing w:after="0" w:line="264" w:lineRule="auto"/>
              <w:jc w:val="both"/>
              <w:rPr>
                <w:rFonts w:ascii="Arial" w:hAnsi="Arial"/>
                <w:b/>
                <w:sz w:val="16"/>
                <w:szCs w:val="16"/>
              </w:rPr>
            </w:pPr>
            <w:r w:rsidRPr="0081347B">
              <w:rPr>
                <w:rFonts w:ascii="Arial" w:hAnsi="Arial"/>
                <w:b/>
                <w:sz w:val="16"/>
                <w:szCs w:val="16"/>
              </w:rPr>
              <w:t>TOTAL</w:t>
            </w:r>
          </w:p>
        </w:tc>
        <w:tc>
          <w:tcPr>
            <w:tcW w:w="213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C9651F7" w14:textId="77777777" w:rsidR="0081347B" w:rsidRPr="0081347B" w:rsidRDefault="0081347B" w:rsidP="0081347B">
            <w:pPr>
              <w:widowControl w:val="0"/>
              <w:spacing w:after="0" w:line="264" w:lineRule="auto"/>
              <w:ind w:right="33"/>
              <w:jc w:val="center"/>
              <w:rPr>
                <w:rFonts w:ascii="Arial" w:hAnsi="Arial"/>
                <w:b/>
                <w:sz w:val="16"/>
                <w:szCs w:val="16"/>
              </w:rPr>
            </w:pPr>
            <w:r w:rsidRPr="0081347B">
              <w:rPr>
                <w:rFonts w:ascii="Arial" w:hAnsi="Arial"/>
                <w:b/>
                <w:sz w:val="16"/>
                <w:szCs w:val="16"/>
              </w:rPr>
              <w:t>0,3</w:t>
            </w:r>
          </w:p>
        </w:tc>
      </w:tr>
    </w:tbl>
    <w:p w14:paraId="210290C8" w14:textId="77777777" w:rsidR="0081347B" w:rsidRPr="0081347B" w:rsidRDefault="0081347B" w:rsidP="0081347B">
      <w:pPr>
        <w:widowControl w:val="0"/>
        <w:spacing w:after="0" w:line="264" w:lineRule="auto"/>
        <w:jc w:val="center"/>
        <w:rPr>
          <w:rFonts w:ascii="Arial" w:hAnsi="Arial" w:cs="Arial"/>
          <w:b/>
          <w:color w:val="44546A" w:themeColor="text2"/>
          <w:sz w:val="18"/>
          <w:szCs w:val="18"/>
          <w:highlight w:val="yellow"/>
        </w:rPr>
      </w:pPr>
    </w:p>
    <w:p w14:paraId="7A790ABD"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32" w:name="_Toc513019761"/>
      <w:bookmarkStart w:id="633" w:name="_Toc42239487"/>
      <w:r w:rsidRPr="0081347B">
        <w:rPr>
          <w:rFonts w:ascii="Arial" w:eastAsia="Times New Roman" w:hAnsi="Arial" w:cs="Times New Roman"/>
          <w:b/>
          <w:snapToGrid w:val="0"/>
          <w:color w:val="44546A" w:themeColor="text2"/>
          <w:lang w:eastAsia="es-ES"/>
        </w:rPr>
        <w:t xml:space="preserve">1.4.2.- La inversión de las empresas de las </w:t>
      </w:r>
      <w:bookmarkEnd w:id="632"/>
      <w:r w:rsidRPr="0081347B">
        <w:rPr>
          <w:rFonts w:ascii="Arial" w:eastAsia="Times New Roman" w:hAnsi="Arial" w:cs="Times New Roman"/>
          <w:b/>
          <w:snapToGrid w:val="0"/>
          <w:color w:val="44546A" w:themeColor="text2"/>
          <w:lang w:eastAsia="es-ES"/>
        </w:rPr>
        <w:t>OFES</w:t>
      </w:r>
      <w:bookmarkEnd w:id="633"/>
      <w:r w:rsidRPr="0081347B">
        <w:rPr>
          <w:rFonts w:ascii="Arial" w:eastAsia="Times New Roman" w:hAnsi="Arial" w:cs="Times New Roman"/>
          <w:b/>
          <w:snapToGrid w:val="0"/>
          <w:color w:val="44546A" w:themeColor="text2"/>
          <w:lang w:eastAsia="es-ES"/>
        </w:rPr>
        <w:t xml:space="preserve"> </w:t>
      </w:r>
    </w:p>
    <w:p w14:paraId="109DFCCF" w14:textId="77777777" w:rsidR="0081347B" w:rsidRPr="0081347B" w:rsidRDefault="0081347B" w:rsidP="0081347B">
      <w:pPr>
        <w:spacing w:after="0" w:line="264" w:lineRule="auto"/>
        <w:rPr>
          <w:rFonts w:ascii="Arial" w:hAnsi="Arial" w:cs="Arial"/>
          <w:sz w:val="20"/>
        </w:rPr>
      </w:pPr>
    </w:p>
    <w:p w14:paraId="17F84653" w14:textId="77777777" w:rsidR="0081347B" w:rsidRPr="00B91672" w:rsidRDefault="0081347B" w:rsidP="0041577F">
      <w:pPr>
        <w:widowControl w:val="0"/>
        <w:numPr>
          <w:ilvl w:val="0"/>
          <w:numId w:val="31"/>
        </w:numPr>
        <w:spacing w:after="0" w:line="264" w:lineRule="auto"/>
        <w:contextualSpacing/>
        <w:jc w:val="both"/>
        <w:rPr>
          <w:rFonts w:ascii="Arial" w:hAnsi="Arial" w:cs="Arial"/>
          <w:b/>
          <w:color w:val="44546A" w:themeColor="text2"/>
          <w:sz w:val="20"/>
        </w:rPr>
      </w:pPr>
      <w:r w:rsidRPr="00B91672">
        <w:rPr>
          <w:rFonts w:ascii="Arial" w:hAnsi="Arial" w:cs="Arial"/>
          <w:b/>
          <w:color w:val="44546A" w:themeColor="text2"/>
          <w:sz w:val="20"/>
        </w:rPr>
        <w:t xml:space="preserve">Inversión en Inmovilizado Material </w:t>
      </w:r>
    </w:p>
    <w:p w14:paraId="2AAEAFAD" w14:textId="77777777" w:rsidR="0081347B" w:rsidRPr="00B91672" w:rsidRDefault="0081347B" w:rsidP="0081347B">
      <w:pPr>
        <w:spacing w:after="0" w:line="264" w:lineRule="auto"/>
        <w:jc w:val="both"/>
        <w:rPr>
          <w:rFonts w:ascii="Arial" w:eastAsia="Times New Roman" w:hAnsi="Arial" w:cs="Times New Roman"/>
          <w:b/>
          <w:snapToGrid w:val="0"/>
          <w:color w:val="44546A" w:themeColor="text2"/>
          <w:sz w:val="20"/>
          <w:lang w:eastAsia="es-ES"/>
        </w:rPr>
      </w:pPr>
    </w:p>
    <w:p w14:paraId="0A964B4E" w14:textId="0E3822A6"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34" w:name="_Toc445380999"/>
      <w:bookmarkStart w:id="635" w:name="_Toc513019831"/>
      <w:bookmarkStart w:id="636" w:name="_Toc42240899"/>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25</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POR TIPO DE ENTIDAD DE LAS INVERSIONES MATERIALES DE LAS OFES 2018 (cifras absolutas en Euros y % verticales)</w:t>
      </w:r>
      <w:bookmarkEnd w:id="634"/>
      <w:bookmarkEnd w:id="635"/>
      <w:bookmarkEnd w:id="636"/>
      <w:r w:rsidRPr="00B91672">
        <w:rPr>
          <w:rFonts w:ascii="Arial" w:eastAsia="Times New Roman" w:hAnsi="Arial" w:cs="Arial"/>
          <w:bCs/>
          <w:color w:val="5F5F5F"/>
          <w:sz w:val="18"/>
          <w:szCs w:val="18"/>
          <w:lang w:eastAsia="es-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866"/>
        <w:gridCol w:w="1809"/>
        <w:gridCol w:w="1809"/>
      </w:tblGrid>
      <w:tr w:rsidR="0081347B" w:rsidRPr="00B91672" w14:paraId="3402551C" w14:textId="77777777" w:rsidTr="0081347B">
        <w:trPr>
          <w:jc w:val="center"/>
        </w:trPr>
        <w:tc>
          <w:tcPr>
            <w:tcW w:w="2868"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42D39F71" w14:textId="77777777" w:rsidR="0081347B" w:rsidRPr="00B91672" w:rsidRDefault="0081347B" w:rsidP="0081347B">
            <w:pPr>
              <w:widowControl w:val="0"/>
              <w:spacing w:after="0" w:line="240" w:lineRule="auto"/>
              <w:jc w:val="both"/>
              <w:rPr>
                <w:rFonts w:ascii="Arial" w:hAnsi="Arial" w:cs="Arial"/>
                <w:b/>
                <w:sz w:val="16"/>
                <w:szCs w:val="16"/>
              </w:rPr>
            </w:pPr>
          </w:p>
        </w:tc>
        <w:tc>
          <w:tcPr>
            <w:tcW w:w="213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B987D0E" w14:textId="77777777" w:rsidR="0081347B" w:rsidRPr="00B91672" w:rsidRDefault="0081347B" w:rsidP="0081347B">
            <w:pPr>
              <w:widowControl w:val="0"/>
              <w:spacing w:after="0" w:line="240" w:lineRule="auto"/>
              <w:jc w:val="center"/>
              <w:rPr>
                <w:rFonts w:ascii="Arial" w:hAnsi="Arial" w:cs="Arial"/>
                <w:b/>
                <w:sz w:val="16"/>
                <w:szCs w:val="16"/>
              </w:rPr>
            </w:pPr>
            <w:r w:rsidRPr="00B91672">
              <w:rPr>
                <w:rFonts w:ascii="Arial" w:hAnsi="Arial" w:cs="Arial"/>
                <w:b/>
                <w:sz w:val="16"/>
                <w:szCs w:val="16"/>
              </w:rPr>
              <w:t>Inversiones materiales</w:t>
            </w:r>
            <w:r w:rsidRPr="00B91672">
              <w:rPr>
                <w:rFonts w:ascii="Arial" w:hAnsi="Arial" w:cs="Arial"/>
                <w:sz w:val="16"/>
                <w:szCs w:val="16"/>
                <w:vertAlign w:val="superscript"/>
              </w:rPr>
              <w:footnoteReference w:id="21"/>
            </w:r>
          </w:p>
        </w:tc>
      </w:tr>
      <w:tr w:rsidR="0081347B" w:rsidRPr="00B91672" w14:paraId="5A3127AE" w14:textId="77777777" w:rsidTr="0081347B">
        <w:trPr>
          <w:jc w:val="center"/>
        </w:trPr>
        <w:tc>
          <w:tcPr>
            <w:tcW w:w="2868"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887D089" w14:textId="77777777" w:rsidR="0081347B" w:rsidRPr="00B91672" w:rsidRDefault="0081347B" w:rsidP="0081347B">
            <w:pPr>
              <w:widowControl w:val="0"/>
              <w:spacing w:after="0" w:line="240" w:lineRule="auto"/>
              <w:jc w:val="both"/>
              <w:rPr>
                <w:rFonts w:ascii="Arial" w:hAnsi="Arial" w:cs="Arial"/>
                <w:b/>
                <w:sz w:val="16"/>
                <w:szCs w:val="16"/>
              </w:rPr>
            </w:pP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D580EE7" w14:textId="77777777" w:rsidR="0081347B" w:rsidRPr="00B91672" w:rsidRDefault="0081347B" w:rsidP="0081347B">
            <w:pPr>
              <w:widowControl w:val="0"/>
              <w:spacing w:after="0" w:line="240" w:lineRule="auto"/>
              <w:ind w:right="248"/>
              <w:jc w:val="center"/>
              <w:rPr>
                <w:rFonts w:ascii="Arial" w:hAnsi="Arial" w:cs="Arial"/>
                <w:b/>
                <w:sz w:val="16"/>
                <w:szCs w:val="16"/>
              </w:rPr>
            </w:pPr>
            <w:r w:rsidRPr="00B91672">
              <w:rPr>
                <w:rFonts w:ascii="Arial" w:hAnsi="Arial" w:cs="Arial"/>
                <w:b/>
                <w:sz w:val="16"/>
                <w:szCs w:val="16"/>
              </w:rPr>
              <w:t>Abs.</w:t>
            </w: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640ACC6" w14:textId="77777777" w:rsidR="0081347B" w:rsidRPr="00B91672" w:rsidRDefault="0081347B" w:rsidP="0081347B">
            <w:pPr>
              <w:widowControl w:val="0"/>
              <w:spacing w:after="0" w:line="240" w:lineRule="auto"/>
              <w:ind w:right="248"/>
              <w:jc w:val="center"/>
              <w:rPr>
                <w:rFonts w:ascii="Arial" w:hAnsi="Arial" w:cs="Arial"/>
                <w:b/>
                <w:sz w:val="16"/>
                <w:szCs w:val="16"/>
              </w:rPr>
            </w:pPr>
            <w:r w:rsidRPr="00B91672">
              <w:rPr>
                <w:rFonts w:ascii="Arial" w:hAnsi="Arial" w:cs="Arial"/>
                <w:b/>
                <w:sz w:val="16"/>
                <w:szCs w:val="16"/>
              </w:rPr>
              <w:t>% ver.</w:t>
            </w:r>
          </w:p>
        </w:tc>
      </w:tr>
      <w:tr w:rsidR="0081347B" w:rsidRPr="00B91672" w14:paraId="2716B465" w14:textId="77777777" w:rsidTr="0081347B">
        <w:trPr>
          <w:jc w:val="center"/>
        </w:trPr>
        <w:tc>
          <w:tcPr>
            <w:tcW w:w="2868" w:type="pct"/>
            <w:tcBorders>
              <w:top w:val="single" w:sz="8" w:space="0" w:color="1F3864" w:themeColor="accent1" w:themeShade="80"/>
              <w:left w:val="nil"/>
              <w:bottom w:val="nil"/>
              <w:right w:val="single" w:sz="8" w:space="0" w:color="1F3864" w:themeColor="accent1" w:themeShade="80"/>
            </w:tcBorders>
          </w:tcPr>
          <w:p w14:paraId="2ACC32CD"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066"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76C5AE39"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Calibri" w:eastAsia="Times New Roman" w:hAnsi="Calibri" w:cs="Calibri"/>
                <w:color w:val="000000"/>
                <w:sz w:val="18"/>
                <w:szCs w:val="18"/>
                <w:lang w:eastAsia="es-ES"/>
              </w:rPr>
              <w:t>56.661.247</w:t>
            </w:r>
          </w:p>
        </w:tc>
        <w:tc>
          <w:tcPr>
            <w:tcW w:w="1066" w:type="pct"/>
            <w:tcBorders>
              <w:top w:val="single" w:sz="8" w:space="0" w:color="1F3864" w:themeColor="accent1" w:themeShade="80"/>
              <w:left w:val="single" w:sz="8" w:space="0" w:color="1F3864" w:themeColor="accent1" w:themeShade="80"/>
              <w:bottom w:val="nil"/>
              <w:right w:val="nil"/>
            </w:tcBorders>
            <w:vAlign w:val="center"/>
          </w:tcPr>
          <w:p w14:paraId="18B9B30D"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62,7</w:t>
            </w:r>
          </w:p>
        </w:tc>
      </w:tr>
      <w:tr w:rsidR="0081347B" w:rsidRPr="00B91672" w14:paraId="2DB7FDC2" w14:textId="77777777" w:rsidTr="0081347B">
        <w:trPr>
          <w:jc w:val="center"/>
        </w:trPr>
        <w:tc>
          <w:tcPr>
            <w:tcW w:w="2868" w:type="pct"/>
            <w:tcBorders>
              <w:top w:val="nil"/>
              <w:left w:val="nil"/>
              <w:bottom w:val="nil"/>
              <w:right w:val="single" w:sz="8" w:space="0" w:color="1F3864" w:themeColor="accent1" w:themeShade="80"/>
            </w:tcBorders>
          </w:tcPr>
          <w:p w14:paraId="2D1342C9"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56F5E66B"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Calibri" w:eastAsia="Times New Roman" w:hAnsi="Calibri" w:cs="Calibri"/>
                <w:color w:val="000000"/>
                <w:sz w:val="18"/>
                <w:szCs w:val="18"/>
                <w:lang w:eastAsia="es-ES"/>
              </w:rPr>
              <w:t>18.058.754</w:t>
            </w:r>
          </w:p>
        </w:tc>
        <w:tc>
          <w:tcPr>
            <w:tcW w:w="1066" w:type="pct"/>
            <w:tcBorders>
              <w:top w:val="nil"/>
              <w:left w:val="single" w:sz="8" w:space="0" w:color="1F3864" w:themeColor="accent1" w:themeShade="80"/>
              <w:bottom w:val="nil"/>
              <w:right w:val="nil"/>
            </w:tcBorders>
            <w:vAlign w:val="center"/>
          </w:tcPr>
          <w:p w14:paraId="32958910"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20,0</w:t>
            </w:r>
          </w:p>
        </w:tc>
      </w:tr>
      <w:tr w:rsidR="0081347B" w:rsidRPr="00B91672" w14:paraId="2C01E617" w14:textId="77777777" w:rsidTr="0081347B">
        <w:trPr>
          <w:jc w:val="center"/>
        </w:trPr>
        <w:tc>
          <w:tcPr>
            <w:tcW w:w="2868" w:type="pct"/>
            <w:tcBorders>
              <w:top w:val="nil"/>
              <w:left w:val="nil"/>
              <w:bottom w:val="nil"/>
              <w:right w:val="single" w:sz="8" w:space="0" w:color="1F3864" w:themeColor="accent1" w:themeShade="80"/>
            </w:tcBorders>
          </w:tcPr>
          <w:p w14:paraId="068ED83E"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310A710E" w14:textId="488CB22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Calibri" w:eastAsia="Times New Roman" w:hAnsi="Calibri" w:cs="Calibri"/>
                <w:color w:val="000000"/>
                <w:sz w:val="18"/>
                <w:szCs w:val="18"/>
                <w:lang w:eastAsia="es-ES"/>
              </w:rPr>
              <w:t>4.</w:t>
            </w:r>
            <w:r w:rsidR="003902F3" w:rsidRPr="00B91672">
              <w:rPr>
                <w:rFonts w:ascii="Calibri" w:eastAsia="Times New Roman" w:hAnsi="Calibri" w:cs="Calibri"/>
                <w:color w:val="000000"/>
                <w:sz w:val="18"/>
                <w:szCs w:val="18"/>
                <w:lang w:eastAsia="es-ES"/>
              </w:rPr>
              <w:t>103.186</w:t>
            </w:r>
          </w:p>
        </w:tc>
        <w:tc>
          <w:tcPr>
            <w:tcW w:w="1066" w:type="pct"/>
            <w:tcBorders>
              <w:top w:val="nil"/>
              <w:left w:val="single" w:sz="8" w:space="0" w:color="1F3864" w:themeColor="accent1" w:themeShade="80"/>
              <w:bottom w:val="nil"/>
              <w:right w:val="nil"/>
            </w:tcBorders>
            <w:vAlign w:val="center"/>
          </w:tcPr>
          <w:p w14:paraId="789FF834"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4,5</w:t>
            </w:r>
          </w:p>
        </w:tc>
      </w:tr>
      <w:tr w:rsidR="0081347B" w:rsidRPr="00B91672" w14:paraId="0BAB5442" w14:textId="77777777" w:rsidTr="0081347B">
        <w:trPr>
          <w:jc w:val="center"/>
        </w:trPr>
        <w:tc>
          <w:tcPr>
            <w:tcW w:w="2868" w:type="pct"/>
            <w:tcBorders>
              <w:top w:val="nil"/>
              <w:left w:val="nil"/>
              <w:bottom w:val="nil"/>
              <w:right w:val="single" w:sz="8" w:space="0" w:color="1F3864" w:themeColor="accent1" w:themeShade="80"/>
            </w:tcBorders>
          </w:tcPr>
          <w:p w14:paraId="5FE4DC4A"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69E3FE36"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Calibri" w:eastAsia="Times New Roman" w:hAnsi="Calibri" w:cs="Calibri"/>
                <w:color w:val="000000"/>
                <w:sz w:val="18"/>
                <w:szCs w:val="18"/>
                <w:lang w:eastAsia="es-ES"/>
              </w:rPr>
              <w:t>30.818</w:t>
            </w:r>
          </w:p>
        </w:tc>
        <w:tc>
          <w:tcPr>
            <w:tcW w:w="1066" w:type="pct"/>
            <w:tcBorders>
              <w:top w:val="nil"/>
              <w:left w:val="single" w:sz="8" w:space="0" w:color="1F3864" w:themeColor="accent1" w:themeShade="80"/>
              <w:bottom w:val="nil"/>
              <w:right w:val="nil"/>
            </w:tcBorders>
            <w:vAlign w:val="center"/>
          </w:tcPr>
          <w:p w14:paraId="6A9C5D11"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0,0</w:t>
            </w:r>
          </w:p>
        </w:tc>
      </w:tr>
      <w:tr w:rsidR="0081347B" w:rsidRPr="00B91672" w14:paraId="27C26B5B" w14:textId="77777777" w:rsidTr="0081347B">
        <w:trPr>
          <w:jc w:val="center"/>
        </w:trPr>
        <w:tc>
          <w:tcPr>
            <w:tcW w:w="2868" w:type="pct"/>
            <w:tcBorders>
              <w:top w:val="nil"/>
              <w:left w:val="nil"/>
              <w:bottom w:val="nil"/>
              <w:right w:val="single" w:sz="8" w:space="0" w:color="1F3864" w:themeColor="accent1" w:themeShade="80"/>
            </w:tcBorders>
          </w:tcPr>
          <w:p w14:paraId="46CC1DDA"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1FA1FEAD"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Calibri" w:eastAsia="Times New Roman" w:hAnsi="Calibri" w:cs="Calibri"/>
                <w:color w:val="000000"/>
                <w:sz w:val="18"/>
                <w:szCs w:val="18"/>
                <w:lang w:eastAsia="es-ES"/>
              </w:rPr>
              <w:t>3.357.048</w:t>
            </w:r>
          </w:p>
        </w:tc>
        <w:tc>
          <w:tcPr>
            <w:tcW w:w="1066" w:type="pct"/>
            <w:tcBorders>
              <w:top w:val="nil"/>
              <w:left w:val="single" w:sz="8" w:space="0" w:color="1F3864" w:themeColor="accent1" w:themeShade="80"/>
              <w:bottom w:val="nil"/>
              <w:right w:val="nil"/>
            </w:tcBorders>
            <w:vAlign w:val="center"/>
          </w:tcPr>
          <w:p w14:paraId="24B3FB75"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3,7</w:t>
            </w:r>
          </w:p>
        </w:tc>
      </w:tr>
      <w:tr w:rsidR="0081347B" w:rsidRPr="00B91672" w14:paraId="551CD789" w14:textId="77777777" w:rsidTr="0081347B">
        <w:trPr>
          <w:jc w:val="center"/>
        </w:trPr>
        <w:tc>
          <w:tcPr>
            <w:tcW w:w="2868" w:type="pct"/>
            <w:tcBorders>
              <w:top w:val="nil"/>
              <w:left w:val="nil"/>
              <w:bottom w:val="single" w:sz="8" w:space="0" w:color="1F3864" w:themeColor="accent1" w:themeShade="80"/>
              <w:right w:val="single" w:sz="8" w:space="0" w:color="1F3864" w:themeColor="accent1" w:themeShade="80"/>
            </w:tcBorders>
          </w:tcPr>
          <w:p w14:paraId="689D5035"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066"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61AEC66"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Calibri" w:eastAsia="Times New Roman" w:hAnsi="Calibri" w:cs="Calibri"/>
                <w:color w:val="000000"/>
                <w:sz w:val="18"/>
                <w:szCs w:val="18"/>
                <w:lang w:eastAsia="es-ES"/>
              </w:rPr>
              <w:t>8.138.932</w:t>
            </w:r>
          </w:p>
        </w:tc>
        <w:tc>
          <w:tcPr>
            <w:tcW w:w="1066" w:type="pct"/>
            <w:tcBorders>
              <w:top w:val="nil"/>
              <w:left w:val="single" w:sz="8" w:space="0" w:color="1F3864" w:themeColor="accent1" w:themeShade="80"/>
              <w:bottom w:val="single" w:sz="8" w:space="0" w:color="1F3864" w:themeColor="accent1" w:themeShade="80"/>
              <w:right w:val="nil"/>
            </w:tcBorders>
            <w:vAlign w:val="center"/>
          </w:tcPr>
          <w:p w14:paraId="01EBFB85" w14:textId="77777777" w:rsidR="0081347B" w:rsidRPr="00B91672" w:rsidRDefault="0081347B" w:rsidP="0081347B">
            <w:pPr>
              <w:widowControl w:val="0"/>
              <w:spacing w:after="0" w:line="240"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9,0</w:t>
            </w:r>
          </w:p>
        </w:tc>
      </w:tr>
      <w:tr w:rsidR="0081347B" w:rsidRPr="0081347B" w14:paraId="4EB92525" w14:textId="77777777" w:rsidTr="0081347B">
        <w:trPr>
          <w:jc w:val="center"/>
        </w:trPr>
        <w:tc>
          <w:tcPr>
            <w:tcW w:w="28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4E8581C8" w14:textId="77777777" w:rsidR="0081347B" w:rsidRPr="00B91672" w:rsidRDefault="0081347B" w:rsidP="0081347B">
            <w:pPr>
              <w:widowControl w:val="0"/>
              <w:tabs>
                <w:tab w:val="left" w:pos="1290"/>
              </w:tabs>
              <w:spacing w:after="0" w:line="240" w:lineRule="auto"/>
              <w:rPr>
                <w:rFonts w:ascii="Arial" w:hAnsi="Arial" w:cs="Arial"/>
                <w:b/>
                <w:sz w:val="16"/>
                <w:szCs w:val="16"/>
              </w:rPr>
            </w:pPr>
            <w:r w:rsidRPr="00B91672">
              <w:rPr>
                <w:rFonts w:ascii="Arial" w:hAnsi="Arial" w:cs="Arial"/>
                <w:b/>
                <w:sz w:val="16"/>
                <w:szCs w:val="16"/>
              </w:rPr>
              <w:t>TOTAL</w:t>
            </w: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2D0AC6C" w14:textId="31F33E6B" w:rsidR="0081347B" w:rsidRPr="00B91672" w:rsidRDefault="0081347B" w:rsidP="0081347B">
            <w:pPr>
              <w:spacing w:after="0" w:line="240" w:lineRule="auto"/>
              <w:ind w:right="248"/>
              <w:jc w:val="right"/>
              <w:rPr>
                <w:rFonts w:ascii="Arial" w:eastAsia="Times New Roman" w:hAnsi="Arial" w:cs="Arial"/>
                <w:b/>
                <w:color w:val="000000"/>
                <w:sz w:val="16"/>
                <w:szCs w:val="16"/>
                <w:lang w:eastAsia="es-ES"/>
              </w:rPr>
            </w:pPr>
            <w:r w:rsidRPr="00B91672">
              <w:rPr>
                <w:rFonts w:ascii="Arial" w:eastAsia="Times New Roman" w:hAnsi="Arial" w:cs="Arial"/>
                <w:b/>
                <w:bCs/>
                <w:color w:val="000000"/>
                <w:sz w:val="16"/>
                <w:szCs w:val="16"/>
                <w:lang w:eastAsia="es-ES"/>
              </w:rPr>
              <w:t>90.3</w:t>
            </w:r>
            <w:r w:rsidR="003902F3" w:rsidRPr="00B91672">
              <w:rPr>
                <w:rFonts w:ascii="Arial" w:eastAsia="Times New Roman" w:hAnsi="Arial" w:cs="Arial"/>
                <w:b/>
                <w:bCs/>
                <w:color w:val="000000"/>
                <w:sz w:val="16"/>
                <w:szCs w:val="16"/>
                <w:lang w:eastAsia="es-ES"/>
              </w:rPr>
              <w:t>49.984</w:t>
            </w: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4A73921C" w14:textId="77777777" w:rsidR="0081347B" w:rsidRPr="0081347B" w:rsidRDefault="0081347B" w:rsidP="0081347B">
            <w:pPr>
              <w:spacing w:after="0" w:line="240" w:lineRule="auto"/>
              <w:ind w:right="248"/>
              <w:jc w:val="right"/>
              <w:rPr>
                <w:rFonts w:ascii="Arial" w:eastAsia="Times New Roman" w:hAnsi="Arial" w:cs="Arial"/>
                <w:b/>
                <w:color w:val="000000"/>
                <w:sz w:val="16"/>
                <w:szCs w:val="16"/>
                <w:lang w:eastAsia="es-ES"/>
              </w:rPr>
            </w:pPr>
            <w:r w:rsidRPr="00B91672">
              <w:rPr>
                <w:rFonts w:ascii="Arial" w:eastAsia="Times New Roman" w:hAnsi="Arial" w:cs="Arial"/>
                <w:b/>
                <w:color w:val="000000"/>
                <w:sz w:val="16"/>
                <w:szCs w:val="16"/>
                <w:lang w:eastAsia="es-ES"/>
              </w:rPr>
              <w:t>100,0</w:t>
            </w:r>
          </w:p>
        </w:tc>
      </w:tr>
    </w:tbl>
    <w:p w14:paraId="2FD2E8A4" w14:textId="77777777" w:rsidR="0081347B" w:rsidRPr="0081347B" w:rsidRDefault="0081347B" w:rsidP="0081347B">
      <w:pPr>
        <w:spacing w:after="0" w:line="264" w:lineRule="auto"/>
        <w:jc w:val="both"/>
        <w:rPr>
          <w:rFonts w:ascii="Arial" w:eastAsia="Times New Roman" w:hAnsi="Arial" w:cs="Times New Roman"/>
          <w:b/>
          <w:snapToGrid w:val="0"/>
          <w:color w:val="44546A" w:themeColor="text2"/>
          <w:sz w:val="20"/>
          <w:lang w:eastAsia="es-ES"/>
        </w:rPr>
      </w:pPr>
    </w:p>
    <w:p w14:paraId="49339A25" w14:textId="77777777" w:rsidR="0081347B" w:rsidRPr="0081347B" w:rsidRDefault="0081347B" w:rsidP="0081347B">
      <w:pPr>
        <w:spacing w:after="0" w:line="264" w:lineRule="auto"/>
        <w:jc w:val="both"/>
        <w:rPr>
          <w:rFonts w:ascii="Arial" w:eastAsia="Times New Roman" w:hAnsi="Arial" w:cs="Times New Roman"/>
          <w:b/>
          <w:snapToGrid w:val="0"/>
          <w:color w:val="44546A" w:themeColor="text2"/>
          <w:sz w:val="20"/>
          <w:lang w:eastAsia="es-ES"/>
        </w:rPr>
      </w:pPr>
    </w:p>
    <w:p w14:paraId="5BAD4A9E" w14:textId="77777777" w:rsidR="0081347B" w:rsidRPr="0081347B" w:rsidRDefault="0081347B" w:rsidP="0081347B">
      <w:pPr>
        <w:spacing w:after="0" w:line="264" w:lineRule="auto"/>
        <w:jc w:val="both"/>
        <w:rPr>
          <w:rFonts w:ascii="Arial" w:eastAsia="Times New Roman" w:hAnsi="Arial" w:cs="Times New Roman"/>
          <w:b/>
          <w:snapToGrid w:val="0"/>
          <w:color w:val="44546A" w:themeColor="text2"/>
          <w:sz w:val="20"/>
          <w:lang w:eastAsia="es-ES"/>
        </w:rPr>
      </w:pPr>
    </w:p>
    <w:p w14:paraId="22146CB0" w14:textId="77777777" w:rsidR="0081347B" w:rsidRPr="0081347B" w:rsidRDefault="0081347B" w:rsidP="0081347B">
      <w:pPr>
        <w:spacing w:after="0" w:line="264" w:lineRule="auto"/>
        <w:jc w:val="both"/>
        <w:rPr>
          <w:rFonts w:ascii="Arial" w:eastAsia="Times New Roman" w:hAnsi="Arial" w:cs="Times New Roman"/>
          <w:b/>
          <w:snapToGrid w:val="0"/>
          <w:color w:val="44546A" w:themeColor="text2"/>
          <w:sz w:val="20"/>
          <w:lang w:eastAsia="es-ES"/>
        </w:rPr>
      </w:pPr>
    </w:p>
    <w:p w14:paraId="049A54E3" w14:textId="77777777" w:rsidR="0081347B" w:rsidRPr="0081347B" w:rsidRDefault="0081347B" w:rsidP="0081347B">
      <w:pPr>
        <w:spacing w:after="0" w:line="264" w:lineRule="auto"/>
        <w:rPr>
          <w:rFonts w:ascii="Arial" w:eastAsia="Times New Roman" w:hAnsi="Arial" w:cs="Times New Roman"/>
          <w:b/>
          <w:snapToGrid w:val="0"/>
          <w:color w:val="44546A" w:themeColor="text2"/>
          <w:sz w:val="20"/>
          <w:lang w:eastAsia="es-ES"/>
        </w:rPr>
      </w:pPr>
      <w:r w:rsidRPr="0081347B">
        <w:rPr>
          <w:rFonts w:ascii="Arial" w:eastAsia="Times New Roman" w:hAnsi="Arial" w:cs="Times New Roman"/>
          <w:b/>
          <w:snapToGrid w:val="0"/>
          <w:color w:val="44546A" w:themeColor="text2"/>
          <w:sz w:val="20"/>
          <w:lang w:eastAsia="es-ES"/>
        </w:rPr>
        <w:br w:type="page"/>
      </w:r>
    </w:p>
    <w:p w14:paraId="2FB73DBD" w14:textId="77777777" w:rsidR="0081347B" w:rsidRPr="00B91672" w:rsidRDefault="0081347B" w:rsidP="0041577F">
      <w:pPr>
        <w:widowControl w:val="0"/>
        <w:numPr>
          <w:ilvl w:val="0"/>
          <w:numId w:val="31"/>
        </w:numPr>
        <w:spacing w:after="0" w:line="264" w:lineRule="auto"/>
        <w:contextualSpacing/>
        <w:jc w:val="both"/>
        <w:rPr>
          <w:rFonts w:ascii="Arial" w:hAnsi="Arial" w:cs="Arial"/>
          <w:b/>
          <w:color w:val="44546A" w:themeColor="text2"/>
          <w:sz w:val="20"/>
        </w:rPr>
      </w:pPr>
      <w:r w:rsidRPr="00B91672">
        <w:rPr>
          <w:rFonts w:ascii="Arial" w:hAnsi="Arial" w:cs="Arial"/>
          <w:b/>
          <w:color w:val="44546A" w:themeColor="text2"/>
          <w:sz w:val="20"/>
        </w:rPr>
        <w:lastRenderedPageBreak/>
        <w:t xml:space="preserve">Inversión en Inmovilizado Inmaterial </w:t>
      </w:r>
    </w:p>
    <w:p w14:paraId="23C85B1F" w14:textId="77777777" w:rsidR="0081347B" w:rsidRPr="00B91672" w:rsidRDefault="0081347B" w:rsidP="0081347B">
      <w:pPr>
        <w:widowControl w:val="0"/>
        <w:spacing w:after="0" w:line="264" w:lineRule="auto"/>
        <w:ind w:left="360"/>
        <w:contextualSpacing/>
        <w:jc w:val="both"/>
        <w:rPr>
          <w:rFonts w:ascii="Arial" w:hAnsi="Arial" w:cs="Arial"/>
          <w:b/>
          <w:color w:val="44546A" w:themeColor="text2"/>
          <w:sz w:val="20"/>
        </w:rPr>
      </w:pPr>
    </w:p>
    <w:p w14:paraId="585C7779" w14:textId="39C7DEDE"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37" w:name="_Toc445381000"/>
      <w:bookmarkStart w:id="638" w:name="_Toc513019832"/>
      <w:bookmarkStart w:id="639" w:name="_Toc42240900"/>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26</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POR TIPO DE ENTIDAD DE LAS INVERSIONES INMATERIALES DE LAS OFES 2018 (cifras absolutas en Euros y % verticales)</w:t>
      </w:r>
      <w:bookmarkEnd w:id="637"/>
      <w:bookmarkEnd w:id="638"/>
      <w:bookmarkEnd w:id="639"/>
      <w:r w:rsidRPr="00B91672">
        <w:rPr>
          <w:rFonts w:ascii="Arial" w:eastAsia="Times New Roman" w:hAnsi="Arial" w:cs="Arial"/>
          <w:bCs/>
          <w:color w:val="5F5F5F"/>
          <w:sz w:val="18"/>
          <w:szCs w:val="18"/>
          <w:lang w:eastAsia="es-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656"/>
        <w:gridCol w:w="2415"/>
        <w:gridCol w:w="2413"/>
      </w:tblGrid>
      <w:tr w:rsidR="0081347B" w:rsidRPr="00B91672" w14:paraId="5267B4F2" w14:textId="77777777" w:rsidTr="0081347B">
        <w:trPr>
          <w:jc w:val="center"/>
        </w:trPr>
        <w:tc>
          <w:tcPr>
            <w:tcW w:w="2155"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6E60342C" w14:textId="77777777" w:rsidR="0081347B" w:rsidRPr="00B91672" w:rsidRDefault="0081347B" w:rsidP="0081347B">
            <w:pPr>
              <w:widowControl w:val="0"/>
              <w:spacing w:after="0" w:line="264" w:lineRule="auto"/>
              <w:jc w:val="both"/>
              <w:rPr>
                <w:rFonts w:ascii="Arial" w:hAnsi="Arial" w:cs="Arial"/>
                <w:b/>
                <w:sz w:val="16"/>
                <w:szCs w:val="16"/>
              </w:rPr>
            </w:pPr>
          </w:p>
        </w:tc>
        <w:tc>
          <w:tcPr>
            <w:tcW w:w="284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BBE664E" w14:textId="77777777" w:rsidR="0081347B" w:rsidRPr="00B91672" w:rsidRDefault="0081347B" w:rsidP="0081347B">
            <w:pPr>
              <w:widowControl w:val="0"/>
              <w:spacing w:after="0" w:line="264" w:lineRule="auto"/>
              <w:jc w:val="center"/>
              <w:rPr>
                <w:rFonts w:ascii="Arial" w:hAnsi="Arial" w:cs="Arial"/>
                <w:b/>
                <w:sz w:val="16"/>
                <w:szCs w:val="16"/>
              </w:rPr>
            </w:pPr>
            <w:r w:rsidRPr="00B91672">
              <w:rPr>
                <w:rFonts w:ascii="Arial" w:hAnsi="Arial" w:cs="Arial"/>
                <w:b/>
                <w:sz w:val="16"/>
                <w:szCs w:val="16"/>
              </w:rPr>
              <w:t>Inversiones inmateriales</w:t>
            </w:r>
            <w:r w:rsidRPr="00B91672">
              <w:rPr>
                <w:rFonts w:ascii="Arial" w:hAnsi="Arial" w:cs="Arial"/>
                <w:sz w:val="16"/>
                <w:szCs w:val="16"/>
                <w:vertAlign w:val="superscript"/>
              </w:rPr>
              <w:footnoteReference w:id="22"/>
            </w:r>
          </w:p>
        </w:tc>
      </w:tr>
      <w:tr w:rsidR="0081347B" w:rsidRPr="00B91672" w14:paraId="5DD6C413" w14:textId="77777777" w:rsidTr="0081347B">
        <w:trPr>
          <w:jc w:val="center"/>
        </w:trPr>
        <w:tc>
          <w:tcPr>
            <w:tcW w:w="2155"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F95966E" w14:textId="77777777" w:rsidR="0081347B" w:rsidRPr="00B91672" w:rsidRDefault="0081347B" w:rsidP="0081347B">
            <w:pPr>
              <w:widowControl w:val="0"/>
              <w:spacing w:after="0" w:line="264" w:lineRule="auto"/>
              <w:jc w:val="both"/>
              <w:rPr>
                <w:rFonts w:ascii="Arial" w:hAnsi="Arial" w:cs="Arial"/>
                <w:b/>
                <w:sz w:val="16"/>
                <w:szCs w:val="16"/>
              </w:rPr>
            </w:pPr>
          </w:p>
        </w:tc>
        <w:tc>
          <w:tcPr>
            <w:tcW w:w="14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8B8F717" w14:textId="77777777" w:rsidR="0081347B" w:rsidRPr="00B91672" w:rsidRDefault="0081347B" w:rsidP="0081347B">
            <w:pPr>
              <w:widowControl w:val="0"/>
              <w:spacing w:after="0" w:line="264" w:lineRule="auto"/>
              <w:ind w:right="270"/>
              <w:jc w:val="center"/>
              <w:rPr>
                <w:rFonts w:ascii="Arial" w:hAnsi="Arial" w:cs="Arial"/>
                <w:b/>
                <w:sz w:val="16"/>
                <w:szCs w:val="16"/>
              </w:rPr>
            </w:pPr>
            <w:r w:rsidRPr="00B91672">
              <w:rPr>
                <w:rFonts w:ascii="Arial" w:hAnsi="Arial" w:cs="Arial"/>
                <w:b/>
                <w:sz w:val="16"/>
                <w:szCs w:val="16"/>
              </w:rPr>
              <w:t>Abs.</w:t>
            </w:r>
          </w:p>
        </w:tc>
        <w:tc>
          <w:tcPr>
            <w:tcW w:w="14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AEC1462" w14:textId="77777777" w:rsidR="0081347B" w:rsidRPr="00B91672" w:rsidRDefault="0081347B" w:rsidP="0081347B">
            <w:pPr>
              <w:widowControl w:val="0"/>
              <w:spacing w:after="0" w:line="264" w:lineRule="auto"/>
              <w:ind w:right="270"/>
              <w:jc w:val="center"/>
              <w:rPr>
                <w:rFonts w:ascii="Arial" w:hAnsi="Arial" w:cs="Arial"/>
                <w:b/>
                <w:sz w:val="16"/>
                <w:szCs w:val="16"/>
              </w:rPr>
            </w:pPr>
            <w:r w:rsidRPr="00B91672">
              <w:rPr>
                <w:rFonts w:ascii="Arial" w:hAnsi="Arial" w:cs="Arial"/>
                <w:b/>
                <w:sz w:val="16"/>
                <w:szCs w:val="16"/>
              </w:rPr>
              <w:t>% ver.</w:t>
            </w:r>
          </w:p>
        </w:tc>
      </w:tr>
      <w:tr w:rsidR="0081347B" w:rsidRPr="00B91672" w14:paraId="6B7155D3" w14:textId="77777777" w:rsidTr="0081347B">
        <w:trPr>
          <w:jc w:val="center"/>
        </w:trPr>
        <w:tc>
          <w:tcPr>
            <w:tcW w:w="2155" w:type="pct"/>
            <w:tcBorders>
              <w:top w:val="single" w:sz="8" w:space="0" w:color="1F3864" w:themeColor="accent1" w:themeShade="80"/>
              <w:left w:val="nil"/>
              <w:bottom w:val="nil"/>
              <w:right w:val="single" w:sz="8" w:space="0" w:color="1F3864" w:themeColor="accent1" w:themeShade="80"/>
            </w:tcBorders>
          </w:tcPr>
          <w:p w14:paraId="132CE9E4"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423"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3D159344"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22.890.389</w:t>
            </w:r>
          </w:p>
        </w:tc>
        <w:tc>
          <w:tcPr>
            <w:tcW w:w="1422" w:type="pct"/>
            <w:tcBorders>
              <w:top w:val="single" w:sz="8" w:space="0" w:color="1F3864" w:themeColor="accent1" w:themeShade="80"/>
              <w:left w:val="single" w:sz="8" w:space="0" w:color="1F3864" w:themeColor="accent1" w:themeShade="80"/>
              <w:bottom w:val="nil"/>
              <w:right w:val="nil"/>
            </w:tcBorders>
            <w:vAlign w:val="center"/>
          </w:tcPr>
          <w:p w14:paraId="7FBF5D75" w14:textId="66AB9BCA"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12</w:t>
            </w:r>
            <w:r w:rsidR="00E0511C" w:rsidRPr="00B91672">
              <w:rPr>
                <w:rFonts w:ascii="Arial" w:eastAsia="Times New Roman" w:hAnsi="Arial" w:cs="Arial"/>
                <w:color w:val="000000"/>
                <w:sz w:val="16"/>
                <w:szCs w:val="16"/>
                <w:lang w:eastAsia="es-ES"/>
              </w:rPr>
              <w:t>8,9</w:t>
            </w:r>
          </w:p>
        </w:tc>
      </w:tr>
      <w:tr w:rsidR="0081347B" w:rsidRPr="00B91672" w14:paraId="5A4805ED" w14:textId="77777777" w:rsidTr="0081347B">
        <w:trPr>
          <w:jc w:val="center"/>
        </w:trPr>
        <w:tc>
          <w:tcPr>
            <w:tcW w:w="2155" w:type="pct"/>
            <w:tcBorders>
              <w:top w:val="nil"/>
              <w:left w:val="nil"/>
              <w:bottom w:val="nil"/>
              <w:right w:val="single" w:sz="8" w:space="0" w:color="1F3864" w:themeColor="accent1" w:themeShade="80"/>
            </w:tcBorders>
          </w:tcPr>
          <w:p w14:paraId="75F67776"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0B51D4CB"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212.450</w:t>
            </w:r>
          </w:p>
        </w:tc>
        <w:tc>
          <w:tcPr>
            <w:tcW w:w="1422" w:type="pct"/>
            <w:tcBorders>
              <w:top w:val="nil"/>
              <w:left w:val="single" w:sz="8" w:space="0" w:color="1F3864" w:themeColor="accent1" w:themeShade="80"/>
              <w:bottom w:val="nil"/>
              <w:right w:val="nil"/>
            </w:tcBorders>
            <w:vAlign w:val="center"/>
          </w:tcPr>
          <w:p w14:paraId="5D5D2B03"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1,2</w:t>
            </w:r>
          </w:p>
        </w:tc>
      </w:tr>
      <w:tr w:rsidR="0081347B" w:rsidRPr="00B91672" w14:paraId="05BC9B1F" w14:textId="77777777" w:rsidTr="0081347B">
        <w:trPr>
          <w:jc w:val="center"/>
        </w:trPr>
        <w:tc>
          <w:tcPr>
            <w:tcW w:w="2155" w:type="pct"/>
            <w:tcBorders>
              <w:top w:val="nil"/>
              <w:left w:val="nil"/>
              <w:bottom w:val="nil"/>
              <w:right w:val="single" w:sz="8" w:space="0" w:color="1F3864" w:themeColor="accent1" w:themeShade="80"/>
            </w:tcBorders>
          </w:tcPr>
          <w:p w14:paraId="18184E42"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777F08CC" w14:textId="3370B389"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w:t>
            </w:r>
            <w:r w:rsidR="003902F3" w:rsidRPr="00B91672">
              <w:rPr>
                <w:rFonts w:ascii="Arial" w:eastAsia="Times New Roman" w:hAnsi="Arial" w:cs="Arial"/>
                <w:color w:val="000000"/>
                <w:sz w:val="16"/>
                <w:szCs w:val="16"/>
                <w:lang w:eastAsia="es-ES"/>
              </w:rPr>
              <w:t>450.479</w:t>
            </w:r>
          </w:p>
        </w:tc>
        <w:tc>
          <w:tcPr>
            <w:tcW w:w="1422" w:type="pct"/>
            <w:tcBorders>
              <w:top w:val="nil"/>
              <w:left w:val="single" w:sz="8" w:space="0" w:color="1F3864" w:themeColor="accent1" w:themeShade="80"/>
              <w:bottom w:val="nil"/>
              <w:right w:val="nil"/>
            </w:tcBorders>
            <w:vAlign w:val="center"/>
          </w:tcPr>
          <w:p w14:paraId="5F817D9B" w14:textId="54A7A551"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13,</w:t>
            </w:r>
            <w:r w:rsidR="00E0511C" w:rsidRPr="00B91672">
              <w:rPr>
                <w:rFonts w:ascii="Arial" w:eastAsia="Times New Roman" w:hAnsi="Arial" w:cs="Arial"/>
                <w:color w:val="000000"/>
                <w:sz w:val="16"/>
                <w:szCs w:val="16"/>
                <w:lang w:eastAsia="es-ES"/>
              </w:rPr>
              <w:t>8</w:t>
            </w:r>
          </w:p>
        </w:tc>
      </w:tr>
      <w:tr w:rsidR="0081347B" w:rsidRPr="00B91672" w14:paraId="48A14852" w14:textId="77777777" w:rsidTr="0081347B">
        <w:trPr>
          <w:jc w:val="center"/>
        </w:trPr>
        <w:tc>
          <w:tcPr>
            <w:tcW w:w="2155" w:type="pct"/>
            <w:tcBorders>
              <w:top w:val="nil"/>
              <w:left w:val="nil"/>
              <w:bottom w:val="nil"/>
              <w:right w:val="single" w:sz="8" w:space="0" w:color="1F3864" w:themeColor="accent1" w:themeShade="80"/>
            </w:tcBorders>
          </w:tcPr>
          <w:p w14:paraId="2F97B8BF"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6A9751F9"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146.114</w:t>
            </w:r>
          </w:p>
        </w:tc>
        <w:tc>
          <w:tcPr>
            <w:tcW w:w="1422" w:type="pct"/>
            <w:tcBorders>
              <w:top w:val="nil"/>
              <w:left w:val="single" w:sz="8" w:space="0" w:color="1F3864" w:themeColor="accent1" w:themeShade="80"/>
              <w:bottom w:val="nil"/>
              <w:right w:val="nil"/>
            </w:tcBorders>
            <w:vAlign w:val="center"/>
          </w:tcPr>
          <w:p w14:paraId="4A30AE73"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0,8</w:t>
            </w:r>
          </w:p>
        </w:tc>
      </w:tr>
      <w:tr w:rsidR="0081347B" w:rsidRPr="00B91672" w14:paraId="408D7866" w14:textId="77777777" w:rsidTr="0081347B">
        <w:trPr>
          <w:jc w:val="center"/>
        </w:trPr>
        <w:tc>
          <w:tcPr>
            <w:tcW w:w="2155" w:type="pct"/>
            <w:tcBorders>
              <w:top w:val="nil"/>
              <w:left w:val="nil"/>
              <w:bottom w:val="nil"/>
              <w:right w:val="single" w:sz="8" w:space="0" w:color="1F3864" w:themeColor="accent1" w:themeShade="80"/>
            </w:tcBorders>
          </w:tcPr>
          <w:p w14:paraId="6E6043C2"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7E145EBC"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0</w:t>
            </w:r>
          </w:p>
        </w:tc>
        <w:tc>
          <w:tcPr>
            <w:tcW w:w="1422" w:type="pct"/>
            <w:tcBorders>
              <w:top w:val="nil"/>
              <w:left w:val="single" w:sz="8" w:space="0" w:color="1F3864" w:themeColor="accent1" w:themeShade="80"/>
              <w:bottom w:val="nil"/>
              <w:right w:val="nil"/>
            </w:tcBorders>
            <w:vAlign w:val="center"/>
          </w:tcPr>
          <w:p w14:paraId="6E835CD6"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0,0</w:t>
            </w:r>
          </w:p>
        </w:tc>
      </w:tr>
      <w:tr w:rsidR="0081347B" w:rsidRPr="00B91672" w14:paraId="41928E2A" w14:textId="77777777" w:rsidTr="0081347B">
        <w:trPr>
          <w:jc w:val="center"/>
        </w:trPr>
        <w:tc>
          <w:tcPr>
            <w:tcW w:w="2155" w:type="pct"/>
            <w:tcBorders>
              <w:top w:val="nil"/>
              <w:left w:val="nil"/>
              <w:bottom w:val="single" w:sz="8" w:space="0" w:color="1F3864" w:themeColor="accent1" w:themeShade="80"/>
              <w:right w:val="single" w:sz="8" w:space="0" w:color="1F3864" w:themeColor="accent1" w:themeShade="80"/>
            </w:tcBorders>
          </w:tcPr>
          <w:p w14:paraId="0E50C83C"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423"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C1E5DD8"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-7.944.553</w:t>
            </w:r>
          </w:p>
        </w:tc>
        <w:tc>
          <w:tcPr>
            <w:tcW w:w="1422" w:type="pct"/>
            <w:tcBorders>
              <w:top w:val="nil"/>
              <w:left w:val="single" w:sz="8" w:space="0" w:color="1F3864" w:themeColor="accent1" w:themeShade="80"/>
              <w:bottom w:val="single" w:sz="8" w:space="0" w:color="1F3864" w:themeColor="accent1" w:themeShade="80"/>
              <w:right w:val="nil"/>
            </w:tcBorders>
            <w:vAlign w:val="center"/>
          </w:tcPr>
          <w:p w14:paraId="4402FC36" w14:textId="00F68F32"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eastAsia="Times New Roman" w:hAnsi="Arial" w:cs="Arial"/>
                <w:color w:val="000000"/>
                <w:sz w:val="16"/>
                <w:szCs w:val="16"/>
                <w:lang w:eastAsia="es-ES"/>
              </w:rPr>
              <w:t>-44,</w:t>
            </w:r>
            <w:r w:rsidR="00E0511C" w:rsidRPr="00B91672">
              <w:rPr>
                <w:rFonts w:ascii="Arial" w:eastAsia="Times New Roman" w:hAnsi="Arial" w:cs="Arial"/>
                <w:color w:val="000000"/>
                <w:sz w:val="16"/>
                <w:szCs w:val="16"/>
                <w:lang w:eastAsia="es-ES"/>
              </w:rPr>
              <w:t>7</w:t>
            </w:r>
          </w:p>
        </w:tc>
      </w:tr>
      <w:tr w:rsidR="0081347B" w:rsidRPr="00B91672" w14:paraId="40A26994" w14:textId="77777777" w:rsidTr="0081347B">
        <w:trPr>
          <w:jc w:val="center"/>
        </w:trPr>
        <w:tc>
          <w:tcPr>
            <w:tcW w:w="215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2E64C656" w14:textId="77777777" w:rsidR="0081347B" w:rsidRPr="00B91672" w:rsidRDefault="0081347B" w:rsidP="0081347B">
            <w:pPr>
              <w:widowControl w:val="0"/>
              <w:tabs>
                <w:tab w:val="left" w:pos="1290"/>
              </w:tabs>
              <w:spacing w:after="0" w:line="264" w:lineRule="auto"/>
              <w:rPr>
                <w:rFonts w:ascii="Arial" w:hAnsi="Arial" w:cs="Arial"/>
                <w:b/>
                <w:sz w:val="16"/>
                <w:szCs w:val="16"/>
              </w:rPr>
            </w:pPr>
            <w:r w:rsidRPr="00B91672">
              <w:rPr>
                <w:rFonts w:ascii="Arial" w:hAnsi="Arial" w:cs="Arial"/>
                <w:b/>
                <w:sz w:val="16"/>
                <w:szCs w:val="16"/>
              </w:rPr>
              <w:t>TOTAL</w:t>
            </w:r>
          </w:p>
        </w:tc>
        <w:tc>
          <w:tcPr>
            <w:tcW w:w="14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6B19AC5A" w14:textId="5BC8777B" w:rsidR="0081347B" w:rsidRPr="00B91672" w:rsidRDefault="0081347B" w:rsidP="0081347B">
            <w:pPr>
              <w:spacing w:after="0" w:line="264" w:lineRule="auto"/>
              <w:ind w:right="270"/>
              <w:jc w:val="right"/>
              <w:rPr>
                <w:rFonts w:ascii="Arial" w:eastAsia="Times New Roman" w:hAnsi="Arial" w:cs="Arial"/>
                <w:b/>
                <w:color w:val="000000"/>
                <w:sz w:val="16"/>
                <w:szCs w:val="16"/>
                <w:lang w:eastAsia="es-ES"/>
              </w:rPr>
            </w:pPr>
            <w:r w:rsidRPr="00B91672">
              <w:rPr>
                <w:rFonts w:ascii="Arial" w:eastAsia="Times New Roman" w:hAnsi="Arial" w:cs="Arial"/>
                <w:b/>
                <w:bCs/>
                <w:color w:val="000000"/>
                <w:sz w:val="16"/>
                <w:szCs w:val="16"/>
                <w:lang w:eastAsia="es-ES"/>
              </w:rPr>
              <w:t>17.</w:t>
            </w:r>
            <w:r w:rsidR="003902F3" w:rsidRPr="00B91672">
              <w:rPr>
                <w:rFonts w:ascii="Arial" w:eastAsia="Times New Roman" w:hAnsi="Arial" w:cs="Arial"/>
                <w:b/>
                <w:bCs/>
                <w:color w:val="000000"/>
                <w:sz w:val="16"/>
                <w:szCs w:val="16"/>
                <w:lang w:eastAsia="es-ES"/>
              </w:rPr>
              <w:t>754.879</w:t>
            </w:r>
          </w:p>
        </w:tc>
        <w:tc>
          <w:tcPr>
            <w:tcW w:w="14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52F5F41A" w14:textId="77777777" w:rsidR="0081347B" w:rsidRPr="00B91672" w:rsidRDefault="0081347B" w:rsidP="0081347B">
            <w:pPr>
              <w:spacing w:after="0" w:line="264" w:lineRule="auto"/>
              <w:ind w:right="270"/>
              <w:jc w:val="right"/>
              <w:rPr>
                <w:rFonts w:ascii="Arial" w:eastAsia="Times New Roman" w:hAnsi="Arial" w:cs="Arial"/>
                <w:b/>
                <w:color w:val="000000"/>
                <w:sz w:val="16"/>
                <w:szCs w:val="16"/>
                <w:lang w:eastAsia="es-ES"/>
              </w:rPr>
            </w:pPr>
            <w:r w:rsidRPr="00B91672">
              <w:rPr>
                <w:rFonts w:ascii="Arial" w:eastAsia="Times New Roman" w:hAnsi="Arial" w:cs="Arial"/>
                <w:b/>
                <w:color w:val="000000"/>
                <w:sz w:val="16"/>
                <w:szCs w:val="16"/>
                <w:lang w:eastAsia="es-ES"/>
              </w:rPr>
              <w:t>100,0</w:t>
            </w:r>
          </w:p>
        </w:tc>
      </w:tr>
    </w:tbl>
    <w:p w14:paraId="4C9C9956" w14:textId="77777777" w:rsidR="00E0511C" w:rsidRPr="00B91672" w:rsidRDefault="00E0511C" w:rsidP="0081347B">
      <w:pPr>
        <w:spacing w:after="0" w:line="264" w:lineRule="auto"/>
        <w:jc w:val="both"/>
        <w:rPr>
          <w:rFonts w:ascii="Arial" w:eastAsia="Times New Roman" w:hAnsi="Arial" w:cs="Arial"/>
          <w:b/>
          <w:snapToGrid w:val="0"/>
          <w:color w:val="44546A" w:themeColor="text2"/>
          <w:sz w:val="16"/>
          <w:szCs w:val="16"/>
          <w:lang w:eastAsia="es-ES"/>
        </w:rPr>
      </w:pPr>
    </w:p>
    <w:p w14:paraId="28332502" w14:textId="77777777" w:rsidR="0081347B" w:rsidRPr="00B91672" w:rsidRDefault="0081347B" w:rsidP="0041577F">
      <w:pPr>
        <w:widowControl w:val="0"/>
        <w:numPr>
          <w:ilvl w:val="0"/>
          <w:numId w:val="31"/>
        </w:numPr>
        <w:spacing w:after="0" w:line="264" w:lineRule="auto"/>
        <w:contextualSpacing/>
        <w:jc w:val="both"/>
        <w:rPr>
          <w:rFonts w:ascii="Arial" w:hAnsi="Arial" w:cs="Arial"/>
          <w:b/>
          <w:color w:val="44546A" w:themeColor="text2"/>
          <w:sz w:val="20"/>
        </w:rPr>
      </w:pPr>
      <w:r w:rsidRPr="00B91672">
        <w:rPr>
          <w:rFonts w:ascii="Arial" w:hAnsi="Arial" w:cs="Arial"/>
          <w:b/>
          <w:color w:val="44546A" w:themeColor="text2"/>
          <w:sz w:val="20"/>
        </w:rPr>
        <w:t xml:space="preserve">La Financiación de las Administraciones Públicas </w:t>
      </w:r>
    </w:p>
    <w:p w14:paraId="4D1F850F" w14:textId="77777777" w:rsidR="0081347B" w:rsidRPr="00B91672" w:rsidRDefault="0081347B" w:rsidP="0081347B">
      <w:pPr>
        <w:widowControl w:val="0"/>
        <w:spacing w:after="0" w:line="264" w:lineRule="auto"/>
        <w:jc w:val="center"/>
        <w:rPr>
          <w:rFonts w:ascii="Arial" w:hAnsi="Arial" w:cs="Arial"/>
          <w:b/>
          <w:color w:val="44546A" w:themeColor="text2"/>
          <w:sz w:val="18"/>
          <w:szCs w:val="18"/>
        </w:rPr>
      </w:pPr>
    </w:p>
    <w:p w14:paraId="4D40674A" w14:textId="3649A281"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40" w:name="_Toc445381001"/>
      <w:bookmarkStart w:id="641" w:name="_Toc513019833"/>
      <w:bookmarkStart w:id="642" w:name="_Toc42240901"/>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27</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ESTRUCTURA SECTORIAL DEL INCREMENTO DE LAS SUBVENCIONES OFICIALES DE CAPITAL 201</w:t>
      </w:r>
      <w:bookmarkEnd w:id="640"/>
      <w:bookmarkEnd w:id="641"/>
      <w:r w:rsidRPr="00B91672">
        <w:rPr>
          <w:rFonts w:ascii="Arial" w:eastAsia="Times New Roman" w:hAnsi="Arial" w:cs="Arial"/>
          <w:bCs/>
          <w:color w:val="5F5F5F"/>
          <w:sz w:val="18"/>
          <w:szCs w:val="18"/>
          <w:lang w:eastAsia="es-ES"/>
        </w:rPr>
        <w:t>8</w:t>
      </w:r>
      <w:bookmarkEnd w:id="642"/>
    </w:p>
    <w:tbl>
      <w:tblPr>
        <w:tblW w:w="5000" w:type="pct"/>
        <w:jc w:val="center"/>
        <w:tblLook w:val="04A0" w:firstRow="1" w:lastRow="0" w:firstColumn="1" w:lastColumn="0" w:noHBand="0" w:noVBand="1"/>
      </w:tblPr>
      <w:tblGrid>
        <w:gridCol w:w="3638"/>
        <w:gridCol w:w="2486"/>
        <w:gridCol w:w="2360"/>
      </w:tblGrid>
      <w:tr w:rsidR="0081347B" w:rsidRPr="00B91672" w14:paraId="71CD3459" w14:textId="77777777" w:rsidTr="0081347B">
        <w:trPr>
          <w:jc w:val="center"/>
        </w:trPr>
        <w:tc>
          <w:tcPr>
            <w:tcW w:w="2144" w:type="pct"/>
            <w:vMerge w:val="restart"/>
            <w:tcBorders>
              <w:top w:val="single" w:sz="8" w:space="0" w:color="1F3864" w:themeColor="accent1" w:themeShade="80"/>
              <w:left w:val="single" w:sz="8" w:space="0" w:color="1F3864" w:themeColor="accent1" w:themeShade="80"/>
              <w:bottom w:val="single" w:sz="4" w:space="0" w:color="BFBFBF" w:themeColor="background1" w:themeShade="BF"/>
              <w:right w:val="single" w:sz="8" w:space="0" w:color="1F3864" w:themeColor="accent1" w:themeShade="80"/>
            </w:tcBorders>
            <w:shd w:val="clear" w:color="auto" w:fill="auto"/>
          </w:tcPr>
          <w:p w14:paraId="3AC76FBA" w14:textId="77777777" w:rsidR="0081347B" w:rsidRPr="00B91672" w:rsidRDefault="0081347B" w:rsidP="0081347B">
            <w:pPr>
              <w:widowControl w:val="0"/>
              <w:spacing w:after="0" w:line="264" w:lineRule="auto"/>
              <w:jc w:val="center"/>
              <w:rPr>
                <w:rFonts w:ascii="Arial" w:hAnsi="Arial" w:cs="Arial"/>
                <w:b/>
                <w:sz w:val="16"/>
                <w:szCs w:val="16"/>
              </w:rPr>
            </w:pPr>
          </w:p>
        </w:tc>
        <w:tc>
          <w:tcPr>
            <w:tcW w:w="1465" w:type="pct"/>
            <w:vMerge w:val="restart"/>
            <w:tcBorders>
              <w:top w:val="single" w:sz="8" w:space="0" w:color="1F3864" w:themeColor="accent1" w:themeShade="80"/>
              <w:left w:val="single" w:sz="8" w:space="0" w:color="1F3864" w:themeColor="accent1" w:themeShade="80"/>
              <w:bottom w:val="single" w:sz="4" w:space="0" w:color="BFBFBF" w:themeColor="background1" w:themeShade="BF"/>
              <w:right w:val="single" w:sz="8" w:space="0" w:color="1F3864" w:themeColor="accent1" w:themeShade="80"/>
            </w:tcBorders>
            <w:shd w:val="clear" w:color="auto" w:fill="auto"/>
            <w:vAlign w:val="center"/>
          </w:tcPr>
          <w:p w14:paraId="1016175A" w14:textId="77777777" w:rsidR="0081347B" w:rsidRPr="00B91672" w:rsidRDefault="0081347B" w:rsidP="0081347B">
            <w:pPr>
              <w:widowControl w:val="0"/>
              <w:spacing w:after="0" w:line="264" w:lineRule="auto"/>
              <w:jc w:val="center"/>
              <w:rPr>
                <w:rFonts w:ascii="Arial" w:hAnsi="Arial" w:cs="Arial"/>
                <w:b/>
                <w:sz w:val="16"/>
                <w:szCs w:val="16"/>
              </w:rPr>
            </w:pPr>
            <w:r w:rsidRPr="00B91672">
              <w:rPr>
                <w:rFonts w:ascii="Arial" w:hAnsi="Arial" w:cs="Arial"/>
                <w:b/>
                <w:sz w:val="16"/>
                <w:szCs w:val="16"/>
              </w:rPr>
              <w:t>Inversiones (Material + Inmaterial)</w:t>
            </w:r>
            <w:r w:rsidRPr="00B91672">
              <w:rPr>
                <w:rFonts w:ascii="Arial" w:hAnsi="Arial" w:cs="Arial"/>
                <w:sz w:val="16"/>
                <w:szCs w:val="16"/>
                <w:vertAlign w:val="superscript"/>
              </w:rPr>
              <w:footnoteReference w:id="23"/>
            </w:r>
          </w:p>
        </w:tc>
        <w:tc>
          <w:tcPr>
            <w:tcW w:w="13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A8A96EF" w14:textId="77777777" w:rsidR="0081347B" w:rsidRPr="00B91672" w:rsidRDefault="0081347B" w:rsidP="0081347B">
            <w:pPr>
              <w:widowControl w:val="0"/>
              <w:spacing w:after="0" w:line="264" w:lineRule="auto"/>
              <w:jc w:val="center"/>
              <w:rPr>
                <w:rFonts w:ascii="Arial" w:hAnsi="Arial" w:cs="Arial"/>
                <w:b/>
                <w:sz w:val="16"/>
                <w:szCs w:val="16"/>
              </w:rPr>
            </w:pPr>
            <w:r w:rsidRPr="00B91672">
              <w:rPr>
                <w:rFonts w:ascii="Arial" w:hAnsi="Arial" w:cs="Arial"/>
                <w:b/>
                <w:sz w:val="16"/>
                <w:szCs w:val="16"/>
              </w:rPr>
              <w:t>Incremento Subvenciones Oficiales de Capital</w:t>
            </w:r>
            <w:r w:rsidRPr="00B91672">
              <w:rPr>
                <w:rFonts w:ascii="Arial" w:hAnsi="Arial" w:cs="Arial"/>
                <w:sz w:val="16"/>
                <w:szCs w:val="16"/>
                <w:vertAlign w:val="superscript"/>
              </w:rPr>
              <w:footnoteReference w:id="24"/>
            </w:r>
          </w:p>
        </w:tc>
      </w:tr>
      <w:tr w:rsidR="0081347B" w:rsidRPr="00B91672" w14:paraId="54FEF8D5" w14:textId="77777777" w:rsidTr="0081347B">
        <w:trPr>
          <w:jc w:val="center"/>
        </w:trPr>
        <w:tc>
          <w:tcPr>
            <w:tcW w:w="2144" w:type="pct"/>
            <w:vMerge/>
            <w:tcBorders>
              <w:top w:val="single" w:sz="4" w:space="0" w:color="BFBFBF" w:themeColor="background1" w:themeShade="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85E3F41" w14:textId="77777777" w:rsidR="0081347B" w:rsidRPr="00B91672" w:rsidRDefault="0081347B" w:rsidP="0081347B">
            <w:pPr>
              <w:widowControl w:val="0"/>
              <w:spacing w:after="0" w:line="264" w:lineRule="auto"/>
              <w:jc w:val="center"/>
              <w:rPr>
                <w:rFonts w:ascii="Arial" w:hAnsi="Arial" w:cs="Arial"/>
                <w:b/>
                <w:sz w:val="16"/>
                <w:szCs w:val="16"/>
              </w:rPr>
            </w:pPr>
          </w:p>
        </w:tc>
        <w:tc>
          <w:tcPr>
            <w:tcW w:w="1465" w:type="pct"/>
            <w:vMerge/>
            <w:tcBorders>
              <w:top w:val="single" w:sz="4" w:space="0" w:color="BFBFBF" w:themeColor="background1" w:themeShade="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2AD8373" w14:textId="77777777" w:rsidR="0081347B" w:rsidRPr="00B91672" w:rsidRDefault="0081347B" w:rsidP="0081347B">
            <w:pPr>
              <w:widowControl w:val="0"/>
              <w:spacing w:after="0" w:line="264" w:lineRule="auto"/>
              <w:jc w:val="center"/>
              <w:rPr>
                <w:rFonts w:ascii="Arial" w:hAnsi="Arial" w:cs="Arial"/>
                <w:sz w:val="16"/>
                <w:szCs w:val="16"/>
              </w:rPr>
            </w:pPr>
          </w:p>
        </w:tc>
        <w:tc>
          <w:tcPr>
            <w:tcW w:w="13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598764B" w14:textId="77777777" w:rsidR="0081347B" w:rsidRPr="00B91672" w:rsidRDefault="0081347B" w:rsidP="0081347B">
            <w:pPr>
              <w:widowControl w:val="0"/>
              <w:spacing w:after="0" w:line="264" w:lineRule="auto"/>
              <w:jc w:val="center"/>
              <w:rPr>
                <w:rFonts w:ascii="Arial" w:hAnsi="Arial" w:cs="Arial"/>
                <w:b/>
                <w:sz w:val="16"/>
                <w:szCs w:val="16"/>
              </w:rPr>
            </w:pPr>
            <w:r w:rsidRPr="00B91672">
              <w:rPr>
                <w:rFonts w:ascii="Arial" w:hAnsi="Arial" w:cs="Arial"/>
                <w:b/>
                <w:sz w:val="16"/>
                <w:szCs w:val="16"/>
              </w:rPr>
              <w:t>Abs.</w:t>
            </w:r>
          </w:p>
        </w:tc>
      </w:tr>
      <w:tr w:rsidR="0081347B" w:rsidRPr="00B91672" w14:paraId="16C47E5C" w14:textId="77777777" w:rsidTr="0081347B">
        <w:trPr>
          <w:jc w:val="center"/>
        </w:trPr>
        <w:tc>
          <w:tcPr>
            <w:tcW w:w="2144" w:type="pct"/>
            <w:tcBorders>
              <w:top w:val="single" w:sz="8" w:space="0" w:color="1F3864" w:themeColor="accent1" w:themeShade="80"/>
              <w:right w:val="single" w:sz="8" w:space="0" w:color="1F3864" w:themeColor="accent1" w:themeShade="80"/>
            </w:tcBorders>
          </w:tcPr>
          <w:p w14:paraId="549CEF33"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 Fundaciones</w:t>
            </w:r>
          </w:p>
        </w:tc>
        <w:tc>
          <w:tcPr>
            <w:tcW w:w="146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3915FFB"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hAnsi="Arial" w:cs="Arial"/>
                <w:sz w:val="16"/>
                <w:szCs w:val="16"/>
              </w:rPr>
              <w:t>79.551.636</w:t>
            </w:r>
          </w:p>
        </w:tc>
        <w:tc>
          <w:tcPr>
            <w:tcW w:w="1391" w:type="pct"/>
            <w:tcBorders>
              <w:top w:val="single" w:sz="8" w:space="0" w:color="1F3864" w:themeColor="accent1" w:themeShade="80"/>
              <w:left w:val="single" w:sz="8" w:space="0" w:color="1F3864" w:themeColor="accent1" w:themeShade="80"/>
            </w:tcBorders>
            <w:vAlign w:val="bottom"/>
          </w:tcPr>
          <w:p w14:paraId="1B1BDB9B"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65.317.627</w:t>
            </w:r>
          </w:p>
        </w:tc>
      </w:tr>
      <w:tr w:rsidR="0081347B" w:rsidRPr="00B91672" w14:paraId="25C4B88C" w14:textId="77777777" w:rsidTr="0081347B">
        <w:trPr>
          <w:jc w:val="center"/>
        </w:trPr>
        <w:tc>
          <w:tcPr>
            <w:tcW w:w="2144" w:type="pct"/>
            <w:tcBorders>
              <w:right w:val="single" w:sz="8" w:space="0" w:color="1F3864" w:themeColor="accent1" w:themeShade="80"/>
            </w:tcBorders>
          </w:tcPr>
          <w:p w14:paraId="0B3059FB"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 Centros Especiales de Empleo</w:t>
            </w:r>
          </w:p>
        </w:tc>
        <w:tc>
          <w:tcPr>
            <w:tcW w:w="1465" w:type="pct"/>
            <w:tcBorders>
              <w:left w:val="single" w:sz="8" w:space="0" w:color="1F3864" w:themeColor="accent1" w:themeShade="80"/>
              <w:right w:val="single" w:sz="8" w:space="0" w:color="1F3864" w:themeColor="accent1" w:themeShade="80"/>
            </w:tcBorders>
            <w:vAlign w:val="bottom"/>
          </w:tcPr>
          <w:p w14:paraId="58F89B65"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hAnsi="Arial" w:cs="Arial"/>
                <w:sz w:val="16"/>
                <w:szCs w:val="16"/>
              </w:rPr>
              <w:t>18.271.204</w:t>
            </w:r>
          </w:p>
        </w:tc>
        <w:tc>
          <w:tcPr>
            <w:tcW w:w="1391" w:type="pct"/>
            <w:tcBorders>
              <w:left w:val="single" w:sz="8" w:space="0" w:color="1F3864" w:themeColor="accent1" w:themeShade="80"/>
            </w:tcBorders>
            <w:vAlign w:val="bottom"/>
          </w:tcPr>
          <w:p w14:paraId="546E47C8"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808.076</w:t>
            </w:r>
          </w:p>
        </w:tc>
      </w:tr>
      <w:tr w:rsidR="0081347B" w:rsidRPr="00B91672" w14:paraId="4166B097" w14:textId="77777777" w:rsidTr="0081347B">
        <w:trPr>
          <w:jc w:val="center"/>
        </w:trPr>
        <w:tc>
          <w:tcPr>
            <w:tcW w:w="2144" w:type="pct"/>
            <w:tcBorders>
              <w:right w:val="single" w:sz="8" w:space="0" w:color="1F3864" w:themeColor="accent1" w:themeShade="80"/>
            </w:tcBorders>
          </w:tcPr>
          <w:p w14:paraId="06E89420"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 Asociaciones de Utilidad Pública</w:t>
            </w:r>
          </w:p>
        </w:tc>
        <w:tc>
          <w:tcPr>
            <w:tcW w:w="1465" w:type="pct"/>
            <w:tcBorders>
              <w:left w:val="single" w:sz="8" w:space="0" w:color="1F3864" w:themeColor="accent1" w:themeShade="80"/>
              <w:right w:val="single" w:sz="8" w:space="0" w:color="1F3864" w:themeColor="accent1" w:themeShade="80"/>
            </w:tcBorders>
            <w:vAlign w:val="bottom"/>
          </w:tcPr>
          <w:p w14:paraId="23874B1F" w14:textId="57E2BF0A"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hAnsi="Arial" w:cs="Arial"/>
                <w:sz w:val="16"/>
                <w:szCs w:val="16"/>
              </w:rPr>
              <w:t>6.</w:t>
            </w:r>
            <w:r w:rsidR="00B14D72" w:rsidRPr="00B91672">
              <w:rPr>
                <w:rFonts w:ascii="Arial" w:hAnsi="Arial" w:cs="Arial"/>
                <w:sz w:val="16"/>
                <w:szCs w:val="16"/>
              </w:rPr>
              <w:t>553.665</w:t>
            </w:r>
          </w:p>
        </w:tc>
        <w:tc>
          <w:tcPr>
            <w:tcW w:w="1391" w:type="pct"/>
            <w:tcBorders>
              <w:left w:val="single" w:sz="8" w:space="0" w:color="1F3864" w:themeColor="accent1" w:themeShade="80"/>
            </w:tcBorders>
            <w:vAlign w:val="bottom"/>
          </w:tcPr>
          <w:p w14:paraId="1859A048" w14:textId="7E58476C"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w:t>
            </w:r>
            <w:r w:rsidR="00B14D72" w:rsidRPr="00B91672">
              <w:rPr>
                <w:rFonts w:ascii="Arial" w:eastAsia="Times New Roman" w:hAnsi="Arial" w:cs="Arial"/>
                <w:color w:val="000000"/>
                <w:sz w:val="16"/>
                <w:szCs w:val="16"/>
                <w:lang w:eastAsia="es-ES"/>
              </w:rPr>
              <w:t>21.072</w:t>
            </w:r>
          </w:p>
        </w:tc>
      </w:tr>
      <w:tr w:rsidR="0081347B" w:rsidRPr="00B91672" w14:paraId="10BC0651" w14:textId="77777777" w:rsidTr="0081347B">
        <w:trPr>
          <w:jc w:val="center"/>
        </w:trPr>
        <w:tc>
          <w:tcPr>
            <w:tcW w:w="2144" w:type="pct"/>
            <w:tcBorders>
              <w:right w:val="single" w:sz="8" w:space="0" w:color="1F3864" w:themeColor="accent1" w:themeShade="80"/>
            </w:tcBorders>
          </w:tcPr>
          <w:p w14:paraId="1B9160CE"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 Empresas de Inserción</w:t>
            </w:r>
          </w:p>
        </w:tc>
        <w:tc>
          <w:tcPr>
            <w:tcW w:w="1465" w:type="pct"/>
            <w:tcBorders>
              <w:left w:val="single" w:sz="8" w:space="0" w:color="1F3864" w:themeColor="accent1" w:themeShade="80"/>
              <w:right w:val="single" w:sz="8" w:space="0" w:color="1F3864" w:themeColor="accent1" w:themeShade="80"/>
            </w:tcBorders>
            <w:vAlign w:val="bottom"/>
          </w:tcPr>
          <w:p w14:paraId="333B9168"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hAnsi="Arial" w:cs="Arial"/>
                <w:sz w:val="16"/>
                <w:szCs w:val="16"/>
              </w:rPr>
              <w:t>176.932</w:t>
            </w:r>
          </w:p>
        </w:tc>
        <w:tc>
          <w:tcPr>
            <w:tcW w:w="1391" w:type="pct"/>
            <w:tcBorders>
              <w:left w:val="single" w:sz="8" w:space="0" w:color="1F3864" w:themeColor="accent1" w:themeShade="80"/>
            </w:tcBorders>
            <w:vAlign w:val="bottom"/>
          </w:tcPr>
          <w:p w14:paraId="0F462311"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-973.639</w:t>
            </w:r>
          </w:p>
        </w:tc>
      </w:tr>
      <w:tr w:rsidR="0081347B" w:rsidRPr="00B91672" w14:paraId="23B5B229" w14:textId="77777777" w:rsidTr="0081347B">
        <w:trPr>
          <w:jc w:val="center"/>
        </w:trPr>
        <w:tc>
          <w:tcPr>
            <w:tcW w:w="2144" w:type="pct"/>
            <w:tcBorders>
              <w:right w:val="single" w:sz="8" w:space="0" w:color="1F3864" w:themeColor="accent1" w:themeShade="80"/>
            </w:tcBorders>
          </w:tcPr>
          <w:p w14:paraId="184AFB50"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 SATs</w:t>
            </w:r>
          </w:p>
        </w:tc>
        <w:tc>
          <w:tcPr>
            <w:tcW w:w="1465" w:type="pct"/>
            <w:tcBorders>
              <w:left w:val="single" w:sz="8" w:space="0" w:color="1F3864" w:themeColor="accent1" w:themeShade="80"/>
              <w:right w:val="single" w:sz="8" w:space="0" w:color="1F3864" w:themeColor="accent1" w:themeShade="80"/>
            </w:tcBorders>
            <w:vAlign w:val="bottom"/>
          </w:tcPr>
          <w:p w14:paraId="0F97F426"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hAnsi="Arial" w:cs="Arial"/>
                <w:sz w:val="16"/>
                <w:szCs w:val="16"/>
              </w:rPr>
              <w:t>3.357.048</w:t>
            </w:r>
          </w:p>
        </w:tc>
        <w:tc>
          <w:tcPr>
            <w:tcW w:w="1391" w:type="pct"/>
            <w:tcBorders>
              <w:left w:val="single" w:sz="8" w:space="0" w:color="1F3864" w:themeColor="accent1" w:themeShade="80"/>
            </w:tcBorders>
            <w:vAlign w:val="bottom"/>
          </w:tcPr>
          <w:p w14:paraId="537DFF3D"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-59.088</w:t>
            </w:r>
          </w:p>
        </w:tc>
      </w:tr>
      <w:tr w:rsidR="0081347B" w:rsidRPr="00B91672" w14:paraId="69446732" w14:textId="77777777" w:rsidTr="0081347B">
        <w:trPr>
          <w:jc w:val="center"/>
        </w:trPr>
        <w:tc>
          <w:tcPr>
            <w:tcW w:w="2144" w:type="pct"/>
            <w:tcBorders>
              <w:bottom w:val="single" w:sz="8" w:space="0" w:color="1F3864" w:themeColor="accent1" w:themeShade="80"/>
              <w:right w:val="single" w:sz="8" w:space="0" w:color="1F3864" w:themeColor="accent1" w:themeShade="80"/>
            </w:tcBorders>
          </w:tcPr>
          <w:p w14:paraId="0C80910F"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 Cofradías de Pescadores</w:t>
            </w:r>
          </w:p>
        </w:tc>
        <w:tc>
          <w:tcPr>
            <w:tcW w:w="1465"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3B49AED6" w14:textId="77777777" w:rsidR="0081347B" w:rsidRPr="00B91672" w:rsidRDefault="0081347B" w:rsidP="0081347B">
            <w:pPr>
              <w:widowControl w:val="0"/>
              <w:spacing w:after="0" w:line="264" w:lineRule="auto"/>
              <w:ind w:right="248"/>
              <w:jc w:val="right"/>
              <w:rPr>
                <w:rFonts w:ascii="Arial" w:hAnsi="Arial" w:cs="Arial"/>
                <w:sz w:val="16"/>
                <w:szCs w:val="16"/>
              </w:rPr>
            </w:pPr>
            <w:r w:rsidRPr="00B91672">
              <w:rPr>
                <w:rFonts w:ascii="Arial" w:hAnsi="Arial" w:cs="Arial"/>
                <w:sz w:val="16"/>
                <w:szCs w:val="16"/>
              </w:rPr>
              <w:t>194.379</w:t>
            </w:r>
          </w:p>
        </w:tc>
        <w:tc>
          <w:tcPr>
            <w:tcW w:w="1391" w:type="pct"/>
            <w:tcBorders>
              <w:left w:val="single" w:sz="8" w:space="0" w:color="1F3864" w:themeColor="accent1" w:themeShade="80"/>
              <w:bottom w:val="single" w:sz="8" w:space="0" w:color="1F3864" w:themeColor="accent1" w:themeShade="80"/>
            </w:tcBorders>
            <w:vAlign w:val="bottom"/>
          </w:tcPr>
          <w:p w14:paraId="14C51F09" w14:textId="77777777" w:rsidR="0081347B" w:rsidRPr="00B91672" w:rsidRDefault="0081347B" w:rsidP="0081347B">
            <w:pPr>
              <w:spacing w:after="0" w:line="264" w:lineRule="auto"/>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30.343</w:t>
            </w:r>
          </w:p>
        </w:tc>
      </w:tr>
      <w:tr w:rsidR="0081347B" w:rsidRPr="0081347B" w14:paraId="6736A396" w14:textId="77777777" w:rsidTr="0081347B">
        <w:trPr>
          <w:jc w:val="center"/>
        </w:trPr>
        <w:tc>
          <w:tcPr>
            <w:tcW w:w="214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0037DB95"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TOTAL*</w:t>
            </w:r>
          </w:p>
        </w:tc>
        <w:tc>
          <w:tcPr>
            <w:tcW w:w="14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9EFA49D" w14:textId="368F1000" w:rsidR="0081347B" w:rsidRPr="00B91672" w:rsidRDefault="0081347B" w:rsidP="0081347B">
            <w:pPr>
              <w:spacing w:after="0" w:line="264" w:lineRule="auto"/>
              <w:ind w:right="253"/>
              <w:jc w:val="right"/>
              <w:rPr>
                <w:rFonts w:ascii="Arial" w:eastAsia="Times New Roman" w:hAnsi="Arial" w:cs="Arial"/>
                <w:b/>
                <w:color w:val="000000"/>
                <w:sz w:val="16"/>
                <w:szCs w:val="16"/>
                <w:lang w:eastAsia="es-ES"/>
              </w:rPr>
            </w:pPr>
            <w:r w:rsidRPr="00B91672">
              <w:rPr>
                <w:rFonts w:ascii="Arial" w:eastAsia="Times New Roman" w:hAnsi="Arial" w:cs="Arial"/>
                <w:b/>
                <w:bCs/>
                <w:color w:val="000000"/>
                <w:sz w:val="16"/>
                <w:szCs w:val="16"/>
                <w:lang w:eastAsia="es-ES"/>
              </w:rPr>
              <w:t>108.</w:t>
            </w:r>
            <w:r w:rsidR="00E0511C" w:rsidRPr="00B91672">
              <w:rPr>
                <w:rFonts w:ascii="Arial" w:eastAsia="Times New Roman" w:hAnsi="Arial" w:cs="Arial"/>
                <w:b/>
                <w:bCs/>
                <w:color w:val="000000"/>
                <w:sz w:val="16"/>
                <w:szCs w:val="16"/>
                <w:lang w:eastAsia="es-ES"/>
              </w:rPr>
              <w:t>104.863</w:t>
            </w:r>
          </w:p>
        </w:tc>
        <w:tc>
          <w:tcPr>
            <w:tcW w:w="13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98B11CB" w14:textId="5AC16EFD" w:rsidR="0081347B" w:rsidRPr="0081347B" w:rsidRDefault="0081347B" w:rsidP="0081347B">
            <w:pPr>
              <w:spacing w:after="0" w:line="264" w:lineRule="auto"/>
              <w:ind w:right="253"/>
              <w:jc w:val="right"/>
              <w:rPr>
                <w:rFonts w:ascii="Arial" w:eastAsia="Times New Roman" w:hAnsi="Arial" w:cs="Arial"/>
                <w:b/>
                <w:color w:val="000000"/>
                <w:sz w:val="16"/>
                <w:szCs w:val="16"/>
                <w:lang w:eastAsia="es-ES"/>
              </w:rPr>
            </w:pPr>
            <w:r w:rsidRPr="00B91672">
              <w:rPr>
                <w:rFonts w:ascii="Arial" w:eastAsia="Times New Roman" w:hAnsi="Arial" w:cs="Arial"/>
                <w:b/>
                <w:bCs/>
                <w:color w:val="000000"/>
                <w:sz w:val="16"/>
                <w:szCs w:val="16"/>
                <w:lang w:eastAsia="es-ES"/>
              </w:rPr>
              <w:t>66.0</w:t>
            </w:r>
            <w:r w:rsidR="00B14D72" w:rsidRPr="00B91672">
              <w:rPr>
                <w:rFonts w:ascii="Arial" w:eastAsia="Times New Roman" w:hAnsi="Arial" w:cs="Arial"/>
                <w:b/>
                <w:bCs/>
                <w:color w:val="000000"/>
                <w:sz w:val="16"/>
                <w:szCs w:val="16"/>
                <w:lang w:eastAsia="es-ES"/>
              </w:rPr>
              <w:t>44.391</w:t>
            </w:r>
          </w:p>
        </w:tc>
      </w:tr>
    </w:tbl>
    <w:p w14:paraId="362EA1A9" w14:textId="77777777" w:rsidR="0081347B" w:rsidRPr="0081347B" w:rsidRDefault="0081347B" w:rsidP="0081347B">
      <w:pPr>
        <w:spacing w:after="0" w:line="264" w:lineRule="auto"/>
        <w:ind w:left="360"/>
        <w:contextualSpacing/>
        <w:jc w:val="both"/>
        <w:rPr>
          <w:rFonts w:ascii="Arial" w:eastAsia="Times New Roman" w:hAnsi="Arial"/>
          <w:b/>
          <w:snapToGrid w:val="0"/>
          <w:color w:val="44546A" w:themeColor="text2"/>
          <w:sz w:val="20"/>
          <w:lang w:eastAsia="es-ES"/>
        </w:rPr>
      </w:pPr>
    </w:p>
    <w:p w14:paraId="6BD4B8AF"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r w:rsidRPr="0081347B">
        <w:rPr>
          <w:rFonts w:ascii="Arial" w:eastAsia="Times New Roman" w:hAnsi="Arial" w:cs="Times New Roman"/>
          <w:b/>
          <w:snapToGrid w:val="0"/>
          <w:color w:val="44546A" w:themeColor="text2"/>
          <w:sz w:val="20"/>
          <w:lang w:eastAsia="es-ES"/>
        </w:rPr>
        <w:br w:type="page"/>
      </w:r>
    </w:p>
    <w:p w14:paraId="5ABDF60D"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43" w:name="_Toc513019762"/>
      <w:bookmarkStart w:id="644" w:name="_Toc42239488"/>
      <w:r w:rsidRPr="0081347B">
        <w:rPr>
          <w:rFonts w:ascii="Arial" w:eastAsia="Times New Roman" w:hAnsi="Arial" w:cs="Times New Roman"/>
          <w:b/>
          <w:snapToGrid w:val="0"/>
          <w:color w:val="44546A" w:themeColor="text2"/>
          <w:lang w:eastAsia="es-ES"/>
        </w:rPr>
        <w:lastRenderedPageBreak/>
        <w:t>1.5.-</w:t>
      </w:r>
      <w:r w:rsidRPr="0081347B">
        <w:rPr>
          <w:rFonts w:ascii="Arial" w:eastAsia="Times New Roman" w:hAnsi="Arial" w:cs="Times New Roman"/>
          <w:b/>
          <w:snapToGrid w:val="0"/>
          <w:color w:val="44546A" w:themeColor="text2"/>
          <w:lang w:eastAsia="es-ES"/>
        </w:rPr>
        <w:tab/>
        <w:t>LAS GRANDES CIFRAS DE LA ECONOMÍA SOCIAL AGREGADA 2018 (FCES + OFES)</w:t>
      </w:r>
      <w:bookmarkEnd w:id="643"/>
      <w:bookmarkEnd w:id="644"/>
      <w:r w:rsidRPr="0081347B">
        <w:rPr>
          <w:rFonts w:ascii="Arial" w:eastAsia="Times New Roman" w:hAnsi="Arial" w:cs="Times New Roman"/>
          <w:b/>
          <w:snapToGrid w:val="0"/>
          <w:color w:val="44546A" w:themeColor="text2"/>
          <w:lang w:eastAsia="es-ES"/>
        </w:rPr>
        <w:t xml:space="preserve"> </w:t>
      </w:r>
    </w:p>
    <w:p w14:paraId="449540E4" w14:textId="77777777" w:rsidR="0081347B" w:rsidRPr="0081347B" w:rsidRDefault="0081347B" w:rsidP="0081347B">
      <w:pPr>
        <w:spacing w:after="0" w:line="264" w:lineRule="auto"/>
        <w:ind w:left="360"/>
        <w:contextualSpacing/>
        <w:jc w:val="both"/>
        <w:rPr>
          <w:rFonts w:ascii="Arial" w:eastAsia="Times New Roman" w:hAnsi="Arial"/>
          <w:b/>
          <w:snapToGrid w:val="0"/>
          <w:color w:val="44546A" w:themeColor="text2"/>
          <w:sz w:val="20"/>
          <w:lang w:eastAsia="es-ES"/>
        </w:rPr>
      </w:pPr>
    </w:p>
    <w:p w14:paraId="2CE74172"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45" w:name="_Toc513019763"/>
      <w:bookmarkStart w:id="646" w:name="_Toc42239489"/>
      <w:r w:rsidRPr="0081347B">
        <w:rPr>
          <w:rFonts w:ascii="Arial" w:eastAsia="Times New Roman" w:hAnsi="Arial" w:cs="Times New Roman"/>
          <w:b/>
          <w:snapToGrid w:val="0"/>
          <w:color w:val="44546A" w:themeColor="text2"/>
          <w:lang w:eastAsia="es-ES"/>
        </w:rPr>
        <w:t>1.5.1.- Establecimientos y Empleo</w:t>
      </w:r>
      <w:bookmarkEnd w:id="645"/>
      <w:bookmarkEnd w:id="646"/>
    </w:p>
    <w:p w14:paraId="3EC68B5B" w14:textId="77777777" w:rsidR="0081347B" w:rsidRPr="0081347B" w:rsidRDefault="0081347B" w:rsidP="0081347B">
      <w:pPr>
        <w:widowControl w:val="0"/>
        <w:spacing w:after="0" w:line="264" w:lineRule="auto"/>
        <w:jc w:val="center"/>
        <w:rPr>
          <w:rFonts w:ascii="Arial" w:hAnsi="Arial" w:cs="Arial"/>
          <w:b/>
          <w:snapToGrid w:val="0"/>
          <w:color w:val="44546A" w:themeColor="text2"/>
          <w:sz w:val="18"/>
          <w:szCs w:val="18"/>
        </w:rPr>
      </w:pPr>
    </w:p>
    <w:p w14:paraId="61DCECD6" w14:textId="0EB326A8" w:rsidR="0081347B" w:rsidRPr="0081347B"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47" w:name="_Toc445381002"/>
      <w:bookmarkStart w:id="648" w:name="_Toc513019834"/>
      <w:bookmarkStart w:id="649" w:name="_Toc42240902"/>
      <w:r w:rsidRPr="0081347B">
        <w:rPr>
          <w:rFonts w:ascii="Arial" w:eastAsia="Times New Roman" w:hAnsi="Arial" w:cs="Arial"/>
          <w:bCs/>
          <w:color w:val="5F5F5F"/>
          <w:sz w:val="18"/>
          <w:szCs w:val="18"/>
          <w:lang w:eastAsia="es-ES"/>
        </w:rPr>
        <w:t>Cuadro 11.</w:t>
      </w:r>
      <w:r w:rsidRPr="0081347B">
        <w:rPr>
          <w:rFonts w:ascii="Arial" w:eastAsia="Times New Roman" w:hAnsi="Arial" w:cs="Arial"/>
          <w:bCs/>
          <w:color w:val="5F5F5F"/>
          <w:sz w:val="18"/>
          <w:szCs w:val="18"/>
          <w:lang w:eastAsia="es-ES"/>
        </w:rPr>
        <w:fldChar w:fldCharType="begin"/>
      </w:r>
      <w:r w:rsidRPr="0081347B">
        <w:rPr>
          <w:rFonts w:ascii="Arial" w:eastAsia="Times New Roman" w:hAnsi="Arial" w:cs="Arial"/>
          <w:bCs/>
          <w:color w:val="5F5F5F"/>
          <w:sz w:val="18"/>
          <w:szCs w:val="18"/>
          <w:lang w:eastAsia="es-ES"/>
        </w:rPr>
        <w:instrText xml:space="preserve"> SEQ Cuadro_11. \* ARABIC </w:instrText>
      </w:r>
      <w:r w:rsidRPr="0081347B">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28</w:t>
      </w:r>
      <w:r w:rsidRPr="0081347B">
        <w:rPr>
          <w:rFonts w:ascii="Arial" w:eastAsia="Times New Roman" w:hAnsi="Arial" w:cs="Arial"/>
          <w:bCs/>
          <w:color w:val="5F5F5F"/>
          <w:sz w:val="18"/>
          <w:szCs w:val="18"/>
          <w:lang w:eastAsia="es-ES"/>
        </w:rPr>
        <w:fldChar w:fldCharType="end"/>
      </w:r>
      <w:r w:rsidRPr="0081347B">
        <w:rPr>
          <w:rFonts w:ascii="Arial" w:eastAsia="Times New Roman" w:hAnsi="Arial" w:cs="Arial"/>
          <w:bCs/>
          <w:color w:val="5F5F5F"/>
          <w:sz w:val="18"/>
          <w:szCs w:val="18"/>
          <w:lang w:eastAsia="es-ES"/>
        </w:rPr>
        <w:tab/>
        <w:t>DISTRIBUCIÓN DE ESTABLECIMIENTOS FCES Y OFES 2018 (cifras absolutas y % verticales)</w:t>
      </w:r>
      <w:bookmarkEnd w:id="647"/>
      <w:bookmarkEnd w:id="648"/>
      <w:bookmarkEnd w:id="649"/>
    </w:p>
    <w:tbl>
      <w:tblPr>
        <w:tblW w:w="5000" w:type="pct"/>
        <w:jc w:val="center"/>
        <w:tblLook w:val="04A0" w:firstRow="1" w:lastRow="0" w:firstColumn="1" w:lastColumn="0" w:noHBand="0" w:noVBand="1"/>
      </w:tblPr>
      <w:tblGrid>
        <w:gridCol w:w="4208"/>
        <w:gridCol w:w="2138"/>
        <w:gridCol w:w="2138"/>
      </w:tblGrid>
      <w:tr w:rsidR="0081347B" w:rsidRPr="0081347B" w14:paraId="33F0DE56" w14:textId="77777777" w:rsidTr="0081347B">
        <w:trPr>
          <w:jc w:val="center"/>
        </w:trPr>
        <w:tc>
          <w:tcPr>
            <w:tcW w:w="248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376B238" w14:textId="77777777" w:rsidR="0081347B" w:rsidRPr="0081347B" w:rsidRDefault="0081347B" w:rsidP="0081347B">
            <w:pPr>
              <w:widowControl w:val="0"/>
              <w:spacing w:after="0" w:line="264" w:lineRule="auto"/>
              <w:jc w:val="center"/>
              <w:rPr>
                <w:rFonts w:ascii="Arial" w:hAnsi="Arial" w:cs="Arial"/>
                <w:b/>
                <w:bCs/>
                <w:sz w:val="16"/>
                <w:szCs w:val="16"/>
              </w:rPr>
            </w:pPr>
          </w:p>
        </w:tc>
        <w:tc>
          <w:tcPr>
            <w:tcW w:w="25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B9FFE70" w14:textId="77777777" w:rsidR="0081347B" w:rsidRPr="0081347B" w:rsidRDefault="0081347B" w:rsidP="0081347B">
            <w:pPr>
              <w:widowControl w:val="0"/>
              <w:spacing w:after="0" w:line="264" w:lineRule="auto"/>
              <w:jc w:val="center"/>
              <w:rPr>
                <w:rFonts w:ascii="Arial" w:hAnsi="Arial" w:cs="Arial"/>
                <w:b/>
                <w:bCs/>
                <w:sz w:val="16"/>
                <w:szCs w:val="16"/>
              </w:rPr>
            </w:pPr>
            <w:r w:rsidRPr="0081347B">
              <w:rPr>
                <w:rFonts w:ascii="Arial" w:hAnsi="Arial" w:cs="Arial"/>
                <w:b/>
                <w:bCs/>
                <w:sz w:val="16"/>
                <w:szCs w:val="16"/>
              </w:rPr>
              <w:t>2018</w:t>
            </w:r>
          </w:p>
        </w:tc>
      </w:tr>
      <w:tr w:rsidR="0081347B" w:rsidRPr="0081347B" w14:paraId="6C7E0BBA" w14:textId="77777777" w:rsidTr="0081347B">
        <w:trPr>
          <w:jc w:val="center"/>
        </w:trPr>
        <w:tc>
          <w:tcPr>
            <w:tcW w:w="248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A8E664E" w14:textId="77777777" w:rsidR="0081347B" w:rsidRPr="0081347B" w:rsidRDefault="0081347B" w:rsidP="0081347B">
            <w:pPr>
              <w:widowControl w:val="0"/>
              <w:spacing w:after="0" w:line="264" w:lineRule="auto"/>
              <w:jc w:val="center"/>
              <w:rPr>
                <w:rFonts w:ascii="Arial" w:hAnsi="Arial" w:cs="Arial"/>
                <w:sz w:val="16"/>
                <w:szCs w:val="16"/>
              </w:rPr>
            </w:pP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F788BE" w14:textId="77777777" w:rsidR="0081347B" w:rsidRPr="0081347B" w:rsidRDefault="0081347B" w:rsidP="0081347B">
            <w:pPr>
              <w:widowControl w:val="0"/>
              <w:spacing w:after="0" w:line="264" w:lineRule="auto"/>
              <w:jc w:val="center"/>
              <w:rPr>
                <w:rFonts w:ascii="Arial" w:hAnsi="Arial" w:cs="Arial"/>
                <w:b/>
                <w:bCs/>
                <w:sz w:val="16"/>
                <w:szCs w:val="16"/>
              </w:rPr>
            </w:pPr>
            <w:r w:rsidRPr="0081347B">
              <w:rPr>
                <w:rFonts w:ascii="Arial" w:hAnsi="Arial" w:cs="Arial"/>
                <w:b/>
                <w:bCs/>
                <w:sz w:val="16"/>
                <w:szCs w:val="16"/>
              </w:rPr>
              <w:t>Abs.</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45A2A9" w14:textId="77777777" w:rsidR="0081347B" w:rsidRPr="0081347B" w:rsidRDefault="0081347B" w:rsidP="0081347B">
            <w:pPr>
              <w:widowControl w:val="0"/>
              <w:spacing w:after="0" w:line="264" w:lineRule="auto"/>
              <w:jc w:val="center"/>
              <w:rPr>
                <w:rFonts w:ascii="Arial" w:hAnsi="Arial" w:cs="Arial"/>
                <w:b/>
                <w:bCs/>
                <w:sz w:val="16"/>
                <w:szCs w:val="16"/>
              </w:rPr>
            </w:pPr>
            <w:r w:rsidRPr="0081347B">
              <w:rPr>
                <w:rFonts w:ascii="Arial" w:hAnsi="Arial" w:cs="Arial"/>
                <w:b/>
                <w:bCs/>
                <w:sz w:val="16"/>
                <w:szCs w:val="16"/>
              </w:rPr>
              <w:t>% ver.</w:t>
            </w:r>
          </w:p>
        </w:tc>
      </w:tr>
      <w:tr w:rsidR="0081347B" w:rsidRPr="0081347B" w14:paraId="77E0A8C0"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3A94D2B6" w14:textId="77777777" w:rsidR="0081347B" w:rsidRPr="0081347B" w:rsidRDefault="0081347B" w:rsidP="0081347B">
            <w:pPr>
              <w:widowControl w:val="0"/>
              <w:spacing w:after="0" w:line="264" w:lineRule="auto"/>
              <w:jc w:val="both"/>
              <w:rPr>
                <w:rFonts w:ascii="Arial" w:hAnsi="Arial" w:cs="Arial"/>
                <w:b/>
                <w:sz w:val="16"/>
                <w:szCs w:val="16"/>
              </w:rPr>
            </w:pPr>
            <w:r w:rsidRPr="0081347B">
              <w:rPr>
                <w:rFonts w:ascii="Arial" w:hAnsi="Arial" w:cs="Arial"/>
                <w:b/>
                <w:sz w:val="16"/>
                <w:szCs w:val="16"/>
              </w:rPr>
              <w:t>FCES</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7A645892" w14:textId="77777777" w:rsidR="0081347B" w:rsidRPr="0081347B" w:rsidRDefault="0081347B" w:rsidP="0081347B">
            <w:pPr>
              <w:widowControl w:val="0"/>
              <w:spacing w:after="0" w:line="264" w:lineRule="auto"/>
              <w:ind w:right="284"/>
              <w:jc w:val="right"/>
              <w:rPr>
                <w:rFonts w:ascii="Arial" w:hAnsi="Arial" w:cs="Arial"/>
                <w:b/>
                <w:color w:val="000000"/>
                <w:sz w:val="16"/>
                <w:szCs w:val="16"/>
              </w:rPr>
            </w:pPr>
            <w:r w:rsidRPr="0081347B">
              <w:rPr>
                <w:rFonts w:ascii="Arial" w:eastAsia="Calibri" w:hAnsi="Arial" w:cs="Arial"/>
                <w:b/>
                <w:bCs/>
                <w:sz w:val="16"/>
                <w:szCs w:val="16"/>
              </w:rPr>
              <w:t>3.337</w:t>
            </w:r>
          </w:p>
        </w:tc>
        <w:tc>
          <w:tcPr>
            <w:tcW w:w="1260" w:type="pct"/>
            <w:tcBorders>
              <w:top w:val="single" w:sz="8" w:space="0" w:color="1F3864" w:themeColor="accent1" w:themeShade="80"/>
              <w:left w:val="single" w:sz="8" w:space="0" w:color="1F3864" w:themeColor="accent1" w:themeShade="80"/>
            </w:tcBorders>
            <w:vAlign w:val="center"/>
            <w:hideMark/>
          </w:tcPr>
          <w:p w14:paraId="76A6CBAD" w14:textId="33C84987" w:rsidR="0081347B" w:rsidRPr="0081347B" w:rsidRDefault="0081347B" w:rsidP="0081347B">
            <w:pPr>
              <w:widowControl w:val="0"/>
              <w:spacing w:after="0" w:line="264" w:lineRule="auto"/>
              <w:ind w:right="284"/>
              <w:jc w:val="right"/>
              <w:rPr>
                <w:rFonts w:ascii="Arial" w:eastAsia="Calibri" w:hAnsi="Arial" w:cs="Arial"/>
                <w:b/>
                <w:bCs/>
                <w:sz w:val="16"/>
                <w:szCs w:val="16"/>
              </w:rPr>
            </w:pPr>
            <w:r w:rsidRPr="0081347B">
              <w:rPr>
                <w:rFonts w:ascii="Arial" w:eastAsia="Calibri" w:hAnsi="Arial" w:cs="Arial"/>
                <w:b/>
                <w:bCs/>
                <w:sz w:val="16"/>
                <w:szCs w:val="16"/>
              </w:rPr>
              <w:t>67,</w:t>
            </w:r>
            <w:r w:rsidR="00A5054E">
              <w:rPr>
                <w:rFonts w:ascii="Arial" w:eastAsia="Calibri" w:hAnsi="Arial" w:cs="Arial"/>
                <w:b/>
                <w:bCs/>
                <w:sz w:val="16"/>
                <w:szCs w:val="16"/>
              </w:rPr>
              <w:t>3</w:t>
            </w:r>
          </w:p>
        </w:tc>
      </w:tr>
      <w:tr w:rsidR="0081347B" w:rsidRPr="0081347B" w14:paraId="7207C1B4" w14:textId="77777777" w:rsidTr="0081347B">
        <w:trPr>
          <w:jc w:val="center"/>
        </w:trPr>
        <w:tc>
          <w:tcPr>
            <w:tcW w:w="2480" w:type="pct"/>
            <w:tcBorders>
              <w:right w:val="single" w:sz="8" w:space="0" w:color="1F3864" w:themeColor="accent1" w:themeShade="80"/>
            </w:tcBorders>
            <w:hideMark/>
          </w:tcPr>
          <w:p w14:paraId="00B6C62A" w14:textId="77777777" w:rsidR="0081347B" w:rsidRPr="0081347B" w:rsidRDefault="0081347B" w:rsidP="0081347B">
            <w:pPr>
              <w:widowControl w:val="0"/>
              <w:spacing w:after="0" w:line="264" w:lineRule="auto"/>
              <w:jc w:val="both"/>
              <w:rPr>
                <w:rFonts w:ascii="Arial" w:hAnsi="Arial" w:cs="Arial"/>
                <w:sz w:val="16"/>
                <w:szCs w:val="16"/>
              </w:rPr>
            </w:pPr>
            <w:r w:rsidRPr="0081347B">
              <w:rPr>
                <w:rFonts w:ascii="Arial" w:hAnsi="Arial" w:cs="Arial"/>
                <w:sz w:val="16"/>
                <w:szCs w:val="16"/>
              </w:rPr>
              <w:tab/>
              <w:t>Cooperativas</w:t>
            </w:r>
          </w:p>
        </w:tc>
        <w:tc>
          <w:tcPr>
            <w:tcW w:w="1260" w:type="pct"/>
            <w:tcBorders>
              <w:left w:val="single" w:sz="8" w:space="0" w:color="1F3864" w:themeColor="accent1" w:themeShade="80"/>
              <w:right w:val="single" w:sz="8" w:space="0" w:color="1F3864" w:themeColor="accent1" w:themeShade="80"/>
            </w:tcBorders>
            <w:vAlign w:val="bottom"/>
            <w:hideMark/>
          </w:tcPr>
          <w:p w14:paraId="7EDCE8D5" w14:textId="77777777" w:rsidR="0081347B" w:rsidRPr="0081347B" w:rsidRDefault="0081347B" w:rsidP="0081347B">
            <w:pPr>
              <w:widowControl w:val="0"/>
              <w:spacing w:after="0" w:line="264" w:lineRule="auto"/>
              <w:ind w:right="284"/>
              <w:jc w:val="right"/>
              <w:rPr>
                <w:rFonts w:ascii="Arial" w:eastAsia="Calibri" w:hAnsi="Arial" w:cs="Arial"/>
                <w:color w:val="000000"/>
                <w:sz w:val="16"/>
                <w:szCs w:val="16"/>
              </w:rPr>
            </w:pPr>
            <w:r w:rsidRPr="0081347B">
              <w:rPr>
                <w:rFonts w:ascii="Arial" w:eastAsia="Calibri" w:hAnsi="Arial" w:cs="Arial"/>
                <w:color w:val="000000"/>
                <w:sz w:val="16"/>
                <w:szCs w:val="16"/>
              </w:rPr>
              <w:t>2.590</w:t>
            </w:r>
          </w:p>
        </w:tc>
        <w:tc>
          <w:tcPr>
            <w:tcW w:w="1260" w:type="pct"/>
            <w:tcBorders>
              <w:left w:val="single" w:sz="8" w:space="0" w:color="1F3864" w:themeColor="accent1" w:themeShade="80"/>
            </w:tcBorders>
            <w:vAlign w:val="center"/>
            <w:hideMark/>
          </w:tcPr>
          <w:p w14:paraId="7BDD40B1" w14:textId="5BF548E9"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52,</w:t>
            </w:r>
            <w:r w:rsidR="00A5054E">
              <w:rPr>
                <w:rFonts w:ascii="Arial" w:eastAsia="Calibri" w:hAnsi="Arial" w:cs="Arial"/>
                <w:sz w:val="16"/>
                <w:szCs w:val="16"/>
              </w:rPr>
              <w:t>2</w:t>
            </w:r>
          </w:p>
        </w:tc>
      </w:tr>
      <w:tr w:rsidR="0081347B" w:rsidRPr="0081347B" w14:paraId="4B88277E" w14:textId="77777777" w:rsidTr="0081347B">
        <w:trPr>
          <w:jc w:val="center"/>
        </w:trPr>
        <w:tc>
          <w:tcPr>
            <w:tcW w:w="2480" w:type="pct"/>
            <w:tcBorders>
              <w:bottom w:val="single" w:sz="8" w:space="0" w:color="1F3864" w:themeColor="accent1" w:themeShade="80"/>
              <w:right w:val="single" w:sz="8" w:space="0" w:color="1F3864" w:themeColor="accent1" w:themeShade="80"/>
            </w:tcBorders>
            <w:hideMark/>
          </w:tcPr>
          <w:p w14:paraId="2E9F1CE3" w14:textId="77777777" w:rsidR="0081347B" w:rsidRPr="0081347B" w:rsidRDefault="0081347B" w:rsidP="0081347B">
            <w:pPr>
              <w:widowControl w:val="0"/>
              <w:spacing w:after="0" w:line="264" w:lineRule="auto"/>
              <w:jc w:val="both"/>
              <w:rPr>
                <w:rFonts w:ascii="Arial" w:hAnsi="Arial" w:cs="Arial"/>
                <w:sz w:val="16"/>
                <w:szCs w:val="16"/>
              </w:rPr>
            </w:pPr>
            <w:r w:rsidRPr="0081347B">
              <w:rPr>
                <w:rFonts w:ascii="Arial" w:hAnsi="Arial" w:cs="Arial"/>
                <w:sz w:val="16"/>
                <w:szCs w:val="16"/>
              </w:rPr>
              <w:tab/>
              <w:t>S.L.es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29240C1B" w14:textId="77777777" w:rsidR="0081347B" w:rsidRPr="0081347B" w:rsidRDefault="0081347B" w:rsidP="0081347B">
            <w:pPr>
              <w:widowControl w:val="0"/>
              <w:spacing w:after="0" w:line="264" w:lineRule="auto"/>
              <w:ind w:right="284"/>
              <w:jc w:val="right"/>
              <w:rPr>
                <w:rFonts w:ascii="Arial" w:eastAsia="Calibri" w:hAnsi="Arial" w:cs="Arial"/>
                <w:color w:val="000000"/>
                <w:sz w:val="16"/>
                <w:szCs w:val="16"/>
              </w:rPr>
            </w:pPr>
            <w:r w:rsidRPr="0081347B">
              <w:rPr>
                <w:rFonts w:ascii="Arial" w:eastAsia="Calibri" w:hAnsi="Arial" w:cs="Arial"/>
                <w:color w:val="000000"/>
                <w:sz w:val="16"/>
                <w:szCs w:val="16"/>
              </w:rPr>
              <w:t>747</w:t>
            </w:r>
          </w:p>
        </w:tc>
        <w:tc>
          <w:tcPr>
            <w:tcW w:w="1260" w:type="pct"/>
            <w:tcBorders>
              <w:left w:val="single" w:sz="8" w:space="0" w:color="1F3864" w:themeColor="accent1" w:themeShade="80"/>
              <w:bottom w:val="single" w:sz="8" w:space="0" w:color="1F3864" w:themeColor="accent1" w:themeShade="80"/>
            </w:tcBorders>
            <w:vAlign w:val="center"/>
            <w:hideMark/>
          </w:tcPr>
          <w:p w14:paraId="66F120E7"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15,1</w:t>
            </w:r>
          </w:p>
        </w:tc>
      </w:tr>
      <w:tr w:rsidR="0081347B" w:rsidRPr="0081347B" w14:paraId="052F6D93"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415FE3FD" w14:textId="77777777" w:rsidR="0081347B" w:rsidRPr="0081347B" w:rsidRDefault="0081347B" w:rsidP="0081347B">
            <w:pPr>
              <w:widowControl w:val="0"/>
              <w:spacing w:after="0" w:line="264" w:lineRule="auto"/>
              <w:jc w:val="both"/>
              <w:rPr>
                <w:rFonts w:ascii="Arial" w:hAnsi="Arial" w:cs="Arial"/>
                <w:b/>
                <w:sz w:val="16"/>
                <w:szCs w:val="16"/>
              </w:rPr>
            </w:pPr>
            <w:r w:rsidRPr="0081347B">
              <w:rPr>
                <w:rFonts w:ascii="Arial" w:hAnsi="Arial" w:cs="Arial"/>
                <w:b/>
                <w:sz w:val="16"/>
                <w:szCs w:val="16"/>
              </w:rPr>
              <w:t>OFES</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6BA4B3C" w14:textId="4BE916BE" w:rsidR="0081347B" w:rsidRPr="0081347B" w:rsidRDefault="0081347B" w:rsidP="0081347B">
            <w:pPr>
              <w:widowControl w:val="0"/>
              <w:spacing w:after="0" w:line="264" w:lineRule="auto"/>
              <w:ind w:right="284"/>
              <w:jc w:val="right"/>
              <w:rPr>
                <w:rFonts w:ascii="Arial" w:hAnsi="Arial" w:cs="Arial"/>
                <w:b/>
                <w:color w:val="000000"/>
                <w:sz w:val="16"/>
                <w:szCs w:val="16"/>
              </w:rPr>
            </w:pPr>
            <w:r w:rsidRPr="0081347B">
              <w:rPr>
                <w:rFonts w:ascii="Arial" w:hAnsi="Arial" w:cs="Arial"/>
                <w:b/>
                <w:color w:val="000000"/>
                <w:sz w:val="16"/>
                <w:szCs w:val="16"/>
              </w:rPr>
              <w:t>1.6</w:t>
            </w:r>
            <w:r w:rsidR="00A5054E">
              <w:rPr>
                <w:rFonts w:ascii="Arial" w:hAnsi="Arial" w:cs="Arial"/>
                <w:b/>
                <w:color w:val="000000"/>
                <w:sz w:val="16"/>
                <w:szCs w:val="16"/>
              </w:rPr>
              <w:t>2</w:t>
            </w:r>
            <w:r w:rsidRPr="0081347B">
              <w:rPr>
                <w:rFonts w:ascii="Arial" w:hAnsi="Arial" w:cs="Arial"/>
                <w:b/>
                <w:color w:val="000000"/>
                <w:sz w:val="16"/>
                <w:szCs w:val="16"/>
              </w:rPr>
              <w:t>3</w:t>
            </w:r>
          </w:p>
        </w:tc>
        <w:tc>
          <w:tcPr>
            <w:tcW w:w="1260" w:type="pct"/>
            <w:tcBorders>
              <w:top w:val="single" w:sz="8" w:space="0" w:color="1F3864" w:themeColor="accent1" w:themeShade="80"/>
              <w:left w:val="single" w:sz="8" w:space="0" w:color="1F3864" w:themeColor="accent1" w:themeShade="80"/>
            </w:tcBorders>
            <w:vAlign w:val="center"/>
            <w:hideMark/>
          </w:tcPr>
          <w:p w14:paraId="03E50CF9" w14:textId="77777777" w:rsidR="0081347B" w:rsidRPr="0081347B" w:rsidRDefault="0081347B" w:rsidP="0081347B">
            <w:pPr>
              <w:widowControl w:val="0"/>
              <w:spacing w:after="0" w:line="264" w:lineRule="auto"/>
              <w:ind w:right="284"/>
              <w:jc w:val="right"/>
              <w:rPr>
                <w:rFonts w:ascii="Arial" w:eastAsia="Calibri" w:hAnsi="Arial" w:cs="Arial"/>
                <w:b/>
                <w:bCs/>
                <w:sz w:val="16"/>
                <w:szCs w:val="16"/>
              </w:rPr>
            </w:pPr>
            <w:r w:rsidRPr="0081347B">
              <w:rPr>
                <w:rFonts w:ascii="Arial" w:eastAsia="Calibri" w:hAnsi="Arial" w:cs="Arial"/>
                <w:b/>
                <w:bCs/>
                <w:sz w:val="16"/>
                <w:szCs w:val="16"/>
              </w:rPr>
              <w:t>32,6</w:t>
            </w:r>
          </w:p>
        </w:tc>
      </w:tr>
      <w:tr w:rsidR="0081347B" w:rsidRPr="0081347B" w14:paraId="7F53E6F9" w14:textId="77777777" w:rsidTr="0081347B">
        <w:trPr>
          <w:jc w:val="center"/>
        </w:trPr>
        <w:tc>
          <w:tcPr>
            <w:tcW w:w="2480" w:type="pct"/>
            <w:tcBorders>
              <w:right w:val="single" w:sz="8" w:space="0" w:color="1F3864" w:themeColor="accent1" w:themeShade="80"/>
            </w:tcBorders>
            <w:hideMark/>
          </w:tcPr>
          <w:p w14:paraId="078B4DF6"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Fundaciones</w:t>
            </w:r>
          </w:p>
        </w:tc>
        <w:tc>
          <w:tcPr>
            <w:tcW w:w="1260" w:type="pct"/>
            <w:tcBorders>
              <w:left w:val="single" w:sz="8" w:space="0" w:color="1F3864" w:themeColor="accent1" w:themeShade="80"/>
              <w:right w:val="single" w:sz="8" w:space="0" w:color="1F3864" w:themeColor="accent1" w:themeShade="80"/>
            </w:tcBorders>
            <w:hideMark/>
          </w:tcPr>
          <w:p w14:paraId="063A9AA1"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762</w:t>
            </w:r>
          </w:p>
        </w:tc>
        <w:tc>
          <w:tcPr>
            <w:tcW w:w="1260" w:type="pct"/>
            <w:tcBorders>
              <w:left w:val="single" w:sz="8" w:space="0" w:color="1F3864" w:themeColor="accent1" w:themeShade="80"/>
            </w:tcBorders>
            <w:vAlign w:val="center"/>
            <w:hideMark/>
          </w:tcPr>
          <w:p w14:paraId="114AD82D"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15,4</w:t>
            </w:r>
          </w:p>
        </w:tc>
      </w:tr>
      <w:tr w:rsidR="0081347B" w:rsidRPr="0081347B" w14:paraId="46EA2116" w14:textId="77777777" w:rsidTr="0081347B">
        <w:trPr>
          <w:jc w:val="center"/>
        </w:trPr>
        <w:tc>
          <w:tcPr>
            <w:tcW w:w="2480" w:type="pct"/>
            <w:tcBorders>
              <w:right w:val="single" w:sz="8" w:space="0" w:color="1F3864" w:themeColor="accent1" w:themeShade="80"/>
            </w:tcBorders>
            <w:hideMark/>
          </w:tcPr>
          <w:p w14:paraId="50D0DA3D"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Centros Especiales de Empleo</w:t>
            </w:r>
          </w:p>
        </w:tc>
        <w:tc>
          <w:tcPr>
            <w:tcW w:w="1260" w:type="pct"/>
            <w:tcBorders>
              <w:left w:val="single" w:sz="8" w:space="0" w:color="1F3864" w:themeColor="accent1" w:themeShade="80"/>
              <w:right w:val="single" w:sz="8" w:space="0" w:color="1F3864" w:themeColor="accent1" w:themeShade="80"/>
            </w:tcBorders>
            <w:hideMark/>
          </w:tcPr>
          <w:p w14:paraId="775132B2"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106</w:t>
            </w:r>
          </w:p>
        </w:tc>
        <w:tc>
          <w:tcPr>
            <w:tcW w:w="1260" w:type="pct"/>
            <w:tcBorders>
              <w:left w:val="single" w:sz="8" w:space="0" w:color="1F3864" w:themeColor="accent1" w:themeShade="80"/>
            </w:tcBorders>
            <w:vAlign w:val="center"/>
            <w:hideMark/>
          </w:tcPr>
          <w:p w14:paraId="0112BD05"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2,1</w:t>
            </w:r>
          </w:p>
        </w:tc>
      </w:tr>
      <w:tr w:rsidR="0081347B" w:rsidRPr="0081347B" w14:paraId="7E02B5E3" w14:textId="77777777" w:rsidTr="0081347B">
        <w:trPr>
          <w:jc w:val="center"/>
        </w:trPr>
        <w:tc>
          <w:tcPr>
            <w:tcW w:w="2480" w:type="pct"/>
            <w:tcBorders>
              <w:right w:val="single" w:sz="8" w:space="0" w:color="1F3864" w:themeColor="accent1" w:themeShade="80"/>
            </w:tcBorders>
            <w:hideMark/>
          </w:tcPr>
          <w:p w14:paraId="1F0432A5"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Asociaciones de Utilidad Pública</w:t>
            </w:r>
          </w:p>
        </w:tc>
        <w:tc>
          <w:tcPr>
            <w:tcW w:w="1260" w:type="pct"/>
            <w:tcBorders>
              <w:left w:val="single" w:sz="8" w:space="0" w:color="1F3864" w:themeColor="accent1" w:themeShade="80"/>
              <w:right w:val="single" w:sz="8" w:space="0" w:color="1F3864" w:themeColor="accent1" w:themeShade="80"/>
            </w:tcBorders>
            <w:hideMark/>
          </w:tcPr>
          <w:p w14:paraId="7F17A739"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418</w:t>
            </w:r>
          </w:p>
        </w:tc>
        <w:tc>
          <w:tcPr>
            <w:tcW w:w="1260" w:type="pct"/>
            <w:tcBorders>
              <w:left w:val="single" w:sz="8" w:space="0" w:color="1F3864" w:themeColor="accent1" w:themeShade="80"/>
            </w:tcBorders>
            <w:vAlign w:val="center"/>
            <w:hideMark/>
          </w:tcPr>
          <w:p w14:paraId="49773A41"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8,4</w:t>
            </w:r>
          </w:p>
        </w:tc>
      </w:tr>
      <w:tr w:rsidR="0081347B" w:rsidRPr="0081347B" w14:paraId="2779F9CE" w14:textId="77777777" w:rsidTr="0081347B">
        <w:trPr>
          <w:jc w:val="center"/>
        </w:trPr>
        <w:tc>
          <w:tcPr>
            <w:tcW w:w="2480" w:type="pct"/>
            <w:tcBorders>
              <w:right w:val="single" w:sz="8" w:space="0" w:color="1F3864" w:themeColor="accent1" w:themeShade="80"/>
            </w:tcBorders>
            <w:hideMark/>
          </w:tcPr>
          <w:p w14:paraId="4908C358"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Empresas de Inserción</w:t>
            </w:r>
          </w:p>
        </w:tc>
        <w:tc>
          <w:tcPr>
            <w:tcW w:w="1260" w:type="pct"/>
            <w:tcBorders>
              <w:left w:val="single" w:sz="8" w:space="0" w:color="1F3864" w:themeColor="accent1" w:themeShade="80"/>
              <w:right w:val="single" w:sz="8" w:space="0" w:color="1F3864" w:themeColor="accent1" w:themeShade="80"/>
            </w:tcBorders>
            <w:hideMark/>
          </w:tcPr>
          <w:p w14:paraId="703AE6CD"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70</w:t>
            </w:r>
          </w:p>
        </w:tc>
        <w:tc>
          <w:tcPr>
            <w:tcW w:w="1260" w:type="pct"/>
            <w:tcBorders>
              <w:left w:val="single" w:sz="8" w:space="0" w:color="1F3864" w:themeColor="accent1" w:themeShade="80"/>
            </w:tcBorders>
            <w:vAlign w:val="center"/>
            <w:hideMark/>
          </w:tcPr>
          <w:p w14:paraId="1EB52C87"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1,4</w:t>
            </w:r>
          </w:p>
        </w:tc>
      </w:tr>
      <w:tr w:rsidR="0081347B" w:rsidRPr="0081347B" w14:paraId="3B83E78E" w14:textId="77777777" w:rsidTr="0081347B">
        <w:trPr>
          <w:jc w:val="center"/>
        </w:trPr>
        <w:tc>
          <w:tcPr>
            <w:tcW w:w="2480" w:type="pct"/>
            <w:tcBorders>
              <w:right w:val="single" w:sz="8" w:space="0" w:color="1F3864" w:themeColor="accent1" w:themeShade="80"/>
            </w:tcBorders>
            <w:hideMark/>
          </w:tcPr>
          <w:p w14:paraId="0D71279C"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SATs</w:t>
            </w:r>
          </w:p>
        </w:tc>
        <w:tc>
          <w:tcPr>
            <w:tcW w:w="1260" w:type="pct"/>
            <w:tcBorders>
              <w:left w:val="single" w:sz="8" w:space="0" w:color="1F3864" w:themeColor="accent1" w:themeShade="80"/>
              <w:right w:val="single" w:sz="8" w:space="0" w:color="1F3864" w:themeColor="accent1" w:themeShade="80"/>
            </w:tcBorders>
            <w:hideMark/>
          </w:tcPr>
          <w:p w14:paraId="490941FF"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85</w:t>
            </w:r>
          </w:p>
        </w:tc>
        <w:tc>
          <w:tcPr>
            <w:tcW w:w="1260" w:type="pct"/>
            <w:tcBorders>
              <w:left w:val="single" w:sz="8" w:space="0" w:color="1F3864" w:themeColor="accent1" w:themeShade="80"/>
            </w:tcBorders>
            <w:vAlign w:val="center"/>
            <w:hideMark/>
          </w:tcPr>
          <w:p w14:paraId="0335A191"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1,7</w:t>
            </w:r>
          </w:p>
        </w:tc>
      </w:tr>
      <w:tr w:rsidR="0081347B" w:rsidRPr="0081347B" w14:paraId="6B4C9555" w14:textId="77777777" w:rsidTr="0081347B">
        <w:trPr>
          <w:jc w:val="center"/>
        </w:trPr>
        <w:tc>
          <w:tcPr>
            <w:tcW w:w="2480" w:type="pct"/>
            <w:tcBorders>
              <w:right w:val="single" w:sz="8" w:space="0" w:color="1F3864" w:themeColor="accent1" w:themeShade="80"/>
            </w:tcBorders>
            <w:hideMark/>
          </w:tcPr>
          <w:p w14:paraId="4E570F0D"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Cofradías de Pescadores</w:t>
            </w:r>
          </w:p>
        </w:tc>
        <w:tc>
          <w:tcPr>
            <w:tcW w:w="1260" w:type="pct"/>
            <w:tcBorders>
              <w:left w:val="single" w:sz="8" w:space="0" w:color="1F3864" w:themeColor="accent1" w:themeShade="80"/>
              <w:right w:val="single" w:sz="8" w:space="0" w:color="1F3864" w:themeColor="accent1" w:themeShade="80"/>
            </w:tcBorders>
            <w:hideMark/>
          </w:tcPr>
          <w:p w14:paraId="7CE935BE"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17</w:t>
            </w:r>
          </w:p>
        </w:tc>
        <w:tc>
          <w:tcPr>
            <w:tcW w:w="1260" w:type="pct"/>
            <w:tcBorders>
              <w:left w:val="single" w:sz="8" w:space="0" w:color="1F3864" w:themeColor="accent1" w:themeShade="80"/>
            </w:tcBorders>
            <w:vAlign w:val="center"/>
            <w:hideMark/>
          </w:tcPr>
          <w:p w14:paraId="19BFB9EE"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0,3</w:t>
            </w:r>
          </w:p>
        </w:tc>
      </w:tr>
      <w:tr w:rsidR="0081347B" w:rsidRPr="0081347B" w14:paraId="0FA17419" w14:textId="77777777" w:rsidTr="0081347B">
        <w:trPr>
          <w:jc w:val="center"/>
        </w:trPr>
        <w:tc>
          <w:tcPr>
            <w:tcW w:w="2480" w:type="pct"/>
            <w:tcBorders>
              <w:bottom w:val="single" w:sz="8" w:space="0" w:color="1F3864" w:themeColor="accent1" w:themeShade="80"/>
              <w:right w:val="single" w:sz="8" w:space="0" w:color="1F3864" w:themeColor="accent1" w:themeShade="80"/>
            </w:tcBorders>
            <w:hideMark/>
          </w:tcPr>
          <w:p w14:paraId="7409CEB8" w14:textId="77777777" w:rsidR="0081347B" w:rsidRPr="0081347B" w:rsidRDefault="0081347B" w:rsidP="0081347B">
            <w:pPr>
              <w:spacing w:after="0" w:line="264" w:lineRule="auto"/>
              <w:jc w:val="both"/>
              <w:rPr>
                <w:rFonts w:ascii="Arial" w:eastAsia="Times New Roman" w:hAnsi="Arial" w:cs="Arial"/>
                <w:color w:val="000000"/>
                <w:sz w:val="16"/>
                <w:szCs w:val="16"/>
                <w:lang w:eastAsia="es-ES"/>
              </w:rPr>
            </w:pPr>
            <w:r w:rsidRPr="0081347B">
              <w:rPr>
                <w:rFonts w:ascii="Arial" w:eastAsia="Times New Roman" w:hAnsi="Arial" w:cs="Arial"/>
                <w:color w:val="000000"/>
                <w:sz w:val="16"/>
                <w:szCs w:val="16"/>
                <w:lang w:eastAsia="es-ES"/>
              </w:rPr>
              <w:tab/>
              <w:t>EPSVs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hideMark/>
          </w:tcPr>
          <w:p w14:paraId="374C57F7" w14:textId="77777777" w:rsidR="0081347B" w:rsidRPr="0081347B" w:rsidRDefault="0081347B" w:rsidP="0081347B">
            <w:pPr>
              <w:widowControl w:val="0"/>
              <w:spacing w:after="0" w:line="264" w:lineRule="auto"/>
              <w:ind w:right="284"/>
              <w:jc w:val="right"/>
              <w:rPr>
                <w:rFonts w:ascii="Arial" w:hAnsi="Arial" w:cs="Arial"/>
                <w:color w:val="000000"/>
                <w:sz w:val="16"/>
                <w:szCs w:val="16"/>
              </w:rPr>
            </w:pPr>
            <w:r w:rsidRPr="0081347B">
              <w:rPr>
                <w:rFonts w:ascii="Arial" w:hAnsi="Arial" w:cs="Arial"/>
                <w:color w:val="000000"/>
                <w:sz w:val="16"/>
                <w:szCs w:val="16"/>
              </w:rPr>
              <w:t>165</w:t>
            </w:r>
          </w:p>
        </w:tc>
        <w:tc>
          <w:tcPr>
            <w:tcW w:w="1260" w:type="pct"/>
            <w:tcBorders>
              <w:left w:val="single" w:sz="8" w:space="0" w:color="1F3864" w:themeColor="accent1" w:themeShade="80"/>
              <w:bottom w:val="single" w:sz="8" w:space="0" w:color="1F3864" w:themeColor="accent1" w:themeShade="80"/>
            </w:tcBorders>
            <w:vAlign w:val="center"/>
            <w:hideMark/>
          </w:tcPr>
          <w:p w14:paraId="06D76099" w14:textId="77777777" w:rsidR="0081347B" w:rsidRPr="0081347B" w:rsidRDefault="0081347B" w:rsidP="0081347B">
            <w:pPr>
              <w:widowControl w:val="0"/>
              <w:spacing w:after="0" w:line="264" w:lineRule="auto"/>
              <w:ind w:right="284"/>
              <w:jc w:val="right"/>
              <w:rPr>
                <w:rFonts w:ascii="Arial" w:eastAsia="Calibri" w:hAnsi="Arial" w:cs="Arial"/>
                <w:sz w:val="16"/>
                <w:szCs w:val="16"/>
              </w:rPr>
            </w:pPr>
            <w:r w:rsidRPr="0081347B">
              <w:rPr>
                <w:rFonts w:ascii="Arial" w:eastAsia="Calibri" w:hAnsi="Arial" w:cs="Arial"/>
                <w:sz w:val="16"/>
                <w:szCs w:val="16"/>
              </w:rPr>
              <w:t>3,3</w:t>
            </w:r>
          </w:p>
        </w:tc>
      </w:tr>
      <w:tr w:rsidR="0081347B" w:rsidRPr="0081347B" w14:paraId="2DEE68D0" w14:textId="77777777" w:rsidTr="0081347B">
        <w:trPr>
          <w:trHeight w:val="70"/>
          <w:jc w:val="center"/>
        </w:trPr>
        <w:tc>
          <w:tcPr>
            <w:tcW w:w="24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3FEFA47F" w14:textId="77777777" w:rsidR="0081347B" w:rsidRPr="0081347B" w:rsidRDefault="0081347B" w:rsidP="0081347B">
            <w:pPr>
              <w:widowControl w:val="0"/>
              <w:spacing w:after="0" w:line="264" w:lineRule="auto"/>
              <w:jc w:val="both"/>
              <w:rPr>
                <w:rFonts w:ascii="Arial" w:hAnsi="Arial" w:cs="Arial"/>
                <w:b/>
                <w:bCs/>
                <w:sz w:val="16"/>
                <w:szCs w:val="16"/>
              </w:rPr>
            </w:pPr>
            <w:r w:rsidRPr="0081347B">
              <w:rPr>
                <w:rFonts w:ascii="Arial" w:hAnsi="Arial" w:cs="Arial"/>
                <w:b/>
                <w:bCs/>
                <w:sz w:val="16"/>
                <w:szCs w:val="16"/>
              </w:rPr>
              <w:t>TOTAL</w:t>
            </w:r>
          </w:p>
          <w:p w14:paraId="67866590" w14:textId="77777777" w:rsidR="0081347B" w:rsidRPr="0081347B" w:rsidRDefault="0081347B" w:rsidP="0081347B">
            <w:pPr>
              <w:widowControl w:val="0"/>
              <w:spacing w:after="0" w:line="264" w:lineRule="auto"/>
              <w:jc w:val="both"/>
              <w:rPr>
                <w:rFonts w:ascii="Arial" w:hAnsi="Arial" w:cs="Arial"/>
                <w:b/>
                <w:bCs/>
                <w:sz w:val="16"/>
                <w:szCs w:val="16"/>
              </w:rPr>
            </w:pPr>
            <w:r w:rsidRPr="0081347B">
              <w:rPr>
                <w:rFonts w:ascii="Arial" w:hAnsi="Arial" w:cs="Arial"/>
                <w:b/>
                <w:bCs/>
                <w:sz w:val="16"/>
                <w:szCs w:val="16"/>
              </w:rPr>
              <w:t>TOTAL –sin duplicaciones</w:t>
            </w:r>
            <w:r w:rsidRPr="0081347B">
              <w:rPr>
                <w:rFonts w:ascii="Arial" w:hAnsi="Arial" w:cs="Arial"/>
                <w:bCs/>
                <w:sz w:val="16"/>
                <w:szCs w:val="16"/>
                <w:vertAlign w:val="superscript"/>
              </w:rPr>
              <w:footnoteReference w:id="25"/>
            </w:r>
            <w:r w:rsidRPr="0081347B">
              <w:rPr>
                <w:rFonts w:ascii="Arial" w:hAnsi="Arial" w:cs="Arial"/>
                <w:b/>
                <w:bCs/>
                <w:sz w:val="16"/>
                <w:szCs w:val="16"/>
              </w:rPr>
              <w:t>-</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9F345D1" w14:textId="79B0ED67" w:rsidR="0081347B" w:rsidRPr="0081347B" w:rsidRDefault="0081347B" w:rsidP="0081347B">
            <w:pPr>
              <w:widowControl w:val="0"/>
              <w:spacing w:after="0" w:line="264" w:lineRule="auto"/>
              <w:ind w:right="284"/>
              <w:jc w:val="right"/>
              <w:rPr>
                <w:rFonts w:ascii="Arial" w:hAnsi="Arial" w:cs="Arial"/>
                <w:b/>
                <w:bCs/>
                <w:sz w:val="16"/>
                <w:szCs w:val="16"/>
              </w:rPr>
            </w:pPr>
            <w:r w:rsidRPr="0081347B">
              <w:rPr>
                <w:rFonts w:ascii="Arial" w:hAnsi="Arial" w:cs="Arial"/>
                <w:b/>
                <w:bCs/>
                <w:sz w:val="16"/>
                <w:szCs w:val="16"/>
              </w:rPr>
              <w:t>4.</w:t>
            </w:r>
            <w:r w:rsidR="00A5054E">
              <w:rPr>
                <w:rFonts w:ascii="Arial" w:hAnsi="Arial" w:cs="Arial"/>
                <w:b/>
                <w:bCs/>
                <w:sz w:val="16"/>
                <w:szCs w:val="16"/>
              </w:rPr>
              <w:t>960</w:t>
            </w:r>
          </w:p>
          <w:p w14:paraId="74CA2A1B" w14:textId="7D0B0BCD" w:rsidR="0081347B" w:rsidRPr="0081347B" w:rsidRDefault="0081347B" w:rsidP="0081347B">
            <w:pPr>
              <w:widowControl w:val="0"/>
              <w:spacing w:after="0" w:line="264" w:lineRule="auto"/>
              <w:ind w:right="284"/>
              <w:jc w:val="right"/>
              <w:rPr>
                <w:rFonts w:ascii="Arial" w:hAnsi="Arial" w:cs="Arial"/>
                <w:b/>
                <w:bCs/>
                <w:sz w:val="16"/>
                <w:szCs w:val="16"/>
              </w:rPr>
            </w:pPr>
            <w:r w:rsidRPr="0081347B">
              <w:rPr>
                <w:rFonts w:ascii="Arial" w:hAnsi="Arial" w:cs="Arial"/>
                <w:b/>
                <w:bCs/>
                <w:sz w:val="16"/>
                <w:szCs w:val="16"/>
              </w:rPr>
              <w:t>4.</w:t>
            </w:r>
            <w:r w:rsidR="00A5054E">
              <w:rPr>
                <w:rFonts w:ascii="Arial" w:hAnsi="Arial" w:cs="Arial"/>
                <w:b/>
                <w:bCs/>
                <w:sz w:val="16"/>
                <w:szCs w:val="16"/>
              </w:rPr>
              <w:t>937</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ABE3D15" w14:textId="77777777" w:rsidR="0081347B" w:rsidRPr="0081347B" w:rsidRDefault="0081347B" w:rsidP="0081347B">
            <w:pPr>
              <w:widowControl w:val="0"/>
              <w:spacing w:after="0" w:line="264" w:lineRule="auto"/>
              <w:ind w:right="284"/>
              <w:jc w:val="right"/>
              <w:rPr>
                <w:rFonts w:ascii="Arial" w:hAnsi="Arial" w:cs="Arial"/>
                <w:b/>
                <w:bCs/>
                <w:sz w:val="16"/>
                <w:szCs w:val="16"/>
              </w:rPr>
            </w:pPr>
            <w:r w:rsidRPr="0081347B">
              <w:rPr>
                <w:rFonts w:ascii="Arial" w:hAnsi="Arial" w:cs="Arial"/>
                <w:b/>
                <w:bCs/>
                <w:sz w:val="16"/>
                <w:szCs w:val="16"/>
              </w:rPr>
              <w:t>100,0</w:t>
            </w:r>
          </w:p>
          <w:p w14:paraId="3F39F811" w14:textId="77777777" w:rsidR="0081347B" w:rsidRPr="0081347B" w:rsidRDefault="0081347B" w:rsidP="0081347B">
            <w:pPr>
              <w:widowControl w:val="0"/>
              <w:spacing w:after="0" w:line="264" w:lineRule="auto"/>
              <w:ind w:right="284"/>
              <w:jc w:val="right"/>
              <w:rPr>
                <w:rFonts w:ascii="Arial" w:hAnsi="Arial" w:cs="Arial"/>
                <w:b/>
                <w:bCs/>
                <w:sz w:val="16"/>
                <w:szCs w:val="16"/>
              </w:rPr>
            </w:pPr>
          </w:p>
        </w:tc>
      </w:tr>
    </w:tbl>
    <w:p w14:paraId="7E447358" w14:textId="77777777" w:rsidR="00A5054E" w:rsidRPr="0081347B" w:rsidRDefault="00A5054E" w:rsidP="0081347B">
      <w:pPr>
        <w:widowControl w:val="0"/>
        <w:spacing w:after="0" w:line="264" w:lineRule="auto"/>
        <w:jc w:val="both"/>
        <w:rPr>
          <w:rFonts w:ascii="Arial" w:eastAsia="Times New Roman" w:hAnsi="Arial" w:cs="Times New Roman"/>
          <w:b/>
          <w:snapToGrid w:val="0"/>
          <w:color w:val="44546A" w:themeColor="text2"/>
          <w:lang w:eastAsia="es-ES"/>
        </w:rPr>
      </w:pPr>
    </w:p>
    <w:p w14:paraId="7638284B"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636EB689" w14:textId="3359FF8D"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50" w:name="_Toc445381003"/>
      <w:bookmarkStart w:id="651" w:name="_Toc513019835"/>
      <w:bookmarkStart w:id="652" w:name="_Toc42240903"/>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29</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DEL EMPLEO REMUNERADO ANUALIZADO FCES Y OFES 201</w:t>
      </w:r>
      <w:bookmarkEnd w:id="650"/>
      <w:r w:rsidRPr="00B91672">
        <w:rPr>
          <w:rFonts w:ascii="Arial" w:eastAsia="Times New Roman" w:hAnsi="Arial" w:cs="Arial"/>
          <w:bCs/>
          <w:color w:val="5F5F5F"/>
          <w:sz w:val="18"/>
          <w:szCs w:val="18"/>
          <w:lang w:eastAsia="es-ES"/>
        </w:rPr>
        <w:t>8 (cifras absolutas y % verticales)</w:t>
      </w:r>
      <w:bookmarkEnd w:id="651"/>
      <w:bookmarkEnd w:id="652"/>
    </w:p>
    <w:tbl>
      <w:tblPr>
        <w:tblW w:w="5000" w:type="pct"/>
        <w:jc w:val="center"/>
        <w:tblLook w:val="04A0" w:firstRow="1" w:lastRow="0" w:firstColumn="1" w:lastColumn="0" w:noHBand="0" w:noVBand="1"/>
      </w:tblPr>
      <w:tblGrid>
        <w:gridCol w:w="4208"/>
        <w:gridCol w:w="2138"/>
        <w:gridCol w:w="2138"/>
      </w:tblGrid>
      <w:tr w:rsidR="0081347B" w:rsidRPr="00B91672" w14:paraId="630F967E" w14:textId="77777777" w:rsidTr="0081347B">
        <w:trPr>
          <w:jc w:val="center"/>
        </w:trPr>
        <w:tc>
          <w:tcPr>
            <w:tcW w:w="248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295D9830" w14:textId="77777777" w:rsidR="0081347B" w:rsidRPr="00B91672" w:rsidRDefault="0081347B" w:rsidP="0081347B">
            <w:pPr>
              <w:widowControl w:val="0"/>
              <w:spacing w:after="0" w:line="264" w:lineRule="auto"/>
              <w:jc w:val="center"/>
              <w:rPr>
                <w:rFonts w:ascii="Arial" w:hAnsi="Arial" w:cs="Arial"/>
                <w:b/>
                <w:bCs/>
                <w:sz w:val="16"/>
                <w:szCs w:val="16"/>
              </w:rPr>
            </w:pPr>
          </w:p>
        </w:tc>
        <w:tc>
          <w:tcPr>
            <w:tcW w:w="25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6A42AEE"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2018</w:t>
            </w:r>
          </w:p>
        </w:tc>
      </w:tr>
      <w:tr w:rsidR="0081347B" w:rsidRPr="00B91672" w14:paraId="7C457123" w14:textId="77777777" w:rsidTr="0081347B">
        <w:trPr>
          <w:jc w:val="center"/>
        </w:trPr>
        <w:tc>
          <w:tcPr>
            <w:tcW w:w="248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0D5C27" w14:textId="77777777" w:rsidR="0081347B" w:rsidRPr="00B91672" w:rsidRDefault="0081347B" w:rsidP="0081347B">
            <w:pPr>
              <w:widowControl w:val="0"/>
              <w:spacing w:after="0" w:line="264" w:lineRule="auto"/>
              <w:jc w:val="center"/>
              <w:rPr>
                <w:rFonts w:ascii="Arial" w:hAnsi="Arial" w:cs="Arial"/>
                <w:sz w:val="16"/>
                <w:szCs w:val="16"/>
              </w:rPr>
            </w:pP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3953216"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Abs.</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DAF61BD"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 ver.</w:t>
            </w:r>
          </w:p>
        </w:tc>
      </w:tr>
      <w:tr w:rsidR="0081347B" w:rsidRPr="00B91672" w14:paraId="081A79EF"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0F12580F"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FCES</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4DC8F32B" w14:textId="77777777" w:rsidR="0081347B" w:rsidRPr="00B91672" w:rsidRDefault="0081347B" w:rsidP="0081347B">
            <w:pPr>
              <w:widowControl w:val="0"/>
              <w:spacing w:after="0" w:line="264" w:lineRule="auto"/>
              <w:ind w:right="284"/>
              <w:jc w:val="right"/>
              <w:rPr>
                <w:rFonts w:ascii="Arial" w:hAnsi="Arial" w:cs="Arial"/>
                <w:b/>
                <w:color w:val="000000"/>
                <w:sz w:val="16"/>
                <w:szCs w:val="16"/>
              </w:rPr>
            </w:pPr>
            <w:r w:rsidRPr="00B91672">
              <w:rPr>
                <w:rFonts w:ascii="Arial" w:hAnsi="Arial" w:cs="Arial"/>
                <w:b/>
                <w:bCs/>
                <w:color w:val="000000"/>
                <w:sz w:val="16"/>
                <w:szCs w:val="16"/>
              </w:rPr>
              <w:t>60.609</w:t>
            </w:r>
          </w:p>
        </w:tc>
        <w:tc>
          <w:tcPr>
            <w:tcW w:w="1260" w:type="pct"/>
            <w:tcBorders>
              <w:top w:val="single" w:sz="8" w:space="0" w:color="1F3864" w:themeColor="accent1" w:themeShade="80"/>
              <w:left w:val="single" w:sz="8" w:space="0" w:color="1F3864" w:themeColor="accent1" w:themeShade="80"/>
            </w:tcBorders>
            <w:vAlign w:val="bottom"/>
            <w:hideMark/>
          </w:tcPr>
          <w:p w14:paraId="3125898B" w14:textId="307F6928" w:rsidR="0081347B" w:rsidRPr="00B91672" w:rsidRDefault="0081347B" w:rsidP="0081347B">
            <w:pPr>
              <w:widowControl w:val="0"/>
              <w:spacing w:after="0" w:line="264" w:lineRule="auto"/>
              <w:ind w:right="284"/>
              <w:jc w:val="right"/>
              <w:rPr>
                <w:rFonts w:ascii="Arial" w:hAnsi="Arial" w:cs="Arial"/>
                <w:b/>
                <w:color w:val="000000"/>
                <w:sz w:val="16"/>
                <w:szCs w:val="16"/>
              </w:rPr>
            </w:pPr>
            <w:r w:rsidRPr="00B91672">
              <w:rPr>
                <w:rFonts w:ascii="Arial" w:hAnsi="Arial" w:cs="Arial"/>
                <w:b/>
                <w:color w:val="000000"/>
                <w:sz w:val="16"/>
                <w:szCs w:val="16"/>
              </w:rPr>
              <w:t>68,</w:t>
            </w:r>
            <w:r w:rsidR="0059695A" w:rsidRPr="00B91672">
              <w:rPr>
                <w:rFonts w:ascii="Arial" w:hAnsi="Arial" w:cs="Arial"/>
                <w:b/>
                <w:color w:val="000000"/>
                <w:sz w:val="16"/>
                <w:szCs w:val="16"/>
              </w:rPr>
              <w:t>2</w:t>
            </w:r>
          </w:p>
        </w:tc>
      </w:tr>
      <w:tr w:rsidR="0081347B" w:rsidRPr="00B91672" w14:paraId="4F60FA40" w14:textId="77777777" w:rsidTr="0081347B">
        <w:trPr>
          <w:jc w:val="center"/>
        </w:trPr>
        <w:tc>
          <w:tcPr>
            <w:tcW w:w="2480" w:type="pct"/>
            <w:tcBorders>
              <w:right w:val="single" w:sz="8" w:space="0" w:color="1F3864" w:themeColor="accent1" w:themeShade="80"/>
            </w:tcBorders>
            <w:hideMark/>
          </w:tcPr>
          <w:p w14:paraId="7AC47088" w14:textId="77777777" w:rsidR="0081347B" w:rsidRPr="00B91672" w:rsidRDefault="0081347B" w:rsidP="0081347B">
            <w:pPr>
              <w:widowControl w:val="0"/>
              <w:spacing w:after="0" w:line="264" w:lineRule="auto"/>
              <w:jc w:val="both"/>
              <w:rPr>
                <w:rFonts w:ascii="Arial" w:hAnsi="Arial" w:cs="Arial"/>
                <w:sz w:val="16"/>
                <w:szCs w:val="16"/>
              </w:rPr>
            </w:pPr>
            <w:r w:rsidRPr="00B91672">
              <w:rPr>
                <w:rFonts w:ascii="Arial" w:hAnsi="Arial" w:cs="Arial"/>
                <w:sz w:val="16"/>
                <w:szCs w:val="16"/>
              </w:rPr>
              <w:tab/>
              <w:t>Cooperativas</w:t>
            </w:r>
          </w:p>
        </w:tc>
        <w:tc>
          <w:tcPr>
            <w:tcW w:w="1260" w:type="pct"/>
            <w:tcBorders>
              <w:left w:val="single" w:sz="8" w:space="0" w:color="1F3864" w:themeColor="accent1" w:themeShade="80"/>
              <w:right w:val="single" w:sz="8" w:space="0" w:color="1F3864" w:themeColor="accent1" w:themeShade="80"/>
            </w:tcBorders>
            <w:vAlign w:val="bottom"/>
            <w:hideMark/>
          </w:tcPr>
          <w:p w14:paraId="5D1DFFC6" w14:textId="77777777" w:rsidR="0081347B" w:rsidRPr="00B91672" w:rsidRDefault="0081347B" w:rsidP="0081347B">
            <w:pPr>
              <w:widowControl w:val="0"/>
              <w:spacing w:after="0" w:line="264" w:lineRule="auto"/>
              <w:ind w:right="284"/>
              <w:jc w:val="right"/>
              <w:rPr>
                <w:rFonts w:ascii="Arial" w:eastAsia="Calibri" w:hAnsi="Arial" w:cs="Arial"/>
                <w:color w:val="000000"/>
                <w:sz w:val="16"/>
                <w:szCs w:val="16"/>
              </w:rPr>
            </w:pPr>
            <w:r w:rsidRPr="00B91672">
              <w:rPr>
                <w:rFonts w:ascii="Arial" w:eastAsia="Calibri" w:hAnsi="Arial" w:cs="Arial"/>
                <w:color w:val="000000"/>
                <w:sz w:val="16"/>
                <w:szCs w:val="16"/>
              </w:rPr>
              <w:t>53.390</w:t>
            </w:r>
          </w:p>
        </w:tc>
        <w:tc>
          <w:tcPr>
            <w:tcW w:w="1260" w:type="pct"/>
            <w:tcBorders>
              <w:left w:val="single" w:sz="8" w:space="0" w:color="1F3864" w:themeColor="accent1" w:themeShade="80"/>
            </w:tcBorders>
            <w:vAlign w:val="bottom"/>
            <w:hideMark/>
          </w:tcPr>
          <w:p w14:paraId="62EA3E32" w14:textId="3ED32395" w:rsidR="0081347B" w:rsidRPr="00B91672" w:rsidRDefault="0059695A"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60,1</w:t>
            </w:r>
          </w:p>
        </w:tc>
      </w:tr>
      <w:tr w:rsidR="0081347B" w:rsidRPr="00B91672" w14:paraId="03391EA1" w14:textId="77777777" w:rsidTr="0081347B">
        <w:trPr>
          <w:jc w:val="center"/>
        </w:trPr>
        <w:tc>
          <w:tcPr>
            <w:tcW w:w="2480" w:type="pct"/>
            <w:tcBorders>
              <w:bottom w:val="single" w:sz="8" w:space="0" w:color="1F3864" w:themeColor="accent1" w:themeShade="80"/>
              <w:right w:val="single" w:sz="8" w:space="0" w:color="1F3864" w:themeColor="accent1" w:themeShade="80"/>
            </w:tcBorders>
            <w:shd w:val="clear" w:color="auto" w:fill="auto"/>
            <w:hideMark/>
          </w:tcPr>
          <w:p w14:paraId="566D4D47" w14:textId="77777777" w:rsidR="0081347B" w:rsidRPr="00B91672" w:rsidRDefault="0081347B" w:rsidP="0081347B">
            <w:pPr>
              <w:widowControl w:val="0"/>
              <w:spacing w:after="0" w:line="264" w:lineRule="auto"/>
              <w:jc w:val="both"/>
              <w:rPr>
                <w:rFonts w:ascii="Arial" w:hAnsi="Arial" w:cs="Arial"/>
                <w:sz w:val="16"/>
                <w:szCs w:val="16"/>
              </w:rPr>
            </w:pPr>
            <w:r w:rsidRPr="00B91672">
              <w:rPr>
                <w:rFonts w:ascii="Arial" w:hAnsi="Arial" w:cs="Arial"/>
                <w:sz w:val="16"/>
                <w:szCs w:val="16"/>
              </w:rPr>
              <w:tab/>
              <w:t>S.L.es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3A3A8971" w14:textId="77777777" w:rsidR="0081347B" w:rsidRPr="00B91672" w:rsidRDefault="0081347B" w:rsidP="0081347B">
            <w:pPr>
              <w:widowControl w:val="0"/>
              <w:spacing w:after="0" w:line="264" w:lineRule="auto"/>
              <w:ind w:right="284"/>
              <w:jc w:val="right"/>
              <w:rPr>
                <w:rFonts w:ascii="Arial" w:eastAsia="Calibri" w:hAnsi="Arial" w:cs="Arial"/>
                <w:color w:val="000000"/>
                <w:sz w:val="16"/>
                <w:szCs w:val="16"/>
              </w:rPr>
            </w:pPr>
            <w:r w:rsidRPr="00B91672">
              <w:rPr>
                <w:rFonts w:ascii="Arial" w:eastAsia="Calibri" w:hAnsi="Arial" w:cs="Arial"/>
                <w:color w:val="000000"/>
                <w:sz w:val="16"/>
                <w:szCs w:val="16"/>
              </w:rPr>
              <w:t>7.219</w:t>
            </w:r>
          </w:p>
        </w:tc>
        <w:tc>
          <w:tcPr>
            <w:tcW w:w="1260" w:type="pct"/>
            <w:tcBorders>
              <w:left w:val="single" w:sz="8" w:space="0" w:color="1F3864" w:themeColor="accent1" w:themeShade="80"/>
              <w:bottom w:val="single" w:sz="8" w:space="0" w:color="1F3864" w:themeColor="accent1" w:themeShade="80"/>
            </w:tcBorders>
            <w:shd w:val="clear" w:color="auto" w:fill="auto"/>
            <w:vAlign w:val="bottom"/>
            <w:hideMark/>
          </w:tcPr>
          <w:p w14:paraId="72B7760F"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8,1</w:t>
            </w:r>
          </w:p>
        </w:tc>
      </w:tr>
      <w:tr w:rsidR="0081347B" w:rsidRPr="00B91672" w14:paraId="46E11D22"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4158BFA9"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OFES</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04BD8094" w14:textId="20EE6654" w:rsidR="0081347B" w:rsidRPr="00B91672" w:rsidRDefault="0081347B" w:rsidP="0081347B">
            <w:pPr>
              <w:widowControl w:val="0"/>
              <w:spacing w:after="0" w:line="264" w:lineRule="auto"/>
              <w:ind w:right="284"/>
              <w:jc w:val="right"/>
              <w:rPr>
                <w:rFonts w:ascii="Arial" w:hAnsi="Arial" w:cs="Arial"/>
                <w:b/>
                <w:color w:val="000000"/>
                <w:sz w:val="16"/>
                <w:szCs w:val="16"/>
              </w:rPr>
            </w:pPr>
            <w:r w:rsidRPr="00B91672">
              <w:rPr>
                <w:rFonts w:ascii="Arial" w:eastAsia="Times New Roman" w:hAnsi="Arial" w:cs="Arial"/>
                <w:b/>
                <w:bCs/>
                <w:color w:val="000000"/>
                <w:sz w:val="16"/>
                <w:szCs w:val="16"/>
                <w:lang w:eastAsia="es-ES"/>
              </w:rPr>
              <w:t>28.</w:t>
            </w:r>
            <w:r w:rsidR="0059695A" w:rsidRPr="00B91672">
              <w:rPr>
                <w:rFonts w:ascii="Arial" w:eastAsia="Times New Roman" w:hAnsi="Arial" w:cs="Arial"/>
                <w:b/>
                <w:bCs/>
                <w:color w:val="000000"/>
                <w:sz w:val="16"/>
                <w:szCs w:val="16"/>
                <w:lang w:eastAsia="es-ES"/>
              </w:rPr>
              <w:t>251</w:t>
            </w:r>
          </w:p>
        </w:tc>
        <w:tc>
          <w:tcPr>
            <w:tcW w:w="1260" w:type="pct"/>
            <w:tcBorders>
              <w:top w:val="single" w:sz="8" w:space="0" w:color="1F3864" w:themeColor="accent1" w:themeShade="80"/>
              <w:left w:val="single" w:sz="8" w:space="0" w:color="1F3864" w:themeColor="accent1" w:themeShade="80"/>
            </w:tcBorders>
            <w:vAlign w:val="bottom"/>
            <w:hideMark/>
          </w:tcPr>
          <w:p w14:paraId="74FA717F" w14:textId="7F07FC2C"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b/>
                <w:color w:val="000000"/>
                <w:sz w:val="16"/>
                <w:szCs w:val="16"/>
              </w:rPr>
              <w:t>3</w:t>
            </w:r>
            <w:r w:rsidR="0059695A" w:rsidRPr="00B91672">
              <w:rPr>
                <w:rFonts w:ascii="Arial" w:hAnsi="Arial" w:cs="Arial"/>
                <w:b/>
                <w:color w:val="000000"/>
                <w:sz w:val="16"/>
                <w:szCs w:val="16"/>
              </w:rPr>
              <w:t>1,8</w:t>
            </w:r>
          </w:p>
        </w:tc>
      </w:tr>
      <w:tr w:rsidR="0081347B" w:rsidRPr="00B91672" w14:paraId="40B08A4E" w14:textId="77777777" w:rsidTr="0081347B">
        <w:trPr>
          <w:jc w:val="center"/>
        </w:trPr>
        <w:tc>
          <w:tcPr>
            <w:tcW w:w="2480" w:type="pct"/>
            <w:tcBorders>
              <w:right w:val="single" w:sz="8" w:space="0" w:color="1F3864" w:themeColor="accent1" w:themeShade="80"/>
            </w:tcBorders>
            <w:hideMark/>
          </w:tcPr>
          <w:p w14:paraId="45276EE7"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Fundaciones</w:t>
            </w:r>
          </w:p>
        </w:tc>
        <w:tc>
          <w:tcPr>
            <w:tcW w:w="1260" w:type="pct"/>
            <w:tcBorders>
              <w:left w:val="single" w:sz="8" w:space="0" w:color="1F3864" w:themeColor="accent1" w:themeShade="80"/>
              <w:right w:val="single" w:sz="8" w:space="0" w:color="1F3864" w:themeColor="accent1" w:themeShade="80"/>
            </w:tcBorders>
            <w:vAlign w:val="center"/>
            <w:hideMark/>
          </w:tcPr>
          <w:p w14:paraId="14D66DAF"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13.045</w:t>
            </w:r>
          </w:p>
        </w:tc>
        <w:tc>
          <w:tcPr>
            <w:tcW w:w="1260" w:type="pct"/>
            <w:tcBorders>
              <w:left w:val="single" w:sz="8" w:space="0" w:color="1F3864" w:themeColor="accent1" w:themeShade="80"/>
            </w:tcBorders>
            <w:vAlign w:val="center"/>
            <w:hideMark/>
          </w:tcPr>
          <w:p w14:paraId="013A9D48" w14:textId="0223FF64"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14,</w:t>
            </w:r>
            <w:r w:rsidR="0059695A" w:rsidRPr="00B91672">
              <w:rPr>
                <w:rFonts w:ascii="Arial" w:hAnsi="Arial" w:cs="Arial"/>
                <w:color w:val="000000"/>
                <w:sz w:val="16"/>
                <w:szCs w:val="16"/>
              </w:rPr>
              <w:t>7</w:t>
            </w:r>
          </w:p>
        </w:tc>
      </w:tr>
      <w:tr w:rsidR="0081347B" w:rsidRPr="00B91672" w14:paraId="78BBE94E" w14:textId="77777777" w:rsidTr="0081347B">
        <w:trPr>
          <w:jc w:val="center"/>
        </w:trPr>
        <w:tc>
          <w:tcPr>
            <w:tcW w:w="2480" w:type="pct"/>
            <w:tcBorders>
              <w:right w:val="single" w:sz="8" w:space="0" w:color="1F3864" w:themeColor="accent1" w:themeShade="80"/>
            </w:tcBorders>
            <w:hideMark/>
          </w:tcPr>
          <w:p w14:paraId="4FB6A030"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Centros Especiales de Empleo</w:t>
            </w:r>
          </w:p>
        </w:tc>
        <w:tc>
          <w:tcPr>
            <w:tcW w:w="1260" w:type="pct"/>
            <w:tcBorders>
              <w:left w:val="single" w:sz="8" w:space="0" w:color="1F3864" w:themeColor="accent1" w:themeShade="80"/>
              <w:right w:val="single" w:sz="8" w:space="0" w:color="1F3864" w:themeColor="accent1" w:themeShade="80"/>
            </w:tcBorders>
            <w:vAlign w:val="center"/>
            <w:hideMark/>
          </w:tcPr>
          <w:p w14:paraId="2C2C2C2D"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9.986</w:t>
            </w:r>
          </w:p>
        </w:tc>
        <w:tc>
          <w:tcPr>
            <w:tcW w:w="1260" w:type="pct"/>
            <w:tcBorders>
              <w:left w:val="single" w:sz="8" w:space="0" w:color="1F3864" w:themeColor="accent1" w:themeShade="80"/>
            </w:tcBorders>
            <w:vAlign w:val="center"/>
            <w:hideMark/>
          </w:tcPr>
          <w:p w14:paraId="35A792EA"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11,2</w:t>
            </w:r>
          </w:p>
        </w:tc>
      </w:tr>
      <w:tr w:rsidR="0081347B" w:rsidRPr="00B91672" w14:paraId="3428F42F" w14:textId="77777777" w:rsidTr="0081347B">
        <w:trPr>
          <w:jc w:val="center"/>
        </w:trPr>
        <w:tc>
          <w:tcPr>
            <w:tcW w:w="2480" w:type="pct"/>
            <w:tcBorders>
              <w:right w:val="single" w:sz="8" w:space="0" w:color="1F3864" w:themeColor="accent1" w:themeShade="80"/>
            </w:tcBorders>
            <w:hideMark/>
          </w:tcPr>
          <w:p w14:paraId="5BF24E6B"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Asociaciones de Utilidad Pública</w:t>
            </w:r>
          </w:p>
        </w:tc>
        <w:tc>
          <w:tcPr>
            <w:tcW w:w="1260" w:type="pct"/>
            <w:tcBorders>
              <w:left w:val="single" w:sz="8" w:space="0" w:color="1F3864" w:themeColor="accent1" w:themeShade="80"/>
              <w:right w:val="single" w:sz="8" w:space="0" w:color="1F3864" w:themeColor="accent1" w:themeShade="80"/>
            </w:tcBorders>
            <w:vAlign w:val="center"/>
            <w:hideMark/>
          </w:tcPr>
          <w:p w14:paraId="79B74D16" w14:textId="762E0205" w:rsidR="0081347B" w:rsidRPr="00B91672" w:rsidRDefault="0059695A"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4.103</w:t>
            </w:r>
          </w:p>
        </w:tc>
        <w:tc>
          <w:tcPr>
            <w:tcW w:w="1260" w:type="pct"/>
            <w:tcBorders>
              <w:left w:val="single" w:sz="8" w:space="0" w:color="1F3864" w:themeColor="accent1" w:themeShade="80"/>
            </w:tcBorders>
            <w:vAlign w:val="center"/>
            <w:hideMark/>
          </w:tcPr>
          <w:p w14:paraId="08154C9E" w14:textId="4E6B7081" w:rsidR="0081347B" w:rsidRPr="00B91672" w:rsidRDefault="0059695A"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4,6</w:t>
            </w:r>
          </w:p>
        </w:tc>
      </w:tr>
      <w:tr w:rsidR="0081347B" w:rsidRPr="00B91672" w14:paraId="3EA74AC5" w14:textId="77777777" w:rsidTr="0081347B">
        <w:trPr>
          <w:jc w:val="center"/>
        </w:trPr>
        <w:tc>
          <w:tcPr>
            <w:tcW w:w="2480" w:type="pct"/>
            <w:tcBorders>
              <w:right w:val="single" w:sz="8" w:space="0" w:color="1F3864" w:themeColor="accent1" w:themeShade="80"/>
            </w:tcBorders>
            <w:hideMark/>
          </w:tcPr>
          <w:p w14:paraId="222C7E0D"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Empresas de Inserción</w:t>
            </w:r>
          </w:p>
        </w:tc>
        <w:tc>
          <w:tcPr>
            <w:tcW w:w="1260" w:type="pct"/>
            <w:tcBorders>
              <w:left w:val="single" w:sz="8" w:space="0" w:color="1F3864" w:themeColor="accent1" w:themeShade="80"/>
              <w:right w:val="single" w:sz="8" w:space="0" w:color="1F3864" w:themeColor="accent1" w:themeShade="80"/>
            </w:tcBorders>
            <w:vAlign w:val="center"/>
            <w:hideMark/>
          </w:tcPr>
          <w:p w14:paraId="1FEC7D6F"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719</w:t>
            </w:r>
          </w:p>
        </w:tc>
        <w:tc>
          <w:tcPr>
            <w:tcW w:w="1260" w:type="pct"/>
            <w:tcBorders>
              <w:left w:val="single" w:sz="8" w:space="0" w:color="1F3864" w:themeColor="accent1" w:themeShade="80"/>
            </w:tcBorders>
            <w:vAlign w:val="center"/>
            <w:hideMark/>
          </w:tcPr>
          <w:p w14:paraId="4E94D47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0,8</w:t>
            </w:r>
          </w:p>
        </w:tc>
      </w:tr>
      <w:tr w:rsidR="0081347B" w:rsidRPr="00B91672" w14:paraId="50F6ACC0" w14:textId="77777777" w:rsidTr="0081347B">
        <w:trPr>
          <w:jc w:val="center"/>
        </w:trPr>
        <w:tc>
          <w:tcPr>
            <w:tcW w:w="2480" w:type="pct"/>
            <w:tcBorders>
              <w:right w:val="single" w:sz="8" w:space="0" w:color="1F3864" w:themeColor="accent1" w:themeShade="80"/>
            </w:tcBorders>
            <w:hideMark/>
          </w:tcPr>
          <w:p w14:paraId="32EC3F3C"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SATs</w:t>
            </w:r>
          </w:p>
        </w:tc>
        <w:tc>
          <w:tcPr>
            <w:tcW w:w="1260" w:type="pct"/>
            <w:tcBorders>
              <w:left w:val="single" w:sz="8" w:space="0" w:color="1F3864" w:themeColor="accent1" w:themeShade="80"/>
              <w:right w:val="single" w:sz="8" w:space="0" w:color="1F3864" w:themeColor="accent1" w:themeShade="80"/>
            </w:tcBorders>
            <w:vAlign w:val="center"/>
            <w:hideMark/>
          </w:tcPr>
          <w:p w14:paraId="2C42A83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233</w:t>
            </w:r>
          </w:p>
        </w:tc>
        <w:tc>
          <w:tcPr>
            <w:tcW w:w="1260" w:type="pct"/>
            <w:tcBorders>
              <w:left w:val="single" w:sz="8" w:space="0" w:color="1F3864" w:themeColor="accent1" w:themeShade="80"/>
            </w:tcBorders>
            <w:vAlign w:val="center"/>
            <w:hideMark/>
          </w:tcPr>
          <w:p w14:paraId="143BB0B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0,3</w:t>
            </w:r>
          </w:p>
        </w:tc>
      </w:tr>
      <w:tr w:rsidR="0081347B" w:rsidRPr="00B91672" w14:paraId="4ABA0C2B" w14:textId="77777777" w:rsidTr="0081347B">
        <w:trPr>
          <w:jc w:val="center"/>
        </w:trPr>
        <w:tc>
          <w:tcPr>
            <w:tcW w:w="2480" w:type="pct"/>
            <w:tcBorders>
              <w:right w:val="single" w:sz="8" w:space="0" w:color="1F3864" w:themeColor="accent1" w:themeShade="80"/>
            </w:tcBorders>
            <w:hideMark/>
          </w:tcPr>
          <w:p w14:paraId="224E26E8"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Cofradías de Pescadores</w:t>
            </w:r>
          </w:p>
        </w:tc>
        <w:tc>
          <w:tcPr>
            <w:tcW w:w="1260" w:type="pct"/>
            <w:tcBorders>
              <w:left w:val="single" w:sz="8" w:space="0" w:color="1F3864" w:themeColor="accent1" w:themeShade="80"/>
              <w:right w:val="single" w:sz="8" w:space="0" w:color="1F3864" w:themeColor="accent1" w:themeShade="80"/>
            </w:tcBorders>
            <w:vAlign w:val="center"/>
            <w:hideMark/>
          </w:tcPr>
          <w:p w14:paraId="2B374E00"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91</w:t>
            </w:r>
          </w:p>
        </w:tc>
        <w:tc>
          <w:tcPr>
            <w:tcW w:w="1260" w:type="pct"/>
            <w:tcBorders>
              <w:left w:val="single" w:sz="8" w:space="0" w:color="1F3864" w:themeColor="accent1" w:themeShade="80"/>
            </w:tcBorders>
            <w:vAlign w:val="center"/>
            <w:hideMark/>
          </w:tcPr>
          <w:p w14:paraId="03B826ED"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0,1</w:t>
            </w:r>
          </w:p>
        </w:tc>
      </w:tr>
      <w:tr w:rsidR="0081347B" w:rsidRPr="00B91672" w14:paraId="059B092F" w14:textId="77777777" w:rsidTr="0081347B">
        <w:trPr>
          <w:jc w:val="center"/>
        </w:trPr>
        <w:tc>
          <w:tcPr>
            <w:tcW w:w="2480" w:type="pct"/>
            <w:tcBorders>
              <w:bottom w:val="single" w:sz="8" w:space="0" w:color="1F3864" w:themeColor="accent1" w:themeShade="80"/>
              <w:right w:val="single" w:sz="8" w:space="0" w:color="1F3864" w:themeColor="accent1" w:themeShade="80"/>
            </w:tcBorders>
            <w:hideMark/>
          </w:tcPr>
          <w:p w14:paraId="5E719EB1"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EPSVs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47E1DAAC"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74</w:t>
            </w:r>
          </w:p>
        </w:tc>
        <w:tc>
          <w:tcPr>
            <w:tcW w:w="1260" w:type="pct"/>
            <w:tcBorders>
              <w:left w:val="single" w:sz="8" w:space="0" w:color="1F3864" w:themeColor="accent1" w:themeShade="80"/>
              <w:bottom w:val="single" w:sz="8" w:space="0" w:color="1F3864" w:themeColor="accent1" w:themeShade="80"/>
            </w:tcBorders>
            <w:vAlign w:val="center"/>
            <w:hideMark/>
          </w:tcPr>
          <w:p w14:paraId="3E8EC151"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0,1</w:t>
            </w:r>
          </w:p>
        </w:tc>
      </w:tr>
      <w:tr w:rsidR="0081347B" w:rsidRPr="0081347B" w14:paraId="58D40E42" w14:textId="77777777" w:rsidTr="0081347B">
        <w:trPr>
          <w:trHeight w:val="70"/>
          <w:jc w:val="center"/>
        </w:trPr>
        <w:tc>
          <w:tcPr>
            <w:tcW w:w="24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27BC11DD" w14:textId="77777777" w:rsidR="0081347B" w:rsidRPr="00B91672" w:rsidRDefault="0081347B" w:rsidP="0081347B">
            <w:pPr>
              <w:widowControl w:val="0"/>
              <w:spacing w:after="0" w:line="264" w:lineRule="auto"/>
              <w:jc w:val="both"/>
              <w:rPr>
                <w:rFonts w:ascii="Arial" w:hAnsi="Arial" w:cs="Arial"/>
                <w:b/>
                <w:bCs/>
                <w:sz w:val="16"/>
                <w:szCs w:val="16"/>
              </w:rPr>
            </w:pPr>
            <w:r w:rsidRPr="00B91672">
              <w:rPr>
                <w:rFonts w:ascii="Arial" w:hAnsi="Arial" w:cs="Arial"/>
                <w:b/>
                <w:bCs/>
                <w:sz w:val="16"/>
                <w:szCs w:val="16"/>
              </w:rPr>
              <w:t>TOTAL</w:t>
            </w:r>
            <w:r w:rsidRPr="00B91672">
              <w:rPr>
                <w:rFonts w:ascii="Arial" w:hAnsi="Arial" w:cs="Arial"/>
                <w:b/>
                <w:bCs/>
                <w:sz w:val="16"/>
                <w:szCs w:val="16"/>
              </w:rPr>
              <w:tab/>
            </w:r>
          </w:p>
          <w:p w14:paraId="75061131" w14:textId="77777777" w:rsidR="0081347B" w:rsidRPr="00B91672" w:rsidRDefault="0081347B" w:rsidP="0081347B">
            <w:pPr>
              <w:widowControl w:val="0"/>
              <w:spacing w:after="0" w:line="264" w:lineRule="auto"/>
              <w:jc w:val="both"/>
              <w:rPr>
                <w:rFonts w:ascii="Arial" w:hAnsi="Arial" w:cs="Arial"/>
                <w:b/>
                <w:bCs/>
                <w:sz w:val="16"/>
                <w:szCs w:val="16"/>
              </w:rPr>
            </w:pPr>
            <w:r w:rsidRPr="00B91672">
              <w:rPr>
                <w:rFonts w:ascii="Arial" w:hAnsi="Arial" w:cs="Arial"/>
                <w:b/>
                <w:bCs/>
                <w:sz w:val="16"/>
                <w:szCs w:val="16"/>
              </w:rPr>
              <w:t>TOTAL –sin duplicaciones</w:t>
            </w:r>
            <w:r w:rsidRPr="00B91672">
              <w:rPr>
                <w:rFonts w:ascii="Arial" w:hAnsi="Arial" w:cs="Arial"/>
                <w:bCs/>
                <w:sz w:val="16"/>
                <w:szCs w:val="16"/>
                <w:vertAlign w:val="superscript"/>
              </w:rPr>
              <w:footnoteReference w:id="26"/>
            </w:r>
            <w:r w:rsidRPr="00B91672">
              <w:rPr>
                <w:rFonts w:ascii="Arial" w:hAnsi="Arial" w:cs="Arial"/>
                <w:b/>
                <w:bCs/>
                <w:sz w:val="16"/>
                <w:szCs w:val="16"/>
              </w:rPr>
              <w:t>-</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4CE70B4" w14:textId="4714718D" w:rsidR="0081347B" w:rsidRPr="00B91672" w:rsidRDefault="0081347B" w:rsidP="0081347B">
            <w:pPr>
              <w:widowControl w:val="0"/>
              <w:spacing w:after="0" w:line="264" w:lineRule="auto"/>
              <w:ind w:right="284"/>
              <w:jc w:val="right"/>
              <w:rPr>
                <w:rFonts w:ascii="Arial" w:hAnsi="Arial" w:cs="Arial"/>
                <w:b/>
                <w:bCs/>
                <w:sz w:val="16"/>
                <w:szCs w:val="16"/>
              </w:rPr>
            </w:pPr>
            <w:r w:rsidRPr="00B91672">
              <w:rPr>
                <w:rFonts w:ascii="Arial" w:hAnsi="Arial" w:cs="Arial"/>
                <w:b/>
                <w:bCs/>
                <w:sz w:val="16"/>
                <w:szCs w:val="16"/>
              </w:rPr>
              <w:t>8</w:t>
            </w:r>
            <w:r w:rsidR="0059695A" w:rsidRPr="00B91672">
              <w:rPr>
                <w:rFonts w:ascii="Arial" w:hAnsi="Arial" w:cs="Arial"/>
                <w:b/>
                <w:bCs/>
                <w:sz w:val="16"/>
                <w:szCs w:val="16"/>
              </w:rPr>
              <w:t>8.860</w:t>
            </w:r>
          </w:p>
          <w:p w14:paraId="7EC64C14" w14:textId="1A3EA2AD" w:rsidR="0081347B" w:rsidRPr="00B91672" w:rsidRDefault="0081347B" w:rsidP="0081347B">
            <w:pPr>
              <w:widowControl w:val="0"/>
              <w:spacing w:after="0" w:line="264" w:lineRule="auto"/>
              <w:ind w:right="284"/>
              <w:jc w:val="right"/>
              <w:rPr>
                <w:rFonts w:ascii="Arial" w:hAnsi="Arial" w:cs="Arial"/>
                <w:b/>
                <w:bCs/>
                <w:sz w:val="16"/>
                <w:szCs w:val="16"/>
              </w:rPr>
            </w:pPr>
            <w:r w:rsidRPr="00B91672">
              <w:rPr>
                <w:rFonts w:ascii="Arial" w:hAnsi="Arial" w:cs="Arial"/>
                <w:b/>
                <w:bCs/>
                <w:sz w:val="16"/>
                <w:szCs w:val="16"/>
              </w:rPr>
              <w:t>8</w:t>
            </w:r>
            <w:r w:rsidR="0059695A" w:rsidRPr="00B91672">
              <w:rPr>
                <w:rFonts w:ascii="Arial" w:hAnsi="Arial" w:cs="Arial"/>
                <w:b/>
                <w:bCs/>
                <w:sz w:val="16"/>
                <w:szCs w:val="16"/>
              </w:rPr>
              <w:t>7.693</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8619F4B" w14:textId="77777777" w:rsidR="0081347B" w:rsidRPr="0081347B" w:rsidRDefault="0081347B" w:rsidP="0081347B">
            <w:pPr>
              <w:widowControl w:val="0"/>
              <w:spacing w:after="0" w:line="264" w:lineRule="auto"/>
              <w:ind w:right="284"/>
              <w:jc w:val="right"/>
              <w:rPr>
                <w:rFonts w:ascii="Arial" w:hAnsi="Arial" w:cs="Arial"/>
                <w:b/>
                <w:bCs/>
                <w:sz w:val="16"/>
                <w:szCs w:val="16"/>
              </w:rPr>
            </w:pPr>
            <w:r w:rsidRPr="00B91672">
              <w:rPr>
                <w:rFonts w:ascii="Arial" w:hAnsi="Arial" w:cs="Arial"/>
                <w:b/>
                <w:bCs/>
                <w:sz w:val="16"/>
                <w:szCs w:val="16"/>
              </w:rPr>
              <w:t>100,0</w:t>
            </w:r>
          </w:p>
          <w:p w14:paraId="7428B5D1" w14:textId="77777777" w:rsidR="0081347B" w:rsidRPr="0081347B" w:rsidRDefault="0081347B" w:rsidP="0081347B">
            <w:pPr>
              <w:widowControl w:val="0"/>
              <w:spacing w:after="0" w:line="264" w:lineRule="auto"/>
              <w:ind w:right="284"/>
              <w:jc w:val="right"/>
              <w:rPr>
                <w:rFonts w:ascii="Arial" w:hAnsi="Arial" w:cs="Arial"/>
                <w:b/>
                <w:bCs/>
                <w:sz w:val="16"/>
                <w:szCs w:val="16"/>
              </w:rPr>
            </w:pPr>
          </w:p>
        </w:tc>
      </w:tr>
    </w:tbl>
    <w:p w14:paraId="5A33D337"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113ACBA3"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17A2D9D9"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5D8C250F"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r w:rsidRPr="0081347B">
        <w:rPr>
          <w:rFonts w:ascii="Arial" w:eastAsia="Times New Roman" w:hAnsi="Arial" w:cs="Times New Roman"/>
          <w:b/>
          <w:snapToGrid w:val="0"/>
          <w:color w:val="44546A" w:themeColor="text2"/>
          <w:lang w:eastAsia="es-ES"/>
        </w:rPr>
        <w:br w:type="page"/>
      </w:r>
    </w:p>
    <w:p w14:paraId="6476985F" w14:textId="77777777" w:rsidR="0081347B" w:rsidRPr="00B91672"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53" w:name="_Toc513019764"/>
      <w:bookmarkStart w:id="654" w:name="_Toc42239490"/>
      <w:r w:rsidRPr="0081347B">
        <w:rPr>
          <w:rFonts w:ascii="Arial" w:eastAsia="Times New Roman" w:hAnsi="Arial" w:cs="Times New Roman"/>
          <w:b/>
          <w:snapToGrid w:val="0"/>
          <w:color w:val="44546A" w:themeColor="text2"/>
          <w:lang w:eastAsia="es-ES"/>
        </w:rPr>
        <w:lastRenderedPageBreak/>
        <w:t xml:space="preserve">1.5.2.- </w:t>
      </w:r>
      <w:r w:rsidRPr="00B91672">
        <w:rPr>
          <w:rFonts w:ascii="Arial" w:eastAsia="Times New Roman" w:hAnsi="Arial" w:cs="Times New Roman"/>
          <w:b/>
          <w:snapToGrid w:val="0"/>
          <w:color w:val="44546A" w:themeColor="text2"/>
          <w:lang w:eastAsia="es-ES"/>
        </w:rPr>
        <w:t>Facturación y Sueldos y Salarios</w:t>
      </w:r>
      <w:bookmarkEnd w:id="653"/>
      <w:bookmarkEnd w:id="654"/>
      <w:r w:rsidRPr="00B91672">
        <w:rPr>
          <w:rFonts w:ascii="Arial" w:eastAsia="Times New Roman" w:hAnsi="Arial" w:cs="Times New Roman"/>
          <w:b/>
          <w:snapToGrid w:val="0"/>
          <w:color w:val="44546A" w:themeColor="text2"/>
          <w:lang w:eastAsia="es-ES"/>
        </w:rPr>
        <w:t xml:space="preserve"> </w:t>
      </w:r>
    </w:p>
    <w:p w14:paraId="34C0723E" w14:textId="77777777" w:rsidR="0081347B" w:rsidRPr="00B91672"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55EB866B" w14:textId="604BD6BE"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55" w:name="_Toc445381004"/>
      <w:bookmarkStart w:id="656" w:name="_Toc513019836"/>
      <w:bookmarkStart w:id="657" w:name="_Toc42240904"/>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30</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DE FACTURACIÓN FCES Y OFES 2018 (cifras absolutas y % verticales)</w:t>
      </w:r>
      <w:bookmarkEnd w:id="655"/>
      <w:bookmarkEnd w:id="656"/>
      <w:bookmarkEnd w:id="657"/>
    </w:p>
    <w:tbl>
      <w:tblPr>
        <w:tblW w:w="5000" w:type="pct"/>
        <w:jc w:val="center"/>
        <w:tblCellMar>
          <w:left w:w="70" w:type="dxa"/>
          <w:right w:w="70" w:type="dxa"/>
        </w:tblCellMar>
        <w:tblLook w:val="04A0" w:firstRow="1" w:lastRow="0" w:firstColumn="1" w:lastColumn="0" w:noHBand="0" w:noVBand="1"/>
      </w:tblPr>
      <w:tblGrid>
        <w:gridCol w:w="3964"/>
        <w:gridCol w:w="2226"/>
        <w:gridCol w:w="2294"/>
      </w:tblGrid>
      <w:tr w:rsidR="0081347B" w:rsidRPr="00B91672" w14:paraId="7F71C682" w14:textId="77777777" w:rsidTr="0041577F">
        <w:trPr>
          <w:jc w:val="center"/>
        </w:trPr>
        <w:tc>
          <w:tcPr>
            <w:tcW w:w="2336" w:type="pct"/>
            <w:tcBorders>
              <w:top w:val="single" w:sz="8" w:space="0" w:color="1F3864"/>
              <w:left w:val="single" w:sz="8" w:space="0" w:color="1F3864"/>
              <w:bottom w:val="nil"/>
              <w:right w:val="single" w:sz="8" w:space="0" w:color="1F3864"/>
            </w:tcBorders>
            <w:shd w:val="clear" w:color="auto" w:fill="auto"/>
            <w:vAlign w:val="center"/>
            <w:hideMark/>
          </w:tcPr>
          <w:p w14:paraId="131D247C" w14:textId="77777777" w:rsidR="0081347B" w:rsidRPr="00B91672" w:rsidRDefault="0081347B" w:rsidP="0081347B">
            <w:pPr>
              <w:spacing w:after="0" w:line="240" w:lineRule="auto"/>
              <w:rPr>
                <w:rFonts w:ascii="Century Gothic" w:eastAsia="Times New Roman" w:hAnsi="Century Gothic" w:cs="Arial"/>
                <w:lang w:eastAsia="es-ES"/>
              </w:rPr>
            </w:pPr>
            <w:r w:rsidRPr="00B91672">
              <w:rPr>
                <w:rFonts w:ascii="Century Gothic" w:eastAsia="Times New Roman" w:hAnsi="Century Gothic" w:cs="Arial"/>
                <w:lang w:eastAsia="es-ES"/>
              </w:rPr>
              <w:t> </w:t>
            </w:r>
          </w:p>
        </w:tc>
        <w:tc>
          <w:tcPr>
            <w:tcW w:w="2664" w:type="pct"/>
            <w:gridSpan w:val="2"/>
            <w:tcBorders>
              <w:top w:val="single" w:sz="8" w:space="0" w:color="1F3864"/>
              <w:left w:val="nil"/>
              <w:bottom w:val="single" w:sz="8" w:space="0" w:color="1F3864"/>
              <w:right w:val="single" w:sz="8" w:space="0" w:color="1F3864"/>
            </w:tcBorders>
            <w:shd w:val="clear" w:color="auto" w:fill="auto"/>
            <w:vAlign w:val="center"/>
            <w:hideMark/>
          </w:tcPr>
          <w:p w14:paraId="600D75EC" w14:textId="77777777" w:rsidR="0081347B" w:rsidRPr="00B91672" w:rsidRDefault="0081347B" w:rsidP="0081347B">
            <w:pPr>
              <w:spacing w:after="0" w:line="240" w:lineRule="auto"/>
              <w:jc w:val="center"/>
              <w:rPr>
                <w:rFonts w:ascii="Arial" w:eastAsia="Times New Roman" w:hAnsi="Arial" w:cs="Arial"/>
                <w:b/>
                <w:bCs/>
                <w:sz w:val="16"/>
                <w:szCs w:val="16"/>
                <w:lang w:eastAsia="es-ES"/>
              </w:rPr>
            </w:pPr>
            <w:r w:rsidRPr="00B91672">
              <w:rPr>
                <w:rFonts w:ascii="Arial" w:eastAsia="Times New Roman" w:hAnsi="Arial" w:cs="Arial"/>
                <w:b/>
                <w:bCs/>
                <w:sz w:val="16"/>
                <w:szCs w:val="16"/>
                <w:lang w:eastAsia="es-ES"/>
              </w:rPr>
              <w:t>2018</w:t>
            </w:r>
          </w:p>
        </w:tc>
      </w:tr>
      <w:tr w:rsidR="0081347B" w:rsidRPr="00B91672" w14:paraId="622B9E57" w14:textId="77777777" w:rsidTr="0041577F">
        <w:trPr>
          <w:jc w:val="center"/>
        </w:trPr>
        <w:tc>
          <w:tcPr>
            <w:tcW w:w="2336" w:type="pct"/>
            <w:tcBorders>
              <w:top w:val="nil"/>
              <w:left w:val="single" w:sz="8" w:space="0" w:color="1F3864"/>
              <w:bottom w:val="single" w:sz="8" w:space="0" w:color="1F3864"/>
              <w:right w:val="single" w:sz="8" w:space="0" w:color="1F3864"/>
            </w:tcBorders>
            <w:shd w:val="clear" w:color="auto" w:fill="auto"/>
            <w:vAlign w:val="center"/>
            <w:hideMark/>
          </w:tcPr>
          <w:p w14:paraId="4AD95905" w14:textId="77777777" w:rsidR="0081347B" w:rsidRPr="00B91672" w:rsidRDefault="0081347B" w:rsidP="0081347B">
            <w:pPr>
              <w:spacing w:after="0" w:line="240" w:lineRule="auto"/>
              <w:rPr>
                <w:rFonts w:ascii="Century Gothic" w:eastAsia="Times New Roman" w:hAnsi="Century Gothic" w:cs="Arial"/>
                <w:lang w:eastAsia="es-ES"/>
              </w:rPr>
            </w:pPr>
            <w:r w:rsidRPr="00B91672">
              <w:rPr>
                <w:rFonts w:ascii="Century Gothic" w:eastAsia="Times New Roman" w:hAnsi="Century Gothic" w:cs="Arial"/>
                <w:lang w:eastAsia="es-ES"/>
              </w:rPr>
              <w:t> </w:t>
            </w:r>
          </w:p>
        </w:tc>
        <w:tc>
          <w:tcPr>
            <w:tcW w:w="1312" w:type="pct"/>
            <w:tcBorders>
              <w:top w:val="nil"/>
              <w:left w:val="nil"/>
              <w:bottom w:val="single" w:sz="8" w:space="0" w:color="1F3864"/>
              <w:right w:val="single" w:sz="8" w:space="0" w:color="1F3864"/>
            </w:tcBorders>
            <w:shd w:val="clear" w:color="auto" w:fill="auto"/>
            <w:vAlign w:val="center"/>
            <w:hideMark/>
          </w:tcPr>
          <w:p w14:paraId="0F38EEF5" w14:textId="77777777" w:rsidR="0081347B" w:rsidRPr="00B91672" w:rsidRDefault="0081347B" w:rsidP="0081347B">
            <w:pPr>
              <w:spacing w:after="0" w:line="240" w:lineRule="auto"/>
              <w:jc w:val="center"/>
              <w:rPr>
                <w:rFonts w:ascii="Arial" w:eastAsia="Times New Roman" w:hAnsi="Arial" w:cs="Arial"/>
                <w:b/>
                <w:bCs/>
                <w:sz w:val="16"/>
                <w:szCs w:val="16"/>
                <w:lang w:eastAsia="es-ES"/>
              </w:rPr>
            </w:pPr>
            <w:r w:rsidRPr="00B91672">
              <w:rPr>
                <w:rFonts w:ascii="Arial" w:eastAsia="Times New Roman" w:hAnsi="Arial" w:cs="Arial"/>
                <w:b/>
                <w:bCs/>
                <w:sz w:val="16"/>
                <w:szCs w:val="16"/>
                <w:lang w:eastAsia="es-ES"/>
              </w:rPr>
              <w:t>Abs.</w:t>
            </w:r>
          </w:p>
        </w:tc>
        <w:tc>
          <w:tcPr>
            <w:tcW w:w="1352" w:type="pct"/>
            <w:tcBorders>
              <w:top w:val="nil"/>
              <w:left w:val="nil"/>
              <w:bottom w:val="single" w:sz="8" w:space="0" w:color="1F3864"/>
              <w:right w:val="single" w:sz="8" w:space="0" w:color="1F3864"/>
            </w:tcBorders>
            <w:shd w:val="clear" w:color="auto" w:fill="auto"/>
            <w:vAlign w:val="center"/>
            <w:hideMark/>
          </w:tcPr>
          <w:p w14:paraId="1633F430" w14:textId="77777777" w:rsidR="0081347B" w:rsidRPr="00B91672" w:rsidRDefault="0081347B" w:rsidP="0081347B">
            <w:pPr>
              <w:spacing w:after="0" w:line="240" w:lineRule="auto"/>
              <w:jc w:val="center"/>
              <w:rPr>
                <w:rFonts w:ascii="Arial" w:eastAsia="Times New Roman" w:hAnsi="Arial" w:cs="Arial"/>
                <w:b/>
                <w:bCs/>
                <w:sz w:val="16"/>
                <w:szCs w:val="16"/>
                <w:lang w:eastAsia="es-ES"/>
              </w:rPr>
            </w:pPr>
            <w:r w:rsidRPr="00B91672">
              <w:rPr>
                <w:rFonts w:ascii="Arial" w:eastAsia="Times New Roman" w:hAnsi="Arial" w:cs="Arial"/>
                <w:b/>
                <w:bCs/>
                <w:sz w:val="16"/>
                <w:szCs w:val="16"/>
                <w:lang w:eastAsia="es-ES"/>
              </w:rPr>
              <w:t>% ver.</w:t>
            </w:r>
          </w:p>
        </w:tc>
      </w:tr>
      <w:tr w:rsidR="0081347B" w:rsidRPr="00B91672" w14:paraId="33E5D76C"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3E6665B1"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FCES</w:t>
            </w:r>
          </w:p>
        </w:tc>
        <w:tc>
          <w:tcPr>
            <w:tcW w:w="1312" w:type="pct"/>
            <w:tcBorders>
              <w:top w:val="nil"/>
              <w:left w:val="nil"/>
              <w:bottom w:val="nil"/>
              <w:right w:val="single" w:sz="8" w:space="0" w:color="1F3864"/>
            </w:tcBorders>
            <w:shd w:val="clear" w:color="auto" w:fill="auto"/>
            <w:vAlign w:val="center"/>
            <w:hideMark/>
          </w:tcPr>
          <w:p w14:paraId="79581B54" w14:textId="77777777" w:rsidR="0081347B" w:rsidRPr="00B91672" w:rsidRDefault="0081347B" w:rsidP="0041577F">
            <w:pPr>
              <w:spacing w:after="0" w:line="240" w:lineRule="auto"/>
              <w:ind w:right="213"/>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8.484.629.727</w:t>
            </w:r>
          </w:p>
        </w:tc>
        <w:tc>
          <w:tcPr>
            <w:tcW w:w="1352" w:type="pct"/>
            <w:tcBorders>
              <w:top w:val="nil"/>
              <w:left w:val="nil"/>
              <w:bottom w:val="nil"/>
              <w:right w:val="nil"/>
            </w:tcBorders>
            <w:shd w:val="clear" w:color="auto" w:fill="auto"/>
            <w:vAlign w:val="center"/>
            <w:hideMark/>
          </w:tcPr>
          <w:p w14:paraId="441D5229" w14:textId="77777777" w:rsidR="0081347B" w:rsidRPr="00B91672" w:rsidRDefault="0081347B" w:rsidP="0081347B">
            <w:pPr>
              <w:widowControl w:val="0"/>
              <w:spacing w:after="0" w:line="264" w:lineRule="auto"/>
              <w:ind w:right="284"/>
              <w:jc w:val="right"/>
              <w:rPr>
                <w:rFonts w:ascii="Arial" w:eastAsia="Times New Roman" w:hAnsi="Arial" w:cs="Arial"/>
                <w:b/>
                <w:bCs/>
                <w:color w:val="000000"/>
                <w:sz w:val="16"/>
                <w:szCs w:val="16"/>
                <w:lang w:eastAsia="es-ES"/>
              </w:rPr>
            </w:pPr>
            <w:r w:rsidRPr="00B91672">
              <w:rPr>
                <w:rFonts w:ascii="Arial" w:hAnsi="Arial" w:cs="Arial"/>
                <w:b/>
                <w:color w:val="000000"/>
                <w:sz w:val="16"/>
                <w:szCs w:val="16"/>
              </w:rPr>
              <w:t>79,1</w:t>
            </w:r>
          </w:p>
        </w:tc>
      </w:tr>
      <w:tr w:rsidR="0081347B" w:rsidRPr="00B91672" w14:paraId="1B55B882"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13860CA0" w14:textId="77777777" w:rsidR="0081347B" w:rsidRPr="00B91672" w:rsidRDefault="0081347B" w:rsidP="0081347B">
            <w:pPr>
              <w:spacing w:after="0" w:line="240" w:lineRule="auto"/>
              <w:jc w:val="both"/>
              <w:rPr>
                <w:rFonts w:ascii="Arial" w:eastAsia="Times New Roman" w:hAnsi="Arial" w:cs="Arial"/>
                <w:sz w:val="16"/>
                <w:szCs w:val="16"/>
                <w:lang w:eastAsia="es-ES"/>
              </w:rPr>
            </w:pPr>
            <w:r w:rsidRPr="00B91672">
              <w:rPr>
                <w:rFonts w:ascii="Arial" w:eastAsia="Times New Roman" w:hAnsi="Arial" w:cs="Arial"/>
                <w:sz w:val="16"/>
                <w:szCs w:val="16"/>
                <w:lang w:eastAsia="es-ES"/>
              </w:rPr>
              <w:t>Cooperativas</w:t>
            </w:r>
          </w:p>
        </w:tc>
        <w:tc>
          <w:tcPr>
            <w:tcW w:w="1312" w:type="pct"/>
            <w:tcBorders>
              <w:top w:val="nil"/>
              <w:left w:val="nil"/>
              <w:bottom w:val="nil"/>
              <w:right w:val="single" w:sz="8" w:space="0" w:color="1F3864"/>
            </w:tcBorders>
            <w:shd w:val="clear" w:color="auto" w:fill="auto"/>
            <w:vAlign w:val="center"/>
            <w:hideMark/>
          </w:tcPr>
          <w:p w14:paraId="189F070E"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7.756.386.131</w:t>
            </w:r>
          </w:p>
        </w:tc>
        <w:tc>
          <w:tcPr>
            <w:tcW w:w="1352" w:type="pct"/>
            <w:tcBorders>
              <w:top w:val="nil"/>
              <w:left w:val="nil"/>
              <w:right w:val="nil"/>
            </w:tcBorders>
            <w:shd w:val="clear" w:color="auto" w:fill="auto"/>
            <w:vAlign w:val="center"/>
            <w:hideMark/>
          </w:tcPr>
          <w:p w14:paraId="27DE6F0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72,3</w:t>
            </w:r>
          </w:p>
        </w:tc>
      </w:tr>
      <w:tr w:rsidR="0081347B" w:rsidRPr="00B91672" w14:paraId="27689309" w14:textId="77777777" w:rsidTr="0041577F">
        <w:trPr>
          <w:jc w:val="center"/>
        </w:trPr>
        <w:tc>
          <w:tcPr>
            <w:tcW w:w="2336" w:type="pct"/>
            <w:tcBorders>
              <w:top w:val="nil"/>
              <w:left w:val="nil"/>
              <w:bottom w:val="single" w:sz="8" w:space="0" w:color="1F3864"/>
              <w:right w:val="single" w:sz="8" w:space="0" w:color="1F3864"/>
            </w:tcBorders>
            <w:shd w:val="clear" w:color="auto" w:fill="auto"/>
            <w:vAlign w:val="center"/>
            <w:hideMark/>
          </w:tcPr>
          <w:p w14:paraId="429414B7" w14:textId="77777777" w:rsidR="0081347B" w:rsidRPr="00B91672" w:rsidRDefault="0081347B" w:rsidP="0081347B">
            <w:pPr>
              <w:spacing w:after="0" w:line="240" w:lineRule="auto"/>
              <w:jc w:val="both"/>
              <w:rPr>
                <w:rFonts w:ascii="Arial" w:eastAsia="Times New Roman" w:hAnsi="Arial" w:cs="Arial"/>
                <w:sz w:val="16"/>
                <w:szCs w:val="16"/>
                <w:lang w:eastAsia="es-ES"/>
              </w:rPr>
            </w:pPr>
            <w:r w:rsidRPr="00B91672">
              <w:rPr>
                <w:rFonts w:ascii="Arial" w:eastAsia="Times New Roman" w:hAnsi="Arial" w:cs="Arial"/>
                <w:sz w:val="16"/>
                <w:szCs w:val="16"/>
                <w:lang w:eastAsia="es-ES"/>
              </w:rPr>
              <w:t>S.L.es</w:t>
            </w:r>
          </w:p>
        </w:tc>
        <w:tc>
          <w:tcPr>
            <w:tcW w:w="1312" w:type="pct"/>
            <w:tcBorders>
              <w:top w:val="nil"/>
              <w:left w:val="nil"/>
              <w:bottom w:val="single" w:sz="8" w:space="0" w:color="1F3864"/>
              <w:right w:val="single" w:sz="8" w:space="0" w:color="1F3864"/>
            </w:tcBorders>
            <w:shd w:val="clear" w:color="auto" w:fill="auto"/>
            <w:vAlign w:val="center"/>
            <w:hideMark/>
          </w:tcPr>
          <w:p w14:paraId="45EB80E1"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728.243.596</w:t>
            </w:r>
          </w:p>
        </w:tc>
        <w:tc>
          <w:tcPr>
            <w:tcW w:w="1352" w:type="pct"/>
            <w:tcBorders>
              <w:top w:val="nil"/>
              <w:left w:val="nil"/>
              <w:bottom w:val="single" w:sz="8" w:space="0" w:color="1F3864" w:themeColor="accent1" w:themeShade="80"/>
              <w:right w:val="nil"/>
            </w:tcBorders>
            <w:shd w:val="clear" w:color="auto" w:fill="auto"/>
            <w:vAlign w:val="center"/>
            <w:hideMark/>
          </w:tcPr>
          <w:p w14:paraId="76BC0DC1"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6,8</w:t>
            </w:r>
          </w:p>
        </w:tc>
      </w:tr>
      <w:tr w:rsidR="0081347B" w:rsidRPr="00B91672" w14:paraId="03EBA6BD"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71DD85BA" w14:textId="77777777" w:rsidR="0081347B" w:rsidRPr="00B91672" w:rsidRDefault="0081347B" w:rsidP="0081347B">
            <w:pPr>
              <w:spacing w:after="0" w:line="240" w:lineRule="auto"/>
              <w:jc w:val="both"/>
              <w:rPr>
                <w:rFonts w:ascii="Arial" w:eastAsia="Times New Roman" w:hAnsi="Arial" w:cs="Arial"/>
                <w:b/>
                <w:bCs/>
                <w:sz w:val="16"/>
                <w:szCs w:val="16"/>
                <w:lang w:eastAsia="es-ES"/>
              </w:rPr>
            </w:pPr>
            <w:r w:rsidRPr="00B91672">
              <w:rPr>
                <w:rFonts w:ascii="Arial" w:eastAsia="Times New Roman" w:hAnsi="Arial" w:cs="Arial"/>
                <w:b/>
                <w:bCs/>
                <w:sz w:val="16"/>
                <w:szCs w:val="16"/>
                <w:lang w:eastAsia="es-ES"/>
              </w:rPr>
              <w:t>OFES</w:t>
            </w:r>
          </w:p>
        </w:tc>
        <w:tc>
          <w:tcPr>
            <w:tcW w:w="1312" w:type="pct"/>
            <w:tcBorders>
              <w:top w:val="nil"/>
              <w:left w:val="nil"/>
              <w:bottom w:val="nil"/>
              <w:right w:val="single" w:sz="8" w:space="0" w:color="1F3864"/>
            </w:tcBorders>
            <w:shd w:val="clear" w:color="auto" w:fill="auto"/>
            <w:vAlign w:val="center"/>
            <w:hideMark/>
          </w:tcPr>
          <w:p w14:paraId="5A601905" w14:textId="01D5CB3D" w:rsidR="0081347B" w:rsidRPr="00B91672" w:rsidRDefault="0081347B" w:rsidP="0041577F">
            <w:pPr>
              <w:spacing w:after="0" w:line="240" w:lineRule="auto"/>
              <w:ind w:right="213"/>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2.244.</w:t>
            </w:r>
            <w:r w:rsidR="001B0D2A" w:rsidRPr="00B91672">
              <w:rPr>
                <w:rFonts w:ascii="Arial" w:eastAsia="Times New Roman" w:hAnsi="Arial" w:cs="Arial"/>
                <w:b/>
                <w:bCs/>
                <w:color w:val="000000"/>
                <w:sz w:val="16"/>
                <w:szCs w:val="16"/>
                <w:lang w:eastAsia="es-ES"/>
              </w:rPr>
              <w:t>865.959</w:t>
            </w:r>
          </w:p>
        </w:tc>
        <w:tc>
          <w:tcPr>
            <w:tcW w:w="1352" w:type="pct"/>
            <w:tcBorders>
              <w:top w:val="single" w:sz="8" w:space="0" w:color="1F3864" w:themeColor="accent1" w:themeShade="80"/>
              <w:left w:val="nil"/>
              <w:bottom w:val="nil"/>
              <w:right w:val="nil"/>
            </w:tcBorders>
            <w:shd w:val="clear" w:color="auto" w:fill="auto"/>
            <w:vAlign w:val="center"/>
            <w:hideMark/>
          </w:tcPr>
          <w:p w14:paraId="33ACB6C0" w14:textId="77777777" w:rsidR="0081347B" w:rsidRPr="00B91672" w:rsidRDefault="0081347B" w:rsidP="0081347B">
            <w:pPr>
              <w:widowControl w:val="0"/>
              <w:spacing w:after="0" w:line="264" w:lineRule="auto"/>
              <w:ind w:right="284"/>
              <w:jc w:val="right"/>
              <w:rPr>
                <w:rFonts w:ascii="Arial" w:eastAsia="Times New Roman" w:hAnsi="Arial" w:cs="Arial"/>
                <w:b/>
                <w:bCs/>
                <w:color w:val="000000"/>
                <w:sz w:val="16"/>
                <w:szCs w:val="16"/>
                <w:lang w:eastAsia="es-ES"/>
              </w:rPr>
            </w:pPr>
            <w:r w:rsidRPr="00B91672">
              <w:rPr>
                <w:rFonts w:ascii="Arial" w:hAnsi="Arial" w:cs="Arial"/>
                <w:b/>
                <w:color w:val="000000"/>
                <w:sz w:val="16"/>
                <w:szCs w:val="16"/>
              </w:rPr>
              <w:t>20,9</w:t>
            </w:r>
          </w:p>
        </w:tc>
      </w:tr>
      <w:tr w:rsidR="0081347B" w:rsidRPr="00B91672" w14:paraId="6DD1576F"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026862FA"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Fundaciones</w:t>
            </w:r>
          </w:p>
        </w:tc>
        <w:tc>
          <w:tcPr>
            <w:tcW w:w="1312" w:type="pct"/>
            <w:tcBorders>
              <w:top w:val="nil"/>
              <w:left w:val="nil"/>
              <w:bottom w:val="nil"/>
              <w:right w:val="single" w:sz="8" w:space="0" w:color="1F3864"/>
            </w:tcBorders>
            <w:shd w:val="clear" w:color="auto" w:fill="auto"/>
            <w:vAlign w:val="center"/>
            <w:hideMark/>
          </w:tcPr>
          <w:p w14:paraId="79A9BAC7"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566.774.214</w:t>
            </w:r>
          </w:p>
        </w:tc>
        <w:tc>
          <w:tcPr>
            <w:tcW w:w="1352" w:type="pct"/>
            <w:tcBorders>
              <w:top w:val="nil"/>
              <w:left w:val="nil"/>
              <w:bottom w:val="nil"/>
              <w:right w:val="nil"/>
            </w:tcBorders>
            <w:shd w:val="clear" w:color="auto" w:fill="auto"/>
            <w:vAlign w:val="center"/>
            <w:hideMark/>
          </w:tcPr>
          <w:p w14:paraId="7F6F59B4"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5,3</w:t>
            </w:r>
          </w:p>
        </w:tc>
      </w:tr>
      <w:tr w:rsidR="0081347B" w:rsidRPr="00B91672" w14:paraId="5D8AA06D"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13141FB5"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Centros Especiales de Empleo</w:t>
            </w:r>
          </w:p>
        </w:tc>
        <w:tc>
          <w:tcPr>
            <w:tcW w:w="1312" w:type="pct"/>
            <w:tcBorders>
              <w:top w:val="nil"/>
              <w:left w:val="nil"/>
              <w:bottom w:val="nil"/>
              <w:right w:val="single" w:sz="8" w:space="0" w:color="1F3864"/>
            </w:tcBorders>
            <w:shd w:val="clear" w:color="auto" w:fill="auto"/>
            <w:vAlign w:val="center"/>
            <w:hideMark/>
          </w:tcPr>
          <w:p w14:paraId="06112944"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374.345.154</w:t>
            </w:r>
          </w:p>
        </w:tc>
        <w:tc>
          <w:tcPr>
            <w:tcW w:w="1352" w:type="pct"/>
            <w:tcBorders>
              <w:top w:val="nil"/>
              <w:left w:val="nil"/>
              <w:bottom w:val="nil"/>
              <w:right w:val="nil"/>
            </w:tcBorders>
            <w:shd w:val="clear" w:color="auto" w:fill="auto"/>
            <w:vAlign w:val="center"/>
            <w:hideMark/>
          </w:tcPr>
          <w:p w14:paraId="5B68C641"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3,5</w:t>
            </w:r>
          </w:p>
        </w:tc>
      </w:tr>
      <w:tr w:rsidR="0081347B" w:rsidRPr="00B91672" w14:paraId="54CBCB3D"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2A395642"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Asociaciones de Utilidad Pública</w:t>
            </w:r>
          </w:p>
        </w:tc>
        <w:tc>
          <w:tcPr>
            <w:tcW w:w="1312" w:type="pct"/>
            <w:tcBorders>
              <w:top w:val="nil"/>
              <w:left w:val="nil"/>
              <w:bottom w:val="nil"/>
              <w:right w:val="single" w:sz="8" w:space="0" w:color="1F3864"/>
            </w:tcBorders>
            <w:shd w:val="clear" w:color="auto" w:fill="auto"/>
            <w:vAlign w:val="center"/>
            <w:hideMark/>
          </w:tcPr>
          <w:p w14:paraId="74AEE196" w14:textId="606980EA"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116.</w:t>
            </w:r>
            <w:r w:rsidR="001B0D2A" w:rsidRPr="00B91672">
              <w:rPr>
                <w:rFonts w:ascii="Arial" w:eastAsia="Times New Roman" w:hAnsi="Arial" w:cs="Arial"/>
                <w:color w:val="000000"/>
                <w:sz w:val="16"/>
                <w:szCs w:val="16"/>
                <w:lang w:eastAsia="es-ES"/>
              </w:rPr>
              <w:t>634.051</w:t>
            </w:r>
          </w:p>
        </w:tc>
        <w:tc>
          <w:tcPr>
            <w:tcW w:w="1352" w:type="pct"/>
            <w:tcBorders>
              <w:top w:val="nil"/>
              <w:left w:val="nil"/>
              <w:bottom w:val="nil"/>
              <w:right w:val="nil"/>
            </w:tcBorders>
            <w:shd w:val="clear" w:color="auto" w:fill="auto"/>
            <w:vAlign w:val="center"/>
            <w:hideMark/>
          </w:tcPr>
          <w:p w14:paraId="74113FDC"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1,1</w:t>
            </w:r>
          </w:p>
        </w:tc>
      </w:tr>
      <w:tr w:rsidR="0081347B" w:rsidRPr="00B91672" w14:paraId="5A0609CC"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2940C7CA"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SATs</w:t>
            </w:r>
          </w:p>
        </w:tc>
        <w:tc>
          <w:tcPr>
            <w:tcW w:w="1312" w:type="pct"/>
            <w:tcBorders>
              <w:top w:val="nil"/>
              <w:left w:val="nil"/>
              <w:bottom w:val="nil"/>
              <w:right w:val="single" w:sz="8" w:space="0" w:color="1F3864"/>
            </w:tcBorders>
            <w:shd w:val="clear" w:color="auto" w:fill="auto"/>
            <w:vAlign w:val="center"/>
            <w:hideMark/>
          </w:tcPr>
          <w:p w14:paraId="353D680D"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74.426.287</w:t>
            </w:r>
          </w:p>
        </w:tc>
        <w:tc>
          <w:tcPr>
            <w:tcW w:w="1352" w:type="pct"/>
            <w:tcBorders>
              <w:top w:val="nil"/>
              <w:left w:val="nil"/>
              <w:bottom w:val="nil"/>
              <w:right w:val="nil"/>
            </w:tcBorders>
            <w:shd w:val="clear" w:color="auto" w:fill="auto"/>
            <w:vAlign w:val="center"/>
            <w:hideMark/>
          </w:tcPr>
          <w:p w14:paraId="0FCD8222"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0,7</w:t>
            </w:r>
          </w:p>
        </w:tc>
      </w:tr>
      <w:tr w:rsidR="0081347B" w:rsidRPr="00B91672" w14:paraId="6F63F355"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34B2C0D6"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Cofradías de Pescadores</w:t>
            </w:r>
          </w:p>
        </w:tc>
        <w:tc>
          <w:tcPr>
            <w:tcW w:w="1312" w:type="pct"/>
            <w:tcBorders>
              <w:top w:val="nil"/>
              <w:left w:val="nil"/>
              <w:bottom w:val="nil"/>
              <w:right w:val="single" w:sz="8" w:space="0" w:color="1F3864"/>
            </w:tcBorders>
            <w:shd w:val="clear" w:color="auto" w:fill="auto"/>
            <w:vAlign w:val="center"/>
            <w:hideMark/>
          </w:tcPr>
          <w:p w14:paraId="489C9088"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64.416.123</w:t>
            </w:r>
          </w:p>
        </w:tc>
        <w:tc>
          <w:tcPr>
            <w:tcW w:w="1352" w:type="pct"/>
            <w:tcBorders>
              <w:top w:val="nil"/>
              <w:left w:val="nil"/>
              <w:bottom w:val="nil"/>
              <w:right w:val="nil"/>
            </w:tcBorders>
            <w:shd w:val="clear" w:color="auto" w:fill="auto"/>
            <w:vAlign w:val="center"/>
            <w:hideMark/>
          </w:tcPr>
          <w:p w14:paraId="3961937D"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0,6</w:t>
            </w:r>
          </w:p>
        </w:tc>
      </w:tr>
      <w:tr w:rsidR="0081347B" w:rsidRPr="00B91672" w14:paraId="4CF54BED"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687AE44F"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Empresas de Inserción</w:t>
            </w:r>
          </w:p>
        </w:tc>
        <w:tc>
          <w:tcPr>
            <w:tcW w:w="1312" w:type="pct"/>
            <w:tcBorders>
              <w:top w:val="nil"/>
              <w:left w:val="nil"/>
              <w:bottom w:val="nil"/>
              <w:right w:val="single" w:sz="8" w:space="0" w:color="1F3864"/>
            </w:tcBorders>
            <w:shd w:val="clear" w:color="auto" w:fill="auto"/>
            <w:vAlign w:val="center"/>
            <w:hideMark/>
          </w:tcPr>
          <w:p w14:paraId="4D95A236"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21.773.415</w:t>
            </w:r>
          </w:p>
        </w:tc>
        <w:tc>
          <w:tcPr>
            <w:tcW w:w="1352" w:type="pct"/>
            <w:tcBorders>
              <w:top w:val="nil"/>
              <w:left w:val="nil"/>
              <w:bottom w:val="nil"/>
              <w:right w:val="nil"/>
            </w:tcBorders>
            <w:shd w:val="clear" w:color="auto" w:fill="auto"/>
            <w:vAlign w:val="center"/>
            <w:hideMark/>
          </w:tcPr>
          <w:p w14:paraId="007CC099"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0,2</w:t>
            </w:r>
          </w:p>
        </w:tc>
      </w:tr>
      <w:tr w:rsidR="0081347B" w:rsidRPr="00B91672" w14:paraId="5AFDA028" w14:textId="77777777" w:rsidTr="0041577F">
        <w:trPr>
          <w:jc w:val="center"/>
        </w:trPr>
        <w:tc>
          <w:tcPr>
            <w:tcW w:w="2336" w:type="pct"/>
            <w:tcBorders>
              <w:top w:val="nil"/>
              <w:left w:val="nil"/>
              <w:bottom w:val="single" w:sz="8" w:space="0" w:color="1F3864"/>
              <w:right w:val="single" w:sz="8" w:space="0" w:color="1F3864"/>
            </w:tcBorders>
            <w:shd w:val="clear" w:color="auto" w:fill="auto"/>
            <w:vAlign w:val="center"/>
            <w:hideMark/>
          </w:tcPr>
          <w:p w14:paraId="796EB297" w14:textId="77777777" w:rsidR="0081347B" w:rsidRPr="00B91672" w:rsidRDefault="0081347B" w:rsidP="0081347B">
            <w:pPr>
              <w:spacing w:after="0" w:line="240"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EPSVs</w:t>
            </w:r>
          </w:p>
        </w:tc>
        <w:tc>
          <w:tcPr>
            <w:tcW w:w="1312" w:type="pct"/>
            <w:tcBorders>
              <w:top w:val="nil"/>
              <w:left w:val="nil"/>
              <w:bottom w:val="single" w:sz="8" w:space="0" w:color="1F3864"/>
              <w:right w:val="single" w:sz="8" w:space="0" w:color="1F3864"/>
            </w:tcBorders>
            <w:shd w:val="clear" w:color="auto" w:fill="auto"/>
            <w:vAlign w:val="center"/>
            <w:hideMark/>
          </w:tcPr>
          <w:p w14:paraId="26C63AF3" w14:textId="77777777" w:rsidR="0081347B" w:rsidRPr="00B91672" w:rsidRDefault="0081347B" w:rsidP="0041577F">
            <w:pPr>
              <w:spacing w:after="0" w:line="240" w:lineRule="auto"/>
              <w:ind w:right="213"/>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1.026.496.716</w:t>
            </w:r>
          </w:p>
        </w:tc>
        <w:tc>
          <w:tcPr>
            <w:tcW w:w="1352" w:type="pct"/>
            <w:tcBorders>
              <w:top w:val="nil"/>
              <w:left w:val="nil"/>
              <w:bottom w:val="nil"/>
              <w:right w:val="nil"/>
            </w:tcBorders>
            <w:shd w:val="clear" w:color="auto" w:fill="auto"/>
            <w:vAlign w:val="center"/>
            <w:hideMark/>
          </w:tcPr>
          <w:p w14:paraId="1DD04BEE" w14:textId="77777777" w:rsidR="0081347B" w:rsidRPr="00B91672" w:rsidRDefault="0081347B" w:rsidP="0081347B">
            <w:pPr>
              <w:widowControl w:val="0"/>
              <w:spacing w:after="0" w:line="264" w:lineRule="auto"/>
              <w:ind w:right="284"/>
              <w:jc w:val="right"/>
              <w:rPr>
                <w:rFonts w:ascii="Arial" w:hAnsi="Arial" w:cs="Arial"/>
                <w:bCs/>
                <w:color w:val="000000"/>
                <w:sz w:val="16"/>
                <w:szCs w:val="16"/>
              </w:rPr>
            </w:pPr>
            <w:r w:rsidRPr="00B91672">
              <w:rPr>
                <w:rFonts w:ascii="Arial" w:hAnsi="Arial" w:cs="Arial"/>
                <w:bCs/>
                <w:color w:val="000000"/>
                <w:sz w:val="16"/>
                <w:szCs w:val="16"/>
              </w:rPr>
              <w:t>9,6</w:t>
            </w:r>
          </w:p>
        </w:tc>
      </w:tr>
      <w:tr w:rsidR="0081347B" w:rsidRPr="00B91672" w14:paraId="268A2B81" w14:textId="77777777" w:rsidTr="0041577F">
        <w:trPr>
          <w:jc w:val="center"/>
        </w:trPr>
        <w:tc>
          <w:tcPr>
            <w:tcW w:w="2336" w:type="pct"/>
            <w:tcBorders>
              <w:top w:val="nil"/>
              <w:left w:val="single" w:sz="8" w:space="0" w:color="1F3864"/>
              <w:bottom w:val="nil"/>
              <w:right w:val="single" w:sz="8" w:space="0" w:color="1F3864"/>
            </w:tcBorders>
            <w:shd w:val="clear" w:color="000000" w:fill="D9D9D9"/>
            <w:vAlign w:val="center"/>
            <w:hideMark/>
          </w:tcPr>
          <w:p w14:paraId="4EF60F4C" w14:textId="77777777" w:rsidR="0081347B" w:rsidRPr="00B91672" w:rsidRDefault="0081347B" w:rsidP="0081347B">
            <w:pPr>
              <w:spacing w:after="0" w:line="240" w:lineRule="auto"/>
              <w:jc w:val="both"/>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TOTAL</w:t>
            </w:r>
          </w:p>
        </w:tc>
        <w:tc>
          <w:tcPr>
            <w:tcW w:w="1312" w:type="pct"/>
            <w:tcBorders>
              <w:top w:val="nil"/>
              <w:left w:val="nil"/>
              <w:bottom w:val="nil"/>
              <w:right w:val="single" w:sz="8" w:space="0" w:color="1F3864"/>
            </w:tcBorders>
            <w:shd w:val="clear" w:color="000000" w:fill="D9D9D9"/>
            <w:vAlign w:val="center"/>
            <w:hideMark/>
          </w:tcPr>
          <w:p w14:paraId="50B5BE9C" w14:textId="2DC8DA7A" w:rsidR="0081347B" w:rsidRPr="00B91672" w:rsidRDefault="0081347B" w:rsidP="0041577F">
            <w:pPr>
              <w:spacing w:after="0" w:line="240" w:lineRule="auto"/>
              <w:ind w:right="213"/>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10.72</w:t>
            </w:r>
            <w:r w:rsidR="001C173B" w:rsidRPr="00B91672">
              <w:rPr>
                <w:rFonts w:ascii="Arial" w:eastAsia="Times New Roman" w:hAnsi="Arial" w:cs="Arial"/>
                <w:b/>
                <w:bCs/>
                <w:color w:val="000000"/>
                <w:sz w:val="16"/>
                <w:szCs w:val="16"/>
                <w:lang w:eastAsia="es-ES"/>
              </w:rPr>
              <w:t>9.495.686</w:t>
            </w:r>
          </w:p>
        </w:tc>
        <w:tc>
          <w:tcPr>
            <w:tcW w:w="1352" w:type="pct"/>
            <w:vMerge w:val="restart"/>
            <w:tcBorders>
              <w:top w:val="single" w:sz="8" w:space="0" w:color="1F3864"/>
              <w:left w:val="single" w:sz="8" w:space="0" w:color="1F3864"/>
              <w:bottom w:val="single" w:sz="8" w:space="0" w:color="1F3864"/>
              <w:right w:val="single" w:sz="8" w:space="0" w:color="1F3864"/>
            </w:tcBorders>
            <w:shd w:val="clear" w:color="000000" w:fill="D9D9D9"/>
            <w:vAlign w:val="center"/>
            <w:hideMark/>
          </w:tcPr>
          <w:p w14:paraId="675E4501" w14:textId="77777777" w:rsidR="0081347B" w:rsidRPr="00B91672" w:rsidRDefault="0081347B" w:rsidP="0081347B">
            <w:pPr>
              <w:spacing w:after="0" w:line="240" w:lineRule="auto"/>
              <w:jc w:val="right"/>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100,0</w:t>
            </w:r>
          </w:p>
        </w:tc>
      </w:tr>
      <w:tr w:rsidR="0081347B" w:rsidRPr="0081347B" w14:paraId="5AFF90AB" w14:textId="77777777" w:rsidTr="0041577F">
        <w:trPr>
          <w:jc w:val="center"/>
        </w:trPr>
        <w:tc>
          <w:tcPr>
            <w:tcW w:w="2336" w:type="pct"/>
            <w:tcBorders>
              <w:top w:val="nil"/>
              <w:left w:val="single" w:sz="8" w:space="0" w:color="1F3864"/>
              <w:bottom w:val="single" w:sz="8" w:space="0" w:color="1F3864"/>
              <w:right w:val="single" w:sz="8" w:space="0" w:color="1F3864"/>
            </w:tcBorders>
            <w:shd w:val="clear" w:color="000000" w:fill="D9D9D9"/>
            <w:vAlign w:val="center"/>
            <w:hideMark/>
          </w:tcPr>
          <w:p w14:paraId="1DB3BC2C" w14:textId="5256D3E5" w:rsidR="0081347B" w:rsidRPr="00B91672" w:rsidRDefault="0081347B" w:rsidP="0081347B">
            <w:pPr>
              <w:spacing w:after="0" w:line="240" w:lineRule="auto"/>
              <w:jc w:val="both"/>
              <w:rPr>
                <w:rFonts w:ascii="Arial" w:eastAsia="Times New Roman" w:hAnsi="Arial" w:cs="Arial"/>
                <w:color w:val="0000FF"/>
                <w:sz w:val="20"/>
                <w:szCs w:val="20"/>
                <w:u w:val="single"/>
                <w:lang w:eastAsia="es-ES"/>
              </w:rPr>
            </w:pPr>
            <w:r w:rsidRPr="00B91672">
              <w:rPr>
                <w:rFonts w:ascii="Arial" w:hAnsi="Arial" w:cs="Arial"/>
                <w:b/>
                <w:bCs/>
                <w:sz w:val="16"/>
                <w:szCs w:val="16"/>
              </w:rPr>
              <w:t>TOTAL –sin duplicaciones</w:t>
            </w:r>
            <w:r w:rsidRPr="00B91672">
              <w:rPr>
                <w:rFonts w:ascii="Arial" w:hAnsi="Arial" w:cs="Arial"/>
                <w:bCs/>
                <w:sz w:val="16"/>
                <w:szCs w:val="16"/>
                <w:vertAlign w:val="superscript"/>
              </w:rPr>
              <w:footnoteReference w:id="27"/>
            </w:r>
            <w:r w:rsidRPr="00B91672">
              <w:rPr>
                <w:rFonts w:ascii="Arial" w:eastAsia="Times New Roman" w:hAnsi="Arial" w:cs="Arial"/>
                <w:sz w:val="20"/>
                <w:szCs w:val="20"/>
                <w:u w:val="single"/>
                <w:lang w:eastAsia="es-ES"/>
              </w:rPr>
              <w:t>-</w:t>
            </w:r>
          </w:p>
        </w:tc>
        <w:tc>
          <w:tcPr>
            <w:tcW w:w="1312" w:type="pct"/>
            <w:tcBorders>
              <w:top w:val="nil"/>
              <w:left w:val="nil"/>
              <w:bottom w:val="single" w:sz="8" w:space="0" w:color="1F3864"/>
              <w:right w:val="single" w:sz="8" w:space="0" w:color="1F3864"/>
            </w:tcBorders>
            <w:shd w:val="clear" w:color="000000" w:fill="D9D9D9"/>
            <w:vAlign w:val="center"/>
            <w:hideMark/>
          </w:tcPr>
          <w:p w14:paraId="1346A254" w14:textId="637405A1" w:rsidR="0081347B" w:rsidRPr="00B91672" w:rsidRDefault="0081347B" w:rsidP="0041577F">
            <w:pPr>
              <w:spacing w:after="0" w:line="240" w:lineRule="auto"/>
              <w:ind w:right="213"/>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10.70</w:t>
            </w:r>
            <w:r w:rsidR="001C173B" w:rsidRPr="00B91672">
              <w:rPr>
                <w:rFonts w:ascii="Arial" w:eastAsia="Times New Roman" w:hAnsi="Arial" w:cs="Arial"/>
                <w:b/>
                <w:bCs/>
                <w:color w:val="000000"/>
                <w:sz w:val="16"/>
                <w:szCs w:val="16"/>
                <w:lang w:eastAsia="es-ES"/>
              </w:rPr>
              <w:t>8.507.772</w:t>
            </w:r>
          </w:p>
        </w:tc>
        <w:tc>
          <w:tcPr>
            <w:tcW w:w="1352" w:type="pct"/>
            <w:vMerge/>
            <w:tcBorders>
              <w:top w:val="single" w:sz="8" w:space="0" w:color="1F3864"/>
              <w:left w:val="single" w:sz="8" w:space="0" w:color="1F3864"/>
              <w:bottom w:val="single" w:sz="8" w:space="0" w:color="1F3864"/>
              <w:right w:val="single" w:sz="8" w:space="0" w:color="1F3864"/>
            </w:tcBorders>
            <w:vAlign w:val="center"/>
            <w:hideMark/>
          </w:tcPr>
          <w:p w14:paraId="17CE28CA" w14:textId="77777777" w:rsidR="0081347B" w:rsidRPr="0081347B" w:rsidRDefault="0081347B" w:rsidP="0081347B">
            <w:pPr>
              <w:spacing w:after="0" w:line="240" w:lineRule="auto"/>
              <w:rPr>
                <w:rFonts w:ascii="Arial" w:eastAsia="Times New Roman" w:hAnsi="Arial" w:cs="Arial"/>
                <w:b/>
                <w:bCs/>
                <w:color w:val="000000"/>
                <w:sz w:val="16"/>
                <w:szCs w:val="16"/>
                <w:lang w:eastAsia="es-ES"/>
              </w:rPr>
            </w:pPr>
          </w:p>
        </w:tc>
      </w:tr>
    </w:tbl>
    <w:p w14:paraId="195DCE4F" w14:textId="4BE40814" w:rsid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3EC06C8A"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7710BAAD" w14:textId="3FC09106" w:rsidR="0081347B" w:rsidRPr="00B91672" w:rsidRDefault="0081347B" w:rsidP="00B91672">
      <w:pPr>
        <w:spacing w:after="0" w:line="264" w:lineRule="auto"/>
        <w:ind w:left="1134" w:hanging="1134"/>
        <w:jc w:val="both"/>
        <w:rPr>
          <w:rFonts w:ascii="Arial" w:eastAsia="Times New Roman" w:hAnsi="Arial" w:cs="Arial"/>
          <w:bCs/>
          <w:color w:val="5F5F5F"/>
          <w:sz w:val="18"/>
          <w:szCs w:val="18"/>
          <w:lang w:eastAsia="es-ES"/>
        </w:rPr>
      </w:pPr>
      <w:bookmarkStart w:id="658" w:name="_Toc445381005"/>
      <w:bookmarkStart w:id="659" w:name="_Toc513019837"/>
      <w:bookmarkStart w:id="660" w:name="_Toc42240905"/>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31</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DE SUELDOS Y SALARIOS FCES Y OFES 2018 (cifras absolutas y % verticales)</w:t>
      </w:r>
      <w:bookmarkEnd w:id="658"/>
      <w:bookmarkEnd w:id="659"/>
      <w:bookmarkEnd w:id="660"/>
    </w:p>
    <w:tbl>
      <w:tblPr>
        <w:tblW w:w="5000" w:type="pct"/>
        <w:jc w:val="center"/>
        <w:tblLook w:val="04A0" w:firstRow="1" w:lastRow="0" w:firstColumn="1" w:lastColumn="0" w:noHBand="0" w:noVBand="1"/>
      </w:tblPr>
      <w:tblGrid>
        <w:gridCol w:w="3952"/>
        <w:gridCol w:w="2267"/>
        <w:gridCol w:w="2265"/>
      </w:tblGrid>
      <w:tr w:rsidR="0081347B" w:rsidRPr="00B91672" w14:paraId="5BE57E0F" w14:textId="77777777" w:rsidTr="0081347B">
        <w:trPr>
          <w:jc w:val="center"/>
        </w:trPr>
        <w:tc>
          <w:tcPr>
            <w:tcW w:w="2329"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57D6892A" w14:textId="77777777" w:rsidR="0081347B" w:rsidRPr="00B91672" w:rsidRDefault="0081347B" w:rsidP="00B91672">
            <w:pPr>
              <w:widowControl w:val="0"/>
              <w:spacing w:after="0" w:line="264" w:lineRule="auto"/>
              <w:jc w:val="center"/>
              <w:rPr>
                <w:rFonts w:ascii="Arial" w:hAnsi="Arial" w:cs="Arial"/>
                <w:b/>
                <w:bCs/>
                <w:sz w:val="16"/>
                <w:szCs w:val="16"/>
              </w:rPr>
            </w:pPr>
          </w:p>
        </w:tc>
        <w:tc>
          <w:tcPr>
            <w:tcW w:w="267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58F615" w14:textId="77777777" w:rsidR="0081347B" w:rsidRPr="00B91672" w:rsidRDefault="0081347B" w:rsidP="00B91672">
            <w:pPr>
              <w:widowControl w:val="0"/>
              <w:spacing w:after="0" w:line="264" w:lineRule="auto"/>
              <w:jc w:val="center"/>
              <w:rPr>
                <w:rFonts w:ascii="Arial" w:hAnsi="Arial" w:cs="Arial"/>
                <w:b/>
                <w:bCs/>
                <w:sz w:val="16"/>
                <w:szCs w:val="16"/>
              </w:rPr>
            </w:pPr>
            <w:r w:rsidRPr="00B91672">
              <w:rPr>
                <w:rFonts w:ascii="Arial" w:hAnsi="Arial" w:cs="Arial"/>
                <w:b/>
                <w:bCs/>
                <w:sz w:val="16"/>
                <w:szCs w:val="16"/>
              </w:rPr>
              <w:t>2018</w:t>
            </w:r>
          </w:p>
        </w:tc>
      </w:tr>
      <w:tr w:rsidR="0081347B" w:rsidRPr="00B91672" w14:paraId="5D7EDB2E" w14:textId="77777777" w:rsidTr="0081347B">
        <w:trPr>
          <w:jc w:val="center"/>
        </w:trPr>
        <w:tc>
          <w:tcPr>
            <w:tcW w:w="2329"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E21FE03" w14:textId="77777777" w:rsidR="0081347B" w:rsidRPr="00B91672" w:rsidRDefault="0081347B" w:rsidP="00B91672">
            <w:pPr>
              <w:widowControl w:val="0"/>
              <w:spacing w:after="0" w:line="264" w:lineRule="auto"/>
              <w:jc w:val="center"/>
              <w:rPr>
                <w:rFonts w:ascii="Arial" w:hAnsi="Arial" w:cs="Arial"/>
                <w:sz w:val="16"/>
                <w:szCs w:val="16"/>
              </w:rPr>
            </w:pPr>
          </w:p>
        </w:tc>
        <w:tc>
          <w:tcPr>
            <w:tcW w:w="13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91A7688" w14:textId="77777777" w:rsidR="0081347B" w:rsidRPr="00B91672" w:rsidRDefault="0081347B" w:rsidP="00B91672">
            <w:pPr>
              <w:widowControl w:val="0"/>
              <w:spacing w:after="0" w:line="264" w:lineRule="auto"/>
              <w:jc w:val="center"/>
              <w:rPr>
                <w:rFonts w:ascii="Arial" w:hAnsi="Arial" w:cs="Arial"/>
                <w:b/>
                <w:bCs/>
                <w:sz w:val="16"/>
                <w:szCs w:val="16"/>
              </w:rPr>
            </w:pPr>
            <w:r w:rsidRPr="00B91672">
              <w:rPr>
                <w:rFonts w:ascii="Arial" w:hAnsi="Arial" w:cs="Arial"/>
                <w:b/>
                <w:bCs/>
                <w:sz w:val="16"/>
                <w:szCs w:val="16"/>
              </w:rPr>
              <w:t>Abs.</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7421726" w14:textId="77777777" w:rsidR="0081347B" w:rsidRPr="00B91672" w:rsidRDefault="0081347B" w:rsidP="00B91672">
            <w:pPr>
              <w:widowControl w:val="0"/>
              <w:spacing w:after="0" w:line="264" w:lineRule="auto"/>
              <w:jc w:val="center"/>
              <w:rPr>
                <w:rFonts w:ascii="Arial" w:hAnsi="Arial" w:cs="Arial"/>
                <w:b/>
                <w:bCs/>
                <w:sz w:val="16"/>
                <w:szCs w:val="16"/>
              </w:rPr>
            </w:pPr>
            <w:r w:rsidRPr="00B91672">
              <w:rPr>
                <w:rFonts w:ascii="Arial" w:hAnsi="Arial" w:cs="Arial"/>
                <w:b/>
                <w:bCs/>
                <w:sz w:val="16"/>
                <w:szCs w:val="16"/>
              </w:rPr>
              <w:t>% ver.</w:t>
            </w:r>
          </w:p>
        </w:tc>
      </w:tr>
      <w:tr w:rsidR="0081347B" w:rsidRPr="00B91672" w14:paraId="2CBA46F3" w14:textId="77777777" w:rsidTr="0081347B">
        <w:trPr>
          <w:trHeight w:val="70"/>
          <w:jc w:val="center"/>
        </w:trPr>
        <w:tc>
          <w:tcPr>
            <w:tcW w:w="2329" w:type="pct"/>
            <w:tcBorders>
              <w:top w:val="single" w:sz="8" w:space="0" w:color="1F3864" w:themeColor="accent1" w:themeShade="80"/>
              <w:right w:val="single" w:sz="8" w:space="0" w:color="1F3864" w:themeColor="accent1" w:themeShade="80"/>
            </w:tcBorders>
            <w:hideMark/>
          </w:tcPr>
          <w:p w14:paraId="66AB4D66" w14:textId="77777777" w:rsidR="0081347B" w:rsidRPr="00B91672" w:rsidRDefault="0081347B" w:rsidP="00B91672">
            <w:pPr>
              <w:widowControl w:val="0"/>
              <w:spacing w:after="0" w:line="264" w:lineRule="auto"/>
              <w:jc w:val="both"/>
              <w:rPr>
                <w:rFonts w:ascii="Arial" w:hAnsi="Arial" w:cs="Arial"/>
                <w:b/>
                <w:sz w:val="16"/>
                <w:szCs w:val="16"/>
              </w:rPr>
            </w:pPr>
            <w:r w:rsidRPr="00B91672">
              <w:rPr>
                <w:rFonts w:ascii="Arial" w:hAnsi="Arial" w:cs="Arial"/>
                <w:b/>
                <w:sz w:val="16"/>
                <w:szCs w:val="16"/>
              </w:rPr>
              <w:t>FCES</w:t>
            </w:r>
          </w:p>
        </w:tc>
        <w:tc>
          <w:tcPr>
            <w:tcW w:w="1336"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54C52C27" w14:textId="77777777" w:rsidR="0081347B" w:rsidRPr="00B91672" w:rsidRDefault="0081347B" w:rsidP="00B91672">
            <w:pPr>
              <w:widowControl w:val="0"/>
              <w:spacing w:after="0" w:line="264" w:lineRule="auto"/>
              <w:ind w:right="284"/>
              <w:jc w:val="right"/>
              <w:rPr>
                <w:rFonts w:ascii="Arial" w:hAnsi="Arial" w:cs="Arial"/>
                <w:b/>
                <w:bCs/>
                <w:color w:val="000000"/>
                <w:sz w:val="16"/>
                <w:szCs w:val="16"/>
              </w:rPr>
            </w:pPr>
            <w:r w:rsidRPr="00B91672">
              <w:rPr>
                <w:rFonts w:ascii="Arial" w:hAnsi="Arial" w:cs="Arial"/>
                <w:b/>
                <w:bCs/>
                <w:color w:val="000000"/>
                <w:sz w:val="16"/>
                <w:szCs w:val="16"/>
              </w:rPr>
              <w:t>2.216.802.396</w:t>
            </w:r>
          </w:p>
        </w:tc>
        <w:tc>
          <w:tcPr>
            <w:tcW w:w="1335" w:type="pct"/>
            <w:tcBorders>
              <w:top w:val="single" w:sz="8" w:space="0" w:color="1F3864" w:themeColor="accent1" w:themeShade="80"/>
              <w:left w:val="single" w:sz="8" w:space="0" w:color="1F3864" w:themeColor="accent1" w:themeShade="80"/>
            </w:tcBorders>
            <w:vAlign w:val="bottom"/>
          </w:tcPr>
          <w:p w14:paraId="2B3BB5CD" w14:textId="77777777" w:rsidR="0081347B" w:rsidRPr="00B91672" w:rsidRDefault="0081347B" w:rsidP="00B91672">
            <w:pPr>
              <w:widowControl w:val="0"/>
              <w:spacing w:after="0" w:line="264" w:lineRule="auto"/>
              <w:ind w:right="284"/>
              <w:jc w:val="right"/>
              <w:rPr>
                <w:rFonts w:ascii="Arial" w:hAnsi="Arial" w:cs="Arial"/>
                <w:b/>
                <w:color w:val="000000"/>
                <w:sz w:val="16"/>
                <w:szCs w:val="16"/>
              </w:rPr>
            </w:pPr>
            <w:r w:rsidRPr="00B91672">
              <w:rPr>
                <w:rFonts w:ascii="Arial" w:hAnsi="Arial" w:cs="Arial"/>
                <w:b/>
                <w:color w:val="000000"/>
                <w:sz w:val="16"/>
                <w:szCs w:val="16"/>
              </w:rPr>
              <w:t>71,6</w:t>
            </w:r>
          </w:p>
        </w:tc>
      </w:tr>
      <w:tr w:rsidR="0081347B" w:rsidRPr="00B91672" w14:paraId="684CBEA0" w14:textId="77777777" w:rsidTr="0081347B">
        <w:trPr>
          <w:jc w:val="center"/>
        </w:trPr>
        <w:tc>
          <w:tcPr>
            <w:tcW w:w="2329" w:type="pct"/>
            <w:tcBorders>
              <w:right w:val="single" w:sz="8" w:space="0" w:color="1F3864" w:themeColor="accent1" w:themeShade="80"/>
            </w:tcBorders>
            <w:hideMark/>
          </w:tcPr>
          <w:p w14:paraId="0140AB14" w14:textId="77777777" w:rsidR="0081347B" w:rsidRPr="00B91672" w:rsidRDefault="0081347B" w:rsidP="00B91672">
            <w:pPr>
              <w:widowControl w:val="0"/>
              <w:spacing w:after="0" w:line="264" w:lineRule="auto"/>
              <w:jc w:val="both"/>
              <w:rPr>
                <w:rFonts w:ascii="Arial" w:hAnsi="Arial" w:cs="Arial"/>
                <w:sz w:val="16"/>
                <w:szCs w:val="16"/>
              </w:rPr>
            </w:pPr>
            <w:r w:rsidRPr="00B91672">
              <w:rPr>
                <w:rFonts w:ascii="Arial" w:hAnsi="Arial" w:cs="Arial"/>
                <w:sz w:val="16"/>
                <w:szCs w:val="16"/>
              </w:rPr>
              <w:tab/>
              <w:t>Cooperativas</w:t>
            </w:r>
          </w:p>
        </w:tc>
        <w:tc>
          <w:tcPr>
            <w:tcW w:w="1336" w:type="pct"/>
            <w:tcBorders>
              <w:left w:val="single" w:sz="8" w:space="0" w:color="1F3864" w:themeColor="accent1" w:themeShade="80"/>
              <w:right w:val="single" w:sz="8" w:space="0" w:color="1F3864" w:themeColor="accent1" w:themeShade="80"/>
            </w:tcBorders>
            <w:vAlign w:val="bottom"/>
          </w:tcPr>
          <w:p w14:paraId="28EFC6BB"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1.965.855.724</w:t>
            </w:r>
          </w:p>
        </w:tc>
        <w:tc>
          <w:tcPr>
            <w:tcW w:w="1335" w:type="pct"/>
            <w:tcBorders>
              <w:left w:val="single" w:sz="8" w:space="0" w:color="1F3864" w:themeColor="accent1" w:themeShade="80"/>
            </w:tcBorders>
            <w:vAlign w:val="bottom"/>
          </w:tcPr>
          <w:p w14:paraId="11A7AAB6"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63,5</w:t>
            </w:r>
          </w:p>
        </w:tc>
      </w:tr>
      <w:tr w:rsidR="0081347B" w:rsidRPr="00B91672" w14:paraId="6908E52E" w14:textId="77777777" w:rsidTr="0081347B">
        <w:trPr>
          <w:jc w:val="center"/>
        </w:trPr>
        <w:tc>
          <w:tcPr>
            <w:tcW w:w="2329" w:type="pct"/>
            <w:tcBorders>
              <w:bottom w:val="single" w:sz="8" w:space="0" w:color="1F3864" w:themeColor="accent1" w:themeShade="80"/>
              <w:right w:val="single" w:sz="8" w:space="0" w:color="1F3864" w:themeColor="accent1" w:themeShade="80"/>
            </w:tcBorders>
            <w:hideMark/>
          </w:tcPr>
          <w:p w14:paraId="6339F2A7" w14:textId="77777777" w:rsidR="0081347B" w:rsidRPr="00B91672" w:rsidRDefault="0081347B" w:rsidP="00B91672">
            <w:pPr>
              <w:widowControl w:val="0"/>
              <w:spacing w:after="0" w:line="264" w:lineRule="auto"/>
              <w:jc w:val="both"/>
              <w:rPr>
                <w:rFonts w:ascii="Arial" w:hAnsi="Arial" w:cs="Arial"/>
                <w:sz w:val="16"/>
                <w:szCs w:val="16"/>
              </w:rPr>
            </w:pPr>
            <w:r w:rsidRPr="00B91672">
              <w:rPr>
                <w:rFonts w:ascii="Arial" w:hAnsi="Arial" w:cs="Arial"/>
                <w:sz w:val="16"/>
                <w:szCs w:val="16"/>
              </w:rPr>
              <w:tab/>
              <w:t>S.L.es</w:t>
            </w:r>
          </w:p>
        </w:tc>
        <w:tc>
          <w:tcPr>
            <w:tcW w:w="1336"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11ECFD4"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250.946.672</w:t>
            </w:r>
          </w:p>
        </w:tc>
        <w:tc>
          <w:tcPr>
            <w:tcW w:w="1335" w:type="pct"/>
            <w:tcBorders>
              <w:left w:val="single" w:sz="8" w:space="0" w:color="1F3864" w:themeColor="accent1" w:themeShade="80"/>
              <w:bottom w:val="single" w:sz="8" w:space="0" w:color="1F3864" w:themeColor="accent1" w:themeShade="80"/>
            </w:tcBorders>
            <w:vAlign w:val="bottom"/>
          </w:tcPr>
          <w:p w14:paraId="5617C5B7"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8,1</w:t>
            </w:r>
          </w:p>
        </w:tc>
      </w:tr>
      <w:tr w:rsidR="0081347B" w:rsidRPr="00B91672" w14:paraId="7CA9B9E7" w14:textId="77777777" w:rsidTr="0081347B">
        <w:trPr>
          <w:jc w:val="center"/>
        </w:trPr>
        <w:tc>
          <w:tcPr>
            <w:tcW w:w="2329" w:type="pct"/>
            <w:tcBorders>
              <w:top w:val="single" w:sz="8" w:space="0" w:color="1F3864" w:themeColor="accent1" w:themeShade="80"/>
              <w:right w:val="single" w:sz="8" w:space="0" w:color="1F3864" w:themeColor="accent1" w:themeShade="80"/>
            </w:tcBorders>
            <w:hideMark/>
          </w:tcPr>
          <w:p w14:paraId="154CFE8A" w14:textId="77777777" w:rsidR="0081347B" w:rsidRPr="00B91672" w:rsidRDefault="0081347B" w:rsidP="00B91672">
            <w:pPr>
              <w:widowControl w:val="0"/>
              <w:spacing w:after="0" w:line="264" w:lineRule="auto"/>
              <w:jc w:val="both"/>
              <w:rPr>
                <w:rFonts w:ascii="Arial" w:hAnsi="Arial" w:cs="Arial"/>
                <w:b/>
                <w:sz w:val="16"/>
                <w:szCs w:val="16"/>
              </w:rPr>
            </w:pPr>
            <w:r w:rsidRPr="00B91672">
              <w:rPr>
                <w:rFonts w:ascii="Arial" w:hAnsi="Arial" w:cs="Arial"/>
                <w:b/>
                <w:sz w:val="16"/>
                <w:szCs w:val="16"/>
              </w:rPr>
              <w:t>OFES</w:t>
            </w:r>
          </w:p>
        </w:tc>
        <w:tc>
          <w:tcPr>
            <w:tcW w:w="1336"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45CDAC07" w14:textId="752830AA" w:rsidR="0081347B" w:rsidRPr="00B91672" w:rsidRDefault="0081347B" w:rsidP="00B91672">
            <w:pPr>
              <w:widowControl w:val="0"/>
              <w:spacing w:after="0" w:line="264" w:lineRule="auto"/>
              <w:ind w:right="284"/>
              <w:jc w:val="right"/>
              <w:rPr>
                <w:rFonts w:ascii="Arial" w:hAnsi="Arial" w:cs="Arial"/>
                <w:b/>
                <w:color w:val="000000"/>
                <w:sz w:val="16"/>
                <w:szCs w:val="16"/>
              </w:rPr>
            </w:pPr>
            <w:r w:rsidRPr="00B91672">
              <w:rPr>
                <w:rFonts w:ascii="Arial" w:eastAsia="Times New Roman" w:hAnsi="Arial" w:cs="Arial"/>
                <w:b/>
                <w:bCs/>
                <w:color w:val="000000"/>
                <w:sz w:val="16"/>
                <w:szCs w:val="16"/>
                <w:lang w:eastAsia="es-ES"/>
              </w:rPr>
              <w:t>87</w:t>
            </w:r>
            <w:r w:rsidR="001C173B" w:rsidRPr="00B91672">
              <w:rPr>
                <w:rFonts w:ascii="Arial" w:eastAsia="Times New Roman" w:hAnsi="Arial" w:cs="Arial"/>
                <w:b/>
                <w:bCs/>
                <w:color w:val="000000"/>
                <w:sz w:val="16"/>
                <w:szCs w:val="16"/>
                <w:lang w:eastAsia="es-ES"/>
              </w:rPr>
              <w:t>9.849.873</w:t>
            </w:r>
          </w:p>
        </w:tc>
        <w:tc>
          <w:tcPr>
            <w:tcW w:w="1335" w:type="pct"/>
            <w:tcBorders>
              <w:top w:val="single" w:sz="8" w:space="0" w:color="1F3864" w:themeColor="accent1" w:themeShade="80"/>
              <w:left w:val="single" w:sz="8" w:space="0" w:color="1F3864" w:themeColor="accent1" w:themeShade="80"/>
            </w:tcBorders>
            <w:vAlign w:val="center"/>
          </w:tcPr>
          <w:p w14:paraId="7E4D75B6" w14:textId="77777777" w:rsidR="0081347B" w:rsidRPr="00B91672" w:rsidRDefault="0081347B" w:rsidP="00B91672">
            <w:pPr>
              <w:widowControl w:val="0"/>
              <w:spacing w:after="0" w:line="264" w:lineRule="auto"/>
              <w:ind w:right="284"/>
              <w:jc w:val="right"/>
              <w:rPr>
                <w:rFonts w:ascii="Arial" w:hAnsi="Arial" w:cs="Arial"/>
                <w:b/>
                <w:color w:val="000000"/>
                <w:sz w:val="16"/>
                <w:szCs w:val="16"/>
              </w:rPr>
            </w:pPr>
            <w:r w:rsidRPr="00B91672">
              <w:rPr>
                <w:rFonts w:ascii="Arial" w:hAnsi="Arial" w:cs="Arial"/>
                <w:b/>
                <w:color w:val="000000"/>
                <w:sz w:val="16"/>
                <w:szCs w:val="16"/>
              </w:rPr>
              <w:t>28,4</w:t>
            </w:r>
          </w:p>
        </w:tc>
      </w:tr>
      <w:tr w:rsidR="0081347B" w:rsidRPr="00B91672" w14:paraId="4531D97C" w14:textId="77777777" w:rsidTr="0081347B">
        <w:trPr>
          <w:jc w:val="center"/>
        </w:trPr>
        <w:tc>
          <w:tcPr>
            <w:tcW w:w="2329" w:type="pct"/>
            <w:tcBorders>
              <w:right w:val="single" w:sz="8" w:space="0" w:color="1F3864" w:themeColor="accent1" w:themeShade="80"/>
            </w:tcBorders>
            <w:hideMark/>
          </w:tcPr>
          <w:p w14:paraId="164DDD9D"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Fundaciones</w:t>
            </w:r>
          </w:p>
        </w:tc>
        <w:tc>
          <w:tcPr>
            <w:tcW w:w="1336" w:type="pct"/>
            <w:tcBorders>
              <w:left w:val="single" w:sz="8" w:space="0" w:color="1F3864" w:themeColor="accent1" w:themeShade="80"/>
              <w:right w:val="single" w:sz="8" w:space="0" w:color="1F3864" w:themeColor="accent1" w:themeShade="80"/>
            </w:tcBorders>
            <w:vAlign w:val="bottom"/>
          </w:tcPr>
          <w:p w14:paraId="443B8BE7"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500.356.115</w:t>
            </w:r>
          </w:p>
        </w:tc>
        <w:tc>
          <w:tcPr>
            <w:tcW w:w="1335" w:type="pct"/>
            <w:tcBorders>
              <w:left w:val="single" w:sz="8" w:space="0" w:color="1F3864" w:themeColor="accent1" w:themeShade="80"/>
            </w:tcBorders>
            <w:vAlign w:val="center"/>
          </w:tcPr>
          <w:p w14:paraId="3B72FBC7"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16,2</w:t>
            </w:r>
          </w:p>
        </w:tc>
      </w:tr>
      <w:tr w:rsidR="0081347B" w:rsidRPr="00B91672" w14:paraId="40A06157" w14:textId="77777777" w:rsidTr="0081347B">
        <w:trPr>
          <w:jc w:val="center"/>
        </w:trPr>
        <w:tc>
          <w:tcPr>
            <w:tcW w:w="2329" w:type="pct"/>
            <w:tcBorders>
              <w:right w:val="single" w:sz="8" w:space="0" w:color="1F3864" w:themeColor="accent1" w:themeShade="80"/>
            </w:tcBorders>
            <w:hideMark/>
          </w:tcPr>
          <w:p w14:paraId="24713BDF"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Centros Especiales de Empleo</w:t>
            </w:r>
          </w:p>
        </w:tc>
        <w:tc>
          <w:tcPr>
            <w:tcW w:w="1336" w:type="pct"/>
            <w:tcBorders>
              <w:left w:val="single" w:sz="8" w:space="0" w:color="1F3864" w:themeColor="accent1" w:themeShade="80"/>
              <w:right w:val="single" w:sz="8" w:space="0" w:color="1F3864" w:themeColor="accent1" w:themeShade="80"/>
            </w:tcBorders>
            <w:vAlign w:val="bottom"/>
          </w:tcPr>
          <w:p w14:paraId="27129AFA"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200.501.912</w:t>
            </w:r>
          </w:p>
        </w:tc>
        <w:tc>
          <w:tcPr>
            <w:tcW w:w="1335" w:type="pct"/>
            <w:tcBorders>
              <w:left w:val="single" w:sz="8" w:space="0" w:color="1F3864" w:themeColor="accent1" w:themeShade="80"/>
            </w:tcBorders>
            <w:vAlign w:val="center"/>
          </w:tcPr>
          <w:p w14:paraId="0FD02ECE"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6,5</w:t>
            </w:r>
          </w:p>
        </w:tc>
      </w:tr>
      <w:tr w:rsidR="0081347B" w:rsidRPr="00B91672" w14:paraId="38208541" w14:textId="77777777" w:rsidTr="0081347B">
        <w:trPr>
          <w:jc w:val="center"/>
        </w:trPr>
        <w:tc>
          <w:tcPr>
            <w:tcW w:w="2329" w:type="pct"/>
            <w:tcBorders>
              <w:right w:val="single" w:sz="8" w:space="0" w:color="1F3864" w:themeColor="accent1" w:themeShade="80"/>
            </w:tcBorders>
            <w:hideMark/>
          </w:tcPr>
          <w:p w14:paraId="63C30B8A"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Asociaciones de Utilidad Pública</w:t>
            </w:r>
          </w:p>
        </w:tc>
        <w:tc>
          <w:tcPr>
            <w:tcW w:w="1336" w:type="pct"/>
            <w:tcBorders>
              <w:left w:val="single" w:sz="8" w:space="0" w:color="1F3864" w:themeColor="accent1" w:themeShade="80"/>
              <w:right w:val="single" w:sz="8" w:space="0" w:color="1F3864" w:themeColor="accent1" w:themeShade="80"/>
            </w:tcBorders>
            <w:vAlign w:val="bottom"/>
          </w:tcPr>
          <w:p w14:paraId="4C9E8B2B" w14:textId="596ED355"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w:t>
            </w:r>
            <w:r w:rsidR="001C173B" w:rsidRPr="00B91672">
              <w:rPr>
                <w:rFonts w:ascii="Arial" w:hAnsi="Arial" w:cs="Arial"/>
                <w:color w:val="000000"/>
                <w:sz w:val="16"/>
                <w:szCs w:val="16"/>
              </w:rPr>
              <w:t>50.316.219</w:t>
            </w:r>
          </w:p>
        </w:tc>
        <w:tc>
          <w:tcPr>
            <w:tcW w:w="1335" w:type="pct"/>
            <w:tcBorders>
              <w:left w:val="single" w:sz="8" w:space="0" w:color="1F3864" w:themeColor="accent1" w:themeShade="80"/>
            </w:tcBorders>
            <w:vAlign w:val="center"/>
          </w:tcPr>
          <w:p w14:paraId="794DC8E2" w14:textId="3E90995F"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4,</w:t>
            </w:r>
            <w:r w:rsidR="001C173B" w:rsidRPr="00B91672">
              <w:rPr>
                <w:rFonts w:ascii="Arial" w:hAnsi="Arial" w:cs="Arial"/>
                <w:color w:val="000000"/>
                <w:sz w:val="16"/>
                <w:szCs w:val="16"/>
              </w:rPr>
              <w:t>9</w:t>
            </w:r>
          </w:p>
        </w:tc>
      </w:tr>
      <w:tr w:rsidR="0081347B" w:rsidRPr="00B91672" w14:paraId="702BDF69" w14:textId="77777777" w:rsidTr="0081347B">
        <w:trPr>
          <w:jc w:val="center"/>
        </w:trPr>
        <w:tc>
          <w:tcPr>
            <w:tcW w:w="2329" w:type="pct"/>
            <w:tcBorders>
              <w:right w:val="single" w:sz="8" w:space="0" w:color="1F3864" w:themeColor="accent1" w:themeShade="80"/>
            </w:tcBorders>
            <w:hideMark/>
          </w:tcPr>
          <w:p w14:paraId="52A4F1E4"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Empresas de Inserción</w:t>
            </w:r>
          </w:p>
        </w:tc>
        <w:tc>
          <w:tcPr>
            <w:tcW w:w="1336" w:type="pct"/>
            <w:tcBorders>
              <w:left w:val="single" w:sz="8" w:space="0" w:color="1F3864" w:themeColor="accent1" w:themeShade="80"/>
              <w:right w:val="single" w:sz="8" w:space="0" w:color="1F3864" w:themeColor="accent1" w:themeShade="80"/>
            </w:tcBorders>
            <w:vAlign w:val="bottom"/>
          </w:tcPr>
          <w:p w14:paraId="1CE0AB85"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16.766.437</w:t>
            </w:r>
          </w:p>
        </w:tc>
        <w:tc>
          <w:tcPr>
            <w:tcW w:w="1335" w:type="pct"/>
            <w:tcBorders>
              <w:left w:val="single" w:sz="8" w:space="0" w:color="1F3864" w:themeColor="accent1" w:themeShade="80"/>
            </w:tcBorders>
            <w:vAlign w:val="center"/>
          </w:tcPr>
          <w:p w14:paraId="7220D22C"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0,5</w:t>
            </w:r>
          </w:p>
        </w:tc>
      </w:tr>
      <w:tr w:rsidR="0081347B" w:rsidRPr="00B91672" w14:paraId="39C93188" w14:textId="77777777" w:rsidTr="0081347B">
        <w:trPr>
          <w:jc w:val="center"/>
        </w:trPr>
        <w:tc>
          <w:tcPr>
            <w:tcW w:w="2329" w:type="pct"/>
            <w:tcBorders>
              <w:right w:val="single" w:sz="8" w:space="0" w:color="1F3864" w:themeColor="accent1" w:themeShade="80"/>
            </w:tcBorders>
            <w:hideMark/>
          </w:tcPr>
          <w:p w14:paraId="5E26C20B"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SATs</w:t>
            </w:r>
          </w:p>
        </w:tc>
        <w:tc>
          <w:tcPr>
            <w:tcW w:w="1336" w:type="pct"/>
            <w:tcBorders>
              <w:left w:val="single" w:sz="8" w:space="0" w:color="1F3864" w:themeColor="accent1" w:themeShade="80"/>
              <w:right w:val="single" w:sz="8" w:space="0" w:color="1F3864" w:themeColor="accent1" w:themeShade="80"/>
            </w:tcBorders>
            <w:vAlign w:val="bottom"/>
          </w:tcPr>
          <w:p w14:paraId="0FEF066D"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8.504.984</w:t>
            </w:r>
          </w:p>
        </w:tc>
        <w:tc>
          <w:tcPr>
            <w:tcW w:w="1335" w:type="pct"/>
            <w:tcBorders>
              <w:left w:val="single" w:sz="8" w:space="0" w:color="1F3864" w:themeColor="accent1" w:themeShade="80"/>
            </w:tcBorders>
            <w:vAlign w:val="center"/>
          </w:tcPr>
          <w:p w14:paraId="5FD642B0"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0,3</w:t>
            </w:r>
          </w:p>
        </w:tc>
      </w:tr>
      <w:tr w:rsidR="0081347B" w:rsidRPr="00B91672" w14:paraId="7EF647F6" w14:textId="77777777" w:rsidTr="0081347B">
        <w:trPr>
          <w:jc w:val="center"/>
        </w:trPr>
        <w:tc>
          <w:tcPr>
            <w:tcW w:w="2329" w:type="pct"/>
            <w:tcBorders>
              <w:right w:val="single" w:sz="8" w:space="0" w:color="1F3864" w:themeColor="accent1" w:themeShade="80"/>
            </w:tcBorders>
            <w:hideMark/>
          </w:tcPr>
          <w:p w14:paraId="767DEED7"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Cofradías de Pescadores</w:t>
            </w:r>
          </w:p>
        </w:tc>
        <w:tc>
          <w:tcPr>
            <w:tcW w:w="1336" w:type="pct"/>
            <w:tcBorders>
              <w:left w:val="single" w:sz="8" w:space="0" w:color="1F3864" w:themeColor="accent1" w:themeShade="80"/>
              <w:right w:val="single" w:sz="8" w:space="0" w:color="1F3864" w:themeColor="accent1" w:themeShade="80"/>
            </w:tcBorders>
            <w:vAlign w:val="bottom"/>
          </w:tcPr>
          <w:p w14:paraId="5840B666"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3.404.207</w:t>
            </w:r>
          </w:p>
        </w:tc>
        <w:tc>
          <w:tcPr>
            <w:tcW w:w="1335" w:type="pct"/>
            <w:tcBorders>
              <w:left w:val="single" w:sz="8" w:space="0" w:color="1F3864" w:themeColor="accent1" w:themeShade="80"/>
            </w:tcBorders>
            <w:vAlign w:val="center"/>
          </w:tcPr>
          <w:p w14:paraId="45A2507B"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0,1</w:t>
            </w:r>
          </w:p>
        </w:tc>
      </w:tr>
      <w:tr w:rsidR="0081347B" w:rsidRPr="00B91672" w14:paraId="7E3CFB6F" w14:textId="77777777" w:rsidTr="0081347B">
        <w:trPr>
          <w:jc w:val="center"/>
        </w:trPr>
        <w:tc>
          <w:tcPr>
            <w:tcW w:w="2329" w:type="pct"/>
            <w:tcBorders>
              <w:bottom w:val="single" w:sz="8" w:space="0" w:color="1F3864" w:themeColor="accent1" w:themeShade="80"/>
              <w:right w:val="single" w:sz="8" w:space="0" w:color="1F3864" w:themeColor="accent1" w:themeShade="80"/>
            </w:tcBorders>
            <w:hideMark/>
          </w:tcPr>
          <w:p w14:paraId="49339AEF" w14:textId="77777777" w:rsidR="0081347B" w:rsidRPr="00B91672" w:rsidRDefault="0081347B" w:rsidP="00B91672">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EPSVs</w:t>
            </w:r>
          </w:p>
        </w:tc>
        <w:tc>
          <w:tcPr>
            <w:tcW w:w="1336"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5BCB9252"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n.d.</w:t>
            </w:r>
          </w:p>
        </w:tc>
        <w:tc>
          <w:tcPr>
            <w:tcW w:w="1335" w:type="pct"/>
            <w:tcBorders>
              <w:left w:val="single" w:sz="8" w:space="0" w:color="1F3864" w:themeColor="accent1" w:themeShade="80"/>
              <w:bottom w:val="single" w:sz="8" w:space="0" w:color="1F3864" w:themeColor="accent1" w:themeShade="80"/>
            </w:tcBorders>
            <w:vAlign w:val="center"/>
          </w:tcPr>
          <w:p w14:paraId="2BB94947" w14:textId="77777777" w:rsidR="0081347B" w:rsidRPr="00B91672" w:rsidRDefault="0081347B" w:rsidP="00B91672">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n.d</w:t>
            </w:r>
          </w:p>
        </w:tc>
      </w:tr>
      <w:tr w:rsidR="0081347B" w:rsidRPr="0081347B" w14:paraId="24F659A7" w14:textId="77777777" w:rsidTr="0081347B">
        <w:trPr>
          <w:trHeight w:val="70"/>
          <w:jc w:val="center"/>
        </w:trPr>
        <w:tc>
          <w:tcPr>
            <w:tcW w:w="23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0486DEF1" w14:textId="77777777" w:rsidR="0081347B" w:rsidRPr="00B91672" w:rsidRDefault="0081347B" w:rsidP="00B91672">
            <w:pPr>
              <w:widowControl w:val="0"/>
              <w:spacing w:after="0" w:line="264" w:lineRule="auto"/>
              <w:jc w:val="both"/>
              <w:rPr>
                <w:rFonts w:ascii="Arial" w:hAnsi="Arial" w:cs="Arial"/>
                <w:b/>
                <w:bCs/>
                <w:sz w:val="16"/>
                <w:szCs w:val="16"/>
              </w:rPr>
            </w:pPr>
            <w:r w:rsidRPr="00B91672">
              <w:rPr>
                <w:rFonts w:ascii="Arial" w:hAnsi="Arial" w:cs="Arial"/>
                <w:b/>
                <w:bCs/>
                <w:sz w:val="16"/>
                <w:szCs w:val="16"/>
              </w:rPr>
              <w:t>TOTAL</w:t>
            </w:r>
          </w:p>
          <w:p w14:paraId="452382B7" w14:textId="77777777" w:rsidR="0081347B" w:rsidRPr="00B91672" w:rsidRDefault="0081347B" w:rsidP="00B91672">
            <w:pPr>
              <w:widowControl w:val="0"/>
              <w:spacing w:after="0" w:line="264" w:lineRule="auto"/>
              <w:jc w:val="both"/>
              <w:rPr>
                <w:rFonts w:ascii="Arial" w:hAnsi="Arial" w:cs="Arial"/>
                <w:b/>
                <w:bCs/>
                <w:sz w:val="16"/>
                <w:szCs w:val="16"/>
              </w:rPr>
            </w:pPr>
            <w:r w:rsidRPr="00B91672">
              <w:rPr>
                <w:rFonts w:ascii="Arial" w:hAnsi="Arial" w:cs="Arial"/>
                <w:b/>
                <w:bCs/>
                <w:sz w:val="16"/>
                <w:szCs w:val="16"/>
              </w:rPr>
              <w:t>TOTAL –sin duplicaciones</w:t>
            </w:r>
            <w:r w:rsidRPr="00B91672">
              <w:rPr>
                <w:rFonts w:ascii="Arial" w:hAnsi="Arial" w:cs="Arial"/>
                <w:bCs/>
                <w:sz w:val="16"/>
                <w:szCs w:val="16"/>
                <w:vertAlign w:val="superscript"/>
              </w:rPr>
              <w:footnoteReference w:id="28"/>
            </w:r>
            <w:r w:rsidRPr="00B91672">
              <w:rPr>
                <w:rFonts w:ascii="Arial" w:hAnsi="Arial" w:cs="Arial"/>
                <w:b/>
                <w:bCs/>
                <w:sz w:val="16"/>
                <w:szCs w:val="16"/>
              </w:rPr>
              <w:t>-</w:t>
            </w:r>
          </w:p>
        </w:tc>
        <w:tc>
          <w:tcPr>
            <w:tcW w:w="13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7E5A8509" w14:textId="2C330701" w:rsidR="0081347B" w:rsidRPr="00B91672" w:rsidRDefault="0081347B" w:rsidP="00B91672">
            <w:pPr>
              <w:widowControl w:val="0"/>
              <w:spacing w:after="0" w:line="264" w:lineRule="auto"/>
              <w:ind w:right="284"/>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3.09</w:t>
            </w:r>
            <w:r w:rsidR="001C173B" w:rsidRPr="00B91672">
              <w:rPr>
                <w:rFonts w:ascii="Arial" w:eastAsia="Times New Roman" w:hAnsi="Arial" w:cs="Arial"/>
                <w:b/>
                <w:bCs/>
                <w:color w:val="000000"/>
                <w:sz w:val="16"/>
                <w:szCs w:val="16"/>
                <w:lang w:eastAsia="es-ES"/>
              </w:rPr>
              <w:t>6.652.269</w:t>
            </w:r>
          </w:p>
          <w:p w14:paraId="71AEB350" w14:textId="52A93E48" w:rsidR="0081347B" w:rsidRPr="00B91672" w:rsidRDefault="0081347B" w:rsidP="00B91672">
            <w:pPr>
              <w:widowControl w:val="0"/>
              <w:spacing w:after="0" w:line="264" w:lineRule="auto"/>
              <w:ind w:right="284"/>
              <w:jc w:val="right"/>
              <w:rPr>
                <w:rFonts w:ascii="Arial" w:eastAsia="Times New Roman" w:hAnsi="Arial" w:cs="Arial"/>
                <w:b/>
                <w:bCs/>
                <w:color w:val="000000"/>
                <w:sz w:val="16"/>
                <w:szCs w:val="16"/>
                <w:lang w:eastAsia="es-ES"/>
              </w:rPr>
            </w:pPr>
            <w:r w:rsidRPr="00B91672">
              <w:rPr>
                <w:rFonts w:ascii="Arial" w:eastAsia="Times New Roman" w:hAnsi="Arial" w:cs="Arial"/>
                <w:b/>
                <w:bCs/>
                <w:sz w:val="16"/>
                <w:szCs w:val="16"/>
                <w:lang w:eastAsia="es-ES"/>
              </w:rPr>
              <w:t>3.0</w:t>
            </w:r>
            <w:r w:rsidR="001C173B" w:rsidRPr="00B91672">
              <w:rPr>
                <w:rFonts w:ascii="Arial" w:eastAsia="Times New Roman" w:hAnsi="Arial" w:cs="Arial"/>
                <w:b/>
                <w:bCs/>
                <w:sz w:val="16"/>
                <w:szCs w:val="16"/>
                <w:lang w:eastAsia="es-ES"/>
              </w:rPr>
              <w:t>70.284.471</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5621E671" w14:textId="77777777" w:rsidR="0081347B" w:rsidRPr="0081347B" w:rsidRDefault="0081347B" w:rsidP="00B91672">
            <w:pPr>
              <w:widowControl w:val="0"/>
              <w:spacing w:after="0" w:line="264" w:lineRule="auto"/>
              <w:ind w:right="284"/>
              <w:jc w:val="right"/>
              <w:rPr>
                <w:rFonts w:ascii="Arial" w:hAnsi="Arial" w:cs="Arial"/>
                <w:b/>
                <w:bCs/>
                <w:sz w:val="16"/>
                <w:szCs w:val="16"/>
              </w:rPr>
            </w:pPr>
            <w:r w:rsidRPr="00B91672">
              <w:rPr>
                <w:rFonts w:ascii="Arial" w:hAnsi="Arial" w:cs="Arial"/>
                <w:b/>
                <w:bCs/>
                <w:sz w:val="16"/>
                <w:szCs w:val="16"/>
              </w:rPr>
              <w:t>100,0</w:t>
            </w:r>
          </w:p>
          <w:p w14:paraId="6D9269EB" w14:textId="77777777" w:rsidR="0081347B" w:rsidRPr="0081347B" w:rsidRDefault="0081347B" w:rsidP="00B91672">
            <w:pPr>
              <w:widowControl w:val="0"/>
              <w:spacing w:after="0" w:line="264" w:lineRule="auto"/>
              <w:ind w:right="284"/>
              <w:jc w:val="right"/>
              <w:rPr>
                <w:rFonts w:ascii="Arial" w:hAnsi="Arial" w:cs="Arial"/>
                <w:b/>
                <w:bCs/>
                <w:sz w:val="16"/>
                <w:szCs w:val="16"/>
              </w:rPr>
            </w:pPr>
          </w:p>
        </w:tc>
      </w:tr>
    </w:tbl>
    <w:p w14:paraId="19DA2A1F" w14:textId="77777777" w:rsidR="0081347B" w:rsidRPr="0081347B" w:rsidRDefault="0081347B" w:rsidP="00B91672">
      <w:pPr>
        <w:widowControl w:val="0"/>
        <w:spacing w:after="0" w:line="264" w:lineRule="auto"/>
        <w:jc w:val="both"/>
        <w:rPr>
          <w:rFonts w:ascii="Arial" w:eastAsia="Times New Roman" w:hAnsi="Arial" w:cs="Times New Roman"/>
          <w:b/>
          <w:snapToGrid w:val="0"/>
          <w:color w:val="44546A" w:themeColor="text2"/>
          <w:lang w:eastAsia="es-ES"/>
        </w:rPr>
      </w:pPr>
    </w:p>
    <w:p w14:paraId="618EA18E" w14:textId="77777777" w:rsidR="0081347B" w:rsidRPr="0081347B" w:rsidRDefault="0081347B" w:rsidP="0081347B">
      <w:pPr>
        <w:widowControl w:val="0"/>
        <w:spacing w:after="0" w:line="264" w:lineRule="auto"/>
        <w:jc w:val="both"/>
        <w:rPr>
          <w:rFonts w:ascii="Arial" w:eastAsia="Times New Roman" w:hAnsi="Arial" w:cs="Times New Roman"/>
          <w:b/>
          <w:snapToGrid w:val="0"/>
          <w:color w:val="44546A" w:themeColor="text2"/>
          <w:lang w:eastAsia="es-ES"/>
        </w:rPr>
      </w:pPr>
    </w:p>
    <w:p w14:paraId="37D8AA90" w14:textId="77777777" w:rsidR="0081347B" w:rsidRPr="0081347B" w:rsidRDefault="0081347B" w:rsidP="0081347B">
      <w:pPr>
        <w:spacing w:after="0" w:line="264" w:lineRule="auto"/>
        <w:rPr>
          <w:rFonts w:ascii="Arial" w:eastAsia="Times New Roman" w:hAnsi="Arial" w:cs="Times New Roman"/>
          <w:b/>
          <w:snapToGrid w:val="0"/>
          <w:color w:val="44546A" w:themeColor="text2"/>
          <w:lang w:eastAsia="es-ES"/>
        </w:rPr>
      </w:pPr>
      <w:r w:rsidRPr="0081347B">
        <w:rPr>
          <w:rFonts w:ascii="Arial" w:eastAsia="Times New Roman" w:hAnsi="Arial" w:cs="Times New Roman"/>
          <w:b/>
          <w:snapToGrid w:val="0"/>
          <w:color w:val="44546A" w:themeColor="text2"/>
          <w:lang w:eastAsia="es-ES"/>
        </w:rPr>
        <w:br w:type="page"/>
      </w:r>
    </w:p>
    <w:p w14:paraId="0E143852" w14:textId="77777777" w:rsidR="0081347B" w:rsidRPr="0081347B"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61" w:name="_Toc513019765"/>
      <w:bookmarkStart w:id="662" w:name="_Toc42239491"/>
      <w:r w:rsidRPr="0081347B">
        <w:rPr>
          <w:rFonts w:ascii="Arial" w:eastAsia="Times New Roman" w:hAnsi="Arial" w:cs="Times New Roman"/>
          <w:b/>
          <w:snapToGrid w:val="0"/>
          <w:color w:val="44546A" w:themeColor="text2"/>
          <w:lang w:eastAsia="es-ES"/>
        </w:rPr>
        <w:lastRenderedPageBreak/>
        <w:t>1.5.3.- Resultados y VAB</w:t>
      </w:r>
      <w:bookmarkEnd w:id="661"/>
      <w:bookmarkEnd w:id="662"/>
    </w:p>
    <w:p w14:paraId="38C16BBE" w14:textId="77777777" w:rsidR="0081347B" w:rsidRPr="0081347B" w:rsidRDefault="0081347B" w:rsidP="0081347B">
      <w:pPr>
        <w:spacing w:after="0" w:line="264" w:lineRule="auto"/>
        <w:ind w:left="360"/>
        <w:contextualSpacing/>
        <w:jc w:val="both"/>
        <w:rPr>
          <w:rFonts w:ascii="Arial" w:eastAsia="Times New Roman" w:hAnsi="Arial"/>
          <w:b/>
          <w:snapToGrid w:val="0"/>
          <w:color w:val="44546A" w:themeColor="text2"/>
          <w:sz w:val="20"/>
          <w:lang w:eastAsia="es-ES"/>
        </w:rPr>
      </w:pPr>
    </w:p>
    <w:p w14:paraId="6F4F3C93" w14:textId="2292CB27"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63" w:name="_Toc445381006"/>
      <w:bookmarkStart w:id="664" w:name="_Toc513019838"/>
      <w:bookmarkStart w:id="665" w:name="_Toc42240906"/>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32</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DE RESULTADOS FCES Y OFES 2018 (cifras absolutas y % verticales)</w:t>
      </w:r>
      <w:bookmarkEnd w:id="663"/>
      <w:bookmarkEnd w:id="664"/>
      <w:bookmarkEnd w:id="665"/>
    </w:p>
    <w:tbl>
      <w:tblPr>
        <w:tblW w:w="5000" w:type="pct"/>
        <w:jc w:val="center"/>
        <w:tblLook w:val="04A0" w:firstRow="1" w:lastRow="0" w:firstColumn="1" w:lastColumn="0" w:noHBand="0" w:noVBand="1"/>
      </w:tblPr>
      <w:tblGrid>
        <w:gridCol w:w="3955"/>
        <w:gridCol w:w="2265"/>
        <w:gridCol w:w="2264"/>
      </w:tblGrid>
      <w:tr w:rsidR="0081347B" w:rsidRPr="00B91672" w14:paraId="2E7889C9" w14:textId="77777777" w:rsidTr="0081347B">
        <w:trPr>
          <w:jc w:val="center"/>
        </w:trPr>
        <w:tc>
          <w:tcPr>
            <w:tcW w:w="233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DD3CA76" w14:textId="77777777" w:rsidR="0081347B" w:rsidRPr="00B91672" w:rsidRDefault="0081347B" w:rsidP="0081347B">
            <w:pPr>
              <w:widowControl w:val="0"/>
              <w:spacing w:after="0" w:line="264" w:lineRule="auto"/>
              <w:jc w:val="center"/>
              <w:rPr>
                <w:rFonts w:ascii="Arial" w:hAnsi="Arial" w:cs="Arial"/>
                <w:b/>
                <w:bCs/>
                <w:sz w:val="16"/>
                <w:szCs w:val="16"/>
              </w:rPr>
            </w:pPr>
          </w:p>
        </w:tc>
        <w:tc>
          <w:tcPr>
            <w:tcW w:w="26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10B02D5"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2018</w:t>
            </w:r>
          </w:p>
        </w:tc>
      </w:tr>
      <w:tr w:rsidR="0081347B" w:rsidRPr="00B91672" w14:paraId="757A5271" w14:textId="77777777" w:rsidTr="0081347B">
        <w:trPr>
          <w:jc w:val="center"/>
        </w:trPr>
        <w:tc>
          <w:tcPr>
            <w:tcW w:w="233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14AA6C7" w14:textId="77777777" w:rsidR="0081347B" w:rsidRPr="00B91672" w:rsidRDefault="0081347B" w:rsidP="0081347B">
            <w:pPr>
              <w:widowControl w:val="0"/>
              <w:spacing w:after="0" w:line="264" w:lineRule="auto"/>
              <w:jc w:val="center"/>
              <w:rPr>
                <w:rFonts w:ascii="Arial" w:hAnsi="Arial" w:cs="Arial"/>
                <w:sz w:val="16"/>
                <w:szCs w:val="16"/>
              </w:rPr>
            </w:pP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7ED1A6E"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Abs.</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E1BA449"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 ver.</w:t>
            </w:r>
          </w:p>
        </w:tc>
      </w:tr>
      <w:tr w:rsidR="0081347B" w:rsidRPr="00B91672" w14:paraId="2F15E1E6"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70B9B5A7"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FCES</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F7ACA92" w14:textId="77777777" w:rsidR="0081347B" w:rsidRPr="00B91672" w:rsidRDefault="0081347B" w:rsidP="0081347B">
            <w:pPr>
              <w:widowControl w:val="0"/>
              <w:spacing w:after="0" w:line="264" w:lineRule="auto"/>
              <w:ind w:right="284"/>
              <w:jc w:val="right"/>
              <w:rPr>
                <w:rFonts w:ascii="Arial" w:eastAsia="Times New Roman" w:hAnsi="Arial" w:cs="Arial"/>
                <w:b/>
                <w:color w:val="000000"/>
                <w:sz w:val="16"/>
                <w:szCs w:val="16"/>
                <w:lang w:eastAsia="es-ES"/>
              </w:rPr>
            </w:pPr>
            <w:r w:rsidRPr="00B91672">
              <w:rPr>
                <w:rFonts w:ascii="Arial" w:eastAsia="Times New Roman" w:hAnsi="Arial" w:cs="Arial"/>
                <w:b/>
                <w:color w:val="000000"/>
                <w:sz w:val="16"/>
                <w:szCs w:val="16"/>
                <w:lang w:eastAsia="es-ES"/>
              </w:rPr>
              <w:t>415.653.639</w:t>
            </w:r>
          </w:p>
        </w:tc>
        <w:tc>
          <w:tcPr>
            <w:tcW w:w="1334" w:type="pct"/>
            <w:tcBorders>
              <w:top w:val="single" w:sz="8" w:space="0" w:color="1F3864" w:themeColor="accent1" w:themeShade="80"/>
              <w:left w:val="single" w:sz="8" w:space="0" w:color="1F3864" w:themeColor="accent1" w:themeShade="80"/>
            </w:tcBorders>
            <w:vAlign w:val="bottom"/>
            <w:hideMark/>
          </w:tcPr>
          <w:p w14:paraId="44BA031A" w14:textId="77777777" w:rsidR="0081347B" w:rsidRPr="00B91672" w:rsidRDefault="0081347B" w:rsidP="0081347B">
            <w:pPr>
              <w:widowControl w:val="0"/>
              <w:spacing w:after="0" w:line="264" w:lineRule="auto"/>
              <w:ind w:right="284"/>
              <w:jc w:val="right"/>
              <w:rPr>
                <w:rFonts w:ascii="Arial" w:hAnsi="Arial" w:cs="Arial"/>
                <w:b/>
                <w:color w:val="000000"/>
                <w:sz w:val="16"/>
                <w:szCs w:val="16"/>
              </w:rPr>
            </w:pPr>
            <w:r w:rsidRPr="00B91672">
              <w:rPr>
                <w:rFonts w:ascii="Arial" w:hAnsi="Arial" w:cs="Arial"/>
                <w:b/>
                <w:color w:val="000000"/>
                <w:sz w:val="16"/>
                <w:szCs w:val="16"/>
              </w:rPr>
              <w:t>72,7</w:t>
            </w:r>
          </w:p>
        </w:tc>
      </w:tr>
      <w:tr w:rsidR="0081347B" w:rsidRPr="00B91672" w14:paraId="23620591" w14:textId="77777777" w:rsidTr="0081347B">
        <w:trPr>
          <w:jc w:val="center"/>
        </w:trPr>
        <w:tc>
          <w:tcPr>
            <w:tcW w:w="2331" w:type="pct"/>
            <w:tcBorders>
              <w:right w:val="single" w:sz="8" w:space="0" w:color="1F3864" w:themeColor="accent1" w:themeShade="80"/>
            </w:tcBorders>
            <w:hideMark/>
          </w:tcPr>
          <w:p w14:paraId="75880C25" w14:textId="77777777" w:rsidR="0081347B" w:rsidRPr="00B91672" w:rsidRDefault="0081347B" w:rsidP="0081347B">
            <w:pPr>
              <w:widowControl w:val="0"/>
              <w:spacing w:after="0" w:line="264" w:lineRule="auto"/>
              <w:jc w:val="both"/>
              <w:rPr>
                <w:rFonts w:ascii="Arial" w:hAnsi="Arial" w:cs="Arial"/>
                <w:sz w:val="16"/>
                <w:szCs w:val="16"/>
              </w:rPr>
            </w:pPr>
            <w:r w:rsidRPr="00B91672">
              <w:rPr>
                <w:rFonts w:ascii="Arial" w:hAnsi="Arial" w:cs="Arial"/>
                <w:sz w:val="16"/>
                <w:szCs w:val="16"/>
              </w:rPr>
              <w:tab/>
              <w:t>Cooperativas</w:t>
            </w:r>
          </w:p>
        </w:tc>
        <w:tc>
          <w:tcPr>
            <w:tcW w:w="1335" w:type="pct"/>
            <w:tcBorders>
              <w:left w:val="single" w:sz="8" w:space="0" w:color="1F3864" w:themeColor="accent1" w:themeShade="80"/>
              <w:right w:val="single" w:sz="8" w:space="0" w:color="1F3864" w:themeColor="accent1" w:themeShade="80"/>
            </w:tcBorders>
            <w:vAlign w:val="bottom"/>
            <w:hideMark/>
          </w:tcPr>
          <w:p w14:paraId="7F46CE3D"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bCs/>
                <w:color w:val="000000"/>
                <w:sz w:val="16"/>
                <w:szCs w:val="16"/>
                <w:lang w:eastAsia="es-ES"/>
              </w:rPr>
              <w:t>360.888.752</w:t>
            </w:r>
          </w:p>
        </w:tc>
        <w:tc>
          <w:tcPr>
            <w:tcW w:w="1334" w:type="pct"/>
            <w:tcBorders>
              <w:left w:val="single" w:sz="8" w:space="0" w:color="1F3864" w:themeColor="accent1" w:themeShade="80"/>
            </w:tcBorders>
            <w:vAlign w:val="bottom"/>
            <w:hideMark/>
          </w:tcPr>
          <w:p w14:paraId="5A63027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63,1</w:t>
            </w:r>
          </w:p>
        </w:tc>
      </w:tr>
      <w:tr w:rsidR="0081347B" w:rsidRPr="00B91672" w14:paraId="14D53173"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027C54F6" w14:textId="77777777" w:rsidR="0081347B" w:rsidRPr="00B91672" w:rsidRDefault="0081347B" w:rsidP="0081347B">
            <w:pPr>
              <w:widowControl w:val="0"/>
              <w:spacing w:after="0" w:line="264" w:lineRule="auto"/>
              <w:jc w:val="both"/>
              <w:rPr>
                <w:rFonts w:ascii="Arial" w:hAnsi="Arial" w:cs="Arial"/>
                <w:sz w:val="16"/>
                <w:szCs w:val="16"/>
              </w:rPr>
            </w:pPr>
            <w:r w:rsidRPr="00B91672">
              <w:rPr>
                <w:rFonts w:ascii="Arial" w:hAnsi="Arial" w:cs="Arial"/>
                <w:sz w:val="16"/>
                <w:szCs w:val="16"/>
              </w:rPr>
              <w:tab/>
              <w:t>S.L.es</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76D40734"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bCs/>
                <w:color w:val="000000"/>
                <w:sz w:val="16"/>
                <w:szCs w:val="16"/>
                <w:lang w:eastAsia="es-ES"/>
              </w:rPr>
              <w:t>54.764.887</w:t>
            </w:r>
          </w:p>
        </w:tc>
        <w:tc>
          <w:tcPr>
            <w:tcW w:w="1334" w:type="pct"/>
            <w:tcBorders>
              <w:left w:val="single" w:sz="8" w:space="0" w:color="1F3864" w:themeColor="accent1" w:themeShade="80"/>
              <w:bottom w:val="single" w:sz="8" w:space="0" w:color="1F3864" w:themeColor="accent1" w:themeShade="80"/>
            </w:tcBorders>
            <w:vAlign w:val="bottom"/>
            <w:hideMark/>
          </w:tcPr>
          <w:p w14:paraId="3F254BAE"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9,6</w:t>
            </w:r>
          </w:p>
        </w:tc>
      </w:tr>
      <w:tr w:rsidR="0081347B" w:rsidRPr="00B91672" w14:paraId="047312E2"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51D6B715"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OFES</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353A8436" w14:textId="3270BFFA" w:rsidR="0081347B" w:rsidRPr="00B91672" w:rsidRDefault="0081347B" w:rsidP="0081347B">
            <w:pPr>
              <w:widowControl w:val="0"/>
              <w:spacing w:after="0" w:line="264" w:lineRule="auto"/>
              <w:ind w:right="284"/>
              <w:jc w:val="right"/>
              <w:rPr>
                <w:rFonts w:ascii="Arial" w:eastAsia="Times New Roman" w:hAnsi="Arial" w:cs="Arial"/>
                <w:b/>
                <w:color w:val="000000"/>
                <w:sz w:val="16"/>
                <w:szCs w:val="16"/>
                <w:lang w:eastAsia="es-ES"/>
              </w:rPr>
            </w:pPr>
            <w:r w:rsidRPr="00B91672">
              <w:rPr>
                <w:rFonts w:ascii="Arial" w:eastAsia="Times New Roman" w:hAnsi="Arial" w:cs="Arial"/>
                <w:b/>
                <w:color w:val="000000"/>
                <w:sz w:val="16"/>
                <w:szCs w:val="16"/>
                <w:lang w:eastAsia="es-ES"/>
              </w:rPr>
              <w:t>155.83</w:t>
            </w:r>
            <w:r w:rsidR="001C173B" w:rsidRPr="00B91672">
              <w:rPr>
                <w:rFonts w:ascii="Arial" w:eastAsia="Times New Roman" w:hAnsi="Arial" w:cs="Arial"/>
                <w:b/>
                <w:color w:val="000000"/>
                <w:sz w:val="16"/>
                <w:szCs w:val="16"/>
                <w:lang w:eastAsia="es-ES"/>
              </w:rPr>
              <w:t>4.879</w:t>
            </w:r>
          </w:p>
        </w:tc>
        <w:tc>
          <w:tcPr>
            <w:tcW w:w="1334" w:type="pct"/>
            <w:tcBorders>
              <w:top w:val="single" w:sz="8" w:space="0" w:color="1F3864" w:themeColor="accent1" w:themeShade="80"/>
              <w:left w:val="single" w:sz="8" w:space="0" w:color="1F3864" w:themeColor="accent1" w:themeShade="80"/>
            </w:tcBorders>
            <w:vAlign w:val="center"/>
            <w:hideMark/>
          </w:tcPr>
          <w:p w14:paraId="20EECE75" w14:textId="77777777" w:rsidR="0081347B" w:rsidRPr="00B91672" w:rsidRDefault="0081347B" w:rsidP="0081347B">
            <w:pPr>
              <w:widowControl w:val="0"/>
              <w:spacing w:after="0" w:line="264" w:lineRule="auto"/>
              <w:ind w:right="284"/>
              <w:jc w:val="right"/>
              <w:rPr>
                <w:rFonts w:ascii="Arial" w:hAnsi="Arial" w:cs="Arial"/>
                <w:b/>
                <w:bCs/>
                <w:color w:val="000000"/>
                <w:sz w:val="16"/>
                <w:szCs w:val="16"/>
              </w:rPr>
            </w:pPr>
            <w:r w:rsidRPr="00B91672">
              <w:rPr>
                <w:rFonts w:ascii="Arial" w:hAnsi="Arial" w:cs="Arial"/>
                <w:b/>
                <w:bCs/>
                <w:color w:val="000000"/>
                <w:sz w:val="16"/>
                <w:szCs w:val="16"/>
              </w:rPr>
              <w:t>27,3</w:t>
            </w:r>
          </w:p>
        </w:tc>
      </w:tr>
      <w:tr w:rsidR="0081347B" w:rsidRPr="00B91672" w14:paraId="22EC120C" w14:textId="77777777" w:rsidTr="0081347B">
        <w:trPr>
          <w:jc w:val="center"/>
        </w:trPr>
        <w:tc>
          <w:tcPr>
            <w:tcW w:w="2331" w:type="pct"/>
            <w:tcBorders>
              <w:right w:val="single" w:sz="8" w:space="0" w:color="1F3864" w:themeColor="accent1" w:themeShade="80"/>
            </w:tcBorders>
            <w:hideMark/>
          </w:tcPr>
          <w:p w14:paraId="4DA81A4E"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Fundaciones</w:t>
            </w:r>
          </w:p>
        </w:tc>
        <w:tc>
          <w:tcPr>
            <w:tcW w:w="1335" w:type="pct"/>
            <w:tcBorders>
              <w:left w:val="single" w:sz="8" w:space="0" w:color="1F3864" w:themeColor="accent1" w:themeShade="80"/>
              <w:right w:val="single" w:sz="8" w:space="0" w:color="1F3864" w:themeColor="accent1" w:themeShade="80"/>
            </w:tcBorders>
            <w:hideMark/>
          </w:tcPr>
          <w:p w14:paraId="4505F0A3"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144.981.258</w:t>
            </w:r>
          </w:p>
        </w:tc>
        <w:tc>
          <w:tcPr>
            <w:tcW w:w="1334" w:type="pct"/>
            <w:tcBorders>
              <w:left w:val="single" w:sz="8" w:space="0" w:color="1F3864" w:themeColor="accent1" w:themeShade="80"/>
            </w:tcBorders>
            <w:vAlign w:val="center"/>
            <w:hideMark/>
          </w:tcPr>
          <w:p w14:paraId="0FED6FF0"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25,4</w:t>
            </w:r>
          </w:p>
        </w:tc>
      </w:tr>
      <w:tr w:rsidR="0081347B" w:rsidRPr="00B91672" w14:paraId="1B32A0DB" w14:textId="77777777" w:rsidTr="0081347B">
        <w:trPr>
          <w:jc w:val="center"/>
        </w:trPr>
        <w:tc>
          <w:tcPr>
            <w:tcW w:w="2331" w:type="pct"/>
            <w:tcBorders>
              <w:right w:val="single" w:sz="8" w:space="0" w:color="1F3864" w:themeColor="accent1" w:themeShade="80"/>
            </w:tcBorders>
            <w:hideMark/>
          </w:tcPr>
          <w:p w14:paraId="557D1141"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Centros Especiales de Empleo</w:t>
            </w:r>
          </w:p>
        </w:tc>
        <w:tc>
          <w:tcPr>
            <w:tcW w:w="1335" w:type="pct"/>
            <w:tcBorders>
              <w:left w:val="single" w:sz="8" w:space="0" w:color="1F3864" w:themeColor="accent1" w:themeShade="80"/>
              <w:right w:val="single" w:sz="8" w:space="0" w:color="1F3864" w:themeColor="accent1" w:themeShade="80"/>
            </w:tcBorders>
            <w:vAlign w:val="bottom"/>
            <w:hideMark/>
          </w:tcPr>
          <w:p w14:paraId="3A0BBB9D"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13.427.368</w:t>
            </w:r>
          </w:p>
        </w:tc>
        <w:tc>
          <w:tcPr>
            <w:tcW w:w="1334" w:type="pct"/>
            <w:tcBorders>
              <w:left w:val="single" w:sz="8" w:space="0" w:color="1F3864" w:themeColor="accent1" w:themeShade="80"/>
            </w:tcBorders>
            <w:vAlign w:val="center"/>
            <w:hideMark/>
          </w:tcPr>
          <w:p w14:paraId="6F293712"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2,3</w:t>
            </w:r>
          </w:p>
        </w:tc>
      </w:tr>
      <w:tr w:rsidR="0081347B" w:rsidRPr="00B91672" w14:paraId="2E9743F0" w14:textId="77777777" w:rsidTr="0081347B">
        <w:trPr>
          <w:jc w:val="center"/>
        </w:trPr>
        <w:tc>
          <w:tcPr>
            <w:tcW w:w="2331" w:type="pct"/>
            <w:tcBorders>
              <w:right w:val="single" w:sz="8" w:space="0" w:color="1F3864" w:themeColor="accent1" w:themeShade="80"/>
            </w:tcBorders>
            <w:hideMark/>
          </w:tcPr>
          <w:p w14:paraId="0051BA05"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Asociaciones de Utilidad Pública</w:t>
            </w:r>
          </w:p>
        </w:tc>
        <w:tc>
          <w:tcPr>
            <w:tcW w:w="1335" w:type="pct"/>
            <w:tcBorders>
              <w:left w:val="single" w:sz="8" w:space="0" w:color="1F3864" w:themeColor="accent1" w:themeShade="80"/>
              <w:right w:val="single" w:sz="8" w:space="0" w:color="1F3864" w:themeColor="accent1" w:themeShade="80"/>
            </w:tcBorders>
            <w:vAlign w:val="bottom"/>
            <w:hideMark/>
          </w:tcPr>
          <w:p w14:paraId="5A59F7BB" w14:textId="13C3D93D"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6.9</w:t>
            </w:r>
            <w:r w:rsidR="001C173B" w:rsidRPr="00B91672">
              <w:rPr>
                <w:rFonts w:ascii="Arial" w:eastAsia="Times New Roman" w:hAnsi="Arial" w:cs="Arial"/>
                <w:color w:val="000000"/>
                <w:sz w:val="16"/>
                <w:szCs w:val="16"/>
                <w:lang w:eastAsia="es-ES"/>
              </w:rPr>
              <w:t>68.396</w:t>
            </w:r>
          </w:p>
        </w:tc>
        <w:tc>
          <w:tcPr>
            <w:tcW w:w="1334" w:type="pct"/>
            <w:tcBorders>
              <w:left w:val="single" w:sz="8" w:space="0" w:color="1F3864" w:themeColor="accent1" w:themeShade="80"/>
            </w:tcBorders>
            <w:vAlign w:val="center"/>
            <w:hideMark/>
          </w:tcPr>
          <w:p w14:paraId="4881975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1,2</w:t>
            </w:r>
          </w:p>
        </w:tc>
      </w:tr>
      <w:tr w:rsidR="0081347B" w:rsidRPr="00B91672" w14:paraId="19DCE747" w14:textId="77777777" w:rsidTr="0081347B">
        <w:trPr>
          <w:jc w:val="center"/>
        </w:trPr>
        <w:tc>
          <w:tcPr>
            <w:tcW w:w="2331" w:type="pct"/>
            <w:tcBorders>
              <w:right w:val="single" w:sz="8" w:space="0" w:color="1F3864" w:themeColor="accent1" w:themeShade="80"/>
            </w:tcBorders>
            <w:hideMark/>
          </w:tcPr>
          <w:p w14:paraId="7C162088"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Empresas de Inserción</w:t>
            </w:r>
          </w:p>
        </w:tc>
        <w:tc>
          <w:tcPr>
            <w:tcW w:w="1335" w:type="pct"/>
            <w:tcBorders>
              <w:left w:val="single" w:sz="8" w:space="0" w:color="1F3864" w:themeColor="accent1" w:themeShade="80"/>
              <w:right w:val="single" w:sz="8" w:space="0" w:color="1F3864" w:themeColor="accent1" w:themeShade="80"/>
            </w:tcBorders>
            <w:vAlign w:val="bottom"/>
            <w:hideMark/>
          </w:tcPr>
          <w:p w14:paraId="77EAF325" w14:textId="77777777" w:rsidR="0081347B" w:rsidRPr="00B91672" w:rsidRDefault="0081347B" w:rsidP="0081347B">
            <w:pPr>
              <w:widowControl w:val="0"/>
              <w:spacing w:after="0" w:line="264" w:lineRule="auto"/>
              <w:ind w:right="28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-486.421</w:t>
            </w:r>
          </w:p>
        </w:tc>
        <w:tc>
          <w:tcPr>
            <w:tcW w:w="1334" w:type="pct"/>
            <w:tcBorders>
              <w:left w:val="single" w:sz="8" w:space="0" w:color="1F3864" w:themeColor="accent1" w:themeShade="80"/>
            </w:tcBorders>
            <w:vAlign w:val="center"/>
            <w:hideMark/>
          </w:tcPr>
          <w:p w14:paraId="0B7EC875"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-0,1</w:t>
            </w:r>
          </w:p>
        </w:tc>
      </w:tr>
      <w:tr w:rsidR="0081347B" w:rsidRPr="00B91672" w14:paraId="45E96FDA" w14:textId="77777777" w:rsidTr="0081347B">
        <w:trPr>
          <w:jc w:val="center"/>
        </w:trPr>
        <w:tc>
          <w:tcPr>
            <w:tcW w:w="2331" w:type="pct"/>
            <w:tcBorders>
              <w:right w:val="single" w:sz="8" w:space="0" w:color="1F3864" w:themeColor="accent1" w:themeShade="80"/>
            </w:tcBorders>
            <w:hideMark/>
          </w:tcPr>
          <w:p w14:paraId="4AA1602A"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SATs</w:t>
            </w:r>
          </w:p>
        </w:tc>
        <w:tc>
          <w:tcPr>
            <w:tcW w:w="1335" w:type="pct"/>
            <w:tcBorders>
              <w:left w:val="single" w:sz="8" w:space="0" w:color="1F3864" w:themeColor="accent1" w:themeShade="80"/>
              <w:right w:val="single" w:sz="8" w:space="0" w:color="1F3864" w:themeColor="accent1" w:themeShade="80"/>
            </w:tcBorders>
            <w:hideMark/>
          </w:tcPr>
          <w:p w14:paraId="2BF30F24"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-8.955.372</w:t>
            </w:r>
          </w:p>
        </w:tc>
        <w:tc>
          <w:tcPr>
            <w:tcW w:w="1334" w:type="pct"/>
            <w:tcBorders>
              <w:left w:val="single" w:sz="8" w:space="0" w:color="1F3864" w:themeColor="accent1" w:themeShade="80"/>
            </w:tcBorders>
            <w:vAlign w:val="center"/>
            <w:hideMark/>
          </w:tcPr>
          <w:p w14:paraId="2698906D"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-1,6</w:t>
            </w:r>
          </w:p>
        </w:tc>
      </w:tr>
      <w:tr w:rsidR="0081347B" w:rsidRPr="00B91672" w14:paraId="698C6C62" w14:textId="77777777" w:rsidTr="0081347B">
        <w:trPr>
          <w:jc w:val="center"/>
        </w:trPr>
        <w:tc>
          <w:tcPr>
            <w:tcW w:w="2331" w:type="pct"/>
            <w:tcBorders>
              <w:right w:val="single" w:sz="8" w:space="0" w:color="1F3864" w:themeColor="accent1" w:themeShade="80"/>
            </w:tcBorders>
            <w:hideMark/>
          </w:tcPr>
          <w:p w14:paraId="2774D843"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Cofradías de Pescadores</w:t>
            </w:r>
          </w:p>
        </w:tc>
        <w:tc>
          <w:tcPr>
            <w:tcW w:w="1335" w:type="pct"/>
            <w:tcBorders>
              <w:left w:val="single" w:sz="8" w:space="0" w:color="1F3864" w:themeColor="accent1" w:themeShade="80"/>
              <w:right w:val="single" w:sz="8" w:space="0" w:color="1F3864" w:themeColor="accent1" w:themeShade="80"/>
            </w:tcBorders>
            <w:hideMark/>
          </w:tcPr>
          <w:p w14:paraId="4899428E"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-100.350</w:t>
            </w:r>
          </w:p>
        </w:tc>
        <w:tc>
          <w:tcPr>
            <w:tcW w:w="1334" w:type="pct"/>
            <w:tcBorders>
              <w:left w:val="single" w:sz="8" w:space="0" w:color="1F3864" w:themeColor="accent1" w:themeShade="80"/>
            </w:tcBorders>
            <w:vAlign w:val="center"/>
            <w:hideMark/>
          </w:tcPr>
          <w:p w14:paraId="3A9B0E9D"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0,0</w:t>
            </w:r>
          </w:p>
        </w:tc>
      </w:tr>
      <w:tr w:rsidR="0081347B" w:rsidRPr="00B91672" w14:paraId="7BDFB3E9"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4B26D327"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EPSVs</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hideMark/>
          </w:tcPr>
          <w:p w14:paraId="2B7F5A0F"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bCs/>
                <w:color w:val="000000"/>
                <w:sz w:val="16"/>
                <w:szCs w:val="16"/>
                <w:lang w:eastAsia="es-ES"/>
              </w:rPr>
              <w:t>n.d.</w:t>
            </w:r>
          </w:p>
        </w:tc>
        <w:tc>
          <w:tcPr>
            <w:tcW w:w="1334" w:type="pct"/>
            <w:tcBorders>
              <w:left w:val="single" w:sz="8" w:space="0" w:color="1F3864" w:themeColor="accent1" w:themeShade="80"/>
              <w:bottom w:val="single" w:sz="8" w:space="0" w:color="1F3864" w:themeColor="accent1" w:themeShade="80"/>
            </w:tcBorders>
            <w:vAlign w:val="bottom"/>
            <w:hideMark/>
          </w:tcPr>
          <w:p w14:paraId="4FAEB196"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n.d.</w:t>
            </w:r>
          </w:p>
        </w:tc>
      </w:tr>
      <w:tr w:rsidR="0081347B" w:rsidRPr="00B91672" w14:paraId="158DAF20" w14:textId="77777777" w:rsidTr="0081347B">
        <w:trPr>
          <w:trHeight w:val="70"/>
          <w:jc w:val="center"/>
        </w:trPr>
        <w:tc>
          <w:tcPr>
            <w:tcW w:w="23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5005EB7A" w14:textId="77777777" w:rsidR="0081347B" w:rsidRPr="00B91672" w:rsidRDefault="0081347B" w:rsidP="0081347B">
            <w:pPr>
              <w:widowControl w:val="0"/>
              <w:spacing w:after="0" w:line="264" w:lineRule="auto"/>
              <w:jc w:val="both"/>
              <w:rPr>
                <w:rFonts w:ascii="Arial" w:hAnsi="Arial" w:cs="Arial"/>
                <w:b/>
                <w:bCs/>
                <w:sz w:val="16"/>
                <w:szCs w:val="16"/>
              </w:rPr>
            </w:pPr>
            <w:r w:rsidRPr="00B91672">
              <w:rPr>
                <w:rFonts w:ascii="Arial" w:hAnsi="Arial" w:cs="Arial"/>
                <w:b/>
                <w:bCs/>
                <w:sz w:val="16"/>
                <w:szCs w:val="16"/>
              </w:rPr>
              <w:t>TOTAL</w:t>
            </w:r>
          </w:p>
          <w:p w14:paraId="0E278EA6" w14:textId="77777777" w:rsidR="0081347B" w:rsidRPr="00B91672" w:rsidRDefault="0081347B" w:rsidP="0081347B">
            <w:pPr>
              <w:widowControl w:val="0"/>
              <w:spacing w:after="0" w:line="264" w:lineRule="auto"/>
              <w:jc w:val="both"/>
              <w:rPr>
                <w:rFonts w:ascii="Arial" w:hAnsi="Arial" w:cs="Arial"/>
                <w:b/>
                <w:bCs/>
                <w:sz w:val="16"/>
                <w:szCs w:val="16"/>
              </w:rPr>
            </w:pPr>
            <w:r w:rsidRPr="00B91672">
              <w:rPr>
                <w:rFonts w:ascii="Arial" w:hAnsi="Arial" w:cs="Arial"/>
                <w:b/>
                <w:bCs/>
                <w:sz w:val="16"/>
                <w:szCs w:val="16"/>
              </w:rPr>
              <w:t>TOTAL –sin duplicaciones</w:t>
            </w:r>
            <w:r w:rsidRPr="00B91672">
              <w:rPr>
                <w:rFonts w:ascii="Arial" w:hAnsi="Arial" w:cs="Arial"/>
                <w:bCs/>
                <w:sz w:val="16"/>
                <w:szCs w:val="16"/>
                <w:vertAlign w:val="superscript"/>
              </w:rPr>
              <w:footnoteReference w:id="29"/>
            </w:r>
            <w:r w:rsidRPr="00B91672">
              <w:rPr>
                <w:rFonts w:ascii="Arial" w:hAnsi="Arial" w:cs="Arial"/>
                <w:b/>
                <w:bCs/>
                <w:sz w:val="16"/>
                <w:szCs w:val="16"/>
              </w:rPr>
              <w:t>-</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1E983C4A" w14:textId="37E71092" w:rsidR="0081347B" w:rsidRPr="00B91672" w:rsidRDefault="0081347B" w:rsidP="0081347B">
            <w:pPr>
              <w:spacing w:after="0" w:line="264" w:lineRule="auto"/>
              <w:ind w:right="347"/>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571.48</w:t>
            </w:r>
            <w:r w:rsidR="001C173B" w:rsidRPr="00B91672">
              <w:rPr>
                <w:rFonts w:ascii="Arial" w:eastAsia="Times New Roman" w:hAnsi="Arial" w:cs="Arial"/>
                <w:b/>
                <w:bCs/>
                <w:color w:val="000000"/>
                <w:sz w:val="16"/>
                <w:szCs w:val="16"/>
                <w:lang w:eastAsia="es-ES"/>
              </w:rPr>
              <w:t>8.518</w:t>
            </w:r>
          </w:p>
          <w:p w14:paraId="514DAF62" w14:textId="10632C50" w:rsidR="0081347B" w:rsidRPr="00B91672" w:rsidRDefault="0081347B" w:rsidP="0081347B">
            <w:pPr>
              <w:spacing w:after="0" w:line="264" w:lineRule="auto"/>
              <w:ind w:right="347"/>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571.</w:t>
            </w:r>
            <w:r w:rsidR="00703432" w:rsidRPr="00B91672">
              <w:rPr>
                <w:rFonts w:ascii="Arial" w:eastAsia="Times New Roman" w:hAnsi="Arial" w:cs="Arial"/>
                <w:b/>
                <w:bCs/>
                <w:color w:val="000000"/>
                <w:sz w:val="16"/>
                <w:szCs w:val="16"/>
                <w:lang w:eastAsia="es-ES"/>
              </w:rPr>
              <w:t>500.603</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C4E2DE7" w14:textId="77777777" w:rsidR="0081347B" w:rsidRPr="00B91672" w:rsidRDefault="0081347B" w:rsidP="0081347B">
            <w:pPr>
              <w:widowControl w:val="0"/>
              <w:spacing w:after="0" w:line="264" w:lineRule="auto"/>
              <w:ind w:right="284"/>
              <w:jc w:val="right"/>
              <w:rPr>
                <w:rFonts w:ascii="Arial" w:hAnsi="Arial" w:cs="Arial"/>
                <w:b/>
                <w:bCs/>
                <w:sz w:val="16"/>
                <w:szCs w:val="16"/>
              </w:rPr>
            </w:pPr>
            <w:r w:rsidRPr="00B91672">
              <w:rPr>
                <w:rFonts w:ascii="Arial" w:hAnsi="Arial" w:cs="Arial"/>
                <w:b/>
                <w:bCs/>
                <w:sz w:val="16"/>
                <w:szCs w:val="16"/>
              </w:rPr>
              <w:t>100,0</w:t>
            </w:r>
          </w:p>
          <w:p w14:paraId="4E43AE97" w14:textId="77777777" w:rsidR="0081347B" w:rsidRPr="00B91672" w:rsidRDefault="0081347B" w:rsidP="0081347B">
            <w:pPr>
              <w:widowControl w:val="0"/>
              <w:spacing w:after="0" w:line="264" w:lineRule="auto"/>
              <w:ind w:right="284"/>
              <w:jc w:val="right"/>
              <w:rPr>
                <w:rFonts w:ascii="Arial" w:hAnsi="Arial" w:cs="Arial"/>
                <w:b/>
                <w:bCs/>
                <w:sz w:val="16"/>
                <w:szCs w:val="16"/>
              </w:rPr>
            </w:pPr>
          </w:p>
        </w:tc>
      </w:tr>
    </w:tbl>
    <w:p w14:paraId="7784110C" w14:textId="38996A02" w:rsidR="0081347B" w:rsidRPr="00B91672" w:rsidRDefault="0081347B" w:rsidP="0081347B">
      <w:pPr>
        <w:spacing w:after="0" w:line="264" w:lineRule="auto"/>
        <w:ind w:left="360"/>
        <w:contextualSpacing/>
        <w:jc w:val="both"/>
        <w:rPr>
          <w:rFonts w:ascii="Arial" w:eastAsia="Times New Roman" w:hAnsi="Arial"/>
          <w:b/>
          <w:snapToGrid w:val="0"/>
          <w:color w:val="44546A" w:themeColor="text2"/>
          <w:sz w:val="20"/>
          <w:lang w:eastAsia="es-ES"/>
        </w:rPr>
      </w:pPr>
    </w:p>
    <w:p w14:paraId="208F02EE" w14:textId="298E8D82"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66" w:name="_Toc445381007"/>
      <w:bookmarkStart w:id="667" w:name="_Toc513019839"/>
      <w:bookmarkStart w:id="668" w:name="_Toc42240907"/>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33</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t>DISTRIBUCIÓN DE VAB FCES Y OFES 2018 (cifras absolutas y % verticales) (Precios Corrientes)</w:t>
      </w:r>
      <w:bookmarkEnd w:id="666"/>
      <w:bookmarkEnd w:id="667"/>
      <w:bookmarkEnd w:id="668"/>
    </w:p>
    <w:tbl>
      <w:tblPr>
        <w:tblW w:w="5000" w:type="pct"/>
        <w:jc w:val="center"/>
        <w:tblLook w:val="04A0" w:firstRow="1" w:lastRow="0" w:firstColumn="1" w:lastColumn="0" w:noHBand="0" w:noVBand="1"/>
      </w:tblPr>
      <w:tblGrid>
        <w:gridCol w:w="3955"/>
        <w:gridCol w:w="2265"/>
        <w:gridCol w:w="2264"/>
      </w:tblGrid>
      <w:tr w:rsidR="0081347B" w:rsidRPr="00B91672" w14:paraId="72002662" w14:textId="77777777" w:rsidTr="0081347B">
        <w:trPr>
          <w:jc w:val="center"/>
        </w:trPr>
        <w:tc>
          <w:tcPr>
            <w:tcW w:w="233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F278345" w14:textId="77777777" w:rsidR="0081347B" w:rsidRPr="00B91672" w:rsidRDefault="0081347B" w:rsidP="0081347B">
            <w:pPr>
              <w:widowControl w:val="0"/>
              <w:spacing w:after="0" w:line="264" w:lineRule="auto"/>
              <w:jc w:val="center"/>
              <w:rPr>
                <w:rFonts w:ascii="Arial" w:hAnsi="Arial" w:cs="Arial"/>
                <w:b/>
                <w:bCs/>
                <w:sz w:val="16"/>
                <w:szCs w:val="16"/>
              </w:rPr>
            </w:pPr>
            <w:bookmarkStart w:id="669" w:name="_Hlk40854358"/>
          </w:p>
        </w:tc>
        <w:tc>
          <w:tcPr>
            <w:tcW w:w="26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9E3C4C2"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2018</w:t>
            </w:r>
          </w:p>
        </w:tc>
      </w:tr>
      <w:tr w:rsidR="0081347B" w:rsidRPr="00B91672" w14:paraId="1139D69C" w14:textId="77777777" w:rsidTr="0081347B">
        <w:trPr>
          <w:jc w:val="center"/>
        </w:trPr>
        <w:tc>
          <w:tcPr>
            <w:tcW w:w="233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ACD6AA0" w14:textId="77777777" w:rsidR="0081347B" w:rsidRPr="00B91672" w:rsidRDefault="0081347B" w:rsidP="0081347B">
            <w:pPr>
              <w:widowControl w:val="0"/>
              <w:spacing w:after="0" w:line="264" w:lineRule="auto"/>
              <w:jc w:val="center"/>
              <w:rPr>
                <w:rFonts w:ascii="Arial" w:hAnsi="Arial" w:cs="Arial"/>
                <w:sz w:val="16"/>
                <w:szCs w:val="16"/>
              </w:rPr>
            </w:pP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5803AB2"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Abs.</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358657B"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 ver.</w:t>
            </w:r>
          </w:p>
        </w:tc>
      </w:tr>
      <w:tr w:rsidR="0081347B" w:rsidRPr="00B91672" w14:paraId="7708C503"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72EAD79D"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FCES</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365EA409" w14:textId="77777777" w:rsidR="0081347B" w:rsidRPr="00B91672" w:rsidRDefault="0081347B" w:rsidP="0081347B">
            <w:pPr>
              <w:widowControl w:val="0"/>
              <w:spacing w:after="0" w:line="264" w:lineRule="auto"/>
              <w:ind w:right="284"/>
              <w:jc w:val="right"/>
              <w:rPr>
                <w:rFonts w:ascii="Arial" w:eastAsia="Times New Roman" w:hAnsi="Arial" w:cs="Arial"/>
                <w:b/>
                <w:color w:val="000000"/>
                <w:sz w:val="16"/>
                <w:szCs w:val="16"/>
                <w:lang w:eastAsia="es-ES"/>
              </w:rPr>
            </w:pPr>
            <w:r w:rsidRPr="00B91672">
              <w:rPr>
                <w:rFonts w:ascii="Arial" w:eastAsia="Times New Roman" w:hAnsi="Arial" w:cs="Arial"/>
                <w:b/>
                <w:bCs/>
                <w:color w:val="000000"/>
                <w:sz w:val="16"/>
                <w:szCs w:val="16"/>
                <w:lang w:eastAsia="es-ES"/>
              </w:rPr>
              <w:t>3.016.735.246</w:t>
            </w:r>
          </w:p>
        </w:tc>
        <w:tc>
          <w:tcPr>
            <w:tcW w:w="1334" w:type="pct"/>
            <w:tcBorders>
              <w:top w:val="single" w:sz="8" w:space="0" w:color="1F3864" w:themeColor="accent1" w:themeShade="80"/>
              <w:left w:val="single" w:sz="8" w:space="0" w:color="1F3864" w:themeColor="accent1" w:themeShade="80"/>
            </w:tcBorders>
            <w:vAlign w:val="center"/>
            <w:hideMark/>
          </w:tcPr>
          <w:p w14:paraId="67C7CCCD" w14:textId="77777777" w:rsidR="0081347B" w:rsidRPr="00B91672" w:rsidRDefault="0081347B" w:rsidP="0081347B">
            <w:pPr>
              <w:widowControl w:val="0"/>
              <w:spacing w:after="0" w:line="264" w:lineRule="auto"/>
              <w:ind w:right="284"/>
              <w:jc w:val="right"/>
              <w:rPr>
                <w:rFonts w:ascii="Arial" w:hAnsi="Arial" w:cs="Arial"/>
                <w:b/>
                <w:color w:val="000000"/>
                <w:sz w:val="16"/>
                <w:szCs w:val="16"/>
              </w:rPr>
            </w:pPr>
            <w:r w:rsidRPr="00B91672">
              <w:rPr>
                <w:rFonts w:ascii="Arial" w:hAnsi="Arial" w:cs="Arial"/>
                <w:b/>
                <w:bCs/>
                <w:color w:val="000000"/>
                <w:sz w:val="16"/>
                <w:szCs w:val="16"/>
              </w:rPr>
              <w:t>87,5</w:t>
            </w:r>
          </w:p>
        </w:tc>
      </w:tr>
      <w:tr w:rsidR="0081347B" w:rsidRPr="00B91672" w14:paraId="053220B6" w14:textId="77777777" w:rsidTr="0081347B">
        <w:trPr>
          <w:jc w:val="center"/>
        </w:trPr>
        <w:tc>
          <w:tcPr>
            <w:tcW w:w="2331" w:type="pct"/>
            <w:tcBorders>
              <w:right w:val="single" w:sz="8" w:space="0" w:color="1F3864" w:themeColor="accent1" w:themeShade="80"/>
            </w:tcBorders>
            <w:hideMark/>
          </w:tcPr>
          <w:p w14:paraId="267AFD8D" w14:textId="77777777" w:rsidR="0081347B" w:rsidRPr="00B91672" w:rsidRDefault="0081347B" w:rsidP="0081347B">
            <w:pPr>
              <w:widowControl w:val="0"/>
              <w:spacing w:after="0" w:line="264" w:lineRule="auto"/>
              <w:jc w:val="both"/>
              <w:rPr>
                <w:rFonts w:ascii="Arial" w:hAnsi="Arial" w:cs="Arial"/>
                <w:sz w:val="16"/>
                <w:szCs w:val="16"/>
              </w:rPr>
            </w:pPr>
            <w:r w:rsidRPr="00B91672">
              <w:rPr>
                <w:rFonts w:ascii="Arial" w:hAnsi="Arial" w:cs="Arial"/>
                <w:sz w:val="16"/>
                <w:szCs w:val="16"/>
              </w:rPr>
              <w:tab/>
              <w:t>Cooperativas</w:t>
            </w:r>
          </w:p>
        </w:tc>
        <w:tc>
          <w:tcPr>
            <w:tcW w:w="1335" w:type="pct"/>
            <w:tcBorders>
              <w:left w:val="single" w:sz="8" w:space="0" w:color="1F3864" w:themeColor="accent1" w:themeShade="80"/>
              <w:right w:val="single" w:sz="8" w:space="0" w:color="1F3864" w:themeColor="accent1" w:themeShade="80"/>
            </w:tcBorders>
            <w:vAlign w:val="bottom"/>
            <w:hideMark/>
          </w:tcPr>
          <w:p w14:paraId="575DCEA2"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2.704.133.938</w:t>
            </w:r>
          </w:p>
        </w:tc>
        <w:tc>
          <w:tcPr>
            <w:tcW w:w="1334" w:type="pct"/>
            <w:tcBorders>
              <w:left w:val="single" w:sz="8" w:space="0" w:color="1F3864" w:themeColor="accent1" w:themeShade="80"/>
            </w:tcBorders>
            <w:vAlign w:val="center"/>
            <w:hideMark/>
          </w:tcPr>
          <w:p w14:paraId="44CCF079"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78,4</w:t>
            </w:r>
          </w:p>
        </w:tc>
      </w:tr>
      <w:tr w:rsidR="0081347B" w:rsidRPr="00B91672" w14:paraId="386F8181"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6F1D95EB" w14:textId="77777777" w:rsidR="0081347B" w:rsidRPr="00B91672" w:rsidRDefault="0081347B" w:rsidP="0081347B">
            <w:pPr>
              <w:widowControl w:val="0"/>
              <w:spacing w:after="0" w:line="264" w:lineRule="auto"/>
              <w:jc w:val="both"/>
              <w:rPr>
                <w:rFonts w:ascii="Arial" w:hAnsi="Arial" w:cs="Arial"/>
                <w:sz w:val="16"/>
                <w:szCs w:val="16"/>
              </w:rPr>
            </w:pPr>
            <w:r w:rsidRPr="00B91672">
              <w:rPr>
                <w:rFonts w:ascii="Arial" w:hAnsi="Arial" w:cs="Arial"/>
                <w:sz w:val="16"/>
                <w:szCs w:val="16"/>
              </w:rPr>
              <w:tab/>
              <w:t>S.L.es</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5D0D543A"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312.601.308</w:t>
            </w:r>
          </w:p>
        </w:tc>
        <w:tc>
          <w:tcPr>
            <w:tcW w:w="1334" w:type="pct"/>
            <w:tcBorders>
              <w:left w:val="single" w:sz="8" w:space="0" w:color="1F3864" w:themeColor="accent1" w:themeShade="80"/>
              <w:bottom w:val="single" w:sz="8" w:space="0" w:color="1F3864" w:themeColor="accent1" w:themeShade="80"/>
            </w:tcBorders>
            <w:vAlign w:val="center"/>
            <w:hideMark/>
          </w:tcPr>
          <w:p w14:paraId="636518A6"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9,1</w:t>
            </w:r>
          </w:p>
        </w:tc>
      </w:tr>
      <w:tr w:rsidR="0081347B" w:rsidRPr="0041577F" w14:paraId="2829D88D"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28C80C9A"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OFES</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D984883" w14:textId="51C7C17E" w:rsidR="0081347B" w:rsidRPr="00B91672" w:rsidRDefault="0081347B" w:rsidP="0081347B">
            <w:pPr>
              <w:widowControl w:val="0"/>
              <w:spacing w:after="0" w:line="264" w:lineRule="auto"/>
              <w:ind w:right="284"/>
              <w:jc w:val="right"/>
              <w:rPr>
                <w:rFonts w:ascii="Arial" w:eastAsia="Times New Roman" w:hAnsi="Arial" w:cs="Arial"/>
                <w:b/>
                <w:color w:val="000000"/>
                <w:sz w:val="16"/>
                <w:szCs w:val="16"/>
                <w:lang w:eastAsia="es-ES"/>
              </w:rPr>
            </w:pPr>
            <w:r w:rsidRPr="00B91672">
              <w:rPr>
                <w:rFonts w:ascii="Arial" w:eastAsia="Times New Roman" w:hAnsi="Arial" w:cs="Arial"/>
                <w:b/>
                <w:bCs/>
                <w:color w:val="000000"/>
                <w:sz w:val="16"/>
                <w:szCs w:val="16"/>
                <w:lang w:eastAsia="es-ES"/>
              </w:rPr>
              <w:t>431.</w:t>
            </w:r>
            <w:r w:rsidR="004A5C16" w:rsidRPr="00B91672">
              <w:rPr>
                <w:rFonts w:ascii="Arial" w:eastAsia="Times New Roman" w:hAnsi="Arial" w:cs="Arial"/>
                <w:b/>
                <w:bCs/>
                <w:color w:val="000000"/>
                <w:sz w:val="16"/>
                <w:szCs w:val="16"/>
                <w:lang w:eastAsia="es-ES"/>
              </w:rPr>
              <w:t>723.036</w:t>
            </w:r>
          </w:p>
        </w:tc>
        <w:tc>
          <w:tcPr>
            <w:tcW w:w="1334" w:type="pct"/>
            <w:tcBorders>
              <w:top w:val="single" w:sz="8" w:space="0" w:color="1F3864" w:themeColor="accent1" w:themeShade="80"/>
              <w:left w:val="single" w:sz="8" w:space="0" w:color="1F3864" w:themeColor="accent1" w:themeShade="80"/>
            </w:tcBorders>
            <w:vAlign w:val="center"/>
            <w:hideMark/>
          </w:tcPr>
          <w:p w14:paraId="762297E3" w14:textId="77777777" w:rsidR="0081347B" w:rsidRPr="0041577F" w:rsidRDefault="0081347B" w:rsidP="0081347B">
            <w:pPr>
              <w:widowControl w:val="0"/>
              <w:spacing w:after="0" w:line="264" w:lineRule="auto"/>
              <w:ind w:right="284"/>
              <w:jc w:val="right"/>
              <w:rPr>
                <w:rFonts w:ascii="Arial" w:hAnsi="Arial" w:cs="Arial"/>
                <w:b/>
                <w:bCs/>
                <w:color w:val="000000"/>
                <w:sz w:val="16"/>
                <w:szCs w:val="16"/>
              </w:rPr>
            </w:pPr>
            <w:r w:rsidRPr="00B91672">
              <w:rPr>
                <w:rFonts w:ascii="Arial" w:hAnsi="Arial" w:cs="Arial"/>
                <w:b/>
                <w:bCs/>
                <w:color w:val="000000"/>
                <w:sz w:val="16"/>
                <w:szCs w:val="16"/>
              </w:rPr>
              <w:t>12,5</w:t>
            </w:r>
          </w:p>
        </w:tc>
      </w:tr>
      <w:tr w:rsidR="0081347B" w:rsidRPr="00B91672" w14:paraId="20B1CA40" w14:textId="77777777" w:rsidTr="0081347B">
        <w:trPr>
          <w:jc w:val="center"/>
        </w:trPr>
        <w:tc>
          <w:tcPr>
            <w:tcW w:w="2331" w:type="pct"/>
            <w:tcBorders>
              <w:right w:val="single" w:sz="8" w:space="0" w:color="1F3864" w:themeColor="accent1" w:themeShade="80"/>
            </w:tcBorders>
            <w:hideMark/>
          </w:tcPr>
          <w:p w14:paraId="68656114"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41577F">
              <w:rPr>
                <w:rFonts w:ascii="Arial" w:eastAsia="Times New Roman" w:hAnsi="Arial" w:cs="Arial"/>
                <w:color w:val="000000"/>
                <w:sz w:val="16"/>
                <w:szCs w:val="16"/>
                <w:lang w:eastAsia="es-ES"/>
              </w:rPr>
              <w:tab/>
            </w:r>
            <w:r w:rsidRPr="00B91672">
              <w:rPr>
                <w:rFonts w:ascii="Arial" w:eastAsia="Times New Roman" w:hAnsi="Arial" w:cs="Arial"/>
                <w:color w:val="000000"/>
                <w:sz w:val="16"/>
                <w:szCs w:val="16"/>
                <w:lang w:eastAsia="es-ES"/>
              </w:rPr>
              <w:t>Fundaciones</w:t>
            </w:r>
          </w:p>
        </w:tc>
        <w:tc>
          <w:tcPr>
            <w:tcW w:w="1335" w:type="pct"/>
            <w:tcBorders>
              <w:left w:val="single" w:sz="8" w:space="0" w:color="1F3864" w:themeColor="accent1" w:themeShade="80"/>
              <w:right w:val="single" w:sz="8" w:space="0" w:color="1F3864" w:themeColor="accent1" w:themeShade="80"/>
            </w:tcBorders>
            <w:vAlign w:val="bottom"/>
            <w:hideMark/>
          </w:tcPr>
          <w:p w14:paraId="144A1D87"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219.152.609</w:t>
            </w:r>
          </w:p>
        </w:tc>
        <w:tc>
          <w:tcPr>
            <w:tcW w:w="1334" w:type="pct"/>
            <w:tcBorders>
              <w:left w:val="single" w:sz="8" w:space="0" w:color="1F3864" w:themeColor="accent1" w:themeShade="80"/>
            </w:tcBorders>
            <w:vAlign w:val="center"/>
            <w:hideMark/>
          </w:tcPr>
          <w:p w14:paraId="7A5B6EAD"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6,4</w:t>
            </w:r>
          </w:p>
        </w:tc>
      </w:tr>
      <w:tr w:rsidR="0081347B" w:rsidRPr="00B91672" w14:paraId="7212702C" w14:textId="77777777" w:rsidTr="0081347B">
        <w:trPr>
          <w:jc w:val="center"/>
        </w:trPr>
        <w:tc>
          <w:tcPr>
            <w:tcW w:w="2331" w:type="pct"/>
            <w:tcBorders>
              <w:right w:val="single" w:sz="8" w:space="0" w:color="1F3864" w:themeColor="accent1" w:themeShade="80"/>
            </w:tcBorders>
            <w:hideMark/>
          </w:tcPr>
          <w:p w14:paraId="5FA8C633"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Centros Especiales de Empleo</w:t>
            </w:r>
          </w:p>
        </w:tc>
        <w:tc>
          <w:tcPr>
            <w:tcW w:w="1335" w:type="pct"/>
            <w:tcBorders>
              <w:left w:val="single" w:sz="8" w:space="0" w:color="1F3864" w:themeColor="accent1" w:themeShade="80"/>
              <w:right w:val="single" w:sz="8" w:space="0" w:color="1F3864" w:themeColor="accent1" w:themeShade="80"/>
            </w:tcBorders>
            <w:vAlign w:val="bottom"/>
            <w:hideMark/>
          </w:tcPr>
          <w:p w14:paraId="68C88145"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142.589.542</w:t>
            </w:r>
          </w:p>
        </w:tc>
        <w:tc>
          <w:tcPr>
            <w:tcW w:w="1334" w:type="pct"/>
            <w:tcBorders>
              <w:left w:val="single" w:sz="8" w:space="0" w:color="1F3864" w:themeColor="accent1" w:themeShade="80"/>
            </w:tcBorders>
            <w:vAlign w:val="center"/>
            <w:hideMark/>
          </w:tcPr>
          <w:p w14:paraId="6F141FBC"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4,1</w:t>
            </w:r>
          </w:p>
        </w:tc>
      </w:tr>
      <w:tr w:rsidR="0081347B" w:rsidRPr="00B91672" w14:paraId="062BD26A" w14:textId="77777777" w:rsidTr="0081347B">
        <w:trPr>
          <w:jc w:val="center"/>
        </w:trPr>
        <w:tc>
          <w:tcPr>
            <w:tcW w:w="2331" w:type="pct"/>
            <w:tcBorders>
              <w:right w:val="single" w:sz="8" w:space="0" w:color="1F3864" w:themeColor="accent1" w:themeShade="80"/>
            </w:tcBorders>
            <w:hideMark/>
          </w:tcPr>
          <w:p w14:paraId="48663202"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Asociaciones de Utilidad Pública</w:t>
            </w:r>
          </w:p>
        </w:tc>
        <w:tc>
          <w:tcPr>
            <w:tcW w:w="1335" w:type="pct"/>
            <w:tcBorders>
              <w:left w:val="single" w:sz="8" w:space="0" w:color="1F3864" w:themeColor="accent1" w:themeShade="80"/>
              <w:right w:val="single" w:sz="8" w:space="0" w:color="1F3864" w:themeColor="accent1" w:themeShade="80"/>
            </w:tcBorders>
            <w:vAlign w:val="bottom"/>
            <w:hideMark/>
          </w:tcPr>
          <w:p w14:paraId="13995178" w14:textId="05931B2A"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45.</w:t>
            </w:r>
            <w:r w:rsidR="004A5C16" w:rsidRPr="00B91672">
              <w:rPr>
                <w:rFonts w:ascii="Arial" w:eastAsia="Times New Roman" w:hAnsi="Arial" w:cs="Arial"/>
                <w:color w:val="000000"/>
                <w:sz w:val="16"/>
                <w:szCs w:val="16"/>
                <w:lang w:eastAsia="es-ES"/>
              </w:rPr>
              <w:t>431.820</w:t>
            </w:r>
          </w:p>
        </w:tc>
        <w:tc>
          <w:tcPr>
            <w:tcW w:w="1334" w:type="pct"/>
            <w:tcBorders>
              <w:left w:val="single" w:sz="8" w:space="0" w:color="1F3864" w:themeColor="accent1" w:themeShade="80"/>
            </w:tcBorders>
            <w:vAlign w:val="center"/>
            <w:hideMark/>
          </w:tcPr>
          <w:p w14:paraId="7BD71ACB"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1,3</w:t>
            </w:r>
          </w:p>
        </w:tc>
      </w:tr>
      <w:tr w:rsidR="0081347B" w:rsidRPr="00B91672" w14:paraId="56DC0876" w14:textId="77777777" w:rsidTr="0081347B">
        <w:trPr>
          <w:jc w:val="center"/>
        </w:trPr>
        <w:tc>
          <w:tcPr>
            <w:tcW w:w="2331" w:type="pct"/>
            <w:tcBorders>
              <w:right w:val="single" w:sz="8" w:space="0" w:color="1F3864" w:themeColor="accent1" w:themeShade="80"/>
            </w:tcBorders>
            <w:hideMark/>
          </w:tcPr>
          <w:p w14:paraId="5A33D8F0"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SATs</w:t>
            </w:r>
          </w:p>
        </w:tc>
        <w:tc>
          <w:tcPr>
            <w:tcW w:w="1335" w:type="pct"/>
            <w:tcBorders>
              <w:left w:val="single" w:sz="8" w:space="0" w:color="1F3864" w:themeColor="accent1" w:themeShade="80"/>
              <w:right w:val="single" w:sz="8" w:space="0" w:color="1F3864" w:themeColor="accent1" w:themeShade="80"/>
            </w:tcBorders>
            <w:vAlign w:val="bottom"/>
            <w:hideMark/>
          </w:tcPr>
          <w:p w14:paraId="12166461" w14:textId="77777777" w:rsidR="0081347B" w:rsidRPr="00B91672" w:rsidRDefault="0081347B" w:rsidP="0081347B">
            <w:pPr>
              <w:widowControl w:val="0"/>
              <w:spacing w:after="0" w:line="264" w:lineRule="auto"/>
              <w:ind w:right="284"/>
              <w:jc w:val="right"/>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10.409.887</w:t>
            </w:r>
          </w:p>
        </w:tc>
        <w:tc>
          <w:tcPr>
            <w:tcW w:w="1334" w:type="pct"/>
            <w:tcBorders>
              <w:left w:val="single" w:sz="8" w:space="0" w:color="1F3864" w:themeColor="accent1" w:themeShade="80"/>
            </w:tcBorders>
            <w:vAlign w:val="center"/>
            <w:hideMark/>
          </w:tcPr>
          <w:p w14:paraId="0015940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0,3</w:t>
            </w:r>
          </w:p>
        </w:tc>
      </w:tr>
      <w:tr w:rsidR="0081347B" w:rsidRPr="00B91672" w14:paraId="729E1A67" w14:textId="77777777" w:rsidTr="0081347B">
        <w:trPr>
          <w:jc w:val="center"/>
        </w:trPr>
        <w:tc>
          <w:tcPr>
            <w:tcW w:w="2331" w:type="pct"/>
            <w:tcBorders>
              <w:right w:val="single" w:sz="8" w:space="0" w:color="1F3864" w:themeColor="accent1" w:themeShade="80"/>
            </w:tcBorders>
            <w:hideMark/>
          </w:tcPr>
          <w:p w14:paraId="523D7ABF"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Empresas de Inserción</w:t>
            </w:r>
          </w:p>
        </w:tc>
        <w:tc>
          <w:tcPr>
            <w:tcW w:w="1335" w:type="pct"/>
            <w:tcBorders>
              <w:left w:val="single" w:sz="8" w:space="0" w:color="1F3864" w:themeColor="accent1" w:themeShade="80"/>
              <w:right w:val="single" w:sz="8" w:space="0" w:color="1F3864" w:themeColor="accent1" w:themeShade="80"/>
            </w:tcBorders>
            <w:vAlign w:val="bottom"/>
            <w:hideMark/>
          </w:tcPr>
          <w:p w14:paraId="1B9ADDBC"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10.045.637</w:t>
            </w:r>
          </w:p>
        </w:tc>
        <w:tc>
          <w:tcPr>
            <w:tcW w:w="1334" w:type="pct"/>
            <w:tcBorders>
              <w:left w:val="single" w:sz="8" w:space="0" w:color="1F3864" w:themeColor="accent1" w:themeShade="80"/>
            </w:tcBorders>
            <w:vAlign w:val="center"/>
            <w:hideMark/>
          </w:tcPr>
          <w:p w14:paraId="1F3941CD"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0,3</w:t>
            </w:r>
          </w:p>
        </w:tc>
      </w:tr>
      <w:tr w:rsidR="0081347B" w:rsidRPr="00B91672" w14:paraId="1F7DD0F4" w14:textId="77777777" w:rsidTr="0081347B">
        <w:trPr>
          <w:jc w:val="center"/>
        </w:trPr>
        <w:tc>
          <w:tcPr>
            <w:tcW w:w="2331" w:type="pct"/>
            <w:tcBorders>
              <w:right w:val="single" w:sz="8" w:space="0" w:color="1F3864" w:themeColor="accent1" w:themeShade="80"/>
            </w:tcBorders>
            <w:hideMark/>
          </w:tcPr>
          <w:p w14:paraId="3667E5D1"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Cofradías de Pescadores</w:t>
            </w:r>
          </w:p>
        </w:tc>
        <w:tc>
          <w:tcPr>
            <w:tcW w:w="1335" w:type="pct"/>
            <w:tcBorders>
              <w:left w:val="single" w:sz="8" w:space="0" w:color="1F3864" w:themeColor="accent1" w:themeShade="80"/>
              <w:right w:val="single" w:sz="8" w:space="0" w:color="1F3864" w:themeColor="accent1" w:themeShade="80"/>
            </w:tcBorders>
            <w:vAlign w:val="bottom"/>
            <w:hideMark/>
          </w:tcPr>
          <w:p w14:paraId="4AE85B44"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4.093.542</w:t>
            </w:r>
          </w:p>
        </w:tc>
        <w:tc>
          <w:tcPr>
            <w:tcW w:w="1334" w:type="pct"/>
            <w:tcBorders>
              <w:left w:val="single" w:sz="8" w:space="0" w:color="1F3864" w:themeColor="accent1" w:themeShade="80"/>
            </w:tcBorders>
            <w:vAlign w:val="center"/>
            <w:hideMark/>
          </w:tcPr>
          <w:p w14:paraId="4F021F76"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0,1</w:t>
            </w:r>
          </w:p>
        </w:tc>
      </w:tr>
      <w:tr w:rsidR="0081347B" w:rsidRPr="00B91672" w14:paraId="0C18544D"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38C5E760"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eastAsia="Times New Roman" w:hAnsi="Arial" w:cs="Arial"/>
                <w:color w:val="000000"/>
                <w:sz w:val="16"/>
                <w:szCs w:val="16"/>
                <w:lang w:eastAsia="es-ES"/>
              </w:rPr>
              <w:tab/>
              <w:t>EPSVs</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1B4A1356" w14:textId="77777777" w:rsidR="0081347B" w:rsidRPr="00B91672" w:rsidRDefault="0081347B" w:rsidP="0081347B">
            <w:pPr>
              <w:widowControl w:val="0"/>
              <w:spacing w:after="0" w:line="264" w:lineRule="auto"/>
              <w:ind w:right="284"/>
              <w:jc w:val="right"/>
              <w:rPr>
                <w:rFonts w:ascii="Arial" w:eastAsia="Times New Roman" w:hAnsi="Arial" w:cs="Arial"/>
                <w:bCs/>
                <w:color w:val="000000"/>
                <w:sz w:val="16"/>
                <w:szCs w:val="16"/>
                <w:lang w:eastAsia="es-ES"/>
              </w:rPr>
            </w:pPr>
            <w:r w:rsidRPr="00B91672">
              <w:rPr>
                <w:rFonts w:ascii="Arial" w:eastAsia="Times New Roman" w:hAnsi="Arial" w:cs="Arial"/>
                <w:color w:val="000000"/>
                <w:sz w:val="16"/>
                <w:szCs w:val="16"/>
                <w:lang w:eastAsia="es-ES"/>
              </w:rPr>
              <w:t>n.d.</w:t>
            </w:r>
          </w:p>
        </w:tc>
        <w:tc>
          <w:tcPr>
            <w:tcW w:w="1334" w:type="pct"/>
            <w:tcBorders>
              <w:left w:val="single" w:sz="8" w:space="0" w:color="1F3864" w:themeColor="accent1" w:themeShade="80"/>
              <w:bottom w:val="single" w:sz="8" w:space="0" w:color="1F3864" w:themeColor="accent1" w:themeShade="80"/>
            </w:tcBorders>
            <w:vAlign w:val="center"/>
            <w:hideMark/>
          </w:tcPr>
          <w:p w14:paraId="03D48C55"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eastAsia="Times New Roman" w:hAnsi="Arial" w:cs="Arial"/>
                <w:color w:val="000000"/>
                <w:sz w:val="16"/>
                <w:szCs w:val="16"/>
                <w:lang w:eastAsia="es-ES"/>
              </w:rPr>
              <w:t>n.d</w:t>
            </w:r>
          </w:p>
        </w:tc>
      </w:tr>
      <w:tr w:rsidR="0081347B" w:rsidRPr="00B91672" w14:paraId="2C7C1FB9" w14:textId="77777777" w:rsidTr="0081347B">
        <w:trPr>
          <w:trHeight w:val="70"/>
          <w:jc w:val="center"/>
        </w:trPr>
        <w:tc>
          <w:tcPr>
            <w:tcW w:w="23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1C66C306" w14:textId="77777777" w:rsidR="0081347B" w:rsidRPr="00B91672" w:rsidRDefault="0081347B" w:rsidP="0081347B">
            <w:pPr>
              <w:widowControl w:val="0"/>
              <w:spacing w:after="0" w:line="264" w:lineRule="auto"/>
              <w:jc w:val="both"/>
              <w:rPr>
                <w:rFonts w:ascii="Arial" w:hAnsi="Arial" w:cs="Arial"/>
                <w:b/>
                <w:bCs/>
                <w:sz w:val="16"/>
                <w:szCs w:val="16"/>
              </w:rPr>
            </w:pPr>
            <w:r w:rsidRPr="00B91672">
              <w:rPr>
                <w:rFonts w:ascii="Arial" w:hAnsi="Arial" w:cs="Arial"/>
                <w:b/>
                <w:bCs/>
                <w:sz w:val="16"/>
                <w:szCs w:val="16"/>
              </w:rPr>
              <w:t>TOTAL</w:t>
            </w:r>
          </w:p>
          <w:p w14:paraId="2D5487BC" w14:textId="77777777" w:rsidR="0081347B" w:rsidRPr="00B91672" w:rsidRDefault="0081347B" w:rsidP="0081347B">
            <w:pPr>
              <w:widowControl w:val="0"/>
              <w:spacing w:after="0" w:line="264" w:lineRule="auto"/>
              <w:jc w:val="both"/>
              <w:rPr>
                <w:rFonts w:ascii="Arial" w:hAnsi="Arial" w:cs="Arial"/>
                <w:b/>
                <w:bCs/>
                <w:sz w:val="16"/>
                <w:szCs w:val="16"/>
              </w:rPr>
            </w:pPr>
            <w:r w:rsidRPr="00B91672">
              <w:rPr>
                <w:rFonts w:ascii="Arial" w:hAnsi="Arial" w:cs="Arial"/>
                <w:b/>
                <w:bCs/>
                <w:sz w:val="16"/>
                <w:szCs w:val="16"/>
              </w:rPr>
              <w:t>TOTAL –sin duplicaciones</w:t>
            </w:r>
            <w:r w:rsidRPr="00B91672">
              <w:rPr>
                <w:rFonts w:ascii="Arial" w:hAnsi="Arial" w:cs="Arial"/>
                <w:bCs/>
                <w:sz w:val="16"/>
                <w:szCs w:val="16"/>
                <w:vertAlign w:val="superscript"/>
              </w:rPr>
              <w:footnoteReference w:id="30"/>
            </w:r>
            <w:r w:rsidRPr="00B91672">
              <w:rPr>
                <w:rFonts w:ascii="Arial" w:hAnsi="Arial" w:cs="Arial"/>
                <w:b/>
                <w:bCs/>
                <w:sz w:val="16"/>
                <w:szCs w:val="16"/>
              </w:rPr>
              <w:t>-</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4838114B" w14:textId="77777777" w:rsidR="004A5C16" w:rsidRPr="00B91672" w:rsidRDefault="004A5C16" w:rsidP="0081347B">
            <w:pPr>
              <w:spacing w:after="0" w:line="264" w:lineRule="auto"/>
              <w:ind w:right="347"/>
              <w:jc w:val="right"/>
              <w:rPr>
                <w:rFonts w:ascii="Arial" w:eastAsia="Times New Roman" w:hAnsi="Arial" w:cs="Arial"/>
                <w:b/>
                <w:bCs/>
                <w:color w:val="000000"/>
                <w:sz w:val="16"/>
                <w:szCs w:val="16"/>
                <w:lang w:eastAsia="es-ES"/>
              </w:rPr>
            </w:pPr>
            <w:r w:rsidRPr="004A5C16">
              <w:rPr>
                <w:rFonts w:ascii="Arial" w:eastAsia="Times New Roman" w:hAnsi="Arial" w:cs="Arial"/>
                <w:b/>
                <w:bCs/>
                <w:color w:val="000000"/>
                <w:sz w:val="16"/>
                <w:szCs w:val="16"/>
                <w:lang w:eastAsia="es-ES"/>
              </w:rPr>
              <w:t>3.448.458.282</w:t>
            </w:r>
          </w:p>
          <w:p w14:paraId="465C6F1B" w14:textId="044DC262" w:rsidR="0081347B" w:rsidRPr="00B91672" w:rsidRDefault="0081347B" w:rsidP="0081347B">
            <w:pPr>
              <w:spacing w:after="0" w:line="264" w:lineRule="auto"/>
              <w:ind w:right="347"/>
              <w:jc w:val="right"/>
              <w:rPr>
                <w:rFonts w:ascii="Arial" w:eastAsia="Times New Roman" w:hAnsi="Arial" w:cs="Arial"/>
                <w:b/>
                <w:bCs/>
                <w:color w:val="000000"/>
                <w:sz w:val="16"/>
                <w:szCs w:val="16"/>
                <w:lang w:eastAsia="es-ES"/>
              </w:rPr>
            </w:pPr>
            <w:r w:rsidRPr="00B91672">
              <w:rPr>
                <w:rFonts w:ascii="Arial" w:eastAsia="Times New Roman" w:hAnsi="Arial" w:cs="Arial"/>
                <w:b/>
                <w:bCs/>
                <w:color w:val="000000"/>
                <w:sz w:val="16"/>
                <w:szCs w:val="16"/>
                <w:lang w:eastAsia="es-ES"/>
              </w:rPr>
              <w:t>3.432.</w:t>
            </w:r>
            <w:r w:rsidR="004A5C16" w:rsidRPr="00B91672">
              <w:rPr>
                <w:rFonts w:ascii="Arial" w:eastAsia="Times New Roman" w:hAnsi="Arial" w:cs="Arial"/>
                <w:b/>
                <w:bCs/>
                <w:color w:val="000000"/>
                <w:sz w:val="16"/>
                <w:szCs w:val="16"/>
                <w:lang w:eastAsia="es-ES"/>
              </w:rPr>
              <w:t>673.074</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31F2D55" w14:textId="77777777" w:rsidR="0081347B" w:rsidRPr="00B91672" w:rsidRDefault="0081347B" w:rsidP="0081347B">
            <w:pPr>
              <w:widowControl w:val="0"/>
              <w:spacing w:after="0" w:line="264" w:lineRule="auto"/>
              <w:ind w:right="284"/>
              <w:jc w:val="right"/>
              <w:rPr>
                <w:rFonts w:ascii="Arial" w:hAnsi="Arial" w:cs="Arial"/>
                <w:b/>
                <w:bCs/>
                <w:sz w:val="16"/>
                <w:szCs w:val="16"/>
              </w:rPr>
            </w:pPr>
            <w:r w:rsidRPr="00B91672">
              <w:rPr>
                <w:rFonts w:ascii="Arial" w:hAnsi="Arial" w:cs="Arial"/>
                <w:b/>
                <w:bCs/>
                <w:sz w:val="16"/>
                <w:szCs w:val="16"/>
              </w:rPr>
              <w:t>100,0</w:t>
            </w:r>
          </w:p>
          <w:p w14:paraId="3E1AFD81" w14:textId="77777777" w:rsidR="0081347B" w:rsidRPr="00B91672" w:rsidRDefault="0081347B" w:rsidP="0081347B">
            <w:pPr>
              <w:widowControl w:val="0"/>
              <w:spacing w:after="0" w:line="264" w:lineRule="auto"/>
              <w:ind w:right="284"/>
              <w:jc w:val="right"/>
              <w:rPr>
                <w:rFonts w:ascii="Arial" w:hAnsi="Arial" w:cs="Arial"/>
                <w:b/>
                <w:bCs/>
                <w:sz w:val="16"/>
                <w:szCs w:val="16"/>
              </w:rPr>
            </w:pPr>
          </w:p>
        </w:tc>
      </w:tr>
      <w:bookmarkEnd w:id="669"/>
    </w:tbl>
    <w:p w14:paraId="30D9B83A" w14:textId="6548C37C" w:rsidR="0081347B" w:rsidRPr="00B91672" w:rsidRDefault="0081347B" w:rsidP="0081347B">
      <w:pPr>
        <w:spacing w:after="0" w:line="264" w:lineRule="auto"/>
        <w:rPr>
          <w:rFonts w:ascii="Arial" w:eastAsia="Times New Roman" w:hAnsi="Arial" w:cs="Times New Roman"/>
          <w:b/>
          <w:snapToGrid w:val="0"/>
          <w:color w:val="44546A" w:themeColor="text2"/>
          <w:lang w:eastAsia="es-ES"/>
        </w:rPr>
      </w:pPr>
    </w:p>
    <w:p w14:paraId="33804823" w14:textId="77777777" w:rsidR="007404E9" w:rsidRPr="00B91672" w:rsidRDefault="007404E9" w:rsidP="0081347B">
      <w:pPr>
        <w:spacing w:after="0" w:line="264" w:lineRule="auto"/>
        <w:rPr>
          <w:rFonts w:ascii="Arial" w:eastAsia="Times New Roman" w:hAnsi="Arial" w:cs="Times New Roman"/>
          <w:b/>
          <w:snapToGrid w:val="0"/>
          <w:color w:val="44546A" w:themeColor="text2"/>
          <w:lang w:eastAsia="es-ES"/>
        </w:rPr>
      </w:pPr>
    </w:p>
    <w:p w14:paraId="2B7D4F81" w14:textId="77777777" w:rsidR="0081347B" w:rsidRPr="00B91672"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eastAsia="es-ES"/>
        </w:rPr>
      </w:pPr>
      <w:bookmarkStart w:id="670" w:name="_Toc513019766"/>
      <w:bookmarkStart w:id="671" w:name="_Toc42239492"/>
      <w:r w:rsidRPr="00B91672">
        <w:rPr>
          <w:rFonts w:ascii="Arial" w:eastAsia="Times New Roman" w:hAnsi="Arial" w:cs="Times New Roman"/>
          <w:b/>
          <w:snapToGrid w:val="0"/>
          <w:color w:val="44546A" w:themeColor="text2"/>
          <w:lang w:eastAsia="es-ES"/>
        </w:rPr>
        <w:t>1.5.4.- Principales magnitudes agregadas comparadas 2016 y 201</w:t>
      </w:r>
      <w:bookmarkEnd w:id="670"/>
      <w:r w:rsidRPr="00B91672">
        <w:rPr>
          <w:rFonts w:ascii="Arial" w:eastAsia="Times New Roman" w:hAnsi="Arial" w:cs="Times New Roman"/>
          <w:b/>
          <w:snapToGrid w:val="0"/>
          <w:color w:val="44546A" w:themeColor="text2"/>
          <w:lang w:eastAsia="es-ES"/>
        </w:rPr>
        <w:t>8</w:t>
      </w:r>
      <w:bookmarkEnd w:id="671"/>
      <w:r w:rsidRPr="00B91672">
        <w:rPr>
          <w:rFonts w:ascii="Arial" w:eastAsia="Times New Roman" w:hAnsi="Arial" w:cs="Times New Roman"/>
          <w:b/>
          <w:snapToGrid w:val="0"/>
          <w:color w:val="44546A" w:themeColor="text2"/>
          <w:lang w:eastAsia="es-ES"/>
        </w:rPr>
        <w:t xml:space="preserve"> </w:t>
      </w:r>
    </w:p>
    <w:p w14:paraId="015FD7D1" w14:textId="77777777" w:rsidR="0081347B" w:rsidRPr="00B91672" w:rsidRDefault="0081347B" w:rsidP="0081347B">
      <w:pPr>
        <w:widowControl w:val="0"/>
        <w:spacing w:after="0" w:line="264" w:lineRule="auto"/>
        <w:jc w:val="both"/>
        <w:rPr>
          <w:rFonts w:ascii="Arial" w:hAnsi="Arial" w:cs="Arial"/>
          <w:b/>
          <w:bCs/>
          <w:snapToGrid w:val="0"/>
          <w:color w:val="44546A" w:themeColor="text2"/>
          <w:sz w:val="18"/>
          <w:szCs w:val="18"/>
        </w:rPr>
      </w:pPr>
    </w:p>
    <w:p w14:paraId="54E71922" w14:textId="47531AA8" w:rsidR="0081347B" w:rsidRPr="00B91672" w:rsidRDefault="0081347B" w:rsidP="0081347B">
      <w:pPr>
        <w:spacing w:after="0" w:line="264" w:lineRule="auto"/>
        <w:ind w:left="1134" w:hanging="1134"/>
        <w:jc w:val="both"/>
        <w:rPr>
          <w:rFonts w:ascii="Arial" w:eastAsia="Times New Roman" w:hAnsi="Arial" w:cs="Arial"/>
          <w:bCs/>
          <w:color w:val="5F5F5F"/>
          <w:sz w:val="18"/>
          <w:szCs w:val="18"/>
          <w:lang w:eastAsia="es-ES"/>
        </w:rPr>
      </w:pPr>
      <w:bookmarkStart w:id="672" w:name="_Toc42240908"/>
      <w:r w:rsidRPr="00B91672">
        <w:rPr>
          <w:rFonts w:ascii="Arial" w:eastAsia="Times New Roman" w:hAnsi="Arial" w:cs="Arial"/>
          <w:bCs/>
          <w:color w:val="5F5F5F"/>
          <w:sz w:val="18"/>
          <w:szCs w:val="18"/>
          <w:lang w:eastAsia="es-ES"/>
        </w:rPr>
        <w:t>Cuadro 11.</w:t>
      </w:r>
      <w:r w:rsidRPr="00B91672">
        <w:rPr>
          <w:rFonts w:ascii="Arial" w:eastAsia="Times New Roman" w:hAnsi="Arial" w:cs="Arial"/>
          <w:bCs/>
          <w:color w:val="5F5F5F"/>
          <w:sz w:val="18"/>
          <w:szCs w:val="18"/>
          <w:lang w:eastAsia="es-ES"/>
        </w:rPr>
        <w:fldChar w:fldCharType="begin"/>
      </w:r>
      <w:r w:rsidRPr="00B91672">
        <w:rPr>
          <w:rFonts w:ascii="Arial" w:eastAsia="Times New Roman" w:hAnsi="Arial" w:cs="Arial"/>
          <w:bCs/>
          <w:color w:val="5F5F5F"/>
          <w:sz w:val="18"/>
          <w:szCs w:val="18"/>
          <w:lang w:eastAsia="es-ES"/>
        </w:rPr>
        <w:instrText xml:space="preserve"> SEQ Cuadro_11. \* ARABIC </w:instrText>
      </w:r>
      <w:r w:rsidRPr="00B91672">
        <w:rPr>
          <w:rFonts w:ascii="Arial" w:eastAsia="Times New Roman" w:hAnsi="Arial" w:cs="Arial"/>
          <w:bCs/>
          <w:color w:val="5F5F5F"/>
          <w:sz w:val="18"/>
          <w:szCs w:val="18"/>
          <w:lang w:eastAsia="es-ES"/>
        </w:rPr>
        <w:fldChar w:fldCharType="separate"/>
      </w:r>
      <w:r w:rsidR="00EF6B2B">
        <w:rPr>
          <w:rFonts w:ascii="Arial" w:eastAsia="Times New Roman" w:hAnsi="Arial" w:cs="Arial"/>
          <w:bCs/>
          <w:noProof/>
          <w:color w:val="5F5F5F"/>
          <w:sz w:val="18"/>
          <w:szCs w:val="18"/>
          <w:lang w:eastAsia="es-ES"/>
        </w:rPr>
        <w:t>34</w:t>
      </w:r>
      <w:r w:rsidRPr="00B91672">
        <w:rPr>
          <w:rFonts w:ascii="Arial" w:eastAsia="Times New Roman" w:hAnsi="Arial" w:cs="Arial"/>
          <w:bCs/>
          <w:color w:val="5F5F5F"/>
          <w:sz w:val="18"/>
          <w:szCs w:val="18"/>
          <w:lang w:eastAsia="es-ES"/>
        </w:rPr>
        <w:fldChar w:fldCharType="end"/>
      </w:r>
      <w:r w:rsidRPr="00B91672">
        <w:rPr>
          <w:rFonts w:ascii="Arial" w:eastAsia="Times New Roman" w:hAnsi="Arial" w:cs="Arial"/>
          <w:bCs/>
          <w:color w:val="5F5F5F"/>
          <w:sz w:val="18"/>
          <w:szCs w:val="18"/>
          <w:lang w:eastAsia="es-ES"/>
        </w:rPr>
        <w:tab/>
      </w:r>
      <w:r w:rsidR="00507B64" w:rsidRPr="00B91672">
        <w:rPr>
          <w:rFonts w:ascii="Arial" w:eastAsia="Times New Roman" w:hAnsi="Arial" w:cs="Arial"/>
          <w:bCs/>
          <w:color w:val="5F5F5F"/>
          <w:sz w:val="18"/>
          <w:szCs w:val="18"/>
          <w:lang w:eastAsia="es-ES"/>
        </w:rPr>
        <w:t>PRINCIPALES MAGNITUDES DE LA ECONOMÍA SOCIAL AGREGADA 2016 Y 2018 (CIFRAS ABSOLUTAS)</w:t>
      </w:r>
      <w:bookmarkEnd w:id="672"/>
    </w:p>
    <w:tbl>
      <w:tblPr>
        <w:tblW w:w="5000" w:type="pct"/>
        <w:jc w:val="center"/>
        <w:tblLook w:val="04A0" w:firstRow="1" w:lastRow="0" w:firstColumn="1" w:lastColumn="0" w:noHBand="0" w:noVBand="1"/>
      </w:tblPr>
      <w:tblGrid>
        <w:gridCol w:w="2986"/>
        <w:gridCol w:w="2771"/>
        <w:gridCol w:w="2727"/>
      </w:tblGrid>
      <w:tr w:rsidR="0081347B" w:rsidRPr="00B91672" w14:paraId="3C92E244" w14:textId="77777777" w:rsidTr="0081347B">
        <w:trPr>
          <w:jc w:val="center"/>
        </w:trPr>
        <w:tc>
          <w:tcPr>
            <w:tcW w:w="176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0BC0DA3" w14:textId="77777777" w:rsidR="0081347B" w:rsidRPr="00B91672" w:rsidRDefault="0081347B" w:rsidP="0081347B">
            <w:pPr>
              <w:widowControl w:val="0"/>
              <w:spacing w:after="0" w:line="264" w:lineRule="auto"/>
              <w:jc w:val="center"/>
              <w:rPr>
                <w:rFonts w:ascii="Arial" w:hAnsi="Arial" w:cs="Arial"/>
                <w:b/>
                <w:bCs/>
                <w:sz w:val="16"/>
                <w:szCs w:val="16"/>
              </w:rPr>
            </w:pPr>
            <w:bookmarkStart w:id="673" w:name="_Hlk40093432"/>
          </w:p>
        </w:tc>
        <w:tc>
          <w:tcPr>
            <w:tcW w:w="324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963F4D1"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 xml:space="preserve">ECONOMIA SOCIAL AGREGADA </w:t>
            </w:r>
          </w:p>
          <w:p w14:paraId="5AB3BE28"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(Cooperativas, S.A.Les y S.L.Les) + Otras Formas</w:t>
            </w:r>
          </w:p>
        </w:tc>
      </w:tr>
      <w:tr w:rsidR="0081347B" w:rsidRPr="00B91672" w14:paraId="67BFD271" w14:textId="77777777" w:rsidTr="0081347B">
        <w:trPr>
          <w:jc w:val="center"/>
        </w:trPr>
        <w:tc>
          <w:tcPr>
            <w:tcW w:w="176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FF2D75" w14:textId="77777777" w:rsidR="0081347B" w:rsidRPr="00B91672" w:rsidRDefault="0081347B" w:rsidP="0081347B">
            <w:pPr>
              <w:widowControl w:val="0"/>
              <w:spacing w:after="0" w:line="264" w:lineRule="auto"/>
              <w:jc w:val="center"/>
              <w:rPr>
                <w:rFonts w:ascii="Arial" w:hAnsi="Arial" w:cs="Arial"/>
                <w:sz w:val="16"/>
                <w:szCs w:val="16"/>
              </w:rPr>
            </w:pPr>
          </w:p>
        </w:tc>
        <w:tc>
          <w:tcPr>
            <w:tcW w:w="16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D7FCAC6"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2016</w:t>
            </w:r>
          </w:p>
        </w:tc>
        <w:tc>
          <w:tcPr>
            <w:tcW w:w="16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A931600" w14:textId="77777777" w:rsidR="0081347B" w:rsidRPr="00B91672" w:rsidRDefault="0081347B" w:rsidP="0081347B">
            <w:pPr>
              <w:widowControl w:val="0"/>
              <w:spacing w:after="0" w:line="264" w:lineRule="auto"/>
              <w:jc w:val="center"/>
              <w:rPr>
                <w:rFonts w:ascii="Arial" w:hAnsi="Arial" w:cs="Arial"/>
                <w:b/>
                <w:bCs/>
                <w:sz w:val="16"/>
                <w:szCs w:val="16"/>
              </w:rPr>
            </w:pPr>
            <w:r w:rsidRPr="00B91672">
              <w:rPr>
                <w:rFonts w:ascii="Arial" w:hAnsi="Arial" w:cs="Arial"/>
                <w:b/>
                <w:bCs/>
                <w:sz w:val="16"/>
                <w:szCs w:val="16"/>
              </w:rPr>
              <w:t>2018</w:t>
            </w:r>
          </w:p>
        </w:tc>
      </w:tr>
      <w:tr w:rsidR="0081347B" w:rsidRPr="00B91672" w14:paraId="34EE73A9" w14:textId="77777777" w:rsidTr="0081347B">
        <w:trPr>
          <w:jc w:val="center"/>
        </w:trPr>
        <w:tc>
          <w:tcPr>
            <w:tcW w:w="1760" w:type="pct"/>
            <w:tcBorders>
              <w:top w:val="single" w:sz="8" w:space="0" w:color="1F3864" w:themeColor="accent1" w:themeShade="80"/>
              <w:right w:val="single" w:sz="8" w:space="0" w:color="1F3864" w:themeColor="accent1" w:themeShade="80"/>
            </w:tcBorders>
            <w:hideMark/>
          </w:tcPr>
          <w:p w14:paraId="44F92E17"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Empleo remunerado anualizado</w:t>
            </w:r>
          </w:p>
        </w:tc>
        <w:tc>
          <w:tcPr>
            <w:tcW w:w="1633"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2669F78E"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79.942 empleos</w:t>
            </w:r>
          </w:p>
        </w:tc>
        <w:tc>
          <w:tcPr>
            <w:tcW w:w="1607" w:type="pct"/>
            <w:tcBorders>
              <w:top w:val="single" w:sz="8" w:space="0" w:color="1F3864" w:themeColor="accent1" w:themeShade="80"/>
              <w:left w:val="single" w:sz="8" w:space="0" w:color="1F3864" w:themeColor="accent1" w:themeShade="80"/>
            </w:tcBorders>
            <w:vAlign w:val="bottom"/>
          </w:tcPr>
          <w:p w14:paraId="4A4ADC33" w14:textId="362E244E"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sz w:val="16"/>
                <w:szCs w:val="16"/>
              </w:rPr>
              <w:t>8</w:t>
            </w:r>
            <w:r w:rsidR="004A5C16" w:rsidRPr="00B91672">
              <w:rPr>
                <w:rFonts w:ascii="Arial" w:hAnsi="Arial" w:cs="Arial"/>
                <w:sz w:val="16"/>
                <w:szCs w:val="16"/>
              </w:rPr>
              <w:t>7.693</w:t>
            </w:r>
            <w:r w:rsidRPr="00B91672">
              <w:rPr>
                <w:rFonts w:ascii="Arial" w:hAnsi="Arial" w:cs="Arial"/>
                <w:sz w:val="16"/>
                <w:szCs w:val="16"/>
              </w:rPr>
              <w:t xml:space="preserve"> </w:t>
            </w:r>
            <w:r w:rsidRPr="00B91672">
              <w:rPr>
                <w:rFonts w:ascii="Arial" w:hAnsi="Arial" w:cs="Arial"/>
                <w:color w:val="000000"/>
                <w:sz w:val="16"/>
                <w:szCs w:val="16"/>
              </w:rPr>
              <w:t>empleos</w:t>
            </w:r>
          </w:p>
        </w:tc>
      </w:tr>
      <w:tr w:rsidR="0081347B" w:rsidRPr="00B91672" w14:paraId="446D4932" w14:textId="77777777" w:rsidTr="0081347B">
        <w:trPr>
          <w:jc w:val="center"/>
        </w:trPr>
        <w:tc>
          <w:tcPr>
            <w:tcW w:w="1760" w:type="pct"/>
            <w:tcBorders>
              <w:right w:val="single" w:sz="8" w:space="0" w:color="1F3864" w:themeColor="accent1" w:themeShade="80"/>
            </w:tcBorders>
            <w:hideMark/>
          </w:tcPr>
          <w:p w14:paraId="3AD7D9C9"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Facturación</w:t>
            </w:r>
          </w:p>
        </w:tc>
        <w:tc>
          <w:tcPr>
            <w:tcW w:w="1633" w:type="pct"/>
            <w:tcBorders>
              <w:left w:val="single" w:sz="8" w:space="0" w:color="1F3864" w:themeColor="accent1" w:themeShade="80"/>
              <w:right w:val="single" w:sz="8" w:space="0" w:color="1F3864" w:themeColor="accent1" w:themeShade="80"/>
            </w:tcBorders>
            <w:vAlign w:val="bottom"/>
            <w:hideMark/>
          </w:tcPr>
          <w:p w14:paraId="05CAC120"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9.773 millones de euros</w:t>
            </w:r>
          </w:p>
        </w:tc>
        <w:tc>
          <w:tcPr>
            <w:tcW w:w="1607" w:type="pct"/>
            <w:tcBorders>
              <w:left w:val="single" w:sz="8" w:space="0" w:color="1F3864" w:themeColor="accent1" w:themeShade="80"/>
            </w:tcBorders>
            <w:vAlign w:val="bottom"/>
          </w:tcPr>
          <w:p w14:paraId="4E5F9894" w14:textId="2B9D329C"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10.70</w:t>
            </w:r>
            <w:r w:rsidR="004A5C16" w:rsidRPr="00B91672">
              <w:rPr>
                <w:rFonts w:ascii="Arial" w:hAnsi="Arial" w:cs="Arial"/>
                <w:color w:val="000000"/>
                <w:sz w:val="16"/>
                <w:szCs w:val="16"/>
              </w:rPr>
              <w:t>9</w:t>
            </w:r>
            <w:r w:rsidRPr="00B91672">
              <w:rPr>
                <w:rFonts w:ascii="Arial" w:hAnsi="Arial" w:cs="Arial"/>
                <w:color w:val="000000"/>
                <w:sz w:val="16"/>
                <w:szCs w:val="16"/>
              </w:rPr>
              <w:t xml:space="preserve"> millones de euros</w:t>
            </w:r>
          </w:p>
        </w:tc>
      </w:tr>
      <w:tr w:rsidR="0081347B" w:rsidRPr="00B91672" w14:paraId="0B68487A" w14:textId="77777777" w:rsidTr="0081347B">
        <w:trPr>
          <w:jc w:val="center"/>
        </w:trPr>
        <w:tc>
          <w:tcPr>
            <w:tcW w:w="1760" w:type="pct"/>
            <w:tcBorders>
              <w:right w:val="single" w:sz="8" w:space="0" w:color="1F3864" w:themeColor="accent1" w:themeShade="80"/>
            </w:tcBorders>
            <w:hideMark/>
          </w:tcPr>
          <w:p w14:paraId="2F9DDE6E" w14:textId="77777777" w:rsidR="0081347B" w:rsidRPr="00B91672" w:rsidRDefault="0081347B" w:rsidP="0081347B">
            <w:pPr>
              <w:widowControl w:val="0"/>
              <w:spacing w:after="0" w:line="264" w:lineRule="auto"/>
              <w:jc w:val="both"/>
              <w:rPr>
                <w:rFonts w:ascii="Arial" w:hAnsi="Arial" w:cs="Arial"/>
                <w:b/>
                <w:sz w:val="16"/>
                <w:szCs w:val="16"/>
              </w:rPr>
            </w:pPr>
            <w:r w:rsidRPr="00B91672">
              <w:rPr>
                <w:rFonts w:ascii="Arial" w:hAnsi="Arial" w:cs="Arial"/>
                <w:b/>
                <w:sz w:val="16"/>
                <w:szCs w:val="16"/>
              </w:rPr>
              <w:t xml:space="preserve">Masa salarial </w:t>
            </w:r>
          </w:p>
        </w:tc>
        <w:tc>
          <w:tcPr>
            <w:tcW w:w="1633" w:type="pct"/>
            <w:tcBorders>
              <w:left w:val="single" w:sz="8" w:space="0" w:color="1F3864" w:themeColor="accent1" w:themeShade="80"/>
              <w:right w:val="single" w:sz="8" w:space="0" w:color="1F3864" w:themeColor="accent1" w:themeShade="80"/>
            </w:tcBorders>
            <w:vAlign w:val="bottom"/>
            <w:hideMark/>
          </w:tcPr>
          <w:p w14:paraId="566ADE94"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2.822 millones de euros</w:t>
            </w:r>
          </w:p>
        </w:tc>
        <w:tc>
          <w:tcPr>
            <w:tcW w:w="1607" w:type="pct"/>
            <w:tcBorders>
              <w:left w:val="single" w:sz="8" w:space="0" w:color="1F3864" w:themeColor="accent1" w:themeShade="80"/>
            </w:tcBorders>
            <w:vAlign w:val="bottom"/>
          </w:tcPr>
          <w:p w14:paraId="5CE9AB95" w14:textId="2D5854B2"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eastAsia="Times New Roman" w:hAnsi="Arial" w:cs="Arial"/>
                <w:sz w:val="16"/>
                <w:szCs w:val="16"/>
                <w:lang w:eastAsia="es-ES"/>
              </w:rPr>
              <w:t>3.0</w:t>
            </w:r>
            <w:r w:rsidR="004A5C16" w:rsidRPr="00B91672">
              <w:rPr>
                <w:rFonts w:ascii="Arial" w:eastAsia="Times New Roman" w:hAnsi="Arial" w:cs="Arial"/>
                <w:sz w:val="16"/>
                <w:szCs w:val="16"/>
                <w:lang w:eastAsia="es-ES"/>
              </w:rPr>
              <w:t>70</w:t>
            </w:r>
            <w:r w:rsidRPr="00B91672">
              <w:rPr>
                <w:rFonts w:ascii="Arial" w:eastAsia="Times New Roman" w:hAnsi="Arial" w:cs="Arial"/>
                <w:sz w:val="16"/>
                <w:szCs w:val="16"/>
                <w:lang w:eastAsia="es-ES"/>
              </w:rPr>
              <w:t xml:space="preserve"> </w:t>
            </w:r>
            <w:r w:rsidRPr="00B91672">
              <w:rPr>
                <w:rFonts w:ascii="Arial" w:hAnsi="Arial" w:cs="Arial"/>
                <w:color w:val="000000"/>
                <w:sz w:val="16"/>
                <w:szCs w:val="16"/>
              </w:rPr>
              <w:t>millones de euros</w:t>
            </w:r>
          </w:p>
        </w:tc>
      </w:tr>
      <w:tr w:rsidR="0081347B" w:rsidRPr="0081347B" w14:paraId="34C07307" w14:textId="77777777" w:rsidTr="0081347B">
        <w:trPr>
          <w:jc w:val="center"/>
        </w:trPr>
        <w:tc>
          <w:tcPr>
            <w:tcW w:w="1760" w:type="pct"/>
            <w:tcBorders>
              <w:bottom w:val="single" w:sz="8" w:space="0" w:color="1F3864" w:themeColor="accent1" w:themeShade="80"/>
              <w:right w:val="single" w:sz="8" w:space="0" w:color="1F3864" w:themeColor="accent1" w:themeShade="80"/>
            </w:tcBorders>
            <w:hideMark/>
          </w:tcPr>
          <w:p w14:paraId="3AB11F87" w14:textId="77777777" w:rsidR="0081347B" w:rsidRPr="00B91672" w:rsidRDefault="0081347B" w:rsidP="0081347B">
            <w:pPr>
              <w:spacing w:after="0" w:line="264" w:lineRule="auto"/>
              <w:jc w:val="both"/>
              <w:rPr>
                <w:rFonts w:ascii="Arial" w:eastAsia="Times New Roman" w:hAnsi="Arial" w:cs="Arial"/>
                <w:color w:val="000000"/>
                <w:sz w:val="16"/>
                <w:szCs w:val="16"/>
                <w:lang w:eastAsia="es-ES"/>
              </w:rPr>
            </w:pPr>
            <w:r w:rsidRPr="00B91672">
              <w:rPr>
                <w:rFonts w:ascii="Arial" w:hAnsi="Arial" w:cs="Arial"/>
                <w:b/>
                <w:sz w:val="16"/>
                <w:szCs w:val="16"/>
              </w:rPr>
              <w:t>VAB</w:t>
            </w:r>
          </w:p>
        </w:tc>
        <w:tc>
          <w:tcPr>
            <w:tcW w:w="1633"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38134227" w14:textId="77777777"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hAnsi="Arial" w:cs="Arial"/>
                <w:color w:val="000000"/>
                <w:sz w:val="16"/>
                <w:szCs w:val="16"/>
              </w:rPr>
              <w:t>3.238 millones de euros</w:t>
            </w:r>
          </w:p>
        </w:tc>
        <w:tc>
          <w:tcPr>
            <w:tcW w:w="1607" w:type="pct"/>
            <w:tcBorders>
              <w:left w:val="single" w:sz="8" w:space="0" w:color="1F3864" w:themeColor="accent1" w:themeShade="80"/>
              <w:bottom w:val="single" w:sz="8" w:space="0" w:color="1F3864" w:themeColor="accent1" w:themeShade="80"/>
            </w:tcBorders>
            <w:vAlign w:val="bottom"/>
          </w:tcPr>
          <w:p w14:paraId="55DDB047" w14:textId="79383904" w:rsidR="0081347B" w:rsidRPr="00B91672" w:rsidRDefault="0081347B" w:rsidP="0081347B">
            <w:pPr>
              <w:widowControl w:val="0"/>
              <w:spacing w:after="0" w:line="264" w:lineRule="auto"/>
              <w:ind w:right="284"/>
              <w:jc w:val="right"/>
              <w:rPr>
                <w:rFonts w:ascii="Arial" w:hAnsi="Arial" w:cs="Arial"/>
                <w:color w:val="000000"/>
                <w:sz w:val="16"/>
                <w:szCs w:val="16"/>
              </w:rPr>
            </w:pPr>
            <w:r w:rsidRPr="00B91672">
              <w:rPr>
                <w:rFonts w:ascii="Arial" w:eastAsia="Times New Roman" w:hAnsi="Arial" w:cs="Arial"/>
                <w:color w:val="000000"/>
                <w:sz w:val="16"/>
                <w:szCs w:val="16"/>
                <w:lang w:eastAsia="es-ES"/>
              </w:rPr>
              <w:t>3.43</w:t>
            </w:r>
            <w:r w:rsidR="004A5C16" w:rsidRPr="00B91672">
              <w:rPr>
                <w:rFonts w:ascii="Arial" w:eastAsia="Times New Roman" w:hAnsi="Arial" w:cs="Arial"/>
                <w:color w:val="000000"/>
                <w:sz w:val="16"/>
                <w:szCs w:val="16"/>
                <w:lang w:eastAsia="es-ES"/>
              </w:rPr>
              <w:t>3</w:t>
            </w:r>
            <w:r w:rsidRPr="00B91672">
              <w:rPr>
                <w:rFonts w:ascii="Arial" w:eastAsia="Times New Roman" w:hAnsi="Arial" w:cs="Arial"/>
                <w:color w:val="000000"/>
                <w:sz w:val="16"/>
                <w:szCs w:val="16"/>
                <w:lang w:eastAsia="es-ES"/>
              </w:rPr>
              <w:t xml:space="preserve"> </w:t>
            </w:r>
            <w:r w:rsidRPr="00B91672">
              <w:rPr>
                <w:rFonts w:ascii="Arial" w:hAnsi="Arial" w:cs="Arial"/>
                <w:color w:val="000000"/>
                <w:sz w:val="16"/>
                <w:szCs w:val="16"/>
              </w:rPr>
              <w:t>millones de euros</w:t>
            </w:r>
          </w:p>
        </w:tc>
      </w:tr>
      <w:bookmarkEnd w:id="673"/>
    </w:tbl>
    <w:p w14:paraId="4B870332" w14:textId="66250D37" w:rsidR="0081347B" w:rsidRDefault="0081347B" w:rsidP="0081347B">
      <w:pPr>
        <w:spacing w:after="0" w:line="264" w:lineRule="auto"/>
        <w:rPr>
          <w:rFonts w:ascii="Arial" w:hAnsi="Arial" w:cs="Arial"/>
          <w:b/>
          <w:color w:val="44546A" w:themeColor="text2"/>
          <w:sz w:val="20"/>
          <w:szCs w:val="26"/>
        </w:rPr>
      </w:pPr>
    </w:p>
    <w:p w14:paraId="15927E5E" w14:textId="712BDC86" w:rsidR="0081347B" w:rsidRDefault="0081347B" w:rsidP="0081347B">
      <w:pPr>
        <w:spacing w:after="0" w:line="360" w:lineRule="auto"/>
        <w:jc w:val="both"/>
        <w:rPr>
          <w:rFonts w:ascii="Arial" w:eastAsia="Times New Roman" w:hAnsi="Arial" w:cs="Arial"/>
          <w:b/>
          <w:bCs/>
          <w:color w:val="000000"/>
          <w:sz w:val="16"/>
          <w:szCs w:val="16"/>
          <w:lang w:eastAsia="es-ES"/>
        </w:rPr>
      </w:pPr>
    </w:p>
    <w:p w14:paraId="3AB7E8AE" w14:textId="3C66398C" w:rsidR="004A5C16" w:rsidRDefault="004A5C16" w:rsidP="0081347B">
      <w:pPr>
        <w:spacing w:after="0" w:line="360" w:lineRule="auto"/>
        <w:jc w:val="both"/>
        <w:rPr>
          <w:rFonts w:ascii="Arial" w:eastAsia="Times New Roman" w:hAnsi="Arial" w:cs="Arial"/>
          <w:b/>
          <w:bCs/>
          <w:color w:val="000000"/>
          <w:sz w:val="16"/>
          <w:szCs w:val="16"/>
          <w:lang w:eastAsia="es-ES"/>
        </w:rPr>
      </w:pPr>
    </w:p>
    <w:p w14:paraId="38BA7DA3" w14:textId="77777777" w:rsidR="004A5C16" w:rsidRDefault="004A5C16" w:rsidP="0081347B">
      <w:pPr>
        <w:spacing w:after="0" w:line="360" w:lineRule="auto"/>
        <w:jc w:val="both"/>
        <w:rPr>
          <w:rFonts w:ascii="Arial" w:eastAsia="Times New Roman" w:hAnsi="Arial" w:cs="Arial"/>
          <w:b/>
          <w:bCs/>
          <w:color w:val="000000"/>
          <w:sz w:val="16"/>
          <w:szCs w:val="16"/>
          <w:lang w:eastAsia="es-ES"/>
        </w:rPr>
      </w:pPr>
    </w:p>
    <w:p w14:paraId="1FAEEA43" w14:textId="77777777" w:rsidR="00E11B30" w:rsidRPr="00E11B30" w:rsidRDefault="00E11B30" w:rsidP="00E11B30">
      <w:pPr>
        <w:widowControl w:val="0"/>
        <w:tabs>
          <w:tab w:val="right" w:pos="8364"/>
        </w:tabs>
        <w:spacing w:after="0" w:line="264" w:lineRule="auto"/>
        <w:rPr>
          <w:rFonts w:ascii="Arial" w:eastAsia="Calibri" w:hAnsi="Arial" w:cs="Arial"/>
          <w:b/>
          <w:sz w:val="28"/>
          <w:szCs w:val="28"/>
        </w:rPr>
      </w:pPr>
      <w:r w:rsidRPr="00E11B30">
        <w:rPr>
          <w:rFonts w:ascii="Arial" w:eastAsia="Calibri" w:hAnsi="Arial" w:cs="Arial"/>
          <w:b/>
          <w:sz w:val="28"/>
          <w:szCs w:val="28"/>
        </w:rPr>
        <w:lastRenderedPageBreak/>
        <w:t>ÍNDICE</w:t>
      </w:r>
      <w:r w:rsidRPr="00E11B30">
        <w:rPr>
          <w:rFonts w:ascii="Arial" w:eastAsia="Calibri" w:hAnsi="Arial" w:cs="Arial"/>
          <w:b/>
          <w:sz w:val="28"/>
          <w:szCs w:val="28"/>
        </w:rPr>
        <w:tab/>
        <w:t>Pág.</w:t>
      </w:r>
    </w:p>
    <w:p w14:paraId="145DD433" w14:textId="1AC02E83" w:rsidR="00E11B30" w:rsidRDefault="00E11B30" w:rsidP="00E11B30">
      <w:pPr>
        <w:spacing w:after="0" w:line="264" w:lineRule="auto"/>
        <w:rPr>
          <w:rFonts w:ascii="Arial" w:eastAsia="Calibri" w:hAnsi="Arial" w:cs="Arial"/>
          <w:b/>
          <w:color w:val="1F497D"/>
          <w:sz w:val="20"/>
          <w:szCs w:val="26"/>
        </w:rPr>
      </w:pPr>
    </w:p>
    <w:p w14:paraId="788F7E09" w14:textId="0692E3CF" w:rsidR="009D2E30" w:rsidRPr="00B50D22" w:rsidRDefault="009D2E30" w:rsidP="00B50D22">
      <w:pPr>
        <w:pStyle w:val="TDC1"/>
        <w:rPr>
          <w:b w:val="0"/>
        </w:rPr>
      </w:pPr>
      <w:r w:rsidRPr="00B50D22">
        <w:rPr>
          <w:rStyle w:val="Hipervnculo"/>
          <w:bCs/>
          <w:color w:val="auto"/>
          <w:sz w:val="24"/>
          <w:szCs w:val="24"/>
          <w:u w:val="none"/>
        </w:rPr>
        <w:t>PRESENTACIÓN</w:t>
      </w:r>
      <w:r w:rsidR="00B50D22" w:rsidRPr="00B50D22">
        <w:rPr>
          <w:bCs/>
        </w:rPr>
        <w:tab/>
        <w:t>3</w:t>
      </w:r>
    </w:p>
    <w:p w14:paraId="59C513A5" w14:textId="77777777" w:rsidR="009D2E30" w:rsidRPr="005D54DD" w:rsidRDefault="009D2E30" w:rsidP="005D54DD">
      <w:pPr>
        <w:spacing w:after="0" w:line="264" w:lineRule="auto"/>
        <w:rPr>
          <w:rFonts w:ascii="Arial" w:eastAsia="Calibri" w:hAnsi="Arial" w:cs="Arial"/>
          <w:b/>
          <w:color w:val="1F497D"/>
          <w:sz w:val="20"/>
          <w:szCs w:val="26"/>
        </w:rPr>
      </w:pPr>
    </w:p>
    <w:sdt>
      <w:sdtPr>
        <w:rPr>
          <w:rFonts w:ascii="Arial" w:eastAsia="Calibri" w:hAnsi="Arial" w:cs="Times New Roman"/>
          <w:b/>
          <w:noProof/>
          <w:w w:val="90"/>
          <w:sz w:val="20"/>
        </w:rPr>
        <w:id w:val="-344866783"/>
        <w:docPartObj>
          <w:docPartGallery w:val="Table of Contents"/>
          <w:docPartUnique/>
        </w:docPartObj>
      </w:sdtPr>
      <w:sdtEndPr>
        <w:rPr>
          <w:rFonts w:cs="Arial"/>
          <w:bCs/>
          <w:sz w:val="22"/>
        </w:rPr>
      </w:sdtEndPr>
      <w:sdtContent>
        <w:p w14:paraId="6EA2636B" w14:textId="77777777" w:rsidR="00E11B30" w:rsidRPr="001D2E29" w:rsidRDefault="00E11B30" w:rsidP="00B14252">
          <w:pPr>
            <w:keepNext/>
            <w:keepLines/>
            <w:tabs>
              <w:tab w:val="left" w:pos="227"/>
            </w:tabs>
            <w:spacing w:after="0" w:line="240" w:lineRule="auto"/>
            <w:rPr>
              <w:rFonts w:ascii="Cambria" w:eastAsia="Times New Roman" w:hAnsi="Cambria" w:cs="Times New Roman"/>
              <w:b/>
              <w:bCs/>
              <w:color w:val="365F91"/>
              <w:sz w:val="10"/>
              <w:szCs w:val="10"/>
              <w:lang w:eastAsia="es-ES"/>
            </w:rPr>
          </w:pPr>
        </w:p>
        <w:p w14:paraId="0EEDE852" w14:textId="342169CE" w:rsidR="00C46B00" w:rsidRPr="001D2E29" w:rsidRDefault="00E11B30" w:rsidP="00B14252">
          <w:pPr>
            <w:pStyle w:val="TDC1"/>
            <w:spacing w:line="240" w:lineRule="auto"/>
            <w:rPr>
              <w:rFonts w:asciiTheme="minorHAnsi" w:eastAsiaTheme="minorEastAsia" w:hAnsiTheme="minorHAnsi" w:cstheme="minorBidi"/>
              <w:b w:val="0"/>
              <w:w w:val="100"/>
              <w:lang w:eastAsia="es-ES"/>
            </w:rPr>
          </w:pPr>
          <w:r w:rsidRPr="001D2E29">
            <w:rPr>
              <w:rFonts w:eastAsia="Calibri"/>
              <w:bCs/>
            </w:rPr>
            <w:fldChar w:fldCharType="begin"/>
          </w:r>
          <w:r w:rsidRPr="001D2E29">
            <w:rPr>
              <w:rFonts w:eastAsia="Calibri"/>
              <w:bCs/>
            </w:rPr>
            <w:instrText xml:space="preserve"> TOC \o "1-3" \h \z \u </w:instrText>
          </w:r>
          <w:r w:rsidRPr="001D2E29">
            <w:rPr>
              <w:rFonts w:eastAsia="Calibri"/>
              <w:bCs/>
            </w:rPr>
            <w:fldChar w:fldCharType="separate"/>
          </w:r>
          <w:hyperlink w:anchor="_Toc42239423" w:history="1">
            <w:r w:rsidR="00C46B00" w:rsidRPr="001D2E29">
              <w:rPr>
                <w:rStyle w:val="Hipervnculo"/>
                <w:u w:val="none"/>
              </w:rPr>
              <w:t>PARTE I:</w:t>
            </w:r>
            <w:r w:rsidR="00C46B00" w:rsidRPr="001D2E29">
              <w:rPr>
                <w:webHidden/>
              </w:rPr>
              <w:tab/>
            </w:r>
          </w:hyperlink>
          <w:hyperlink w:anchor="_Toc42239424" w:history="1">
            <w:r w:rsidR="00C46B00" w:rsidRPr="001D2E29">
              <w:rPr>
                <w:rStyle w:val="Hipervnculo"/>
                <w:u w:val="none"/>
              </w:rPr>
              <w:t>PRINCIPALES RESULTADOS</w:t>
            </w:r>
            <w:r w:rsidR="00C46B00" w:rsidRPr="001D2E29">
              <w:rPr>
                <w:webHidden/>
              </w:rPr>
              <w:tab/>
            </w:r>
            <w:r w:rsidR="00C46B00" w:rsidRPr="001D2E29">
              <w:rPr>
                <w:webHidden/>
              </w:rPr>
              <w:fldChar w:fldCharType="begin"/>
            </w:r>
            <w:r w:rsidR="00C46B00" w:rsidRPr="001D2E29">
              <w:rPr>
                <w:webHidden/>
              </w:rPr>
              <w:instrText xml:space="preserve"> PAGEREF _Toc42239424 \h </w:instrText>
            </w:r>
            <w:r w:rsidR="00C46B00" w:rsidRPr="001D2E29">
              <w:rPr>
                <w:webHidden/>
              </w:rPr>
            </w:r>
            <w:r w:rsidR="00C46B00" w:rsidRPr="001D2E29">
              <w:rPr>
                <w:webHidden/>
              </w:rPr>
              <w:fldChar w:fldCharType="separate"/>
            </w:r>
            <w:r w:rsidR="00EF6B2B">
              <w:rPr>
                <w:webHidden/>
              </w:rPr>
              <w:t>7</w:t>
            </w:r>
            <w:r w:rsidR="00C46B00" w:rsidRPr="001D2E29">
              <w:rPr>
                <w:webHidden/>
              </w:rPr>
              <w:fldChar w:fldCharType="end"/>
            </w:r>
          </w:hyperlink>
        </w:p>
        <w:p w14:paraId="57F64CFB" w14:textId="64F6E017"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25" w:history="1">
            <w:r w:rsidR="00C46B00" w:rsidRPr="001D2E29">
              <w:rPr>
                <w:rStyle w:val="Hipervnculo"/>
                <w:u w:val="none"/>
              </w:rPr>
              <w:t>I.</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EVOLUCIÓN Y SITUACIÓN DE LAS PRINCIPALES MAGNITUDES SOCIOECONÓMICAS DE LA ECONOMÍA SOCIAL 2016 – 2018 (FCES)</w:t>
            </w:r>
            <w:r w:rsidR="00C46B00" w:rsidRPr="001D2E29">
              <w:rPr>
                <w:webHidden/>
              </w:rPr>
              <w:tab/>
            </w:r>
            <w:r w:rsidR="00C46B00" w:rsidRPr="001D2E29">
              <w:rPr>
                <w:webHidden/>
              </w:rPr>
              <w:fldChar w:fldCharType="begin"/>
            </w:r>
            <w:r w:rsidR="00C46B00" w:rsidRPr="001D2E29">
              <w:rPr>
                <w:webHidden/>
              </w:rPr>
              <w:instrText xml:space="preserve"> PAGEREF _Toc42239425 \h </w:instrText>
            </w:r>
            <w:r w:rsidR="00C46B00" w:rsidRPr="001D2E29">
              <w:rPr>
                <w:webHidden/>
              </w:rPr>
            </w:r>
            <w:r w:rsidR="00C46B00" w:rsidRPr="001D2E29">
              <w:rPr>
                <w:webHidden/>
              </w:rPr>
              <w:fldChar w:fldCharType="separate"/>
            </w:r>
            <w:r>
              <w:rPr>
                <w:webHidden/>
              </w:rPr>
              <w:t>9</w:t>
            </w:r>
            <w:r w:rsidR="00C46B00" w:rsidRPr="001D2E29">
              <w:rPr>
                <w:webHidden/>
              </w:rPr>
              <w:fldChar w:fldCharType="end"/>
            </w:r>
          </w:hyperlink>
        </w:p>
        <w:p w14:paraId="1EF4260F" w14:textId="06C83CEC"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26" w:history="1">
            <w:r w:rsidR="00C46B00" w:rsidRPr="001D2E29">
              <w:rPr>
                <w:rStyle w:val="Hipervnculo"/>
                <w:u w:val="none"/>
              </w:rPr>
              <w:t xml:space="preserve">II.- </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AVANCE DE GRANDES CIFRAS SOCIOECONÓMICAS 2019 (FCES)</w:t>
            </w:r>
            <w:r w:rsidR="00C46B00" w:rsidRPr="001D2E29">
              <w:rPr>
                <w:webHidden/>
              </w:rPr>
              <w:tab/>
            </w:r>
            <w:r w:rsidR="00C46B00" w:rsidRPr="001D2E29">
              <w:rPr>
                <w:webHidden/>
              </w:rPr>
              <w:fldChar w:fldCharType="begin"/>
            </w:r>
            <w:r w:rsidR="00C46B00" w:rsidRPr="001D2E29">
              <w:rPr>
                <w:webHidden/>
              </w:rPr>
              <w:instrText xml:space="preserve"> PAGEREF _Toc42239426 \h </w:instrText>
            </w:r>
            <w:r w:rsidR="00C46B00" w:rsidRPr="001D2E29">
              <w:rPr>
                <w:webHidden/>
              </w:rPr>
            </w:r>
            <w:r w:rsidR="00C46B00" w:rsidRPr="001D2E29">
              <w:rPr>
                <w:webHidden/>
              </w:rPr>
              <w:fldChar w:fldCharType="separate"/>
            </w:r>
            <w:r>
              <w:rPr>
                <w:webHidden/>
              </w:rPr>
              <w:t>28</w:t>
            </w:r>
            <w:r w:rsidR="00C46B00" w:rsidRPr="001D2E29">
              <w:rPr>
                <w:webHidden/>
              </w:rPr>
              <w:fldChar w:fldCharType="end"/>
            </w:r>
          </w:hyperlink>
        </w:p>
        <w:p w14:paraId="1764BE01" w14:textId="08D0BB16"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27" w:history="1">
            <w:r w:rsidR="00C46B00" w:rsidRPr="001D2E29">
              <w:rPr>
                <w:rStyle w:val="Hipervnculo"/>
                <w:u w:val="none"/>
              </w:rPr>
              <w:t>III.</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VALORACIÓN DE LA PERCEPCIÓN SOCIAL EXTERNA, DE LA LABOR INSTITUCIONAL Y DE LA PARTICIPACIÓN INTERNA EN LOS ÓRGANOS DE GESTIÓN DE LA ECONOMÍA SOCIAL (FCES)</w:t>
            </w:r>
            <w:r w:rsidR="00C46B00" w:rsidRPr="001D2E29">
              <w:rPr>
                <w:webHidden/>
              </w:rPr>
              <w:tab/>
            </w:r>
            <w:r w:rsidR="00C46B00" w:rsidRPr="001D2E29">
              <w:rPr>
                <w:webHidden/>
              </w:rPr>
              <w:fldChar w:fldCharType="begin"/>
            </w:r>
            <w:r w:rsidR="00C46B00" w:rsidRPr="001D2E29">
              <w:rPr>
                <w:webHidden/>
              </w:rPr>
              <w:instrText xml:space="preserve"> PAGEREF _Toc42239427 \h </w:instrText>
            </w:r>
            <w:r w:rsidR="00C46B00" w:rsidRPr="001D2E29">
              <w:rPr>
                <w:webHidden/>
              </w:rPr>
            </w:r>
            <w:r w:rsidR="00C46B00" w:rsidRPr="001D2E29">
              <w:rPr>
                <w:webHidden/>
              </w:rPr>
              <w:fldChar w:fldCharType="separate"/>
            </w:r>
            <w:r>
              <w:rPr>
                <w:webHidden/>
              </w:rPr>
              <w:t>30</w:t>
            </w:r>
            <w:r w:rsidR="00C46B00" w:rsidRPr="001D2E29">
              <w:rPr>
                <w:webHidden/>
              </w:rPr>
              <w:fldChar w:fldCharType="end"/>
            </w:r>
          </w:hyperlink>
        </w:p>
        <w:p w14:paraId="0ED9FAD1" w14:textId="5C696FDE"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28" w:history="1">
            <w:r w:rsidR="00C46B00" w:rsidRPr="001D2E29">
              <w:rPr>
                <w:rStyle w:val="Hipervnculo"/>
                <w:u w:val="none"/>
              </w:rPr>
              <w:t>IV.</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LA IGUALDAD DE GÉNERO Y MEDIDAS DE CONCILIACIÓN EN LA ECONOMÍA SOCIAL (FCES)</w:t>
            </w:r>
            <w:r w:rsidR="00C46B00" w:rsidRPr="001D2E29">
              <w:rPr>
                <w:webHidden/>
              </w:rPr>
              <w:tab/>
            </w:r>
            <w:r w:rsidR="00C46B00" w:rsidRPr="001D2E29">
              <w:rPr>
                <w:webHidden/>
              </w:rPr>
              <w:fldChar w:fldCharType="begin"/>
            </w:r>
            <w:r w:rsidR="00C46B00" w:rsidRPr="001D2E29">
              <w:rPr>
                <w:webHidden/>
              </w:rPr>
              <w:instrText xml:space="preserve"> PAGEREF _Toc42239428 \h </w:instrText>
            </w:r>
            <w:r w:rsidR="00C46B00" w:rsidRPr="001D2E29">
              <w:rPr>
                <w:webHidden/>
              </w:rPr>
            </w:r>
            <w:r w:rsidR="00C46B00" w:rsidRPr="001D2E29">
              <w:rPr>
                <w:webHidden/>
              </w:rPr>
              <w:fldChar w:fldCharType="separate"/>
            </w:r>
            <w:r>
              <w:rPr>
                <w:webHidden/>
              </w:rPr>
              <w:t>32</w:t>
            </w:r>
            <w:r w:rsidR="00C46B00" w:rsidRPr="001D2E29">
              <w:rPr>
                <w:webHidden/>
              </w:rPr>
              <w:fldChar w:fldCharType="end"/>
            </w:r>
          </w:hyperlink>
        </w:p>
        <w:p w14:paraId="5B77DE38" w14:textId="0957A25D"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29" w:history="1">
            <w:r w:rsidR="00C46B00" w:rsidRPr="001D2E29">
              <w:rPr>
                <w:rStyle w:val="Hipervnculo"/>
                <w:u w:val="none"/>
              </w:rPr>
              <w:t>V.</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DISTRIBUCIÓN SALARIAL Y CLIMA LABORAL</w:t>
            </w:r>
            <w:r w:rsidR="00C46B00" w:rsidRPr="001D2E29">
              <w:rPr>
                <w:webHidden/>
              </w:rPr>
              <w:tab/>
            </w:r>
            <w:r w:rsidR="00C46B00" w:rsidRPr="001D2E29">
              <w:rPr>
                <w:webHidden/>
              </w:rPr>
              <w:fldChar w:fldCharType="begin"/>
            </w:r>
            <w:r w:rsidR="00C46B00" w:rsidRPr="001D2E29">
              <w:rPr>
                <w:webHidden/>
              </w:rPr>
              <w:instrText xml:space="preserve"> PAGEREF _Toc42239429 \h </w:instrText>
            </w:r>
            <w:r w:rsidR="00C46B00" w:rsidRPr="001D2E29">
              <w:rPr>
                <w:webHidden/>
              </w:rPr>
            </w:r>
            <w:r w:rsidR="00C46B00" w:rsidRPr="001D2E29">
              <w:rPr>
                <w:webHidden/>
              </w:rPr>
              <w:fldChar w:fldCharType="separate"/>
            </w:r>
            <w:r>
              <w:rPr>
                <w:webHidden/>
              </w:rPr>
              <w:t>36</w:t>
            </w:r>
            <w:r w:rsidR="00C46B00" w:rsidRPr="001D2E29">
              <w:rPr>
                <w:webHidden/>
              </w:rPr>
              <w:fldChar w:fldCharType="end"/>
            </w:r>
          </w:hyperlink>
        </w:p>
        <w:p w14:paraId="2094F053" w14:textId="4D950E10"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30" w:history="1">
            <w:r w:rsidR="00C46B00" w:rsidRPr="001D2E29">
              <w:rPr>
                <w:rStyle w:val="Hipervnculo"/>
                <w:u w:val="none"/>
              </w:rPr>
              <w:t>VI.</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LA GESTIÓN DEL TALENTO EN LA EMPRESA (FCES)</w:t>
            </w:r>
            <w:r w:rsidR="00C46B00" w:rsidRPr="001D2E29">
              <w:rPr>
                <w:webHidden/>
              </w:rPr>
              <w:tab/>
            </w:r>
            <w:r w:rsidR="00C46B00" w:rsidRPr="001D2E29">
              <w:rPr>
                <w:webHidden/>
              </w:rPr>
              <w:fldChar w:fldCharType="begin"/>
            </w:r>
            <w:r w:rsidR="00C46B00" w:rsidRPr="001D2E29">
              <w:rPr>
                <w:webHidden/>
              </w:rPr>
              <w:instrText xml:space="preserve"> PAGEREF _Toc42239430 \h </w:instrText>
            </w:r>
            <w:r w:rsidR="00C46B00" w:rsidRPr="001D2E29">
              <w:rPr>
                <w:webHidden/>
              </w:rPr>
            </w:r>
            <w:r w:rsidR="00C46B00" w:rsidRPr="001D2E29">
              <w:rPr>
                <w:webHidden/>
              </w:rPr>
              <w:fldChar w:fldCharType="separate"/>
            </w:r>
            <w:r>
              <w:rPr>
                <w:webHidden/>
              </w:rPr>
              <w:t>38</w:t>
            </w:r>
            <w:r w:rsidR="00C46B00" w:rsidRPr="001D2E29">
              <w:rPr>
                <w:webHidden/>
              </w:rPr>
              <w:fldChar w:fldCharType="end"/>
            </w:r>
          </w:hyperlink>
        </w:p>
        <w:p w14:paraId="0CD45BCC" w14:textId="1D532EB8"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31" w:history="1">
            <w:r w:rsidR="00C46B00" w:rsidRPr="001D2E29">
              <w:rPr>
                <w:rStyle w:val="Hipervnculo"/>
                <w:u w:val="none"/>
              </w:rPr>
              <w:t>VII.</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HERRAMIENTAS DE GESTIÓN EMPRESARIAL (FCES)</w:t>
            </w:r>
            <w:r w:rsidR="00C46B00" w:rsidRPr="001D2E29">
              <w:rPr>
                <w:webHidden/>
              </w:rPr>
              <w:tab/>
            </w:r>
            <w:r w:rsidR="00C46B00" w:rsidRPr="001D2E29">
              <w:rPr>
                <w:webHidden/>
              </w:rPr>
              <w:fldChar w:fldCharType="begin"/>
            </w:r>
            <w:r w:rsidR="00C46B00" w:rsidRPr="001D2E29">
              <w:rPr>
                <w:webHidden/>
              </w:rPr>
              <w:instrText xml:space="preserve"> PAGEREF _Toc42239431 \h </w:instrText>
            </w:r>
            <w:r w:rsidR="00C46B00" w:rsidRPr="001D2E29">
              <w:rPr>
                <w:webHidden/>
              </w:rPr>
            </w:r>
            <w:r w:rsidR="00C46B00" w:rsidRPr="001D2E29">
              <w:rPr>
                <w:webHidden/>
              </w:rPr>
              <w:fldChar w:fldCharType="separate"/>
            </w:r>
            <w:r>
              <w:rPr>
                <w:webHidden/>
              </w:rPr>
              <w:t>40</w:t>
            </w:r>
            <w:r w:rsidR="00C46B00" w:rsidRPr="001D2E29">
              <w:rPr>
                <w:webHidden/>
              </w:rPr>
              <w:fldChar w:fldCharType="end"/>
            </w:r>
          </w:hyperlink>
        </w:p>
        <w:p w14:paraId="49D26B10" w14:textId="391DD104"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32" w:history="1">
            <w:r w:rsidR="00C46B00" w:rsidRPr="001D2E29">
              <w:rPr>
                <w:rStyle w:val="Hipervnculo"/>
                <w:u w:val="none"/>
              </w:rPr>
              <w:t>VIII.</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LA COLABORACIÓN INTEREMPRESARIAL (FCES)</w:t>
            </w:r>
            <w:r w:rsidR="00C46B00" w:rsidRPr="001D2E29">
              <w:rPr>
                <w:webHidden/>
              </w:rPr>
              <w:tab/>
            </w:r>
            <w:r w:rsidR="00C46B00" w:rsidRPr="001D2E29">
              <w:rPr>
                <w:webHidden/>
              </w:rPr>
              <w:fldChar w:fldCharType="begin"/>
            </w:r>
            <w:r w:rsidR="00C46B00" w:rsidRPr="001D2E29">
              <w:rPr>
                <w:webHidden/>
              </w:rPr>
              <w:instrText xml:space="preserve"> PAGEREF _Toc42239432 \h </w:instrText>
            </w:r>
            <w:r w:rsidR="00C46B00" w:rsidRPr="001D2E29">
              <w:rPr>
                <w:webHidden/>
              </w:rPr>
            </w:r>
            <w:r w:rsidR="00C46B00" w:rsidRPr="001D2E29">
              <w:rPr>
                <w:webHidden/>
              </w:rPr>
              <w:fldChar w:fldCharType="separate"/>
            </w:r>
            <w:r>
              <w:rPr>
                <w:webHidden/>
              </w:rPr>
              <w:t>42</w:t>
            </w:r>
            <w:r w:rsidR="00C46B00" w:rsidRPr="001D2E29">
              <w:rPr>
                <w:webHidden/>
              </w:rPr>
              <w:fldChar w:fldCharType="end"/>
            </w:r>
          </w:hyperlink>
        </w:p>
        <w:p w14:paraId="2862295E" w14:textId="37671E91"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33" w:history="1">
            <w:r w:rsidR="00C46B00" w:rsidRPr="001D2E29">
              <w:rPr>
                <w:rStyle w:val="Hipervnculo"/>
                <w:u w:val="none"/>
              </w:rPr>
              <w:t>IX.</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ACTIVIDADES E IMPACTO DE LA INNOVACIÓN (FCES)</w:t>
            </w:r>
            <w:r w:rsidR="00C46B00" w:rsidRPr="001D2E29">
              <w:rPr>
                <w:webHidden/>
              </w:rPr>
              <w:tab/>
            </w:r>
            <w:r w:rsidR="00C46B00" w:rsidRPr="001D2E29">
              <w:rPr>
                <w:webHidden/>
              </w:rPr>
              <w:fldChar w:fldCharType="begin"/>
            </w:r>
            <w:r w:rsidR="00C46B00" w:rsidRPr="001D2E29">
              <w:rPr>
                <w:webHidden/>
              </w:rPr>
              <w:instrText xml:space="preserve"> PAGEREF _Toc42239433 \h </w:instrText>
            </w:r>
            <w:r w:rsidR="00C46B00" w:rsidRPr="001D2E29">
              <w:rPr>
                <w:webHidden/>
              </w:rPr>
            </w:r>
            <w:r w:rsidR="00C46B00" w:rsidRPr="001D2E29">
              <w:rPr>
                <w:webHidden/>
              </w:rPr>
              <w:fldChar w:fldCharType="separate"/>
            </w:r>
            <w:r>
              <w:rPr>
                <w:webHidden/>
              </w:rPr>
              <w:t>44</w:t>
            </w:r>
            <w:r w:rsidR="00C46B00" w:rsidRPr="001D2E29">
              <w:rPr>
                <w:webHidden/>
              </w:rPr>
              <w:fldChar w:fldCharType="end"/>
            </w:r>
          </w:hyperlink>
        </w:p>
        <w:p w14:paraId="58D9CBD8" w14:textId="1BB0CC88"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34" w:history="1">
            <w:r w:rsidR="00C46B00" w:rsidRPr="001D2E29">
              <w:rPr>
                <w:rStyle w:val="Hipervnculo"/>
                <w:u w:val="none"/>
              </w:rPr>
              <w:t>X.</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OTRAS FORMAS DE LA ECONOMÍA SOCIAL 2018 (OFES)</w:t>
            </w:r>
            <w:r w:rsidR="00C46B00" w:rsidRPr="001D2E29">
              <w:rPr>
                <w:webHidden/>
              </w:rPr>
              <w:tab/>
            </w:r>
            <w:r w:rsidR="00C46B00" w:rsidRPr="001D2E29">
              <w:rPr>
                <w:webHidden/>
              </w:rPr>
              <w:fldChar w:fldCharType="begin"/>
            </w:r>
            <w:r w:rsidR="00C46B00" w:rsidRPr="001D2E29">
              <w:rPr>
                <w:webHidden/>
              </w:rPr>
              <w:instrText xml:space="preserve"> PAGEREF _Toc42239434 \h </w:instrText>
            </w:r>
            <w:r w:rsidR="00C46B00" w:rsidRPr="001D2E29">
              <w:rPr>
                <w:webHidden/>
              </w:rPr>
            </w:r>
            <w:r w:rsidR="00C46B00" w:rsidRPr="001D2E29">
              <w:rPr>
                <w:webHidden/>
              </w:rPr>
              <w:fldChar w:fldCharType="separate"/>
            </w:r>
            <w:r>
              <w:rPr>
                <w:webHidden/>
              </w:rPr>
              <w:t>47</w:t>
            </w:r>
            <w:r w:rsidR="00C46B00" w:rsidRPr="001D2E29">
              <w:rPr>
                <w:webHidden/>
              </w:rPr>
              <w:fldChar w:fldCharType="end"/>
            </w:r>
          </w:hyperlink>
        </w:p>
        <w:p w14:paraId="366E0F5C" w14:textId="5BD88EC2" w:rsidR="00C46B00" w:rsidRPr="001D2E29" w:rsidRDefault="00EF6B2B" w:rsidP="00B14252">
          <w:pPr>
            <w:pStyle w:val="TDC1"/>
            <w:spacing w:line="240" w:lineRule="auto"/>
            <w:ind w:left="567" w:hanging="567"/>
            <w:rPr>
              <w:rStyle w:val="Hipervnculo"/>
              <w:u w:val="none"/>
            </w:rPr>
          </w:pPr>
          <w:hyperlink w:anchor="_Toc42239435" w:history="1">
            <w:r w:rsidR="00C46B00" w:rsidRPr="001D2E29">
              <w:rPr>
                <w:rStyle w:val="Hipervnculo"/>
                <w:u w:val="none"/>
              </w:rPr>
              <w:t>XI.</w:t>
            </w:r>
            <w:r w:rsidR="00C46B00" w:rsidRPr="001D2E29">
              <w:rPr>
                <w:rFonts w:asciiTheme="minorHAnsi" w:eastAsiaTheme="minorEastAsia" w:hAnsiTheme="minorHAnsi" w:cstheme="minorBidi"/>
                <w:b w:val="0"/>
                <w:w w:val="100"/>
                <w:lang w:eastAsia="es-ES"/>
              </w:rPr>
              <w:tab/>
            </w:r>
            <w:r w:rsidR="00C46B00" w:rsidRPr="001D2E29">
              <w:rPr>
                <w:rStyle w:val="Hipervnculo"/>
                <w:u w:val="none"/>
              </w:rPr>
              <w:t>LECTURA AGREGADA FCES Y OFES 2018</w:t>
            </w:r>
            <w:r w:rsidR="00C46B00" w:rsidRPr="001D2E29">
              <w:rPr>
                <w:webHidden/>
              </w:rPr>
              <w:tab/>
            </w:r>
            <w:r w:rsidR="00C46B00" w:rsidRPr="001D2E29">
              <w:rPr>
                <w:webHidden/>
              </w:rPr>
              <w:fldChar w:fldCharType="begin"/>
            </w:r>
            <w:r w:rsidR="00C46B00" w:rsidRPr="001D2E29">
              <w:rPr>
                <w:webHidden/>
              </w:rPr>
              <w:instrText xml:space="preserve"> PAGEREF _Toc42239435 \h </w:instrText>
            </w:r>
            <w:r w:rsidR="00C46B00" w:rsidRPr="001D2E29">
              <w:rPr>
                <w:webHidden/>
              </w:rPr>
            </w:r>
            <w:r w:rsidR="00C46B00" w:rsidRPr="001D2E29">
              <w:rPr>
                <w:webHidden/>
              </w:rPr>
              <w:fldChar w:fldCharType="separate"/>
            </w:r>
            <w:r>
              <w:rPr>
                <w:webHidden/>
              </w:rPr>
              <w:t>50</w:t>
            </w:r>
            <w:r w:rsidR="00C46B00" w:rsidRPr="001D2E29">
              <w:rPr>
                <w:webHidden/>
              </w:rPr>
              <w:fldChar w:fldCharType="end"/>
            </w:r>
          </w:hyperlink>
        </w:p>
        <w:p w14:paraId="233F114D" w14:textId="77777777" w:rsidR="00C46B00" w:rsidRPr="001D2E29" w:rsidRDefault="00C46B00" w:rsidP="00B14252">
          <w:pPr>
            <w:spacing w:after="0" w:line="240" w:lineRule="auto"/>
            <w:ind w:left="567" w:hanging="567"/>
          </w:pPr>
        </w:p>
        <w:p w14:paraId="375019DC" w14:textId="23CE7CDD" w:rsidR="00C46B00" w:rsidRPr="001D2E29" w:rsidRDefault="00EF6B2B" w:rsidP="00B14252">
          <w:pPr>
            <w:pStyle w:val="TDC1"/>
            <w:spacing w:line="240" w:lineRule="auto"/>
            <w:ind w:left="567" w:hanging="567"/>
            <w:rPr>
              <w:rStyle w:val="Hipervnculo"/>
              <w:u w:val="none"/>
            </w:rPr>
          </w:pPr>
          <w:hyperlink r:id="rId122" w:anchor="_Toc42239436" w:history="1">
            <w:r w:rsidR="00C46B00" w:rsidRPr="001D2E29">
              <w:rPr>
                <w:rStyle w:val="Hipervnculo"/>
                <w:rFonts w:eastAsia="Calibri"/>
                <w:spacing w:val="4"/>
                <w:u w:val="none"/>
              </w:rPr>
              <w:t>ANEXO ESTADÍSTICO</w:t>
            </w:r>
            <w:r w:rsidR="00C46B00" w:rsidRPr="001D2E29">
              <w:rPr>
                <w:webHidden/>
              </w:rPr>
              <w:tab/>
            </w:r>
            <w:r w:rsidR="00C46B00" w:rsidRPr="001D2E29">
              <w:rPr>
                <w:webHidden/>
              </w:rPr>
              <w:fldChar w:fldCharType="begin"/>
            </w:r>
            <w:r w:rsidR="00C46B00" w:rsidRPr="001D2E29">
              <w:rPr>
                <w:webHidden/>
              </w:rPr>
              <w:instrText xml:space="preserve"> PAGEREF _Toc42239436 \h </w:instrText>
            </w:r>
            <w:r w:rsidR="00C46B00" w:rsidRPr="001D2E29">
              <w:rPr>
                <w:webHidden/>
              </w:rPr>
            </w:r>
            <w:r w:rsidR="00C46B00" w:rsidRPr="001D2E29">
              <w:rPr>
                <w:webHidden/>
              </w:rPr>
              <w:fldChar w:fldCharType="separate"/>
            </w:r>
            <w:r>
              <w:rPr>
                <w:webHidden/>
              </w:rPr>
              <w:t>53</w:t>
            </w:r>
            <w:r w:rsidR="00C46B00" w:rsidRPr="001D2E29">
              <w:rPr>
                <w:webHidden/>
              </w:rPr>
              <w:fldChar w:fldCharType="end"/>
            </w:r>
          </w:hyperlink>
        </w:p>
        <w:p w14:paraId="36E1748D" w14:textId="77777777" w:rsidR="00B14252" w:rsidRPr="001D2E29" w:rsidRDefault="00B14252" w:rsidP="00B14252"/>
        <w:p w14:paraId="16FCD3CF" w14:textId="5F573BC5"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37" w:history="1">
            <w:r w:rsidR="00C46B00" w:rsidRPr="001D2E29">
              <w:rPr>
                <w:rStyle w:val="Hipervnculo"/>
                <w:rFonts w:eastAsia="Times New Roman" w:cs="Times New Roman"/>
                <w:snapToGrid w:val="0"/>
                <w:u w:val="none"/>
                <w:lang w:eastAsia="es-ES"/>
              </w:rPr>
              <w:t xml:space="preserve">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LAS FORMAS CLÁSICAS DE LA ECONOMÍA SOCIAL 2018 (FCES)</w:t>
            </w:r>
            <w:r w:rsidR="00C46B00" w:rsidRPr="001D2E29">
              <w:rPr>
                <w:webHidden/>
              </w:rPr>
              <w:tab/>
            </w:r>
            <w:r w:rsidR="00C46B00" w:rsidRPr="001D2E29">
              <w:rPr>
                <w:webHidden/>
              </w:rPr>
              <w:fldChar w:fldCharType="begin"/>
            </w:r>
            <w:r w:rsidR="00C46B00" w:rsidRPr="001D2E29">
              <w:rPr>
                <w:webHidden/>
              </w:rPr>
              <w:instrText xml:space="preserve"> PAGEREF _Toc42239437 \h </w:instrText>
            </w:r>
            <w:r w:rsidR="00C46B00" w:rsidRPr="001D2E29">
              <w:rPr>
                <w:webHidden/>
              </w:rPr>
            </w:r>
            <w:r w:rsidR="00C46B00" w:rsidRPr="001D2E29">
              <w:rPr>
                <w:webHidden/>
              </w:rPr>
              <w:fldChar w:fldCharType="separate"/>
            </w:r>
            <w:r>
              <w:rPr>
                <w:webHidden/>
              </w:rPr>
              <w:t>55</w:t>
            </w:r>
            <w:r w:rsidR="00C46B00" w:rsidRPr="001D2E29">
              <w:rPr>
                <w:webHidden/>
              </w:rPr>
              <w:fldChar w:fldCharType="end"/>
            </w:r>
          </w:hyperlink>
        </w:p>
        <w:p w14:paraId="7C56593A" w14:textId="0E9DEFCE" w:rsidR="00C46B00" w:rsidRPr="001D2E29" w:rsidRDefault="00EF6B2B" w:rsidP="00B14252">
          <w:pPr>
            <w:pStyle w:val="TDC1"/>
            <w:tabs>
              <w:tab w:val="clear" w:pos="1276"/>
            </w:tabs>
            <w:spacing w:line="240" w:lineRule="auto"/>
            <w:ind w:left="567" w:hanging="567"/>
            <w:rPr>
              <w:rFonts w:asciiTheme="minorHAnsi" w:eastAsiaTheme="minorEastAsia" w:hAnsiTheme="minorHAnsi" w:cstheme="minorBidi"/>
              <w:b w:val="0"/>
              <w:bCs/>
              <w:w w:val="100"/>
              <w:lang w:eastAsia="es-ES"/>
            </w:rPr>
          </w:pPr>
          <w:hyperlink w:anchor="_Toc42239438" w:history="1">
            <w:r w:rsidR="00C46B00" w:rsidRPr="001D2E29">
              <w:rPr>
                <w:rStyle w:val="Hipervnculo"/>
                <w:rFonts w:eastAsia="Times New Roman" w:cs="Times New Roman"/>
                <w:b w:val="0"/>
                <w:bCs/>
                <w:snapToGrid w:val="0"/>
                <w:u w:val="none"/>
                <w:lang w:eastAsia="es-ES"/>
              </w:rPr>
              <w:t xml:space="preserve">1.- </w:t>
            </w:r>
            <w:r w:rsidR="00B14252" w:rsidRPr="001D2E29">
              <w:rPr>
                <w:rStyle w:val="Hipervnculo"/>
                <w:rFonts w:eastAsia="Times New Roman" w:cs="Times New Roman"/>
                <w:b w:val="0"/>
                <w:bCs/>
                <w:snapToGrid w:val="0"/>
                <w:u w:val="none"/>
                <w:lang w:eastAsia="es-ES"/>
              </w:rPr>
              <w:tab/>
            </w:r>
            <w:r w:rsidR="00C46B00" w:rsidRPr="001D2E29">
              <w:rPr>
                <w:rStyle w:val="Hipervnculo"/>
                <w:rFonts w:eastAsia="Times New Roman" w:cs="Times New Roman"/>
                <w:b w:val="0"/>
                <w:bCs/>
                <w:snapToGrid w:val="0"/>
                <w:u w:val="none"/>
                <w:lang w:eastAsia="es-ES"/>
              </w:rPr>
              <w:t>LA DINÁMICA DEL EMPLEO Y LOS ESTABLECIMIENTOS EN EL BIENIO 2016-2018 (FCES)</w:t>
            </w:r>
            <w:r w:rsidR="00B14252" w:rsidRPr="001D2E29">
              <w:rPr>
                <w:rStyle w:val="Hipervnculo"/>
                <w:rFonts w:eastAsia="Times New Roman" w:cs="Times New Roman"/>
                <w:b w:val="0"/>
                <w:bCs/>
                <w:snapToGrid w:val="0"/>
                <w:u w:val="none"/>
                <w:lang w:eastAsia="es-ES"/>
              </w:rPr>
              <w:tab/>
            </w:r>
            <w:r w:rsidR="00C46B00" w:rsidRPr="001D2E29">
              <w:rPr>
                <w:b w:val="0"/>
                <w:bCs/>
                <w:webHidden/>
              </w:rPr>
              <w:fldChar w:fldCharType="begin"/>
            </w:r>
            <w:r w:rsidR="00C46B00" w:rsidRPr="001D2E29">
              <w:rPr>
                <w:b w:val="0"/>
                <w:bCs/>
                <w:webHidden/>
              </w:rPr>
              <w:instrText xml:space="preserve"> PAGEREF _Toc42239438 \h </w:instrText>
            </w:r>
            <w:r w:rsidR="00C46B00" w:rsidRPr="001D2E29">
              <w:rPr>
                <w:b w:val="0"/>
                <w:bCs/>
                <w:webHidden/>
              </w:rPr>
            </w:r>
            <w:r w:rsidR="00C46B00" w:rsidRPr="001D2E29">
              <w:rPr>
                <w:b w:val="0"/>
                <w:bCs/>
                <w:webHidden/>
              </w:rPr>
              <w:fldChar w:fldCharType="separate"/>
            </w:r>
            <w:r>
              <w:rPr>
                <w:b w:val="0"/>
                <w:bCs/>
                <w:webHidden/>
              </w:rPr>
              <w:t>55</w:t>
            </w:r>
            <w:r w:rsidR="00C46B00" w:rsidRPr="001D2E29">
              <w:rPr>
                <w:b w:val="0"/>
                <w:bCs/>
                <w:webHidden/>
              </w:rPr>
              <w:fldChar w:fldCharType="end"/>
            </w:r>
          </w:hyperlink>
        </w:p>
        <w:p w14:paraId="17AA0CA5" w14:textId="56711B35" w:rsidR="00C46B00" w:rsidRPr="001D2E29" w:rsidRDefault="00B14252" w:rsidP="00A97013">
          <w:pPr>
            <w:pStyle w:val="TDC1"/>
            <w:tabs>
              <w:tab w:val="clear" w:pos="1276"/>
            </w:tabs>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hyperlink w:anchor="_Toc42239439" w:history="1">
            <w:r w:rsidR="00C46B00" w:rsidRPr="001D2E29">
              <w:rPr>
                <w:rStyle w:val="Hipervnculo"/>
                <w:rFonts w:eastAsia="Times New Roman" w:cs="Times New Roman"/>
                <w:b w:val="0"/>
                <w:bCs/>
                <w:snapToGrid w:val="0"/>
                <w:u w:val="none"/>
                <w:lang w:eastAsia="es-ES"/>
              </w:rPr>
              <w:t>1.1.-EMPLEO SECTORIAL DE LA ECONOMÍA SOCIAL</w:t>
            </w:r>
            <w:r w:rsidR="00C46B00" w:rsidRPr="001D2E29">
              <w:rPr>
                <w:rStyle w:val="Hipervnculo"/>
                <w:rFonts w:eastAsia="Times New Roman" w:cs="Times New Roman"/>
                <w:b w:val="0"/>
                <w:bCs/>
                <w:snapToGrid w:val="0"/>
                <w:webHidden/>
                <w:u w:val="none"/>
                <w:lang w:eastAsia="es-ES"/>
              </w:rPr>
              <w:tab/>
            </w:r>
            <w:r w:rsidR="00C46B00" w:rsidRPr="001D2E29">
              <w:rPr>
                <w:rStyle w:val="Hipervnculo"/>
                <w:rFonts w:eastAsia="Times New Roman" w:cs="Times New Roman"/>
                <w:b w:val="0"/>
                <w:bCs/>
                <w:snapToGrid w:val="0"/>
                <w:webHidden/>
                <w:u w:val="none"/>
                <w:lang w:eastAsia="es-ES"/>
              </w:rPr>
              <w:fldChar w:fldCharType="begin"/>
            </w:r>
            <w:r w:rsidR="00C46B00" w:rsidRPr="001D2E29">
              <w:rPr>
                <w:rStyle w:val="Hipervnculo"/>
                <w:rFonts w:eastAsia="Times New Roman" w:cs="Times New Roman"/>
                <w:b w:val="0"/>
                <w:bCs/>
                <w:snapToGrid w:val="0"/>
                <w:webHidden/>
                <w:u w:val="none"/>
                <w:lang w:eastAsia="es-ES"/>
              </w:rPr>
              <w:instrText xml:space="preserve"> PAGEREF _Toc42239439 \h </w:instrText>
            </w:r>
            <w:r w:rsidR="00C46B00" w:rsidRPr="001D2E29">
              <w:rPr>
                <w:rStyle w:val="Hipervnculo"/>
                <w:rFonts w:eastAsia="Times New Roman" w:cs="Times New Roman"/>
                <w:b w:val="0"/>
                <w:bCs/>
                <w:snapToGrid w:val="0"/>
                <w:webHidden/>
                <w:u w:val="none"/>
                <w:lang w:eastAsia="es-ES"/>
              </w:rPr>
            </w:r>
            <w:r w:rsidR="00C46B00" w:rsidRPr="001D2E29">
              <w:rPr>
                <w:rStyle w:val="Hipervnculo"/>
                <w:rFonts w:eastAsia="Times New Roman" w:cs="Times New Roman"/>
                <w:b w:val="0"/>
                <w:bCs/>
                <w:snapToGrid w:val="0"/>
                <w:webHidden/>
                <w:u w:val="none"/>
                <w:lang w:eastAsia="es-ES"/>
              </w:rPr>
              <w:fldChar w:fldCharType="separate"/>
            </w:r>
            <w:r w:rsidR="00EF6B2B">
              <w:rPr>
                <w:rStyle w:val="Hipervnculo"/>
                <w:rFonts w:eastAsia="Times New Roman" w:cs="Times New Roman"/>
                <w:b w:val="0"/>
                <w:bCs/>
                <w:snapToGrid w:val="0"/>
                <w:webHidden/>
                <w:u w:val="none"/>
                <w:lang w:eastAsia="es-ES"/>
              </w:rPr>
              <w:t>58</w:t>
            </w:r>
            <w:r w:rsidR="00C46B00" w:rsidRPr="001D2E29">
              <w:rPr>
                <w:rStyle w:val="Hipervnculo"/>
                <w:rFonts w:eastAsia="Times New Roman" w:cs="Times New Roman"/>
                <w:b w:val="0"/>
                <w:bCs/>
                <w:snapToGrid w:val="0"/>
                <w:webHidden/>
                <w:u w:val="none"/>
                <w:lang w:eastAsia="es-ES"/>
              </w:rPr>
              <w:fldChar w:fldCharType="end"/>
            </w:r>
          </w:hyperlink>
        </w:p>
        <w:p w14:paraId="71B3D21B" w14:textId="0DCDAD43"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hyperlink w:anchor="_Toc42239440" w:history="1">
            <w:r w:rsidR="00C46B00" w:rsidRPr="001D2E29">
              <w:rPr>
                <w:rStyle w:val="Hipervnculo"/>
                <w:rFonts w:eastAsia="Times New Roman" w:cs="Times New Roman"/>
                <w:b w:val="0"/>
                <w:bCs/>
                <w:snapToGrid w:val="0"/>
                <w:color w:val="auto"/>
                <w:sz w:val="20"/>
                <w:szCs w:val="20"/>
                <w:u w:val="none"/>
                <w:lang w:eastAsia="es-ES"/>
              </w:rPr>
              <w:t>1.2.-</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rFonts w:eastAsia="Times New Roman" w:cs="Times New Roman"/>
                <w:b w:val="0"/>
                <w:bCs/>
                <w:snapToGrid w:val="0"/>
                <w:color w:val="auto"/>
                <w:sz w:val="20"/>
                <w:szCs w:val="20"/>
                <w:u w:val="none"/>
                <w:lang w:eastAsia="es-ES"/>
              </w:rPr>
              <w:t>PRINCIPALES RASGOS DEL EMPLEO DE LA ECONOMÍA SOCIAL</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_Toc42239440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60</w:t>
            </w:r>
            <w:r w:rsidR="00C46B00" w:rsidRPr="001D2E29">
              <w:rPr>
                <w:b w:val="0"/>
                <w:bCs/>
                <w:webHidden/>
                <w:sz w:val="20"/>
                <w:szCs w:val="20"/>
              </w:rPr>
              <w:fldChar w:fldCharType="end"/>
            </w:r>
          </w:hyperlink>
        </w:p>
        <w:p w14:paraId="1A90508B" w14:textId="171CA5CC"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r w:rsidRPr="001D2E29">
            <w:rPr>
              <w:rStyle w:val="Hipervnculo"/>
              <w:b w:val="0"/>
              <w:bCs/>
              <w:color w:val="auto"/>
              <w:sz w:val="20"/>
              <w:szCs w:val="20"/>
              <w:u w:val="none"/>
            </w:rPr>
            <w:tab/>
          </w:r>
          <w:hyperlink w:anchor="_Toc42239441" w:history="1">
            <w:r w:rsidR="00C46B00" w:rsidRPr="001D2E29">
              <w:rPr>
                <w:rStyle w:val="Hipervnculo"/>
                <w:rFonts w:eastAsia="Times New Roman" w:cs="Times New Roman"/>
                <w:b w:val="0"/>
                <w:bCs/>
                <w:snapToGrid w:val="0"/>
                <w:color w:val="auto"/>
                <w:sz w:val="20"/>
                <w:szCs w:val="20"/>
                <w:u w:val="none"/>
                <w:lang w:eastAsia="es-ES"/>
              </w:rPr>
              <w:t>1.2.1.- Sexo y Edad</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_Toc42239441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60</w:t>
            </w:r>
            <w:r w:rsidR="00C46B00" w:rsidRPr="001D2E29">
              <w:rPr>
                <w:b w:val="0"/>
                <w:bCs/>
                <w:webHidden/>
                <w:sz w:val="20"/>
                <w:szCs w:val="20"/>
              </w:rPr>
              <w:fldChar w:fldCharType="end"/>
            </w:r>
          </w:hyperlink>
        </w:p>
        <w:p w14:paraId="2D6EAC5B" w14:textId="4BC9D147"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r w:rsidRPr="001D2E29">
            <w:rPr>
              <w:rStyle w:val="Hipervnculo"/>
              <w:b w:val="0"/>
              <w:bCs/>
              <w:color w:val="auto"/>
              <w:sz w:val="20"/>
              <w:szCs w:val="20"/>
              <w:u w:val="none"/>
            </w:rPr>
            <w:tab/>
          </w:r>
          <w:hyperlink w:anchor="_Toc42239442" w:history="1">
            <w:r w:rsidR="00C46B00" w:rsidRPr="001D2E29">
              <w:rPr>
                <w:rStyle w:val="Hipervnculo"/>
                <w:rFonts w:eastAsia="Times New Roman" w:cs="Times New Roman"/>
                <w:b w:val="0"/>
                <w:bCs/>
                <w:snapToGrid w:val="0"/>
                <w:color w:val="auto"/>
                <w:sz w:val="20"/>
                <w:szCs w:val="20"/>
                <w:u w:val="none"/>
                <w:lang w:eastAsia="es-ES"/>
              </w:rPr>
              <w:t>1.2.2.- Tipo de Relación Contractual</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_Toc42239442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60</w:t>
            </w:r>
            <w:r w:rsidR="00C46B00" w:rsidRPr="001D2E29">
              <w:rPr>
                <w:b w:val="0"/>
                <w:bCs/>
                <w:webHidden/>
                <w:sz w:val="20"/>
                <w:szCs w:val="20"/>
              </w:rPr>
              <w:fldChar w:fldCharType="end"/>
            </w:r>
          </w:hyperlink>
        </w:p>
        <w:p w14:paraId="09D6D9F5" w14:textId="5E654160"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hyperlink w:anchor="_Toc42239443" w:history="1">
            <w:r w:rsidR="00C46B00" w:rsidRPr="001D2E29">
              <w:rPr>
                <w:rStyle w:val="Hipervnculo"/>
                <w:rFonts w:eastAsia="Times New Roman" w:cs="Times New Roman"/>
                <w:b w:val="0"/>
                <w:bCs/>
                <w:snapToGrid w:val="0"/>
                <w:color w:val="auto"/>
                <w:sz w:val="20"/>
                <w:szCs w:val="20"/>
                <w:u w:val="none"/>
                <w:lang w:eastAsia="es-ES"/>
              </w:rPr>
              <w:t xml:space="preserve">1.3.- </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rFonts w:eastAsia="Times New Roman" w:cs="Times New Roman"/>
                <w:b w:val="0"/>
                <w:bCs/>
                <w:snapToGrid w:val="0"/>
                <w:color w:val="auto"/>
                <w:sz w:val="20"/>
                <w:szCs w:val="20"/>
                <w:u w:val="none"/>
                <w:lang w:eastAsia="es-ES"/>
              </w:rPr>
              <w:t>EL VAB GENERADO POR LA ECONOMÍA SOCIAL Y LA PRODUCTIVIDAD APARENTE</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_Toc42239443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63</w:t>
            </w:r>
            <w:r w:rsidR="00C46B00" w:rsidRPr="001D2E29">
              <w:rPr>
                <w:b w:val="0"/>
                <w:bCs/>
                <w:webHidden/>
                <w:sz w:val="20"/>
                <w:szCs w:val="20"/>
              </w:rPr>
              <w:fldChar w:fldCharType="end"/>
            </w:r>
          </w:hyperlink>
        </w:p>
        <w:p w14:paraId="127436A4" w14:textId="605D4604"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r w:rsidRPr="001D2E29">
            <w:rPr>
              <w:rStyle w:val="Hipervnculo"/>
              <w:b w:val="0"/>
              <w:bCs/>
              <w:color w:val="auto"/>
              <w:sz w:val="20"/>
              <w:szCs w:val="20"/>
              <w:u w:val="none"/>
            </w:rPr>
            <w:tab/>
          </w:r>
          <w:hyperlink w:anchor="_Toc42239444" w:history="1">
            <w:r w:rsidR="00C46B00" w:rsidRPr="001D2E29">
              <w:rPr>
                <w:rStyle w:val="Hipervnculo"/>
                <w:rFonts w:eastAsia="Times New Roman" w:cs="Times New Roman"/>
                <w:b w:val="0"/>
                <w:bCs/>
                <w:snapToGrid w:val="0"/>
                <w:color w:val="auto"/>
                <w:sz w:val="20"/>
                <w:szCs w:val="20"/>
                <w:u w:val="none"/>
                <w:lang w:eastAsia="es-ES"/>
              </w:rPr>
              <w:t>1.3.1.- La Dinámica del VAB en el Bienio 2016-2018</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_Toc42239444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63</w:t>
            </w:r>
            <w:r w:rsidR="00C46B00" w:rsidRPr="001D2E29">
              <w:rPr>
                <w:b w:val="0"/>
                <w:bCs/>
                <w:webHidden/>
                <w:sz w:val="20"/>
                <w:szCs w:val="20"/>
              </w:rPr>
              <w:fldChar w:fldCharType="end"/>
            </w:r>
          </w:hyperlink>
        </w:p>
        <w:p w14:paraId="0F60F29F" w14:textId="30D6AAD0"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color w:val="auto"/>
              <w:sz w:val="20"/>
              <w:szCs w:val="20"/>
              <w:u w:val="none"/>
            </w:rPr>
            <w:tab/>
          </w:r>
          <w:r w:rsidRPr="001D2E29">
            <w:rPr>
              <w:rStyle w:val="Hipervnculo"/>
              <w:b w:val="0"/>
              <w:bCs/>
              <w:color w:val="auto"/>
              <w:sz w:val="20"/>
              <w:szCs w:val="20"/>
              <w:u w:val="none"/>
            </w:rPr>
            <w:tab/>
          </w:r>
          <w:hyperlink w:anchor="_Toc42239445" w:history="1">
            <w:r w:rsidR="00C46B00" w:rsidRPr="001D2E29">
              <w:rPr>
                <w:rStyle w:val="Hipervnculo"/>
                <w:rFonts w:eastAsia="Times New Roman" w:cs="Times New Roman"/>
                <w:b w:val="0"/>
                <w:bCs/>
                <w:snapToGrid w:val="0"/>
                <w:sz w:val="20"/>
                <w:szCs w:val="20"/>
                <w:u w:val="none"/>
                <w:lang w:eastAsia="es-ES"/>
              </w:rPr>
              <w:t>1.3.2.- La Evolución de la Productividad aparente en el Bienio 2016-2018</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_Toc42239445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63</w:t>
            </w:r>
            <w:r w:rsidR="00C46B00" w:rsidRPr="001D2E29">
              <w:rPr>
                <w:b w:val="0"/>
                <w:bCs/>
                <w:webHidden/>
                <w:sz w:val="20"/>
                <w:szCs w:val="20"/>
              </w:rPr>
              <w:fldChar w:fldCharType="end"/>
            </w:r>
          </w:hyperlink>
        </w:p>
        <w:p w14:paraId="1548645A" w14:textId="29FA2DB7"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46" w:history="1">
            <w:r w:rsidR="00C46B00" w:rsidRPr="001D2E29">
              <w:rPr>
                <w:rStyle w:val="Hipervnculo"/>
                <w:b w:val="0"/>
                <w:bCs/>
                <w:sz w:val="20"/>
                <w:szCs w:val="20"/>
                <w:u w:val="none"/>
              </w:rPr>
              <w:t>1.4.-</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b w:val="0"/>
                <w:bCs/>
                <w:sz w:val="20"/>
                <w:szCs w:val="20"/>
                <w:u w:val="none"/>
              </w:rPr>
              <w:t>LAS CUENTAS DE RESULTADOS DE LA ECONOMÍA SOCIAL</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_Toc42239446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64</w:t>
            </w:r>
            <w:r w:rsidR="00C46B00" w:rsidRPr="001D2E29">
              <w:rPr>
                <w:b w:val="0"/>
                <w:bCs/>
                <w:webHidden/>
                <w:sz w:val="20"/>
                <w:szCs w:val="20"/>
              </w:rPr>
              <w:fldChar w:fldCharType="end"/>
            </w:r>
          </w:hyperlink>
        </w:p>
        <w:p w14:paraId="153E9914" w14:textId="2E4C23E5"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47" w:history="1">
            <w:r w:rsidR="00C46B00" w:rsidRPr="001D2E29">
              <w:rPr>
                <w:rStyle w:val="Hipervnculo"/>
                <w:rFonts w:eastAsia="Times New Roman" w:cs="Times New Roman"/>
                <w:b w:val="0"/>
                <w:bCs/>
                <w:snapToGrid w:val="0"/>
                <w:u w:val="none"/>
                <w:lang w:eastAsia="es-ES"/>
              </w:rPr>
              <w:t>2.-</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EL PERFIL JURÍDICO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_Toc42239447 \h </w:instrText>
            </w:r>
            <w:r w:rsidR="00C46B00" w:rsidRPr="001D2E29">
              <w:rPr>
                <w:b w:val="0"/>
                <w:bCs/>
                <w:webHidden/>
              </w:rPr>
            </w:r>
            <w:r w:rsidR="00C46B00" w:rsidRPr="001D2E29">
              <w:rPr>
                <w:b w:val="0"/>
                <w:bCs/>
                <w:webHidden/>
              </w:rPr>
              <w:fldChar w:fldCharType="separate"/>
            </w:r>
            <w:r>
              <w:rPr>
                <w:b w:val="0"/>
                <w:bCs/>
                <w:webHidden/>
              </w:rPr>
              <w:t>66</w:t>
            </w:r>
            <w:r w:rsidR="00C46B00" w:rsidRPr="001D2E29">
              <w:rPr>
                <w:b w:val="0"/>
                <w:bCs/>
                <w:webHidden/>
              </w:rPr>
              <w:fldChar w:fldCharType="end"/>
            </w:r>
          </w:hyperlink>
        </w:p>
        <w:p w14:paraId="1D835994" w14:textId="25513FB0"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48" w:history="1">
            <w:r w:rsidR="00C46B00" w:rsidRPr="001D2E29">
              <w:rPr>
                <w:rStyle w:val="Hipervnculo"/>
                <w:rFonts w:eastAsia="Times New Roman" w:cs="Times New Roman"/>
                <w:b w:val="0"/>
                <w:bCs/>
                <w:snapToGrid w:val="0"/>
                <w:sz w:val="20"/>
                <w:szCs w:val="20"/>
                <w:u w:val="none"/>
                <w:lang w:eastAsia="es-ES"/>
              </w:rPr>
              <w:t>2.1.-</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rFonts w:eastAsia="Times New Roman" w:cs="Times New Roman"/>
                <w:b w:val="0"/>
                <w:bCs/>
                <w:snapToGrid w:val="0"/>
                <w:sz w:val="20"/>
                <w:szCs w:val="20"/>
                <w:u w:val="none"/>
                <w:lang w:eastAsia="es-ES"/>
              </w:rPr>
              <w:t>ESTABLECIMIENTOS Y EMPLEOS</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_Toc42239448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66</w:t>
            </w:r>
            <w:r w:rsidR="00C46B00" w:rsidRPr="001D2E29">
              <w:rPr>
                <w:b w:val="0"/>
                <w:bCs/>
                <w:webHidden/>
                <w:sz w:val="20"/>
                <w:szCs w:val="20"/>
              </w:rPr>
              <w:fldChar w:fldCharType="end"/>
            </w:r>
          </w:hyperlink>
        </w:p>
        <w:p w14:paraId="531036EA" w14:textId="113CB1DA"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49" w:history="1">
            <w:r w:rsidR="00C46B00" w:rsidRPr="001D2E29">
              <w:rPr>
                <w:rStyle w:val="Hipervnculo"/>
                <w:rFonts w:eastAsia="Times New Roman" w:cs="Times New Roman"/>
                <w:b w:val="0"/>
                <w:bCs/>
                <w:snapToGrid w:val="0"/>
                <w:sz w:val="20"/>
                <w:szCs w:val="20"/>
                <w:u w:val="none"/>
                <w:lang w:eastAsia="es-ES"/>
              </w:rPr>
              <w:t>2.2.-</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rFonts w:eastAsia="Times New Roman" w:cs="Times New Roman"/>
                <w:b w:val="0"/>
                <w:bCs/>
                <w:snapToGrid w:val="0"/>
                <w:sz w:val="20"/>
                <w:szCs w:val="20"/>
                <w:u w:val="none"/>
                <w:lang w:eastAsia="es-ES"/>
              </w:rPr>
              <w:t>VAB Y PRODUCTIVIDAD APARENTE</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_Toc42239449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68</w:t>
            </w:r>
            <w:r w:rsidR="00C46B00" w:rsidRPr="001D2E29">
              <w:rPr>
                <w:b w:val="0"/>
                <w:bCs/>
                <w:webHidden/>
                <w:sz w:val="20"/>
                <w:szCs w:val="20"/>
              </w:rPr>
              <w:fldChar w:fldCharType="end"/>
            </w:r>
          </w:hyperlink>
        </w:p>
        <w:p w14:paraId="30179908" w14:textId="1DAD2E5D"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50" w:history="1">
            <w:r w:rsidR="00C46B00" w:rsidRPr="001D2E29">
              <w:rPr>
                <w:rStyle w:val="Hipervnculo"/>
                <w:b w:val="0"/>
                <w:bCs/>
                <w:u w:val="none"/>
              </w:rPr>
              <w:t>3.-</w:t>
            </w:r>
            <w:r w:rsidR="00C46B00" w:rsidRPr="001D2E29">
              <w:rPr>
                <w:rFonts w:asciiTheme="minorHAnsi" w:eastAsiaTheme="minorEastAsia" w:hAnsiTheme="minorHAnsi" w:cstheme="minorBidi"/>
                <w:b w:val="0"/>
                <w:bCs/>
                <w:w w:val="100"/>
                <w:lang w:eastAsia="es-ES"/>
              </w:rPr>
              <w:tab/>
            </w:r>
            <w:r w:rsidR="00C46B00" w:rsidRPr="001D2E29">
              <w:rPr>
                <w:rStyle w:val="Hipervnculo"/>
                <w:b w:val="0"/>
                <w:bCs/>
                <w:u w:val="none"/>
              </w:rPr>
              <w:t>EL PERFIL TERRITORIAL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_Toc42239450 \h </w:instrText>
            </w:r>
            <w:r w:rsidR="00C46B00" w:rsidRPr="001D2E29">
              <w:rPr>
                <w:b w:val="0"/>
                <w:bCs/>
                <w:webHidden/>
              </w:rPr>
            </w:r>
            <w:r w:rsidR="00C46B00" w:rsidRPr="001D2E29">
              <w:rPr>
                <w:b w:val="0"/>
                <w:bCs/>
                <w:webHidden/>
              </w:rPr>
              <w:fldChar w:fldCharType="separate"/>
            </w:r>
            <w:r>
              <w:rPr>
                <w:b w:val="0"/>
                <w:bCs/>
                <w:webHidden/>
              </w:rPr>
              <w:t>69</w:t>
            </w:r>
            <w:r w:rsidR="00C46B00" w:rsidRPr="001D2E29">
              <w:rPr>
                <w:b w:val="0"/>
                <w:bCs/>
                <w:webHidden/>
              </w:rPr>
              <w:fldChar w:fldCharType="end"/>
            </w:r>
          </w:hyperlink>
        </w:p>
        <w:p w14:paraId="1456A293" w14:textId="65D343BF"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51" w:history="1">
            <w:r w:rsidR="00C46B00" w:rsidRPr="001D2E29">
              <w:rPr>
                <w:rStyle w:val="Hipervnculo"/>
                <w:b w:val="0"/>
                <w:bCs/>
                <w:sz w:val="20"/>
                <w:szCs w:val="20"/>
                <w:u w:val="none"/>
              </w:rPr>
              <w:t>3.1.-</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b w:val="0"/>
                <w:bCs/>
                <w:sz w:val="20"/>
                <w:szCs w:val="20"/>
                <w:u w:val="none"/>
              </w:rPr>
              <w:t>EL PERFIL TERRITORIAL DEL EMPLEO Y LOS ESTABLECIMIENTOS</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_Toc42239451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69</w:t>
            </w:r>
            <w:r w:rsidR="00C46B00" w:rsidRPr="001D2E29">
              <w:rPr>
                <w:b w:val="0"/>
                <w:bCs/>
                <w:webHidden/>
                <w:sz w:val="20"/>
                <w:szCs w:val="20"/>
              </w:rPr>
              <w:fldChar w:fldCharType="end"/>
            </w:r>
          </w:hyperlink>
        </w:p>
        <w:p w14:paraId="5AA78CA2" w14:textId="0BB1F8E1"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52" w:history="1">
            <w:r w:rsidR="00C46B00" w:rsidRPr="001D2E29">
              <w:rPr>
                <w:rStyle w:val="Hipervnculo"/>
                <w:rFonts w:eastAsia="Times New Roman" w:cs="Times New Roman"/>
                <w:b w:val="0"/>
                <w:bCs/>
                <w:snapToGrid w:val="0"/>
                <w:sz w:val="20"/>
                <w:szCs w:val="20"/>
                <w:u w:val="none"/>
                <w:lang w:eastAsia="es-ES"/>
              </w:rPr>
              <w:t>3.2.-</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rFonts w:eastAsia="Times New Roman" w:cs="Times New Roman"/>
                <w:b w:val="0"/>
                <w:bCs/>
                <w:snapToGrid w:val="0"/>
                <w:sz w:val="20"/>
                <w:szCs w:val="20"/>
                <w:u w:val="none"/>
                <w:lang w:eastAsia="es-ES"/>
              </w:rPr>
              <w:t>EL PERFIL TERRITORIAL DEL VAB Y LA PRODUCTIVIDAD APARENTE</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_Toc42239452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72</w:t>
            </w:r>
            <w:r w:rsidR="00C46B00" w:rsidRPr="001D2E29">
              <w:rPr>
                <w:b w:val="0"/>
                <w:bCs/>
                <w:webHidden/>
                <w:sz w:val="20"/>
                <w:szCs w:val="20"/>
              </w:rPr>
              <w:fldChar w:fldCharType="end"/>
            </w:r>
          </w:hyperlink>
        </w:p>
        <w:p w14:paraId="68CB1BA2" w14:textId="7C930506"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53" w:history="1">
            <w:r w:rsidR="00C46B00" w:rsidRPr="001D2E29">
              <w:rPr>
                <w:rStyle w:val="Hipervnculo"/>
                <w:b w:val="0"/>
                <w:bCs/>
                <w:u w:val="none"/>
              </w:rPr>
              <w:t>4.-</w:t>
            </w:r>
            <w:r w:rsidR="00C46B00" w:rsidRPr="001D2E29">
              <w:rPr>
                <w:rFonts w:asciiTheme="minorHAnsi" w:eastAsiaTheme="minorEastAsia" w:hAnsiTheme="minorHAnsi" w:cstheme="minorBidi"/>
                <w:b w:val="0"/>
                <w:bCs/>
                <w:w w:val="100"/>
                <w:lang w:eastAsia="es-ES"/>
              </w:rPr>
              <w:tab/>
            </w:r>
            <w:r w:rsidR="00C46B00" w:rsidRPr="001D2E29">
              <w:rPr>
                <w:rStyle w:val="Hipervnculo"/>
                <w:b w:val="0"/>
                <w:bCs/>
                <w:u w:val="none"/>
              </w:rPr>
              <w:t>EXPORTACIONES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_Toc42239453 \h </w:instrText>
            </w:r>
            <w:r w:rsidR="00C46B00" w:rsidRPr="001D2E29">
              <w:rPr>
                <w:b w:val="0"/>
                <w:bCs/>
                <w:webHidden/>
              </w:rPr>
            </w:r>
            <w:r w:rsidR="00C46B00" w:rsidRPr="001D2E29">
              <w:rPr>
                <w:b w:val="0"/>
                <w:bCs/>
                <w:webHidden/>
              </w:rPr>
              <w:fldChar w:fldCharType="separate"/>
            </w:r>
            <w:r>
              <w:rPr>
                <w:b w:val="0"/>
                <w:bCs/>
                <w:webHidden/>
              </w:rPr>
              <w:t>73</w:t>
            </w:r>
            <w:r w:rsidR="00C46B00" w:rsidRPr="001D2E29">
              <w:rPr>
                <w:b w:val="0"/>
                <w:bCs/>
                <w:webHidden/>
              </w:rPr>
              <w:fldChar w:fldCharType="end"/>
            </w:r>
          </w:hyperlink>
        </w:p>
        <w:p w14:paraId="52F00E8F" w14:textId="14C23879"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54" w:history="1">
            <w:r w:rsidR="00C46B00" w:rsidRPr="001D2E29">
              <w:rPr>
                <w:rStyle w:val="Hipervnculo"/>
                <w:b w:val="0"/>
                <w:bCs/>
                <w:sz w:val="20"/>
                <w:szCs w:val="20"/>
                <w:u w:val="none"/>
              </w:rPr>
              <w:t xml:space="preserve">4.1.- </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b w:val="0"/>
                <w:bCs/>
                <w:sz w:val="20"/>
                <w:szCs w:val="20"/>
                <w:u w:val="none"/>
              </w:rPr>
              <w:t>EXPORTACIONES SEGÚN SECTOR DE ACTIVIDAD, FORMA JURÍDICA Y TAMAÑO EMPRESARIAL</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_Toc42239454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75</w:t>
            </w:r>
            <w:r w:rsidR="00C46B00" w:rsidRPr="001D2E29">
              <w:rPr>
                <w:b w:val="0"/>
                <w:bCs/>
                <w:webHidden/>
                <w:sz w:val="20"/>
                <w:szCs w:val="20"/>
              </w:rPr>
              <w:fldChar w:fldCharType="end"/>
            </w:r>
          </w:hyperlink>
        </w:p>
        <w:p w14:paraId="5E6B75B0" w14:textId="0077307E"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55" w:history="1">
            <w:r w:rsidR="00C46B00" w:rsidRPr="001D2E29">
              <w:rPr>
                <w:rStyle w:val="Hipervnculo"/>
                <w:b w:val="0"/>
                <w:bCs/>
                <w:u w:val="none"/>
              </w:rPr>
              <w:t>5.-</w:t>
            </w:r>
            <w:r w:rsidR="00C46B00" w:rsidRPr="001D2E29">
              <w:rPr>
                <w:rFonts w:asciiTheme="minorHAnsi" w:eastAsiaTheme="minorEastAsia" w:hAnsiTheme="minorHAnsi" w:cstheme="minorBidi"/>
                <w:b w:val="0"/>
                <w:bCs/>
                <w:w w:val="100"/>
                <w:lang w:eastAsia="es-ES"/>
              </w:rPr>
              <w:tab/>
            </w:r>
            <w:r w:rsidR="00C46B00" w:rsidRPr="001D2E29">
              <w:rPr>
                <w:rStyle w:val="Hipervnculo"/>
                <w:b w:val="0"/>
                <w:bCs/>
                <w:u w:val="none"/>
              </w:rPr>
              <w:t>OTRAS MAGNITUDES ECONÓMICAS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_Toc42239455 \h </w:instrText>
            </w:r>
            <w:r w:rsidR="00C46B00" w:rsidRPr="001D2E29">
              <w:rPr>
                <w:b w:val="0"/>
                <w:bCs/>
                <w:webHidden/>
              </w:rPr>
            </w:r>
            <w:r w:rsidR="00C46B00" w:rsidRPr="001D2E29">
              <w:rPr>
                <w:b w:val="0"/>
                <w:bCs/>
                <w:webHidden/>
              </w:rPr>
              <w:fldChar w:fldCharType="separate"/>
            </w:r>
            <w:r>
              <w:rPr>
                <w:b w:val="0"/>
                <w:bCs/>
                <w:webHidden/>
              </w:rPr>
              <w:t>77</w:t>
            </w:r>
            <w:r w:rsidR="00C46B00" w:rsidRPr="001D2E29">
              <w:rPr>
                <w:b w:val="0"/>
                <w:bCs/>
                <w:webHidden/>
              </w:rPr>
              <w:fldChar w:fldCharType="end"/>
            </w:r>
          </w:hyperlink>
        </w:p>
        <w:p w14:paraId="5B8ED6CC" w14:textId="5111412A" w:rsidR="00C46B00" w:rsidRPr="001D2E29" w:rsidRDefault="00B14252" w:rsidP="00B14252">
          <w:pPr>
            <w:pStyle w:val="TDC1"/>
            <w:spacing w:line="240" w:lineRule="auto"/>
            <w:ind w:left="567" w:hanging="567"/>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56" w:history="1">
            <w:r w:rsidR="00C46B00" w:rsidRPr="001D2E29">
              <w:rPr>
                <w:rStyle w:val="Hipervnculo"/>
                <w:b w:val="0"/>
                <w:bCs/>
                <w:sz w:val="20"/>
                <w:szCs w:val="20"/>
                <w:u w:val="none"/>
              </w:rPr>
              <w:t>5.1.-</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b w:val="0"/>
                <w:bCs/>
                <w:sz w:val="20"/>
                <w:szCs w:val="20"/>
                <w:u w:val="none"/>
              </w:rPr>
              <w:t>LA FINANCIACIÓN PROPIA DE LA ECONOMÍA SOCIAL</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_Toc42239456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77</w:t>
            </w:r>
            <w:r w:rsidR="00C46B00" w:rsidRPr="001D2E29">
              <w:rPr>
                <w:b w:val="0"/>
                <w:bCs/>
                <w:webHidden/>
                <w:sz w:val="20"/>
                <w:szCs w:val="20"/>
              </w:rPr>
              <w:fldChar w:fldCharType="end"/>
            </w:r>
          </w:hyperlink>
        </w:p>
        <w:p w14:paraId="11D3459A" w14:textId="2CCC7695"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sz w:val="20"/>
              <w:szCs w:val="20"/>
              <w:lang w:eastAsia="es-ES"/>
            </w:rPr>
          </w:pPr>
          <w:r w:rsidRPr="001D2E29">
            <w:rPr>
              <w:rStyle w:val="Hipervnculo"/>
              <w:b w:val="0"/>
              <w:bCs/>
              <w:sz w:val="20"/>
              <w:szCs w:val="20"/>
              <w:u w:val="none"/>
            </w:rPr>
            <w:tab/>
          </w:r>
          <w:hyperlink w:anchor="_Toc42239457" w:history="1">
            <w:r w:rsidR="00C46B00" w:rsidRPr="001D2E29">
              <w:rPr>
                <w:rStyle w:val="Hipervnculo"/>
                <w:rFonts w:eastAsia="Times New Roman" w:cs="Times New Roman"/>
                <w:b w:val="0"/>
                <w:bCs/>
                <w:snapToGrid w:val="0"/>
                <w:sz w:val="20"/>
                <w:szCs w:val="20"/>
                <w:u w:val="none"/>
                <w:lang w:eastAsia="es-ES"/>
              </w:rPr>
              <w:t>5.2.-</w:t>
            </w:r>
            <w:r w:rsidR="00C46B00" w:rsidRPr="001D2E29">
              <w:rPr>
                <w:rFonts w:asciiTheme="minorHAnsi" w:eastAsiaTheme="minorEastAsia" w:hAnsiTheme="minorHAnsi" w:cstheme="minorBidi"/>
                <w:b w:val="0"/>
                <w:bCs/>
                <w:w w:val="100"/>
                <w:sz w:val="20"/>
                <w:szCs w:val="20"/>
                <w:lang w:eastAsia="es-ES"/>
              </w:rPr>
              <w:tab/>
            </w:r>
            <w:r w:rsidR="00C46B00" w:rsidRPr="001D2E29">
              <w:rPr>
                <w:rStyle w:val="Hipervnculo"/>
                <w:rFonts w:eastAsia="Times New Roman" w:cs="Times New Roman"/>
                <w:b w:val="0"/>
                <w:bCs/>
                <w:snapToGrid w:val="0"/>
                <w:sz w:val="20"/>
                <w:szCs w:val="20"/>
                <w:u w:val="none"/>
                <w:lang w:eastAsia="es-ES"/>
              </w:rPr>
              <w:t>LA INVERSIÓN DE LAS EMPRESAS DE LA ECONOMÍA SOCIAL Y LA FINANCIACIÓN DE LAS AAPP</w:t>
            </w:r>
            <w:r w:rsidR="00C46B00" w:rsidRPr="001D2E29">
              <w:rPr>
                <w:b w:val="0"/>
                <w:bCs/>
                <w:webHidden/>
                <w:sz w:val="20"/>
                <w:szCs w:val="20"/>
              </w:rPr>
              <w:tab/>
            </w:r>
            <w:r w:rsidR="00C46B00" w:rsidRPr="001D2E29">
              <w:rPr>
                <w:b w:val="0"/>
                <w:bCs/>
                <w:webHidden/>
                <w:sz w:val="20"/>
                <w:szCs w:val="20"/>
              </w:rPr>
              <w:fldChar w:fldCharType="begin"/>
            </w:r>
            <w:r w:rsidR="00C46B00" w:rsidRPr="001D2E29">
              <w:rPr>
                <w:b w:val="0"/>
                <w:bCs/>
                <w:webHidden/>
                <w:sz w:val="20"/>
                <w:szCs w:val="20"/>
              </w:rPr>
              <w:instrText xml:space="preserve"> PAGEREF _Toc42239457 \h </w:instrText>
            </w:r>
            <w:r w:rsidR="00C46B00" w:rsidRPr="001D2E29">
              <w:rPr>
                <w:b w:val="0"/>
                <w:bCs/>
                <w:webHidden/>
                <w:sz w:val="20"/>
                <w:szCs w:val="20"/>
              </w:rPr>
            </w:r>
            <w:r w:rsidR="00C46B00" w:rsidRPr="001D2E29">
              <w:rPr>
                <w:b w:val="0"/>
                <w:bCs/>
                <w:webHidden/>
                <w:sz w:val="20"/>
                <w:szCs w:val="20"/>
              </w:rPr>
              <w:fldChar w:fldCharType="separate"/>
            </w:r>
            <w:r w:rsidR="00EF6B2B">
              <w:rPr>
                <w:b w:val="0"/>
                <w:bCs/>
                <w:webHidden/>
                <w:sz w:val="20"/>
                <w:szCs w:val="20"/>
              </w:rPr>
              <w:t>79</w:t>
            </w:r>
            <w:r w:rsidR="00C46B00" w:rsidRPr="001D2E29">
              <w:rPr>
                <w:b w:val="0"/>
                <w:bCs/>
                <w:webHidden/>
                <w:sz w:val="20"/>
                <w:szCs w:val="20"/>
              </w:rPr>
              <w:fldChar w:fldCharType="end"/>
            </w:r>
          </w:hyperlink>
        </w:p>
        <w:p w14:paraId="7121D13A" w14:textId="54E16DB8"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58" w:history="1">
            <w:r w:rsidR="00C46B00" w:rsidRPr="001D2E29">
              <w:rPr>
                <w:rStyle w:val="Hipervnculo"/>
                <w:b w:val="0"/>
                <w:bCs/>
                <w:u w:val="none"/>
              </w:rPr>
              <w:t>6.-</w:t>
            </w:r>
            <w:r w:rsidR="00C46B00" w:rsidRPr="001D2E29">
              <w:rPr>
                <w:rFonts w:asciiTheme="minorHAnsi" w:eastAsiaTheme="minorEastAsia" w:hAnsiTheme="minorHAnsi" w:cstheme="minorBidi"/>
                <w:b w:val="0"/>
                <w:bCs/>
                <w:w w:val="100"/>
                <w:lang w:eastAsia="es-ES"/>
              </w:rPr>
              <w:tab/>
            </w:r>
            <w:r w:rsidR="00C46B00" w:rsidRPr="001D2E29">
              <w:rPr>
                <w:rStyle w:val="Hipervnculo"/>
                <w:b w:val="0"/>
                <w:bCs/>
                <w:u w:val="none"/>
              </w:rPr>
              <w:t>CUENTAS DE RESULTADOS POR FORMA JURÍDICA Y TERRITORIO HISTÓRICO</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_Toc42239458 \h </w:instrText>
            </w:r>
            <w:r w:rsidR="00C46B00" w:rsidRPr="001D2E29">
              <w:rPr>
                <w:b w:val="0"/>
                <w:bCs/>
                <w:webHidden/>
              </w:rPr>
            </w:r>
            <w:r w:rsidR="00C46B00" w:rsidRPr="001D2E29">
              <w:rPr>
                <w:b w:val="0"/>
                <w:bCs/>
                <w:webHidden/>
              </w:rPr>
              <w:fldChar w:fldCharType="separate"/>
            </w:r>
            <w:r>
              <w:rPr>
                <w:b w:val="0"/>
                <w:bCs/>
                <w:webHidden/>
              </w:rPr>
              <w:t>81</w:t>
            </w:r>
            <w:r w:rsidR="00C46B00" w:rsidRPr="001D2E29">
              <w:rPr>
                <w:b w:val="0"/>
                <w:bCs/>
                <w:webHidden/>
              </w:rPr>
              <w:fldChar w:fldCharType="end"/>
            </w:r>
          </w:hyperlink>
        </w:p>
        <w:p w14:paraId="39648552" w14:textId="6021C78D" w:rsidR="00C46B00" w:rsidRPr="001D2E29" w:rsidRDefault="00EF6B2B" w:rsidP="00B14252">
          <w:pPr>
            <w:pStyle w:val="TDC1"/>
            <w:spacing w:line="240" w:lineRule="auto"/>
            <w:ind w:left="567" w:hanging="567"/>
            <w:rPr>
              <w:rStyle w:val="Hipervnculo"/>
              <w:b w:val="0"/>
              <w:bCs/>
              <w:u w:val="none"/>
            </w:rPr>
          </w:pPr>
          <w:hyperlink w:anchor="_Toc42239459" w:history="1">
            <w:r w:rsidR="00C46B00" w:rsidRPr="001D2E29">
              <w:rPr>
                <w:rStyle w:val="Hipervnculo"/>
                <w:rFonts w:eastAsia="Times New Roman" w:cs="Times New Roman"/>
                <w:b w:val="0"/>
                <w:bCs/>
                <w:snapToGrid w:val="0"/>
                <w:u w:val="none"/>
                <w:lang w:eastAsia="es-ES"/>
              </w:rPr>
              <w:t>7.-</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EL PERFIL COMARCAL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_Toc42239459 \h </w:instrText>
            </w:r>
            <w:r w:rsidR="00C46B00" w:rsidRPr="001D2E29">
              <w:rPr>
                <w:b w:val="0"/>
                <w:bCs/>
                <w:webHidden/>
              </w:rPr>
            </w:r>
            <w:r w:rsidR="00C46B00" w:rsidRPr="001D2E29">
              <w:rPr>
                <w:b w:val="0"/>
                <w:bCs/>
                <w:webHidden/>
              </w:rPr>
              <w:fldChar w:fldCharType="separate"/>
            </w:r>
            <w:r>
              <w:rPr>
                <w:b w:val="0"/>
                <w:bCs/>
                <w:webHidden/>
              </w:rPr>
              <w:t>84</w:t>
            </w:r>
            <w:r w:rsidR="00C46B00" w:rsidRPr="001D2E29">
              <w:rPr>
                <w:b w:val="0"/>
                <w:bCs/>
                <w:webHidden/>
              </w:rPr>
              <w:fldChar w:fldCharType="end"/>
            </w:r>
          </w:hyperlink>
        </w:p>
        <w:p w14:paraId="47AD39B7" w14:textId="77777777" w:rsidR="00B14252" w:rsidRPr="001D2E29" w:rsidRDefault="00B14252" w:rsidP="00B14252"/>
        <w:p w14:paraId="605B8051" w14:textId="69B43075" w:rsidR="00C46B00" w:rsidRPr="001D2E29" w:rsidRDefault="00EF6B2B" w:rsidP="00B14252">
          <w:pPr>
            <w:pStyle w:val="TDC1"/>
            <w:spacing w:line="240" w:lineRule="auto"/>
            <w:ind w:left="567" w:hanging="567"/>
            <w:rPr>
              <w:rStyle w:val="Hipervnculo"/>
              <w:u w:val="none"/>
            </w:rPr>
          </w:pPr>
          <w:hyperlink w:anchor="_Toc42239460" w:history="1">
            <w:r w:rsidR="00C46B00" w:rsidRPr="001D2E29">
              <w:rPr>
                <w:rStyle w:val="Hipervnculo"/>
                <w:rFonts w:eastAsia="Times New Roman"/>
                <w:snapToGrid w:val="0"/>
                <w:u w:val="none"/>
                <w:lang w:eastAsia="es-ES"/>
              </w:rPr>
              <w:t xml:space="preserve">II.-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snapToGrid w:val="0"/>
                <w:u w:val="none"/>
                <w:lang w:eastAsia="es-ES"/>
              </w:rPr>
              <w:t>AVANCE DE CUENTAS DE LA ECONOMÍA SOCIAL 2019</w:t>
            </w:r>
            <w:r w:rsidR="00C46B00" w:rsidRPr="001D2E29">
              <w:rPr>
                <w:webHidden/>
              </w:rPr>
              <w:tab/>
            </w:r>
            <w:r w:rsidR="00C46B00" w:rsidRPr="001D2E29">
              <w:rPr>
                <w:webHidden/>
              </w:rPr>
              <w:fldChar w:fldCharType="begin"/>
            </w:r>
            <w:r w:rsidR="00C46B00" w:rsidRPr="001D2E29">
              <w:rPr>
                <w:webHidden/>
              </w:rPr>
              <w:instrText xml:space="preserve"> PAGEREF _Toc42239460 \h </w:instrText>
            </w:r>
            <w:r w:rsidR="00C46B00" w:rsidRPr="001D2E29">
              <w:rPr>
                <w:webHidden/>
              </w:rPr>
            </w:r>
            <w:r w:rsidR="00C46B00" w:rsidRPr="001D2E29">
              <w:rPr>
                <w:webHidden/>
              </w:rPr>
              <w:fldChar w:fldCharType="separate"/>
            </w:r>
            <w:r>
              <w:rPr>
                <w:webHidden/>
              </w:rPr>
              <w:t>88</w:t>
            </w:r>
            <w:r w:rsidR="00C46B00" w:rsidRPr="001D2E29">
              <w:rPr>
                <w:webHidden/>
              </w:rPr>
              <w:fldChar w:fldCharType="end"/>
            </w:r>
          </w:hyperlink>
        </w:p>
        <w:p w14:paraId="6B727B94" w14:textId="77777777" w:rsidR="00B14252" w:rsidRPr="001D2E29" w:rsidRDefault="00B14252" w:rsidP="00B14252">
          <w:pPr>
            <w:spacing w:after="0"/>
          </w:pPr>
        </w:p>
        <w:p w14:paraId="315681FD" w14:textId="53088D0C" w:rsidR="00C46B00" w:rsidRPr="001D2E29" w:rsidRDefault="00EF6B2B" w:rsidP="00B14252">
          <w:pPr>
            <w:pStyle w:val="TDC1"/>
            <w:spacing w:line="240" w:lineRule="auto"/>
            <w:ind w:left="567" w:hanging="567"/>
            <w:rPr>
              <w:rStyle w:val="Hipervnculo"/>
              <w:u w:val="none"/>
            </w:rPr>
          </w:pPr>
          <w:hyperlink w:anchor="_Toc42239461" w:history="1">
            <w:r w:rsidR="00C46B00" w:rsidRPr="001D2E29">
              <w:rPr>
                <w:rStyle w:val="Hipervnculo"/>
                <w:rFonts w:eastAsia="Times New Roman"/>
                <w:snapToGrid w:val="0"/>
                <w:u w:val="none"/>
                <w:lang w:eastAsia="es-ES"/>
              </w:rPr>
              <w:t xml:space="preserve">III.-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snapToGrid w:val="0"/>
                <w:u w:val="none"/>
                <w:lang w:eastAsia="es-ES"/>
              </w:rPr>
              <w:t>VISIBILIZACIÓN DE LA ECONOMÍA SOCIAL CLÁSICA   (FCES)</w:t>
            </w:r>
            <w:r w:rsidR="00C46B00" w:rsidRPr="001D2E29">
              <w:rPr>
                <w:webHidden/>
              </w:rPr>
              <w:tab/>
            </w:r>
            <w:r w:rsidR="00C46B00" w:rsidRPr="001D2E29">
              <w:rPr>
                <w:webHidden/>
              </w:rPr>
              <w:fldChar w:fldCharType="begin"/>
            </w:r>
            <w:r w:rsidR="00C46B00" w:rsidRPr="001D2E29">
              <w:rPr>
                <w:webHidden/>
              </w:rPr>
              <w:instrText xml:space="preserve"> PAGEREF _Toc42239461 \h </w:instrText>
            </w:r>
            <w:r w:rsidR="00C46B00" w:rsidRPr="001D2E29">
              <w:rPr>
                <w:webHidden/>
              </w:rPr>
            </w:r>
            <w:r w:rsidR="00C46B00" w:rsidRPr="001D2E29">
              <w:rPr>
                <w:webHidden/>
              </w:rPr>
              <w:fldChar w:fldCharType="separate"/>
            </w:r>
            <w:r>
              <w:rPr>
                <w:webHidden/>
              </w:rPr>
              <w:t>89</w:t>
            </w:r>
            <w:r w:rsidR="00C46B00" w:rsidRPr="001D2E29">
              <w:rPr>
                <w:webHidden/>
              </w:rPr>
              <w:fldChar w:fldCharType="end"/>
            </w:r>
          </w:hyperlink>
        </w:p>
        <w:p w14:paraId="516DE07C" w14:textId="77777777" w:rsidR="00B14252" w:rsidRPr="001D2E29" w:rsidRDefault="00B14252" w:rsidP="00B14252">
          <w:pPr>
            <w:spacing w:after="0"/>
          </w:pPr>
        </w:p>
        <w:p w14:paraId="5EC5833A" w14:textId="50D4B975" w:rsidR="00C46B00" w:rsidRPr="001D2E29" w:rsidRDefault="00EF6B2B" w:rsidP="00B14252">
          <w:pPr>
            <w:pStyle w:val="TDC1"/>
            <w:tabs>
              <w:tab w:val="clear" w:pos="1276"/>
            </w:tabs>
            <w:spacing w:line="240" w:lineRule="auto"/>
            <w:ind w:left="567" w:hanging="567"/>
            <w:rPr>
              <w:rStyle w:val="Hipervnculo"/>
              <w:u w:val="none"/>
            </w:rPr>
          </w:pPr>
          <w:hyperlink w:anchor="_Toc42239462" w:history="1">
            <w:r w:rsidR="00C46B00" w:rsidRPr="001D2E29">
              <w:rPr>
                <w:rStyle w:val="Hipervnculo"/>
                <w:rFonts w:eastAsia="Times New Roman" w:cs="Times New Roman"/>
                <w:snapToGrid w:val="0"/>
                <w:u w:val="none"/>
                <w:lang w:eastAsia="es-ES"/>
              </w:rPr>
              <w:t xml:space="preserve">IV.-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PARTICIPACIÓN Y GESTIÓN EMPRESARIAL EN LA ECONOMÍA SOCIAL (FCES)</w:t>
            </w:r>
            <w:r w:rsidR="00C46B00" w:rsidRPr="001D2E29">
              <w:rPr>
                <w:webHidden/>
              </w:rPr>
              <w:tab/>
            </w:r>
            <w:r w:rsidR="00C46B00" w:rsidRPr="001D2E29">
              <w:rPr>
                <w:webHidden/>
              </w:rPr>
              <w:fldChar w:fldCharType="begin"/>
            </w:r>
            <w:r w:rsidR="00C46B00" w:rsidRPr="001D2E29">
              <w:rPr>
                <w:webHidden/>
              </w:rPr>
              <w:instrText xml:space="preserve"> PAGEREF _Toc42239462 \h </w:instrText>
            </w:r>
            <w:r w:rsidR="00C46B00" w:rsidRPr="001D2E29">
              <w:rPr>
                <w:webHidden/>
              </w:rPr>
            </w:r>
            <w:r w:rsidR="00C46B00" w:rsidRPr="001D2E29">
              <w:rPr>
                <w:webHidden/>
              </w:rPr>
              <w:fldChar w:fldCharType="separate"/>
            </w:r>
            <w:r>
              <w:rPr>
                <w:webHidden/>
              </w:rPr>
              <w:t>91</w:t>
            </w:r>
            <w:r w:rsidR="00C46B00" w:rsidRPr="001D2E29">
              <w:rPr>
                <w:webHidden/>
              </w:rPr>
              <w:fldChar w:fldCharType="end"/>
            </w:r>
          </w:hyperlink>
        </w:p>
        <w:p w14:paraId="4E8FAF0B" w14:textId="77777777" w:rsidR="00B14252" w:rsidRPr="001D2E29" w:rsidRDefault="00B14252" w:rsidP="00B14252">
          <w:pPr>
            <w:spacing w:after="0"/>
          </w:pPr>
        </w:p>
        <w:p w14:paraId="5A482A60" w14:textId="0374CF32" w:rsidR="00C46B00" w:rsidRPr="001D2E29" w:rsidRDefault="00EF6B2B" w:rsidP="00B14252">
          <w:pPr>
            <w:pStyle w:val="TDC1"/>
            <w:spacing w:line="240" w:lineRule="auto"/>
            <w:ind w:left="567" w:hanging="567"/>
            <w:rPr>
              <w:rStyle w:val="Hipervnculo"/>
              <w:u w:val="none"/>
            </w:rPr>
          </w:pPr>
          <w:hyperlink w:anchor="_Toc42239463" w:history="1">
            <w:r w:rsidR="00C46B00" w:rsidRPr="001D2E29">
              <w:rPr>
                <w:rStyle w:val="Hipervnculo"/>
                <w:rFonts w:eastAsia="Times New Roman" w:cs="Times New Roman"/>
                <w:snapToGrid w:val="0"/>
                <w:u w:val="none"/>
                <w:lang w:eastAsia="es-ES"/>
              </w:rPr>
              <w:t xml:space="preserve">V.-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MEDIDAS DE CONCILIACIÓN Y FÓRMULAS PARA GESTIONAR LA RESPONSABILIDAD SOCIAL EN LA EMPRESA (FCES)</w:t>
            </w:r>
            <w:r w:rsidR="00C46B00" w:rsidRPr="001D2E29">
              <w:rPr>
                <w:webHidden/>
              </w:rPr>
              <w:tab/>
            </w:r>
            <w:r w:rsidR="00C46B00" w:rsidRPr="001D2E29">
              <w:rPr>
                <w:webHidden/>
              </w:rPr>
              <w:fldChar w:fldCharType="begin"/>
            </w:r>
            <w:r w:rsidR="00C46B00" w:rsidRPr="001D2E29">
              <w:rPr>
                <w:webHidden/>
              </w:rPr>
              <w:instrText xml:space="preserve"> PAGEREF _Toc42239463 \h </w:instrText>
            </w:r>
            <w:r w:rsidR="00C46B00" w:rsidRPr="001D2E29">
              <w:rPr>
                <w:webHidden/>
              </w:rPr>
            </w:r>
            <w:r w:rsidR="00C46B00" w:rsidRPr="001D2E29">
              <w:rPr>
                <w:webHidden/>
              </w:rPr>
              <w:fldChar w:fldCharType="separate"/>
            </w:r>
            <w:r>
              <w:rPr>
                <w:webHidden/>
              </w:rPr>
              <w:t>92</w:t>
            </w:r>
            <w:r w:rsidR="00C46B00" w:rsidRPr="001D2E29">
              <w:rPr>
                <w:webHidden/>
              </w:rPr>
              <w:fldChar w:fldCharType="end"/>
            </w:r>
          </w:hyperlink>
        </w:p>
        <w:p w14:paraId="6D0EADBA" w14:textId="77777777" w:rsidR="00B14252" w:rsidRPr="001D2E29" w:rsidRDefault="00B14252" w:rsidP="00B14252">
          <w:pPr>
            <w:spacing w:after="0"/>
          </w:pPr>
        </w:p>
        <w:p w14:paraId="1D8E8AB4" w14:textId="543C8568"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64" w:history="1">
            <w:r w:rsidR="00C46B00" w:rsidRPr="001D2E29">
              <w:rPr>
                <w:rStyle w:val="Hipervnculo"/>
                <w:rFonts w:eastAsia="Times New Roman" w:cs="Times New Roman"/>
                <w:snapToGrid w:val="0"/>
                <w:u w:val="none"/>
                <w:lang w:eastAsia="es-ES"/>
              </w:rPr>
              <w:t xml:space="preserve">VI.-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BANDAS SALARIALES, SATISFACCIÓN Y CLIMA LABORAL</w:t>
            </w:r>
            <w:r w:rsidR="00C46B00" w:rsidRPr="001D2E29">
              <w:rPr>
                <w:webHidden/>
              </w:rPr>
              <w:tab/>
            </w:r>
            <w:r w:rsidR="00C46B00" w:rsidRPr="001D2E29">
              <w:rPr>
                <w:webHidden/>
              </w:rPr>
              <w:fldChar w:fldCharType="begin"/>
            </w:r>
            <w:r w:rsidR="00C46B00" w:rsidRPr="001D2E29">
              <w:rPr>
                <w:webHidden/>
              </w:rPr>
              <w:instrText xml:space="preserve"> PAGEREF _Toc42239464 \h </w:instrText>
            </w:r>
            <w:r w:rsidR="00C46B00" w:rsidRPr="001D2E29">
              <w:rPr>
                <w:webHidden/>
              </w:rPr>
            </w:r>
            <w:r w:rsidR="00C46B00" w:rsidRPr="001D2E29">
              <w:rPr>
                <w:webHidden/>
              </w:rPr>
              <w:fldChar w:fldCharType="separate"/>
            </w:r>
            <w:r>
              <w:rPr>
                <w:webHidden/>
              </w:rPr>
              <w:t>93</w:t>
            </w:r>
            <w:r w:rsidR="00C46B00" w:rsidRPr="001D2E29">
              <w:rPr>
                <w:webHidden/>
              </w:rPr>
              <w:fldChar w:fldCharType="end"/>
            </w:r>
          </w:hyperlink>
        </w:p>
        <w:p w14:paraId="006BEF77" w14:textId="3A26DFBE"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65" w:history="1">
            <w:r w:rsidR="00C46B00" w:rsidRPr="001D2E29">
              <w:rPr>
                <w:rStyle w:val="Hipervnculo"/>
                <w:rFonts w:eastAsia="Times New Roman" w:cs="Times New Roman"/>
                <w:b w:val="0"/>
                <w:bCs/>
                <w:snapToGrid w:val="0"/>
                <w:u w:val="none"/>
                <w:lang w:eastAsia="es-ES"/>
              </w:rPr>
              <w:t xml:space="preserve">1.- </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BANDAS SALARIALES</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_Toc42239465 \h </w:instrText>
            </w:r>
            <w:r w:rsidR="00C46B00" w:rsidRPr="001D2E29">
              <w:rPr>
                <w:b w:val="0"/>
                <w:bCs/>
                <w:webHidden/>
              </w:rPr>
            </w:r>
            <w:r w:rsidR="00C46B00" w:rsidRPr="001D2E29">
              <w:rPr>
                <w:b w:val="0"/>
                <w:bCs/>
                <w:webHidden/>
              </w:rPr>
              <w:fldChar w:fldCharType="separate"/>
            </w:r>
            <w:r>
              <w:rPr>
                <w:b w:val="0"/>
                <w:bCs/>
                <w:webHidden/>
              </w:rPr>
              <w:t>93</w:t>
            </w:r>
            <w:r w:rsidR="00C46B00" w:rsidRPr="001D2E29">
              <w:rPr>
                <w:b w:val="0"/>
                <w:bCs/>
                <w:webHidden/>
              </w:rPr>
              <w:fldChar w:fldCharType="end"/>
            </w:r>
          </w:hyperlink>
        </w:p>
        <w:p w14:paraId="47CE5410" w14:textId="5905FFA0" w:rsidR="00C46B00" w:rsidRPr="001D2E29" w:rsidRDefault="00EF6B2B" w:rsidP="00B14252">
          <w:pPr>
            <w:pStyle w:val="TDC1"/>
            <w:spacing w:line="240" w:lineRule="auto"/>
            <w:ind w:left="567" w:hanging="567"/>
            <w:rPr>
              <w:rStyle w:val="Hipervnculo"/>
              <w:b w:val="0"/>
              <w:bCs/>
              <w:u w:val="none"/>
            </w:rPr>
          </w:pPr>
          <w:hyperlink w:anchor="_Toc42239466" w:history="1">
            <w:r w:rsidR="00C46B00" w:rsidRPr="001D2E29">
              <w:rPr>
                <w:rStyle w:val="Hipervnculo"/>
                <w:rFonts w:eastAsia="Times New Roman" w:cs="Times New Roman"/>
                <w:b w:val="0"/>
                <w:bCs/>
                <w:snapToGrid w:val="0"/>
                <w:u w:val="none"/>
                <w:lang w:eastAsia="es-ES"/>
              </w:rPr>
              <w:t xml:space="preserve">2.- </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CLIMA LABORAL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_Toc42239466 \h </w:instrText>
            </w:r>
            <w:r w:rsidR="00C46B00" w:rsidRPr="001D2E29">
              <w:rPr>
                <w:b w:val="0"/>
                <w:bCs/>
                <w:webHidden/>
              </w:rPr>
            </w:r>
            <w:r w:rsidR="00C46B00" w:rsidRPr="001D2E29">
              <w:rPr>
                <w:b w:val="0"/>
                <w:bCs/>
                <w:webHidden/>
              </w:rPr>
              <w:fldChar w:fldCharType="separate"/>
            </w:r>
            <w:r>
              <w:rPr>
                <w:b w:val="0"/>
                <w:bCs/>
                <w:webHidden/>
              </w:rPr>
              <w:t>94</w:t>
            </w:r>
            <w:r w:rsidR="00C46B00" w:rsidRPr="001D2E29">
              <w:rPr>
                <w:b w:val="0"/>
                <w:bCs/>
                <w:webHidden/>
              </w:rPr>
              <w:fldChar w:fldCharType="end"/>
            </w:r>
          </w:hyperlink>
        </w:p>
        <w:p w14:paraId="11796B68" w14:textId="77777777" w:rsidR="00B14252" w:rsidRPr="001D2E29" w:rsidRDefault="00B14252" w:rsidP="00B14252">
          <w:pPr>
            <w:spacing w:after="0"/>
          </w:pPr>
        </w:p>
        <w:p w14:paraId="517BCD9E" w14:textId="06469A7A" w:rsidR="00C46B00" w:rsidRPr="001D2E29" w:rsidRDefault="00EF6B2B" w:rsidP="00B14252">
          <w:pPr>
            <w:pStyle w:val="TDC1"/>
            <w:tabs>
              <w:tab w:val="clear" w:pos="1276"/>
            </w:tabs>
            <w:spacing w:line="240" w:lineRule="auto"/>
            <w:ind w:left="567" w:hanging="567"/>
            <w:rPr>
              <w:rStyle w:val="Hipervnculo"/>
              <w:u w:val="none"/>
            </w:rPr>
          </w:pPr>
          <w:hyperlink w:anchor="_Toc42239467" w:history="1">
            <w:r w:rsidR="00C46B00" w:rsidRPr="001D2E29">
              <w:rPr>
                <w:rStyle w:val="Hipervnculo"/>
                <w:rFonts w:eastAsia="Times New Roman" w:cs="Times New Roman"/>
                <w:snapToGrid w:val="0"/>
                <w:u w:val="none"/>
                <w:lang w:eastAsia="es-ES"/>
              </w:rPr>
              <w:t xml:space="preserve">VII.-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GESTIÓN DE LA CAPTACIÓN Y RETENCIÓN DEL TALENTO EMPRESARIAL (FCES)</w:t>
            </w:r>
            <w:r w:rsidR="00C46B00" w:rsidRPr="001D2E29">
              <w:rPr>
                <w:webHidden/>
              </w:rPr>
              <w:tab/>
            </w:r>
            <w:r w:rsidR="00C46B00" w:rsidRPr="001D2E29">
              <w:rPr>
                <w:webHidden/>
              </w:rPr>
              <w:fldChar w:fldCharType="begin"/>
            </w:r>
            <w:r w:rsidR="00C46B00" w:rsidRPr="001D2E29">
              <w:rPr>
                <w:webHidden/>
              </w:rPr>
              <w:instrText xml:space="preserve"> PAGEREF _Toc42239467 \h </w:instrText>
            </w:r>
            <w:r w:rsidR="00C46B00" w:rsidRPr="001D2E29">
              <w:rPr>
                <w:webHidden/>
              </w:rPr>
            </w:r>
            <w:r w:rsidR="00C46B00" w:rsidRPr="001D2E29">
              <w:rPr>
                <w:webHidden/>
              </w:rPr>
              <w:fldChar w:fldCharType="separate"/>
            </w:r>
            <w:r>
              <w:rPr>
                <w:webHidden/>
              </w:rPr>
              <w:t>96</w:t>
            </w:r>
            <w:r w:rsidR="00C46B00" w:rsidRPr="001D2E29">
              <w:rPr>
                <w:webHidden/>
              </w:rPr>
              <w:fldChar w:fldCharType="end"/>
            </w:r>
          </w:hyperlink>
        </w:p>
        <w:p w14:paraId="59C64F4B" w14:textId="77777777" w:rsidR="00B14252" w:rsidRPr="001D2E29" w:rsidRDefault="00B14252" w:rsidP="00B14252">
          <w:pPr>
            <w:spacing w:after="0"/>
          </w:pPr>
        </w:p>
        <w:p w14:paraId="158C099B" w14:textId="03002F14"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68" w:history="1">
            <w:r w:rsidR="00C46B00" w:rsidRPr="001D2E29">
              <w:rPr>
                <w:rStyle w:val="Hipervnculo"/>
                <w:rFonts w:eastAsia="Times New Roman" w:cs="Times New Roman"/>
                <w:snapToGrid w:val="0"/>
                <w:u w:val="none"/>
                <w:lang w:eastAsia="es-ES"/>
              </w:rPr>
              <w:t xml:space="preserve">VIII.-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HERRAMIENTAS DE GESTIÓN EMPRESARIAL</w:t>
            </w:r>
            <w:r w:rsidR="00C46B00" w:rsidRPr="001D2E29">
              <w:rPr>
                <w:webHidden/>
              </w:rPr>
              <w:tab/>
            </w:r>
            <w:r w:rsidR="00C46B00" w:rsidRPr="001D2E29">
              <w:rPr>
                <w:webHidden/>
              </w:rPr>
              <w:fldChar w:fldCharType="begin"/>
            </w:r>
            <w:r w:rsidR="00C46B00" w:rsidRPr="001D2E29">
              <w:rPr>
                <w:webHidden/>
              </w:rPr>
              <w:instrText xml:space="preserve"> PAGEREF _Toc42239468 \h </w:instrText>
            </w:r>
            <w:r w:rsidR="00C46B00" w:rsidRPr="001D2E29">
              <w:rPr>
                <w:webHidden/>
              </w:rPr>
            </w:r>
            <w:r w:rsidR="00C46B00" w:rsidRPr="001D2E29">
              <w:rPr>
                <w:webHidden/>
              </w:rPr>
              <w:fldChar w:fldCharType="separate"/>
            </w:r>
            <w:r>
              <w:rPr>
                <w:webHidden/>
              </w:rPr>
              <w:t>98</w:t>
            </w:r>
            <w:r w:rsidR="00C46B00" w:rsidRPr="001D2E29">
              <w:rPr>
                <w:webHidden/>
              </w:rPr>
              <w:fldChar w:fldCharType="end"/>
            </w:r>
          </w:hyperlink>
        </w:p>
        <w:p w14:paraId="385945AB" w14:textId="50D67614"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69" w:history="1">
            <w:r w:rsidR="00C46B00" w:rsidRPr="001D2E29">
              <w:rPr>
                <w:rStyle w:val="Hipervnculo"/>
                <w:rFonts w:eastAsia="Times New Roman" w:cs="Times New Roman"/>
                <w:b w:val="0"/>
                <w:bCs/>
                <w:snapToGrid w:val="0"/>
                <w:u w:val="none"/>
                <w:lang w:eastAsia="es-ES"/>
              </w:rPr>
              <w:t xml:space="preserve">1.- </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PLANES DE GESTIÓN EMPRESARIAL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_Toc42239469 \h </w:instrText>
            </w:r>
            <w:r w:rsidR="00C46B00" w:rsidRPr="001D2E29">
              <w:rPr>
                <w:b w:val="0"/>
                <w:bCs/>
                <w:webHidden/>
              </w:rPr>
            </w:r>
            <w:r w:rsidR="00C46B00" w:rsidRPr="001D2E29">
              <w:rPr>
                <w:b w:val="0"/>
                <w:bCs/>
                <w:webHidden/>
              </w:rPr>
              <w:fldChar w:fldCharType="separate"/>
            </w:r>
            <w:r>
              <w:rPr>
                <w:b w:val="0"/>
                <w:bCs/>
                <w:webHidden/>
              </w:rPr>
              <w:t>98</w:t>
            </w:r>
            <w:r w:rsidR="00C46B00" w:rsidRPr="001D2E29">
              <w:rPr>
                <w:b w:val="0"/>
                <w:bCs/>
                <w:webHidden/>
              </w:rPr>
              <w:fldChar w:fldCharType="end"/>
            </w:r>
          </w:hyperlink>
        </w:p>
        <w:p w14:paraId="53D27A1A" w14:textId="246C173F" w:rsidR="00C46B00" w:rsidRPr="001D2E29" w:rsidRDefault="00EF6B2B" w:rsidP="00B14252">
          <w:pPr>
            <w:pStyle w:val="TDC1"/>
            <w:spacing w:line="240" w:lineRule="auto"/>
            <w:ind w:left="567" w:hanging="567"/>
            <w:rPr>
              <w:rStyle w:val="Hipervnculo"/>
              <w:b w:val="0"/>
              <w:bCs/>
              <w:u w:val="none"/>
            </w:rPr>
          </w:pPr>
          <w:hyperlink w:anchor="_Toc42239470" w:history="1">
            <w:r w:rsidR="00C46B00" w:rsidRPr="001D2E29">
              <w:rPr>
                <w:rStyle w:val="Hipervnculo"/>
                <w:rFonts w:eastAsia="Times New Roman" w:cs="Times New Roman"/>
                <w:b w:val="0"/>
                <w:bCs/>
                <w:snapToGrid w:val="0"/>
                <w:u w:val="none"/>
                <w:lang w:eastAsia="es-ES"/>
              </w:rPr>
              <w:t xml:space="preserve">2.- </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MEDIO AMBIENTE Y FORMACIÓN</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_Toc42239470 \h </w:instrText>
            </w:r>
            <w:r w:rsidR="00C46B00" w:rsidRPr="001D2E29">
              <w:rPr>
                <w:b w:val="0"/>
                <w:bCs/>
                <w:webHidden/>
              </w:rPr>
            </w:r>
            <w:r w:rsidR="00C46B00" w:rsidRPr="001D2E29">
              <w:rPr>
                <w:b w:val="0"/>
                <w:bCs/>
                <w:webHidden/>
              </w:rPr>
              <w:fldChar w:fldCharType="separate"/>
            </w:r>
            <w:r>
              <w:rPr>
                <w:b w:val="0"/>
                <w:bCs/>
                <w:webHidden/>
              </w:rPr>
              <w:t>100</w:t>
            </w:r>
            <w:r w:rsidR="00C46B00" w:rsidRPr="001D2E29">
              <w:rPr>
                <w:b w:val="0"/>
                <w:bCs/>
                <w:webHidden/>
              </w:rPr>
              <w:fldChar w:fldCharType="end"/>
            </w:r>
          </w:hyperlink>
        </w:p>
        <w:p w14:paraId="5794E587" w14:textId="77777777" w:rsidR="00B14252" w:rsidRPr="001D2E29" w:rsidRDefault="00B14252" w:rsidP="00B14252">
          <w:pPr>
            <w:spacing w:after="0"/>
          </w:pPr>
        </w:p>
        <w:p w14:paraId="4CA30E23" w14:textId="4C876B3D" w:rsidR="00C46B00" w:rsidRPr="001D2E29" w:rsidRDefault="00EF6B2B" w:rsidP="00B14252">
          <w:pPr>
            <w:pStyle w:val="TDC1"/>
            <w:spacing w:line="240" w:lineRule="auto"/>
            <w:ind w:left="567" w:hanging="567"/>
            <w:rPr>
              <w:rStyle w:val="Hipervnculo"/>
              <w:u w:val="none"/>
            </w:rPr>
          </w:pPr>
          <w:hyperlink w:anchor="_Toc42239471" w:history="1">
            <w:r w:rsidR="00C46B00" w:rsidRPr="001D2E29">
              <w:rPr>
                <w:rStyle w:val="Hipervnculo"/>
                <w:rFonts w:eastAsia="Times New Roman" w:cs="Times New Roman"/>
                <w:snapToGrid w:val="0"/>
                <w:u w:val="none"/>
                <w:lang w:eastAsia="es-ES"/>
              </w:rPr>
              <w:t xml:space="preserve">IX.-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COOPERACIÓN INTER</w:t>
            </w:r>
            <w:r w:rsidR="005E332D" w:rsidRPr="001D2E29">
              <w:rPr>
                <w:rStyle w:val="Hipervnculo"/>
                <w:rFonts w:eastAsia="Times New Roman" w:cs="Times New Roman"/>
                <w:snapToGrid w:val="0"/>
                <w:u w:val="none"/>
                <w:lang w:eastAsia="es-ES"/>
              </w:rPr>
              <w:t>E</w:t>
            </w:r>
            <w:r w:rsidR="00C46B00" w:rsidRPr="001D2E29">
              <w:rPr>
                <w:rStyle w:val="Hipervnculo"/>
                <w:rFonts w:eastAsia="Times New Roman" w:cs="Times New Roman"/>
                <w:snapToGrid w:val="0"/>
                <w:u w:val="none"/>
                <w:lang w:eastAsia="es-ES"/>
              </w:rPr>
              <w:t>MPRESARIAL</w:t>
            </w:r>
            <w:r w:rsidR="00C46B00" w:rsidRPr="001D2E29">
              <w:rPr>
                <w:webHidden/>
              </w:rPr>
              <w:tab/>
            </w:r>
            <w:r w:rsidR="00C46B00" w:rsidRPr="001D2E29">
              <w:rPr>
                <w:webHidden/>
              </w:rPr>
              <w:fldChar w:fldCharType="begin"/>
            </w:r>
            <w:r w:rsidR="00C46B00" w:rsidRPr="001D2E29">
              <w:rPr>
                <w:webHidden/>
              </w:rPr>
              <w:instrText xml:space="preserve"> PAGEREF _Toc42239471 \h </w:instrText>
            </w:r>
            <w:r w:rsidR="00C46B00" w:rsidRPr="001D2E29">
              <w:rPr>
                <w:webHidden/>
              </w:rPr>
            </w:r>
            <w:r w:rsidR="00C46B00" w:rsidRPr="001D2E29">
              <w:rPr>
                <w:webHidden/>
              </w:rPr>
              <w:fldChar w:fldCharType="separate"/>
            </w:r>
            <w:r>
              <w:rPr>
                <w:webHidden/>
              </w:rPr>
              <w:t>101</w:t>
            </w:r>
            <w:r w:rsidR="00C46B00" w:rsidRPr="001D2E29">
              <w:rPr>
                <w:webHidden/>
              </w:rPr>
              <w:fldChar w:fldCharType="end"/>
            </w:r>
          </w:hyperlink>
        </w:p>
        <w:p w14:paraId="6F2E9237" w14:textId="77777777" w:rsidR="00B14252" w:rsidRPr="001D2E29" w:rsidRDefault="00B14252" w:rsidP="00B14252">
          <w:pPr>
            <w:spacing w:after="0"/>
          </w:pPr>
        </w:p>
        <w:p w14:paraId="266234A0" w14:textId="1B4C77F5"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72" w:history="1">
            <w:r w:rsidR="00C46B00" w:rsidRPr="001D2E29">
              <w:rPr>
                <w:rStyle w:val="Hipervnculo"/>
                <w:rFonts w:eastAsia="Times New Roman" w:cs="Times New Roman"/>
                <w:snapToGrid w:val="0"/>
                <w:u w:val="none"/>
                <w:lang w:eastAsia="es-ES"/>
              </w:rPr>
              <w:t xml:space="preserve">X.-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u w:val="none"/>
                <w:lang w:eastAsia="es-ES"/>
              </w:rPr>
              <w:t>ACTIVIDADES E IMPACTO DE LA INNOVACIÓN</w:t>
            </w:r>
            <w:r w:rsidR="00C46B00" w:rsidRPr="001D2E29">
              <w:rPr>
                <w:webHidden/>
              </w:rPr>
              <w:tab/>
            </w:r>
            <w:r w:rsidR="00C46B00" w:rsidRPr="001D2E29">
              <w:rPr>
                <w:webHidden/>
              </w:rPr>
              <w:fldChar w:fldCharType="begin"/>
            </w:r>
            <w:r w:rsidR="00C46B00" w:rsidRPr="001D2E29">
              <w:rPr>
                <w:webHidden/>
              </w:rPr>
              <w:instrText xml:space="preserve"> PAGEREF _Toc42239472 \h </w:instrText>
            </w:r>
            <w:r w:rsidR="00C46B00" w:rsidRPr="001D2E29">
              <w:rPr>
                <w:webHidden/>
              </w:rPr>
            </w:r>
            <w:r w:rsidR="00C46B00" w:rsidRPr="001D2E29">
              <w:rPr>
                <w:webHidden/>
              </w:rPr>
              <w:fldChar w:fldCharType="separate"/>
            </w:r>
            <w:r>
              <w:rPr>
                <w:webHidden/>
              </w:rPr>
              <w:t>104</w:t>
            </w:r>
            <w:r w:rsidR="00C46B00" w:rsidRPr="001D2E29">
              <w:rPr>
                <w:webHidden/>
              </w:rPr>
              <w:fldChar w:fldCharType="end"/>
            </w:r>
          </w:hyperlink>
        </w:p>
        <w:p w14:paraId="2089A4C9" w14:textId="01E937DE"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73" w:history="1">
            <w:r w:rsidR="00C46B00" w:rsidRPr="001D2E29">
              <w:rPr>
                <w:rStyle w:val="Hipervnculo"/>
                <w:rFonts w:eastAsia="Times New Roman" w:cs="Times New Roman"/>
                <w:b w:val="0"/>
                <w:bCs/>
                <w:snapToGrid w:val="0"/>
                <w:u w:val="none"/>
                <w:lang w:eastAsia="es-ES"/>
              </w:rPr>
              <w:t>1.-</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u w:val="none"/>
                <w:lang w:eastAsia="es-ES"/>
              </w:rPr>
              <w:t>REALIZACIÓN DE ACTIVIDADES DE INNOVACIÓN</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_Toc42239473 \h </w:instrText>
            </w:r>
            <w:r w:rsidR="00C46B00" w:rsidRPr="001D2E29">
              <w:rPr>
                <w:b w:val="0"/>
                <w:bCs/>
                <w:webHidden/>
              </w:rPr>
            </w:r>
            <w:r w:rsidR="00C46B00" w:rsidRPr="001D2E29">
              <w:rPr>
                <w:b w:val="0"/>
                <w:bCs/>
                <w:webHidden/>
              </w:rPr>
              <w:fldChar w:fldCharType="separate"/>
            </w:r>
            <w:r>
              <w:rPr>
                <w:b w:val="0"/>
                <w:bCs/>
                <w:webHidden/>
              </w:rPr>
              <w:t>104</w:t>
            </w:r>
            <w:r w:rsidR="00C46B00" w:rsidRPr="001D2E29">
              <w:rPr>
                <w:b w:val="0"/>
                <w:bCs/>
                <w:webHidden/>
              </w:rPr>
              <w:fldChar w:fldCharType="end"/>
            </w:r>
          </w:hyperlink>
        </w:p>
        <w:p w14:paraId="5B837182" w14:textId="013E077B" w:rsidR="00C46B00" w:rsidRPr="001D2E29" w:rsidRDefault="00EF6B2B" w:rsidP="00B14252">
          <w:pPr>
            <w:pStyle w:val="TDC1"/>
            <w:spacing w:line="240" w:lineRule="auto"/>
            <w:ind w:left="567" w:hanging="567"/>
            <w:rPr>
              <w:rStyle w:val="Hipervnculo"/>
              <w:b w:val="0"/>
              <w:bCs/>
              <w:color w:val="auto"/>
              <w:u w:val="none"/>
            </w:rPr>
          </w:pPr>
          <w:hyperlink w:anchor="_Toc42239474" w:history="1">
            <w:r w:rsidR="00C46B00" w:rsidRPr="001D2E29">
              <w:rPr>
                <w:rStyle w:val="Hipervnculo"/>
                <w:rFonts w:eastAsia="Times New Roman" w:cs="Times New Roman"/>
                <w:b w:val="0"/>
                <w:bCs/>
                <w:snapToGrid w:val="0"/>
                <w:color w:val="auto"/>
                <w:u w:val="none"/>
                <w:lang w:eastAsia="es-ES"/>
              </w:rPr>
              <w:t>2.-</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color w:val="auto"/>
                <w:u w:val="none"/>
                <w:lang w:eastAsia="es-ES"/>
              </w:rPr>
              <w:t>IMPACTO DE LA INNOVACIÓN SOBRE EL EMPLEO</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_Toc42239474 \h </w:instrText>
            </w:r>
            <w:r w:rsidR="00C46B00" w:rsidRPr="001D2E29">
              <w:rPr>
                <w:b w:val="0"/>
                <w:bCs/>
                <w:webHidden/>
              </w:rPr>
            </w:r>
            <w:r w:rsidR="00C46B00" w:rsidRPr="001D2E29">
              <w:rPr>
                <w:b w:val="0"/>
                <w:bCs/>
                <w:webHidden/>
              </w:rPr>
              <w:fldChar w:fldCharType="separate"/>
            </w:r>
            <w:r>
              <w:rPr>
                <w:b w:val="0"/>
                <w:bCs/>
                <w:webHidden/>
              </w:rPr>
              <w:t>106</w:t>
            </w:r>
            <w:r w:rsidR="00C46B00" w:rsidRPr="001D2E29">
              <w:rPr>
                <w:b w:val="0"/>
                <w:bCs/>
                <w:webHidden/>
              </w:rPr>
              <w:fldChar w:fldCharType="end"/>
            </w:r>
          </w:hyperlink>
        </w:p>
        <w:p w14:paraId="306BF216" w14:textId="77777777" w:rsidR="00B14252" w:rsidRPr="001D2E29" w:rsidRDefault="00B14252" w:rsidP="00B14252">
          <w:pPr>
            <w:spacing w:after="0"/>
          </w:pPr>
        </w:p>
        <w:p w14:paraId="5CA674CC" w14:textId="11331C3F" w:rsidR="00C46B00" w:rsidRPr="001D2E29" w:rsidRDefault="00EF6B2B" w:rsidP="00B14252">
          <w:pPr>
            <w:pStyle w:val="TDC1"/>
            <w:spacing w:line="240" w:lineRule="auto"/>
            <w:ind w:left="567" w:hanging="567"/>
            <w:rPr>
              <w:rFonts w:asciiTheme="minorHAnsi" w:eastAsiaTheme="minorEastAsia" w:hAnsiTheme="minorHAnsi" w:cstheme="minorBidi"/>
              <w:b w:val="0"/>
              <w:w w:val="100"/>
              <w:lang w:eastAsia="es-ES"/>
            </w:rPr>
          </w:pPr>
          <w:hyperlink w:anchor="_Toc42239475" w:history="1">
            <w:r w:rsidR="00C46B00" w:rsidRPr="001D2E29">
              <w:rPr>
                <w:rStyle w:val="Hipervnculo"/>
                <w:rFonts w:eastAsia="Times New Roman" w:cs="Times New Roman"/>
                <w:snapToGrid w:val="0"/>
                <w:color w:val="auto"/>
                <w:u w:val="none"/>
                <w:lang w:eastAsia="es-ES"/>
              </w:rPr>
              <w:t xml:space="preserve">XI.- </w:t>
            </w:r>
            <w:r w:rsidR="00C46B00" w:rsidRPr="001D2E29">
              <w:rPr>
                <w:rFonts w:asciiTheme="minorHAnsi" w:eastAsiaTheme="minorEastAsia" w:hAnsiTheme="minorHAnsi" w:cstheme="minorBidi"/>
                <w:b w:val="0"/>
                <w:w w:val="100"/>
                <w:lang w:eastAsia="es-ES"/>
              </w:rPr>
              <w:tab/>
            </w:r>
            <w:r w:rsidR="00C46B00" w:rsidRPr="001D2E29">
              <w:rPr>
                <w:rStyle w:val="Hipervnculo"/>
                <w:rFonts w:eastAsia="Times New Roman" w:cs="Times New Roman"/>
                <w:snapToGrid w:val="0"/>
                <w:color w:val="auto"/>
                <w:u w:val="none"/>
                <w:lang w:eastAsia="es-ES"/>
              </w:rPr>
              <w:t>OTRAS FORMAS DE LA ECONOMÍA SOCIAL(OFES)</w:t>
            </w:r>
            <w:r w:rsidR="00C46B00" w:rsidRPr="001D2E29">
              <w:rPr>
                <w:webHidden/>
              </w:rPr>
              <w:tab/>
            </w:r>
            <w:r w:rsidR="00C46B00" w:rsidRPr="001D2E29">
              <w:rPr>
                <w:webHidden/>
              </w:rPr>
              <w:fldChar w:fldCharType="begin"/>
            </w:r>
            <w:r w:rsidR="00C46B00" w:rsidRPr="001D2E29">
              <w:rPr>
                <w:webHidden/>
              </w:rPr>
              <w:instrText xml:space="preserve"> PAGEREF _Toc42239475 \h </w:instrText>
            </w:r>
            <w:r w:rsidR="00C46B00" w:rsidRPr="001D2E29">
              <w:rPr>
                <w:webHidden/>
              </w:rPr>
            </w:r>
            <w:r w:rsidR="00C46B00" w:rsidRPr="001D2E29">
              <w:rPr>
                <w:webHidden/>
              </w:rPr>
              <w:fldChar w:fldCharType="separate"/>
            </w:r>
            <w:r>
              <w:rPr>
                <w:webHidden/>
              </w:rPr>
              <w:t>107</w:t>
            </w:r>
            <w:r w:rsidR="00C46B00" w:rsidRPr="001D2E29">
              <w:rPr>
                <w:webHidden/>
              </w:rPr>
              <w:fldChar w:fldCharType="end"/>
            </w:r>
          </w:hyperlink>
        </w:p>
        <w:p w14:paraId="78DB9783" w14:textId="5B39BDBE" w:rsidR="00C46B00" w:rsidRPr="001D2E29" w:rsidRDefault="00EF6B2B" w:rsidP="00B14252">
          <w:pPr>
            <w:pStyle w:val="TDC1"/>
            <w:spacing w:line="240" w:lineRule="auto"/>
            <w:ind w:left="567" w:hanging="567"/>
            <w:rPr>
              <w:rFonts w:asciiTheme="minorHAnsi" w:eastAsiaTheme="minorEastAsia" w:hAnsiTheme="minorHAnsi" w:cstheme="minorBidi"/>
              <w:b w:val="0"/>
              <w:bCs/>
              <w:w w:val="100"/>
              <w:lang w:eastAsia="es-ES"/>
            </w:rPr>
          </w:pPr>
          <w:hyperlink w:anchor="_Toc42239476" w:history="1">
            <w:r w:rsidR="00C46B00" w:rsidRPr="001D2E29">
              <w:rPr>
                <w:rStyle w:val="Hipervnculo"/>
                <w:rFonts w:eastAsia="Times New Roman" w:cs="Times New Roman"/>
                <w:b w:val="0"/>
                <w:bCs/>
                <w:snapToGrid w:val="0"/>
                <w:color w:val="auto"/>
                <w:u w:val="none"/>
                <w:lang w:eastAsia="es-ES"/>
              </w:rPr>
              <w:t>1.- ENTIDADES Y EMPLEO DE OFES 2018</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_Toc42239476 \h </w:instrText>
            </w:r>
            <w:r w:rsidR="00C46B00" w:rsidRPr="001D2E29">
              <w:rPr>
                <w:b w:val="0"/>
                <w:bCs/>
                <w:webHidden/>
              </w:rPr>
            </w:r>
            <w:r w:rsidR="00C46B00" w:rsidRPr="001D2E29">
              <w:rPr>
                <w:b w:val="0"/>
                <w:bCs/>
                <w:webHidden/>
              </w:rPr>
              <w:fldChar w:fldCharType="separate"/>
            </w:r>
            <w:r>
              <w:rPr>
                <w:b w:val="0"/>
                <w:bCs/>
                <w:webHidden/>
              </w:rPr>
              <w:t>107</w:t>
            </w:r>
            <w:r w:rsidR="00C46B00" w:rsidRPr="001D2E29">
              <w:rPr>
                <w:b w:val="0"/>
                <w:bCs/>
                <w:webHidden/>
              </w:rPr>
              <w:fldChar w:fldCharType="end"/>
            </w:r>
          </w:hyperlink>
        </w:p>
        <w:p w14:paraId="1B5081E4" w14:textId="605A9206"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lang w:eastAsia="es-ES"/>
            </w:rPr>
          </w:pPr>
          <w:r w:rsidRPr="001D2E29">
            <w:rPr>
              <w:rStyle w:val="Hipervnculo"/>
              <w:b w:val="0"/>
              <w:bCs/>
              <w:color w:val="auto"/>
              <w:u w:val="none"/>
            </w:rPr>
            <w:tab/>
          </w:r>
          <w:hyperlink w:anchor="_Toc42239477" w:history="1">
            <w:r w:rsidR="00C46B00" w:rsidRPr="001D2E29">
              <w:rPr>
                <w:rStyle w:val="Hipervnculo"/>
                <w:rFonts w:eastAsia="Times New Roman" w:cs="Times New Roman"/>
                <w:b w:val="0"/>
                <w:bCs/>
                <w:snapToGrid w:val="0"/>
                <w:color w:val="auto"/>
                <w:u w:val="none"/>
                <w:lang w:eastAsia="es-ES"/>
              </w:rPr>
              <w:t>1.1.-</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color w:val="auto"/>
                <w:u w:val="none"/>
                <w:lang w:eastAsia="es-ES"/>
              </w:rPr>
              <w:t>PRINCIPALES RASGOS DEL EMPLEO DE OTRAS FORMAS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_Toc42239477 \h </w:instrText>
            </w:r>
            <w:r w:rsidR="00C46B00" w:rsidRPr="001D2E29">
              <w:rPr>
                <w:b w:val="0"/>
                <w:bCs/>
                <w:webHidden/>
              </w:rPr>
            </w:r>
            <w:r w:rsidR="00C46B00" w:rsidRPr="001D2E29">
              <w:rPr>
                <w:b w:val="0"/>
                <w:bCs/>
                <w:webHidden/>
              </w:rPr>
              <w:fldChar w:fldCharType="separate"/>
            </w:r>
            <w:r w:rsidR="00EF6B2B">
              <w:rPr>
                <w:b w:val="0"/>
                <w:bCs/>
                <w:webHidden/>
              </w:rPr>
              <w:t>108</w:t>
            </w:r>
            <w:r w:rsidR="00C46B00" w:rsidRPr="001D2E29">
              <w:rPr>
                <w:b w:val="0"/>
                <w:bCs/>
                <w:webHidden/>
              </w:rPr>
              <w:fldChar w:fldCharType="end"/>
            </w:r>
          </w:hyperlink>
        </w:p>
        <w:p w14:paraId="7A93C0B2" w14:textId="6DDD2331"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78" w:history="1">
            <w:r w:rsidR="00C46B00" w:rsidRPr="001D2E29">
              <w:rPr>
                <w:rStyle w:val="Hipervnculo"/>
                <w:rFonts w:eastAsia="Times New Roman" w:cs="Times New Roman"/>
                <w:b w:val="0"/>
                <w:bCs/>
                <w:snapToGrid w:val="0"/>
                <w:color w:val="auto"/>
                <w:u w:val="none"/>
                <w:lang w:eastAsia="es-ES"/>
              </w:rPr>
              <w:t>1.1.1.- Empleo remunerado por sexo</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_Toc42239478 \h </w:instrText>
            </w:r>
            <w:r w:rsidR="00C46B00" w:rsidRPr="001D2E29">
              <w:rPr>
                <w:b w:val="0"/>
                <w:bCs/>
                <w:webHidden/>
              </w:rPr>
            </w:r>
            <w:r w:rsidR="00C46B00" w:rsidRPr="001D2E29">
              <w:rPr>
                <w:b w:val="0"/>
                <w:bCs/>
                <w:webHidden/>
              </w:rPr>
              <w:fldChar w:fldCharType="separate"/>
            </w:r>
            <w:r w:rsidR="00EF6B2B">
              <w:rPr>
                <w:b w:val="0"/>
                <w:bCs/>
                <w:webHidden/>
              </w:rPr>
              <w:t>108</w:t>
            </w:r>
            <w:r w:rsidR="00C46B00" w:rsidRPr="001D2E29">
              <w:rPr>
                <w:b w:val="0"/>
                <w:bCs/>
                <w:webHidden/>
              </w:rPr>
              <w:fldChar w:fldCharType="end"/>
            </w:r>
          </w:hyperlink>
        </w:p>
        <w:p w14:paraId="115467B3" w14:textId="15D38F53"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79" w:history="1">
            <w:r w:rsidR="00C46B00" w:rsidRPr="001D2E29">
              <w:rPr>
                <w:rStyle w:val="Hipervnculo"/>
                <w:rFonts w:eastAsia="Times New Roman" w:cs="Times New Roman"/>
                <w:b w:val="0"/>
                <w:bCs/>
                <w:snapToGrid w:val="0"/>
                <w:color w:val="auto"/>
                <w:u w:val="none"/>
                <w:lang w:eastAsia="es-ES"/>
              </w:rPr>
              <w:t>1.1.2.- Tipo de relación contractual del empleo remunerado</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_Toc42239479 \h </w:instrText>
            </w:r>
            <w:r w:rsidR="00C46B00" w:rsidRPr="001D2E29">
              <w:rPr>
                <w:b w:val="0"/>
                <w:bCs/>
                <w:webHidden/>
              </w:rPr>
            </w:r>
            <w:r w:rsidR="00C46B00" w:rsidRPr="001D2E29">
              <w:rPr>
                <w:b w:val="0"/>
                <w:bCs/>
                <w:webHidden/>
              </w:rPr>
              <w:fldChar w:fldCharType="separate"/>
            </w:r>
            <w:r w:rsidR="00EF6B2B">
              <w:rPr>
                <w:b w:val="0"/>
                <w:bCs/>
                <w:webHidden/>
              </w:rPr>
              <w:t>108</w:t>
            </w:r>
            <w:r w:rsidR="00C46B00" w:rsidRPr="001D2E29">
              <w:rPr>
                <w:b w:val="0"/>
                <w:bCs/>
                <w:webHidden/>
              </w:rPr>
              <w:fldChar w:fldCharType="end"/>
            </w:r>
          </w:hyperlink>
        </w:p>
        <w:p w14:paraId="6E1AFB64" w14:textId="3493FFBD"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80" w:history="1">
            <w:r w:rsidR="00C46B00" w:rsidRPr="001D2E29">
              <w:rPr>
                <w:rStyle w:val="Hipervnculo"/>
                <w:rFonts w:eastAsia="Times New Roman" w:cs="Times New Roman"/>
                <w:b w:val="0"/>
                <w:bCs/>
                <w:snapToGrid w:val="0"/>
                <w:color w:val="auto"/>
                <w:u w:val="none"/>
                <w:lang w:eastAsia="es-ES"/>
              </w:rPr>
              <w:t>1.1.3.- El empleo voluntario</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_Toc42239480 \h </w:instrText>
            </w:r>
            <w:r w:rsidR="00C46B00" w:rsidRPr="001D2E29">
              <w:rPr>
                <w:b w:val="0"/>
                <w:bCs/>
                <w:webHidden/>
              </w:rPr>
            </w:r>
            <w:r w:rsidR="00C46B00" w:rsidRPr="001D2E29">
              <w:rPr>
                <w:b w:val="0"/>
                <w:bCs/>
                <w:webHidden/>
              </w:rPr>
              <w:fldChar w:fldCharType="separate"/>
            </w:r>
            <w:r w:rsidR="00EF6B2B">
              <w:rPr>
                <w:b w:val="0"/>
                <w:bCs/>
                <w:webHidden/>
              </w:rPr>
              <w:t>109</w:t>
            </w:r>
            <w:r w:rsidR="00C46B00" w:rsidRPr="001D2E29">
              <w:rPr>
                <w:b w:val="0"/>
                <w:bCs/>
                <w:webHidden/>
              </w:rPr>
              <w:fldChar w:fldCharType="end"/>
            </w:r>
          </w:hyperlink>
        </w:p>
        <w:p w14:paraId="1C2B2277" w14:textId="5E531E5D"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lang w:eastAsia="es-ES"/>
            </w:rPr>
          </w:pPr>
          <w:r w:rsidRPr="001D2E29">
            <w:rPr>
              <w:rStyle w:val="Hipervnculo"/>
              <w:b w:val="0"/>
              <w:bCs/>
              <w:color w:val="auto"/>
              <w:u w:val="none"/>
            </w:rPr>
            <w:tab/>
          </w:r>
          <w:hyperlink w:anchor="_Toc42239481" w:history="1">
            <w:r w:rsidR="00C46B00" w:rsidRPr="001D2E29">
              <w:rPr>
                <w:rStyle w:val="Hipervnculo"/>
                <w:rFonts w:eastAsia="Times New Roman" w:cs="Times New Roman"/>
                <w:b w:val="0"/>
                <w:bCs/>
                <w:snapToGrid w:val="0"/>
                <w:color w:val="auto"/>
                <w:u w:val="none"/>
                <w:lang w:eastAsia="es-ES"/>
              </w:rPr>
              <w:t>1.2.-</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color w:val="auto"/>
                <w:u w:val="none"/>
                <w:lang w:eastAsia="es-ES"/>
              </w:rPr>
              <w:t>LAS CUENTAS DE LAS DE LAS OTRAS FORMAS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_Toc42239481 \h </w:instrText>
            </w:r>
            <w:r w:rsidR="00C46B00" w:rsidRPr="001D2E29">
              <w:rPr>
                <w:b w:val="0"/>
                <w:bCs/>
                <w:webHidden/>
              </w:rPr>
            </w:r>
            <w:r w:rsidR="00C46B00" w:rsidRPr="001D2E29">
              <w:rPr>
                <w:b w:val="0"/>
                <w:bCs/>
                <w:webHidden/>
              </w:rPr>
              <w:fldChar w:fldCharType="separate"/>
            </w:r>
            <w:r w:rsidR="00EF6B2B">
              <w:rPr>
                <w:b w:val="0"/>
                <w:bCs/>
                <w:webHidden/>
              </w:rPr>
              <w:t>111</w:t>
            </w:r>
            <w:r w:rsidR="00C46B00" w:rsidRPr="001D2E29">
              <w:rPr>
                <w:b w:val="0"/>
                <w:bCs/>
                <w:webHidden/>
              </w:rPr>
              <w:fldChar w:fldCharType="end"/>
            </w:r>
          </w:hyperlink>
        </w:p>
        <w:p w14:paraId="3DD601E0" w14:textId="411AA560"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lang w:eastAsia="es-ES"/>
            </w:rPr>
          </w:pPr>
          <w:r w:rsidRPr="001D2E29">
            <w:rPr>
              <w:rStyle w:val="Hipervnculo"/>
              <w:b w:val="0"/>
              <w:bCs/>
              <w:color w:val="auto"/>
              <w:u w:val="none"/>
            </w:rPr>
            <w:tab/>
          </w:r>
          <w:hyperlink w:anchor="_Toc42239482" w:history="1">
            <w:r w:rsidR="00C46B00" w:rsidRPr="001D2E29">
              <w:rPr>
                <w:rStyle w:val="Hipervnculo"/>
                <w:rFonts w:eastAsia="Times New Roman" w:cs="Times New Roman"/>
                <w:b w:val="0"/>
                <w:bCs/>
                <w:snapToGrid w:val="0"/>
                <w:color w:val="auto"/>
                <w:u w:val="none"/>
                <w:lang w:eastAsia="es-ES"/>
              </w:rPr>
              <w:t>1.3.-</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color w:val="auto"/>
                <w:u w:val="none"/>
                <w:lang w:eastAsia="es-ES"/>
              </w:rPr>
              <w:t>EL PERFIL TERRITORIAL DE LAS OTRAS FORMAS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_Toc42239482 \h </w:instrText>
            </w:r>
            <w:r w:rsidR="00C46B00" w:rsidRPr="001D2E29">
              <w:rPr>
                <w:b w:val="0"/>
                <w:bCs/>
                <w:webHidden/>
              </w:rPr>
            </w:r>
            <w:r w:rsidR="00C46B00" w:rsidRPr="001D2E29">
              <w:rPr>
                <w:b w:val="0"/>
                <w:bCs/>
                <w:webHidden/>
              </w:rPr>
              <w:fldChar w:fldCharType="separate"/>
            </w:r>
            <w:r w:rsidR="00EF6B2B">
              <w:rPr>
                <w:b w:val="0"/>
                <w:bCs/>
                <w:webHidden/>
              </w:rPr>
              <w:t>117</w:t>
            </w:r>
            <w:r w:rsidR="00C46B00" w:rsidRPr="001D2E29">
              <w:rPr>
                <w:b w:val="0"/>
                <w:bCs/>
                <w:webHidden/>
              </w:rPr>
              <w:fldChar w:fldCharType="end"/>
            </w:r>
          </w:hyperlink>
        </w:p>
        <w:p w14:paraId="5612D5A0" w14:textId="6560C3C0"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83" w:history="1">
            <w:r w:rsidR="00C46B00" w:rsidRPr="001D2E29">
              <w:rPr>
                <w:rStyle w:val="Hipervnculo"/>
                <w:rFonts w:eastAsia="Times New Roman" w:cs="Times New Roman"/>
                <w:b w:val="0"/>
                <w:bCs/>
                <w:snapToGrid w:val="0"/>
                <w:color w:val="auto"/>
                <w:u w:val="none"/>
                <w:lang w:eastAsia="es-ES"/>
              </w:rPr>
              <w:t>1.3.1.- El perfil territorial del empleo remunerado y de las entidades</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_Toc42239483 \h </w:instrText>
            </w:r>
            <w:r w:rsidR="00C46B00" w:rsidRPr="001D2E29">
              <w:rPr>
                <w:b w:val="0"/>
                <w:bCs/>
                <w:webHidden/>
              </w:rPr>
            </w:r>
            <w:r w:rsidR="00C46B00" w:rsidRPr="001D2E29">
              <w:rPr>
                <w:b w:val="0"/>
                <w:bCs/>
                <w:webHidden/>
              </w:rPr>
              <w:fldChar w:fldCharType="separate"/>
            </w:r>
            <w:r w:rsidR="00EF6B2B">
              <w:rPr>
                <w:b w:val="0"/>
                <w:bCs/>
                <w:webHidden/>
              </w:rPr>
              <w:t>117</w:t>
            </w:r>
            <w:r w:rsidR="00C46B00" w:rsidRPr="001D2E29">
              <w:rPr>
                <w:b w:val="0"/>
                <w:bCs/>
                <w:webHidden/>
              </w:rPr>
              <w:fldChar w:fldCharType="end"/>
            </w:r>
          </w:hyperlink>
        </w:p>
        <w:p w14:paraId="2B9A4081" w14:textId="31D41697"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84" w:history="1">
            <w:r w:rsidR="00C46B00" w:rsidRPr="001D2E29">
              <w:rPr>
                <w:rStyle w:val="Hipervnculo"/>
                <w:rFonts w:eastAsia="Times New Roman" w:cs="Times New Roman"/>
                <w:b w:val="0"/>
                <w:bCs/>
                <w:snapToGrid w:val="0"/>
                <w:color w:val="auto"/>
                <w:u w:val="none"/>
                <w:lang w:eastAsia="es-ES"/>
              </w:rPr>
              <w:t>1.3.2.- El perfil territorial de la facturación y del VAB</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_Toc42239484 \h </w:instrText>
            </w:r>
            <w:r w:rsidR="00C46B00" w:rsidRPr="001D2E29">
              <w:rPr>
                <w:b w:val="0"/>
                <w:bCs/>
                <w:webHidden/>
              </w:rPr>
            </w:r>
            <w:r w:rsidR="00C46B00" w:rsidRPr="001D2E29">
              <w:rPr>
                <w:b w:val="0"/>
                <w:bCs/>
                <w:webHidden/>
              </w:rPr>
              <w:fldChar w:fldCharType="separate"/>
            </w:r>
            <w:r w:rsidR="00EF6B2B">
              <w:rPr>
                <w:b w:val="0"/>
                <w:bCs/>
                <w:webHidden/>
              </w:rPr>
              <w:t>117</w:t>
            </w:r>
            <w:r w:rsidR="00C46B00" w:rsidRPr="001D2E29">
              <w:rPr>
                <w:b w:val="0"/>
                <w:bCs/>
                <w:webHidden/>
              </w:rPr>
              <w:fldChar w:fldCharType="end"/>
            </w:r>
          </w:hyperlink>
        </w:p>
        <w:p w14:paraId="57A9657C" w14:textId="5820DF63"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hyperlink w:anchor="_Toc42239485" w:history="1">
            <w:r w:rsidR="00C46B00" w:rsidRPr="001D2E29">
              <w:rPr>
                <w:rStyle w:val="Hipervnculo"/>
                <w:rFonts w:eastAsia="Times New Roman" w:cs="Times New Roman"/>
                <w:b w:val="0"/>
                <w:bCs/>
                <w:snapToGrid w:val="0"/>
                <w:color w:val="auto"/>
                <w:u w:val="none"/>
                <w:lang w:eastAsia="es-ES"/>
              </w:rPr>
              <w:t>1.4.-</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color w:val="auto"/>
                <w:u w:val="none"/>
                <w:lang w:eastAsia="es-ES"/>
              </w:rPr>
              <w:t>OTRAS MAGNITUDES DE LA ECONOMÍA SOCIAL</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_Toc42239485 \h </w:instrText>
            </w:r>
            <w:r w:rsidR="00C46B00" w:rsidRPr="001D2E29">
              <w:rPr>
                <w:b w:val="0"/>
                <w:bCs/>
                <w:webHidden/>
              </w:rPr>
            </w:r>
            <w:r w:rsidR="00C46B00" w:rsidRPr="001D2E29">
              <w:rPr>
                <w:b w:val="0"/>
                <w:bCs/>
                <w:webHidden/>
              </w:rPr>
              <w:fldChar w:fldCharType="separate"/>
            </w:r>
            <w:r w:rsidR="00EF6B2B">
              <w:rPr>
                <w:b w:val="0"/>
                <w:bCs/>
                <w:webHidden/>
              </w:rPr>
              <w:t>118</w:t>
            </w:r>
            <w:r w:rsidR="00C46B00" w:rsidRPr="001D2E29">
              <w:rPr>
                <w:b w:val="0"/>
                <w:bCs/>
                <w:webHidden/>
              </w:rPr>
              <w:fldChar w:fldCharType="end"/>
            </w:r>
          </w:hyperlink>
        </w:p>
        <w:p w14:paraId="18A730F9" w14:textId="6A91B8E1"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86" w:history="1">
            <w:r w:rsidR="00C46B00" w:rsidRPr="001D2E29">
              <w:rPr>
                <w:rStyle w:val="Hipervnculo"/>
                <w:rFonts w:eastAsia="Times New Roman" w:cs="Times New Roman"/>
                <w:b w:val="0"/>
                <w:bCs/>
                <w:snapToGrid w:val="0"/>
                <w:color w:val="auto"/>
                <w:u w:val="none"/>
                <w:lang w:eastAsia="es-ES"/>
              </w:rPr>
              <w:t>1.4.1.- La financiación propia de las OFES</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_Toc42239486 \h </w:instrText>
            </w:r>
            <w:r w:rsidR="00C46B00" w:rsidRPr="001D2E29">
              <w:rPr>
                <w:b w:val="0"/>
                <w:bCs/>
                <w:webHidden/>
              </w:rPr>
            </w:r>
            <w:r w:rsidR="00C46B00" w:rsidRPr="001D2E29">
              <w:rPr>
                <w:b w:val="0"/>
                <w:bCs/>
                <w:webHidden/>
              </w:rPr>
              <w:fldChar w:fldCharType="separate"/>
            </w:r>
            <w:r w:rsidR="00EF6B2B">
              <w:rPr>
                <w:b w:val="0"/>
                <w:bCs/>
                <w:webHidden/>
              </w:rPr>
              <w:t>118</w:t>
            </w:r>
            <w:r w:rsidR="00C46B00" w:rsidRPr="001D2E29">
              <w:rPr>
                <w:b w:val="0"/>
                <w:bCs/>
                <w:webHidden/>
              </w:rPr>
              <w:fldChar w:fldCharType="end"/>
            </w:r>
          </w:hyperlink>
        </w:p>
        <w:p w14:paraId="610E7BA6" w14:textId="73EB2CBA"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87" w:history="1">
            <w:r w:rsidR="00C46B00" w:rsidRPr="001D2E29">
              <w:rPr>
                <w:rStyle w:val="Hipervnculo"/>
                <w:rFonts w:eastAsia="Times New Roman" w:cs="Times New Roman"/>
                <w:b w:val="0"/>
                <w:bCs/>
                <w:snapToGrid w:val="0"/>
                <w:color w:val="auto"/>
                <w:u w:val="none"/>
                <w:lang w:eastAsia="es-ES"/>
              </w:rPr>
              <w:t>1.4.2.- La inversión de las empresas de las OFES</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_Toc42239487 \h </w:instrText>
            </w:r>
            <w:r w:rsidR="00C46B00" w:rsidRPr="001D2E29">
              <w:rPr>
                <w:b w:val="0"/>
                <w:bCs/>
                <w:webHidden/>
              </w:rPr>
            </w:r>
            <w:r w:rsidR="00C46B00" w:rsidRPr="001D2E29">
              <w:rPr>
                <w:b w:val="0"/>
                <w:bCs/>
                <w:webHidden/>
              </w:rPr>
              <w:fldChar w:fldCharType="separate"/>
            </w:r>
            <w:r w:rsidR="00EF6B2B">
              <w:rPr>
                <w:b w:val="0"/>
                <w:bCs/>
                <w:webHidden/>
              </w:rPr>
              <w:t>118</w:t>
            </w:r>
            <w:r w:rsidR="00C46B00" w:rsidRPr="001D2E29">
              <w:rPr>
                <w:b w:val="0"/>
                <w:bCs/>
                <w:webHidden/>
              </w:rPr>
              <w:fldChar w:fldCharType="end"/>
            </w:r>
          </w:hyperlink>
        </w:p>
        <w:p w14:paraId="03AA7C2E" w14:textId="7F2E2478" w:rsidR="00C46B00" w:rsidRPr="001D2E29" w:rsidRDefault="00B14252" w:rsidP="00B14252">
          <w:pPr>
            <w:pStyle w:val="TDC1"/>
            <w:spacing w:line="240" w:lineRule="auto"/>
            <w:ind w:left="1276" w:hanging="1276"/>
            <w:rPr>
              <w:rFonts w:asciiTheme="minorHAnsi" w:eastAsiaTheme="minorEastAsia" w:hAnsiTheme="minorHAnsi" w:cstheme="minorBidi"/>
              <w:b w:val="0"/>
              <w:bCs/>
              <w:w w:val="100"/>
              <w:lang w:eastAsia="es-ES"/>
            </w:rPr>
          </w:pPr>
          <w:r w:rsidRPr="001D2E29">
            <w:rPr>
              <w:rStyle w:val="Hipervnculo"/>
              <w:b w:val="0"/>
              <w:bCs/>
              <w:color w:val="auto"/>
              <w:u w:val="none"/>
            </w:rPr>
            <w:tab/>
          </w:r>
          <w:hyperlink w:anchor="_Toc42239488" w:history="1">
            <w:r w:rsidR="00C46B00" w:rsidRPr="001D2E29">
              <w:rPr>
                <w:rStyle w:val="Hipervnculo"/>
                <w:rFonts w:eastAsia="Times New Roman" w:cs="Times New Roman"/>
                <w:b w:val="0"/>
                <w:bCs/>
                <w:snapToGrid w:val="0"/>
                <w:color w:val="auto"/>
                <w:u w:val="none"/>
                <w:lang w:eastAsia="es-ES"/>
              </w:rPr>
              <w:t>1.5.-</w:t>
            </w:r>
            <w:r w:rsidR="00C46B00" w:rsidRPr="001D2E29">
              <w:rPr>
                <w:rFonts w:asciiTheme="minorHAnsi" w:eastAsiaTheme="minorEastAsia" w:hAnsiTheme="minorHAnsi" w:cstheme="minorBidi"/>
                <w:b w:val="0"/>
                <w:bCs/>
                <w:w w:val="100"/>
                <w:lang w:eastAsia="es-ES"/>
              </w:rPr>
              <w:tab/>
            </w:r>
            <w:r w:rsidR="00C46B00" w:rsidRPr="001D2E29">
              <w:rPr>
                <w:rStyle w:val="Hipervnculo"/>
                <w:rFonts w:eastAsia="Times New Roman" w:cs="Times New Roman"/>
                <w:b w:val="0"/>
                <w:bCs/>
                <w:snapToGrid w:val="0"/>
                <w:color w:val="auto"/>
                <w:u w:val="none"/>
                <w:lang w:eastAsia="es-ES"/>
              </w:rPr>
              <w:t>LAS GRANDES CIFRAS DE LA ECONOMÍA SOCIAL AGREGADA 2018 (FCES + OFES)</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_Toc42239488 \h </w:instrText>
            </w:r>
            <w:r w:rsidR="00C46B00" w:rsidRPr="001D2E29">
              <w:rPr>
                <w:b w:val="0"/>
                <w:bCs/>
                <w:webHidden/>
              </w:rPr>
            </w:r>
            <w:r w:rsidR="00C46B00" w:rsidRPr="001D2E29">
              <w:rPr>
                <w:b w:val="0"/>
                <w:bCs/>
                <w:webHidden/>
              </w:rPr>
              <w:fldChar w:fldCharType="separate"/>
            </w:r>
            <w:r w:rsidR="00EF6B2B">
              <w:rPr>
                <w:b w:val="0"/>
                <w:bCs/>
                <w:webHidden/>
              </w:rPr>
              <w:t>120</w:t>
            </w:r>
            <w:r w:rsidR="00C46B00" w:rsidRPr="001D2E29">
              <w:rPr>
                <w:b w:val="0"/>
                <w:bCs/>
                <w:webHidden/>
              </w:rPr>
              <w:fldChar w:fldCharType="end"/>
            </w:r>
          </w:hyperlink>
        </w:p>
        <w:p w14:paraId="3E6AA144" w14:textId="561DFB33"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89" w:history="1">
            <w:r w:rsidR="00C46B00" w:rsidRPr="001D2E29">
              <w:rPr>
                <w:rStyle w:val="Hipervnculo"/>
                <w:rFonts w:eastAsia="Times New Roman" w:cs="Times New Roman"/>
                <w:b w:val="0"/>
                <w:bCs/>
                <w:snapToGrid w:val="0"/>
                <w:color w:val="auto"/>
                <w:u w:val="none"/>
                <w:lang w:eastAsia="es-ES"/>
              </w:rPr>
              <w:t>1.5.1.- Establecimientos y Empleo</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_Toc42239489 \h </w:instrText>
            </w:r>
            <w:r w:rsidR="00C46B00" w:rsidRPr="001D2E29">
              <w:rPr>
                <w:b w:val="0"/>
                <w:bCs/>
                <w:webHidden/>
              </w:rPr>
            </w:r>
            <w:r w:rsidR="00C46B00" w:rsidRPr="001D2E29">
              <w:rPr>
                <w:b w:val="0"/>
                <w:bCs/>
                <w:webHidden/>
              </w:rPr>
              <w:fldChar w:fldCharType="separate"/>
            </w:r>
            <w:r w:rsidR="00EF6B2B">
              <w:rPr>
                <w:b w:val="0"/>
                <w:bCs/>
                <w:webHidden/>
              </w:rPr>
              <w:t>120</w:t>
            </w:r>
            <w:r w:rsidR="00C46B00" w:rsidRPr="001D2E29">
              <w:rPr>
                <w:b w:val="0"/>
                <w:bCs/>
                <w:webHidden/>
              </w:rPr>
              <w:fldChar w:fldCharType="end"/>
            </w:r>
          </w:hyperlink>
        </w:p>
        <w:p w14:paraId="1BB97C28" w14:textId="008167AE"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90" w:history="1">
            <w:r w:rsidR="00C46B00" w:rsidRPr="001D2E29">
              <w:rPr>
                <w:rStyle w:val="Hipervnculo"/>
                <w:rFonts w:eastAsia="Times New Roman" w:cs="Times New Roman"/>
                <w:b w:val="0"/>
                <w:bCs/>
                <w:snapToGrid w:val="0"/>
                <w:color w:val="auto"/>
                <w:u w:val="none"/>
                <w:lang w:eastAsia="es-ES"/>
              </w:rPr>
              <w:t>1.5.2.- Facturación y Sueldos y Salarios</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_Toc42239490 \h </w:instrText>
            </w:r>
            <w:r w:rsidR="00C46B00" w:rsidRPr="001D2E29">
              <w:rPr>
                <w:b w:val="0"/>
                <w:bCs/>
                <w:webHidden/>
              </w:rPr>
            </w:r>
            <w:r w:rsidR="00C46B00" w:rsidRPr="001D2E29">
              <w:rPr>
                <w:b w:val="0"/>
                <w:bCs/>
                <w:webHidden/>
              </w:rPr>
              <w:fldChar w:fldCharType="separate"/>
            </w:r>
            <w:r w:rsidR="00EF6B2B">
              <w:rPr>
                <w:b w:val="0"/>
                <w:bCs/>
                <w:webHidden/>
              </w:rPr>
              <w:t>121</w:t>
            </w:r>
            <w:r w:rsidR="00C46B00" w:rsidRPr="001D2E29">
              <w:rPr>
                <w:b w:val="0"/>
                <w:bCs/>
                <w:webHidden/>
              </w:rPr>
              <w:fldChar w:fldCharType="end"/>
            </w:r>
          </w:hyperlink>
        </w:p>
        <w:p w14:paraId="35DCC4D4" w14:textId="7F7173B0" w:rsidR="00C46B00" w:rsidRPr="001D2E29" w:rsidRDefault="00B14252" w:rsidP="00B14252">
          <w:pPr>
            <w:pStyle w:val="TDC1"/>
            <w:spacing w:line="240" w:lineRule="auto"/>
            <w:ind w:left="567" w:hanging="567"/>
            <w:rPr>
              <w:rFonts w:asciiTheme="minorHAnsi" w:eastAsiaTheme="minorEastAsia" w:hAnsiTheme="minorHAnsi" w:cstheme="minorBidi"/>
              <w:b w:val="0"/>
              <w:bCs/>
              <w:w w:val="100"/>
              <w:lang w:eastAsia="es-ES"/>
            </w:rPr>
          </w:pPr>
          <w:r w:rsidRPr="001D2E29">
            <w:rPr>
              <w:rStyle w:val="Hipervnculo"/>
              <w:b w:val="0"/>
              <w:bCs/>
              <w:color w:val="auto"/>
              <w:u w:val="none"/>
            </w:rPr>
            <w:tab/>
          </w:r>
          <w:r w:rsidRPr="001D2E29">
            <w:rPr>
              <w:rStyle w:val="Hipervnculo"/>
              <w:b w:val="0"/>
              <w:bCs/>
              <w:color w:val="auto"/>
              <w:u w:val="none"/>
            </w:rPr>
            <w:tab/>
          </w:r>
          <w:hyperlink w:anchor="_Toc42239491" w:history="1">
            <w:r w:rsidR="00C46B00" w:rsidRPr="001D2E29">
              <w:rPr>
                <w:rStyle w:val="Hipervnculo"/>
                <w:rFonts w:eastAsia="Times New Roman" w:cs="Times New Roman"/>
                <w:b w:val="0"/>
                <w:bCs/>
                <w:snapToGrid w:val="0"/>
                <w:color w:val="auto"/>
                <w:u w:val="none"/>
                <w:lang w:eastAsia="es-ES"/>
              </w:rPr>
              <w:t>1.5.3.- Resultados y VAB</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_Toc42239491 \h </w:instrText>
            </w:r>
            <w:r w:rsidR="00C46B00" w:rsidRPr="001D2E29">
              <w:rPr>
                <w:b w:val="0"/>
                <w:bCs/>
                <w:webHidden/>
              </w:rPr>
            </w:r>
            <w:r w:rsidR="00C46B00" w:rsidRPr="001D2E29">
              <w:rPr>
                <w:b w:val="0"/>
                <w:bCs/>
                <w:webHidden/>
              </w:rPr>
              <w:fldChar w:fldCharType="separate"/>
            </w:r>
            <w:r w:rsidR="00EF6B2B">
              <w:rPr>
                <w:b w:val="0"/>
                <w:bCs/>
                <w:webHidden/>
              </w:rPr>
              <w:t>122</w:t>
            </w:r>
            <w:r w:rsidR="00C46B00" w:rsidRPr="001D2E29">
              <w:rPr>
                <w:b w:val="0"/>
                <w:bCs/>
                <w:webHidden/>
              </w:rPr>
              <w:fldChar w:fldCharType="end"/>
            </w:r>
          </w:hyperlink>
        </w:p>
        <w:p w14:paraId="7177B8A1" w14:textId="6E752F03" w:rsidR="00C46B00" w:rsidRPr="001D2E29" w:rsidRDefault="00B14252" w:rsidP="00B14252">
          <w:pPr>
            <w:pStyle w:val="TDC1"/>
            <w:spacing w:line="240" w:lineRule="auto"/>
            <w:ind w:left="567" w:hanging="567"/>
            <w:rPr>
              <w:rFonts w:asciiTheme="minorHAnsi" w:eastAsiaTheme="minorEastAsia" w:hAnsiTheme="minorHAnsi" w:cstheme="minorBidi"/>
              <w:b w:val="0"/>
              <w:w w:val="100"/>
              <w:lang w:eastAsia="es-ES"/>
            </w:rPr>
          </w:pPr>
          <w:r w:rsidRPr="001D2E29">
            <w:rPr>
              <w:rStyle w:val="Hipervnculo"/>
              <w:b w:val="0"/>
              <w:bCs/>
              <w:color w:val="auto"/>
              <w:u w:val="none"/>
            </w:rPr>
            <w:tab/>
          </w:r>
          <w:r w:rsidRPr="001D2E29">
            <w:rPr>
              <w:rStyle w:val="Hipervnculo"/>
              <w:b w:val="0"/>
              <w:bCs/>
              <w:color w:val="auto"/>
              <w:u w:val="none"/>
            </w:rPr>
            <w:tab/>
          </w:r>
          <w:hyperlink w:anchor="_Toc42239492" w:history="1">
            <w:r w:rsidR="00C46B00" w:rsidRPr="001D2E29">
              <w:rPr>
                <w:rStyle w:val="Hipervnculo"/>
                <w:rFonts w:eastAsia="Times New Roman" w:cs="Times New Roman"/>
                <w:b w:val="0"/>
                <w:bCs/>
                <w:snapToGrid w:val="0"/>
                <w:u w:val="none"/>
                <w:lang w:eastAsia="es-ES"/>
              </w:rPr>
              <w:t>1.5.4.- Principales magnitudes agregadas comparadas 2016 y 2018</w:t>
            </w:r>
            <w:r w:rsidR="00C46B00" w:rsidRPr="001D2E29">
              <w:rPr>
                <w:b w:val="0"/>
                <w:bCs/>
                <w:webHidden/>
              </w:rPr>
              <w:tab/>
            </w:r>
            <w:r w:rsidR="00C46B00" w:rsidRPr="001D2E29">
              <w:rPr>
                <w:b w:val="0"/>
                <w:bCs/>
                <w:webHidden/>
              </w:rPr>
              <w:fldChar w:fldCharType="begin"/>
            </w:r>
            <w:r w:rsidR="00C46B00" w:rsidRPr="001D2E29">
              <w:rPr>
                <w:b w:val="0"/>
                <w:bCs/>
                <w:webHidden/>
              </w:rPr>
              <w:instrText xml:space="preserve"> PAGEREF _Toc42239492 \h </w:instrText>
            </w:r>
            <w:r w:rsidR="00C46B00" w:rsidRPr="001D2E29">
              <w:rPr>
                <w:b w:val="0"/>
                <w:bCs/>
                <w:webHidden/>
              </w:rPr>
            </w:r>
            <w:r w:rsidR="00C46B00" w:rsidRPr="001D2E29">
              <w:rPr>
                <w:b w:val="0"/>
                <w:bCs/>
                <w:webHidden/>
              </w:rPr>
              <w:fldChar w:fldCharType="separate"/>
            </w:r>
            <w:r w:rsidR="00EF6B2B">
              <w:rPr>
                <w:b w:val="0"/>
                <w:bCs/>
                <w:webHidden/>
              </w:rPr>
              <w:t>122</w:t>
            </w:r>
            <w:r w:rsidR="00C46B00" w:rsidRPr="001D2E29">
              <w:rPr>
                <w:b w:val="0"/>
                <w:bCs/>
                <w:webHidden/>
              </w:rPr>
              <w:fldChar w:fldCharType="end"/>
            </w:r>
          </w:hyperlink>
        </w:p>
        <w:p w14:paraId="1D0891CC" w14:textId="4D71418D" w:rsidR="00E11B30" w:rsidRPr="00B14252" w:rsidRDefault="00E11B30" w:rsidP="00B14252">
          <w:pPr>
            <w:pStyle w:val="TDC1"/>
            <w:spacing w:line="240" w:lineRule="auto"/>
            <w:rPr>
              <w:rFonts w:eastAsia="Calibri"/>
              <w:bCs/>
            </w:rPr>
          </w:pPr>
          <w:r w:rsidRPr="001D2E29">
            <w:rPr>
              <w:rFonts w:eastAsia="Calibri"/>
              <w:bCs/>
            </w:rPr>
            <w:fldChar w:fldCharType="end"/>
          </w:r>
        </w:p>
      </w:sdtContent>
    </w:sdt>
    <w:p w14:paraId="36081D56" w14:textId="101C45D1" w:rsidR="00E11B30" w:rsidRPr="00B14252" w:rsidRDefault="00E11B30" w:rsidP="00B14252">
      <w:pPr>
        <w:spacing w:after="0" w:line="240" w:lineRule="auto"/>
        <w:rPr>
          <w:rFonts w:ascii="Arial" w:eastAsia="Calibri" w:hAnsi="Arial" w:cs="Arial"/>
          <w:b/>
          <w:sz w:val="28"/>
          <w:szCs w:val="28"/>
        </w:rPr>
      </w:pPr>
    </w:p>
    <w:p w14:paraId="705A2DCD" w14:textId="77777777" w:rsidR="00E11B30" w:rsidRPr="002B2612" w:rsidRDefault="00E11B30" w:rsidP="00E11B30">
      <w:pPr>
        <w:widowControl w:val="0"/>
        <w:tabs>
          <w:tab w:val="right" w:pos="8647"/>
        </w:tabs>
        <w:spacing w:after="0" w:line="240" w:lineRule="auto"/>
        <w:rPr>
          <w:rFonts w:ascii="Arial" w:eastAsia="Calibri" w:hAnsi="Arial" w:cs="Arial"/>
          <w:b/>
          <w:sz w:val="28"/>
          <w:szCs w:val="28"/>
        </w:rPr>
      </w:pPr>
      <w:r w:rsidRPr="002B2612">
        <w:rPr>
          <w:rFonts w:ascii="Arial" w:eastAsia="Calibri" w:hAnsi="Arial" w:cs="Arial"/>
          <w:b/>
          <w:sz w:val="28"/>
          <w:szCs w:val="28"/>
        </w:rPr>
        <w:lastRenderedPageBreak/>
        <w:t>ÍNDICE cuadros</w:t>
      </w:r>
      <w:r w:rsidRPr="002B2612">
        <w:rPr>
          <w:rFonts w:ascii="Arial" w:eastAsia="Calibri" w:hAnsi="Arial" w:cs="Arial"/>
          <w:b/>
          <w:sz w:val="28"/>
          <w:szCs w:val="28"/>
        </w:rPr>
        <w:tab/>
        <w:t>Pág.</w:t>
      </w:r>
    </w:p>
    <w:p w14:paraId="4E9C0F34" w14:textId="77777777" w:rsidR="00E11B30" w:rsidRPr="002B2612" w:rsidRDefault="00E11B30" w:rsidP="00E11B30">
      <w:pPr>
        <w:tabs>
          <w:tab w:val="left" w:pos="8505"/>
        </w:tabs>
        <w:spacing w:after="0" w:line="360" w:lineRule="auto"/>
        <w:ind w:left="1134" w:right="708" w:hanging="1134"/>
        <w:jc w:val="both"/>
        <w:rPr>
          <w:rFonts w:ascii="Arial" w:eastAsia="Calibri" w:hAnsi="Arial" w:cs="Arial"/>
          <w:sz w:val="18"/>
          <w:szCs w:val="18"/>
        </w:rPr>
      </w:pPr>
    </w:p>
    <w:p w14:paraId="1E37A141" w14:textId="7DE1BE73" w:rsidR="00B14252" w:rsidRPr="00E31214" w:rsidRDefault="00E11B30" w:rsidP="00E31214">
      <w:pPr>
        <w:tabs>
          <w:tab w:val="left" w:pos="1320"/>
          <w:tab w:val="right" w:pos="8080"/>
          <w:tab w:val="left" w:pos="8789"/>
        </w:tabs>
        <w:spacing w:after="0" w:line="240" w:lineRule="auto"/>
        <w:ind w:left="1134" w:right="707" w:hanging="1134"/>
        <w:rPr>
          <w:rFonts w:ascii="Arial" w:eastAsia="Calibri" w:hAnsi="Arial" w:cs="Arial"/>
          <w:sz w:val="16"/>
          <w:szCs w:val="16"/>
        </w:rPr>
      </w:pPr>
      <w:r w:rsidRPr="00E31214">
        <w:rPr>
          <w:rFonts w:ascii="Arial" w:eastAsia="Calibri" w:hAnsi="Arial" w:cs="Arial"/>
          <w:sz w:val="16"/>
          <w:szCs w:val="16"/>
        </w:rPr>
        <w:fldChar w:fldCharType="begin"/>
      </w:r>
      <w:r w:rsidRPr="00E31214">
        <w:rPr>
          <w:rFonts w:ascii="Arial" w:eastAsia="Calibri" w:hAnsi="Arial" w:cs="Arial"/>
          <w:sz w:val="16"/>
          <w:szCs w:val="16"/>
        </w:rPr>
        <w:instrText xml:space="preserve"> TOC \h \z \c "Cuadro 1." </w:instrText>
      </w:r>
      <w:r w:rsidRPr="00E31214">
        <w:rPr>
          <w:rFonts w:ascii="Arial" w:eastAsia="Calibri" w:hAnsi="Arial" w:cs="Arial"/>
          <w:sz w:val="16"/>
          <w:szCs w:val="16"/>
        </w:rPr>
        <w:fldChar w:fldCharType="separate"/>
      </w:r>
      <w:hyperlink w:anchor="_Toc42240187" w:history="1">
        <w:r w:rsidR="00B14252" w:rsidRPr="00E31214">
          <w:rPr>
            <w:rFonts w:ascii="Arial" w:eastAsia="Calibri" w:hAnsi="Arial" w:cs="Arial"/>
            <w:sz w:val="16"/>
            <w:szCs w:val="16"/>
          </w:rPr>
          <w:t>Cuadro 1.1</w:t>
        </w:r>
        <w:r w:rsidR="00B14252" w:rsidRPr="00E31214">
          <w:rPr>
            <w:rFonts w:ascii="Arial" w:eastAsia="Calibri" w:hAnsi="Arial" w:cs="Arial"/>
            <w:sz w:val="16"/>
            <w:szCs w:val="16"/>
          </w:rPr>
          <w:tab/>
          <w:t>EVOLUCIÓN DE LOS ESTABLECIMIENTOS Y DEL EMPLEO DE LA ECONOMÍA SOCIAL 2002-2018 REFERENCIA COMPARATIVA: POBLACIÓN OCUPADA CAE</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_Toc42240187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sidR="00EF6B2B">
          <w:rPr>
            <w:rFonts w:ascii="Arial" w:eastAsia="Calibri" w:hAnsi="Arial" w:cs="Arial"/>
            <w:noProof/>
            <w:webHidden/>
            <w:sz w:val="16"/>
            <w:szCs w:val="16"/>
          </w:rPr>
          <w:t>55</w:t>
        </w:r>
        <w:r w:rsidR="00B14252" w:rsidRPr="00E31214">
          <w:rPr>
            <w:rFonts w:ascii="Arial" w:eastAsia="Calibri" w:hAnsi="Arial" w:cs="Arial"/>
            <w:webHidden/>
            <w:sz w:val="16"/>
            <w:szCs w:val="16"/>
          </w:rPr>
          <w:fldChar w:fldCharType="end"/>
        </w:r>
      </w:hyperlink>
    </w:p>
    <w:p w14:paraId="5732076A" w14:textId="33AD8958"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88" w:history="1">
        <w:r w:rsidR="00B14252" w:rsidRPr="00E31214">
          <w:rPr>
            <w:rFonts w:ascii="Arial" w:eastAsia="Calibri" w:hAnsi="Arial" w:cs="Arial"/>
            <w:sz w:val="16"/>
            <w:szCs w:val="16"/>
          </w:rPr>
          <w:t>Cuadro 1.2</w:t>
        </w:r>
        <w:r w:rsidR="00B14252" w:rsidRPr="00E31214">
          <w:rPr>
            <w:rFonts w:ascii="Arial" w:eastAsia="Calibri" w:hAnsi="Arial" w:cs="Arial"/>
            <w:sz w:val="16"/>
            <w:szCs w:val="16"/>
          </w:rPr>
          <w:tab/>
          <w:t>TASAS DE CRECIMIENTO DE LOS ESTABLECIMIENTOS Y EMPLEOS DE LA ECONOMÍA SOCIAL ENTRE 2000-2018 REFERENCIA COMPARATIVA: POBLACIÓN OCUPADA CAE</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_Toc42240188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55</w:t>
        </w:r>
        <w:r w:rsidR="00B14252" w:rsidRPr="00E31214">
          <w:rPr>
            <w:rFonts w:ascii="Arial" w:eastAsia="Calibri" w:hAnsi="Arial" w:cs="Arial"/>
            <w:webHidden/>
            <w:sz w:val="16"/>
            <w:szCs w:val="16"/>
          </w:rPr>
          <w:fldChar w:fldCharType="end"/>
        </w:r>
      </w:hyperlink>
    </w:p>
    <w:p w14:paraId="35534E51" w14:textId="397C4B73"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89" w:history="1">
        <w:r w:rsidR="00B14252" w:rsidRPr="00E31214">
          <w:rPr>
            <w:rFonts w:ascii="Arial" w:eastAsia="Calibri" w:hAnsi="Arial" w:cs="Arial"/>
            <w:sz w:val="16"/>
            <w:szCs w:val="16"/>
          </w:rPr>
          <w:t>Cuadro 1.3</w:t>
        </w:r>
        <w:r w:rsidR="00B14252" w:rsidRPr="00E31214">
          <w:rPr>
            <w:rFonts w:ascii="Arial" w:eastAsia="Calibri" w:hAnsi="Arial" w:cs="Arial"/>
            <w:sz w:val="16"/>
            <w:szCs w:val="16"/>
          </w:rPr>
          <w:tab/>
          <w:t>INDICADORES DE LA DIMENSIÓN DE LAS EMPRESAS DE ECONOMÍA SOCIAL. 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_Toc42240189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56</w:t>
        </w:r>
        <w:r w:rsidR="00B14252" w:rsidRPr="00E31214">
          <w:rPr>
            <w:rFonts w:ascii="Arial" w:eastAsia="Calibri" w:hAnsi="Arial" w:cs="Arial"/>
            <w:webHidden/>
            <w:sz w:val="16"/>
            <w:szCs w:val="16"/>
          </w:rPr>
          <w:fldChar w:fldCharType="end"/>
        </w:r>
      </w:hyperlink>
    </w:p>
    <w:p w14:paraId="57F046FA" w14:textId="46096FE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0" w:history="1">
        <w:r w:rsidR="00B14252" w:rsidRPr="00E31214">
          <w:rPr>
            <w:rFonts w:ascii="Arial" w:eastAsia="Calibri" w:hAnsi="Arial" w:cs="Arial"/>
            <w:sz w:val="16"/>
            <w:szCs w:val="16"/>
          </w:rPr>
          <w:t>Cuadro 1.4</w:t>
        </w:r>
        <w:r w:rsidR="00B14252" w:rsidRPr="00E31214">
          <w:rPr>
            <w:rFonts w:ascii="Arial" w:eastAsia="Calibri" w:hAnsi="Arial" w:cs="Arial"/>
            <w:sz w:val="16"/>
            <w:szCs w:val="16"/>
          </w:rPr>
          <w:tab/>
          <w:t>DIMENSION DE LAS EMPRESAS DE LA ECONOMIA SOCIAL (cifras absolutas y % verticales)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56</w:t>
        </w:r>
        <w:r w:rsidR="00B14252" w:rsidRPr="00E31214">
          <w:rPr>
            <w:rFonts w:ascii="Arial" w:eastAsia="Calibri" w:hAnsi="Arial" w:cs="Arial"/>
            <w:webHidden/>
            <w:sz w:val="16"/>
            <w:szCs w:val="16"/>
          </w:rPr>
          <w:fldChar w:fldCharType="end"/>
        </w:r>
      </w:hyperlink>
    </w:p>
    <w:p w14:paraId="37DFBE96" w14:textId="22072E7C"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1" w:history="1">
        <w:r w:rsidR="00B14252" w:rsidRPr="00E31214">
          <w:rPr>
            <w:rFonts w:ascii="Arial" w:eastAsia="Calibri" w:hAnsi="Arial" w:cs="Arial"/>
            <w:sz w:val="16"/>
            <w:szCs w:val="16"/>
          </w:rPr>
          <w:t>Cuadro 1.5</w:t>
        </w:r>
        <w:r w:rsidR="00B14252" w:rsidRPr="00E31214">
          <w:rPr>
            <w:rFonts w:ascii="Arial" w:eastAsia="Calibri" w:hAnsi="Arial" w:cs="Arial"/>
            <w:sz w:val="16"/>
            <w:szCs w:val="16"/>
          </w:rPr>
          <w:tab/>
          <w:t>EMPRESAS DE LA ECONOMIA SOCIAL POR FORMA JURÍDICA 2016 y 2018 (cifras absolutas)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56</w:t>
        </w:r>
        <w:r w:rsidR="00B14252" w:rsidRPr="00E31214">
          <w:rPr>
            <w:rFonts w:ascii="Arial" w:eastAsia="Calibri" w:hAnsi="Arial" w:cs="Arial"/>
            <w:webHidden/>
            <w:sz w:val="16"/>
            <w:szCs w:val="16"/>
          </w:rPr>
          <w:fldChar w:fldCharType="end"/>
        </w:r>
      </w:hyperlink>
    </w:p>
    <w:p w14:paraId="1D9F4B33" w14:textId="7453837B"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2" w:history="1">
        <w:r w:rsidR="00B14252" w:rsidRPr="00E31214">
          <w:rPr>
            <w:rFonts w:ascii="Arial" w:eastAsia="Calibri" w:hAnsi="Arial" w:cs="Arial"/>
            <w:sz w:val="16"/>
            <w:szCs w:val="16"/>
          </w:rPr>
          <w:t>Cuadro 1.6</w:t>
        </w:r>
        <w:r w:rsidR="00B14252" w:rsidRPr="00E31214">
          <w:rPr>
            <w:rFonts w:ascii="Arial" w:eastAsia="Calibri" w:hAnsi="Arial" w:cs="Arial"/>
            <w:sz w:val="16"/>
            <w:szCs w:val="16"/>
          </w:rPr>
          <w:tab/>
          <w:t>EVOLUCIÓN DEL NÚMERO DE EMPLEOS POR DIMENSIÓN DE LAS EMPRESAS DE LA ECONOMÍA SOCIAL 2016-2018 (cifras absolutas y %)</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56</w:t>
        </w:r>
        <w:r w:rsidR="00B14252" w:rsidRPr="00E31214">
          <w:rPr>
            <w:rFonts w:ascii="Arial" w:eastAsia="Calibri" w:hAnsi="Arial" w:cs="Arial"/>
            <w:webHidden/>
            <w:sz w:val="16"/>
            <w:szCs w:val="16"/>
          </w:rPr>
          <w:fldChar w:fldCharType="end"/>
        </w:r>
      </w:hyperlink>
    </w:p>
    <w:p w14:paraId="03149AAE" w14:textId="5A75E45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3" w:history="1">
        <w:r w:rsidR="00B14252" w:rsidRPr="00E31214">
          <w:rPr>
            <w:rFonts w:ascii="Arial" w:eastAsia="Calibri" w:hAnsi="Arial" w:cs="Arial"/>
            <w:sz w:val="16"/>
            <w:szCs w:val="16"/>
          </w:rPr>
          <w:t>Cuadro 1.7</w:t>
        </w:r>
        <w:r w:rsidR="00B14252" w:rsidRPr="00E31214">
          <w:rPr>
            <w:rFonts w:ascii="Arial" w:eastAsia="Calibri" w:hAnsi="Arial" w:cs="Arial"/>
            <w:sz w:val="16"/>
            <w:szCs w:val="16"/>
          </w:rPr>
          <w:tab/>
          <w:t>EVOLUCIÓN DEL NÚMERO DE ESTABLECIMIENTOS COOPERATIVOS POR DIMENSIÓN 2016-2018 (cifras absolutas y %)</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57</w:t>
        </w:r>
        <w:r w:rsidR="00B14252" w:rsidRPr="00E31214">
          <w:rPr>
            <w:rFonts w:ascii="Arial" w:eastAsia="Calibri" w:hAnsi="Arial" w:cs="Arial"/>
            <w:webHidden/>
            <w:sz w:val="16"/>
            <w:szCs w:val="16"/>
          </w:rPr>
          <w:fldChar w:fldCharType="end"/>
        </w:r>
      </w:hyperlink>
    </w:p>
    <w:p w14:paraId="487EACB3" w14:textId="1E3CFF63"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4" w:history="1">
        <w:r w:rsidR="00B14252" w:rsidRPr="00E31214">
          <w:rPr>
            <w:rFonts w:ascii="Arial" w:eastAsia="Calibri" w:hAnsi="Arial" w:cs="Arial"/>
            <w:sz w:val="16"/>
            <w:szCs w:val="16"/>
          </w:rPr>
          <w:t>Cuadro 1.8</w:t>
        </w:r>
        <w:r w:rsidR="00B14252" w:rsidRPr="00E31214">
          <w:rPr>
            <w:rFonts w:ascii="Arial" w:eastAsia="Calibri" w:hAnsi="Arial" w:cs="Arial"/>
            <w:sz w:val="16"/>
            <w:szCs w:val="16"/>
          </w:rPr>
          <w:tab/>
          <w:t>EVOLUCIÓN DEL NÚMERO DE ESTABLECIMIENTOS LABORALES POR DIMENSIÓN 2016-2018 (cifras absolutas y %)</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57</w:t>
        </w:r>
        <w:r w:rsidR="00B14252" w:rsidRPr="00E31214">
          <w:rPr>
            <w:rFonts w:ascii="Arial" w:eastAsia="Calibri" w:hAnsi="Arial" w:cs="Arial"/>
            <w:webHidden/>
            <w:sz w:val="16"/>
            <w:szCs w:val="16"/>
          </w:rPr>
          <w:fldChar w:fldCharType="end"/>
        </w:r>
      </w:hyperlink>
    </w:p>
    <w:p w14:paraId="3EB41E4E" w14:textId="1533935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5" w:history="1">
        <w:r w:rsidR="00B14252" w:rsidRPr="00E31214">
          <w:rPr>
            <w:rFonts w:ascii="Arial" w:eastAsia="Calibri" w:hAnsi="Arial" w:cs="Arial"/>
            <w:sz w:val="16"/>
            <w:szCs w:val="16"/>
          </w:rPr>
          <w:t>Cuadro 1.9</w:t>
        </w:r>
        <w:r w:rsidR="00B14252" w:rsidRPr="00E31214">
          <w:rPr>
            <w:rFonts w:ascii="Arial" w:eastAsia="Calibri" w:hAnsi="Arial" w:cs="Arial"/>
            <w:sz w:val="16"/>
            <w:szCs w:val="16"/>
          </w:rPr>
          <w:tab/>
          <w:t>DIMENSION EN TÉRMINOS DE EMPLEO DE LOS ESTABLECIMIENTOS/EMPRESAS DE LA ECONOMIA SOCIAL Y LA ECONOMÍA DE LA CAE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57</w:t>
        </w:r>
        <w:r w:rsidR="00B14252" w:rsidRPr="00E31214">
          <w:rPr>
            <w:rFonts w:ascii="Arial" w:eastAsia="Calibri" w:hAnsi="Arial" w:cs="Arial"/>
            <w:webHidden/>
            <w:sz w:val="16"/>
            <w:szCs w:val="16"/>
          </w:rPr>
          <w:fldChar w:fldCharType="end"/>
        </w:r>
      </w:hyperlink>
    </w:p>
    <w:p w14:paraId="1EFB6790" w14:textId="2F03A2B2"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6" w:history="1">
        <w:r w:rsidR="00B14252" w:rsidRPr="00E31214">
          <w:rPr>
            <w:rFonts w:ascii="Arial" w:eastAsia="Calibri" w:hAnsi="Arial" w:cs="Arial"/>
            <w:sz w:val="16"/>
            <w:szCs w:val="16"/>
          </w:rPr>
          <w:t>Cuadro 1.10</w:t>
        </w:r>
        <w:r w:rsidR="00B14252" w:rsidRPr="00E31214">
          <w:rPr>
            <w:rFonts w:ascii="Arial" w:eastAsia="Calibri" w:hAnsi="Arial" w:cs="Arial"/>
            <w:sz w:val="16"/>
            <w:szCs w:val="16"/>
          </w:rPr>
          <w:tab/>
          <w:t>DISTRIBUCIÓN SECTORIAL DEL EMPLEO DE LA ECONOMÍA SOCIAL EN 2016 y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58</w:t>
        </w:r>
        <w:r w:rsidR="00B14252" w:rsidRPr="00E31214">
          <w:rPr>
            <w:rFonts w:ascii="Arial" w:eastAsia="Calibri" w:hAnsi="Arial" w:cs="Arial"/>
            <w:webHidden/>
            <w:sz w:val="16"/>
            <w:szCs w:val="16"/>
          </w:rPr>
          <w:fldChar w:fldCharType="end"/>
        </w:r>
      </w:hyperlink>
    </w:p>
    <w:p w14:paraId="2DC0AEE5" w14:textId="488FB7AE"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7" w:history="1">
        <w:r w:rsidR="00B14252" w:rsidRPr="00E31214">
          <w:rPr>
            <w:rFonts w:ascii="Arial" w:eastAsia="Calibri" w:hAnsi="Arial" w:cs="Arial"/>
            <w:sz w:val="16"/>
            <w:szCs w:val="16"/>
          </w:rPr>
          <w:t>Cuadro 1.11</w:t>
        </w:r>
        <w:r w:rsidR="00B14252" w:rsidRPr="00E31214">
          <w:rPr>
            <w:rFonts w:ascii="Arial" w:eastAsia="Calibri" w:hAnsi="Arial" w:cs="Arial"/>
            <w:sz w:val="16"/>
            <w:szCs w:val="16"/>
          </w:rPr>
          <w:tab/>
          <w:t>EVOLUCIÓN DE LA ESTRUCTURA DEL EMPLEO DE LA ECONOMÍA SOCIAL POR RAMAS DE ACTIVIDAD 2016 –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59</w:t>
        </w:r>
        <w:r w:rsidR="00B14252" w:rsidRPr="00E31214">
          <w:rPr>
            <w:rFonts w:ascii="Arial" w:eastAsia="Calibri" w:hAnsi="Arial" w:cs="Arial"/>
            <w:webHidden/>
            <w:sz w:val="16"/>
            <w:szCs w:val="16"/>
          </w:rPr>
          <w:fldChar w:fldCharType="end"/>
        </w:r>
      </w:hyperlink>
    </w:p>
    <w:p w14:paraId="540247C7" w14:textId="5A38D911"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8" w:history="1">
        <w:r w:rsidR="00B14252" w:rsidRPr="00E31214">
          <w:rPr>
            <w:rFonts w:ascii="Arial" w:eastAsia="Calibri" w:hAnsi="Arial" w:cs="Arial"/>
            <w:sz w:val="16"/>
            <w:szCs w:val="16"/>
          </w:rPr>
          <w:t>Cuadro 1.12</w:t>
        </w:r>
        <w:r w:rsidR="00B14252" w:rsidRPr="00E31214">
          <w:rPr>
            <w:rFonts w:ascii="Arial" w:eastAsia="Calibri" w:hAnsi="Arial" w:cs="Arial"/>
            <w:sz w:val="16"/>
            <w:szCs w:val="16"/>
          </w:rPr>
          <w:tab/>
          <w:t>DISTRIBUCIÓN POR SECTOR DE ACTIVIDAD SEGÚN SEXO 2018 EN LA ECONOMÍA SOCIAL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76888D28" w14:textId="7197B7FB"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199" w:history="1">
        <w:r w:rsidR="00B14252" w:rsidRPr="00E31214">
          <w:rPr>
            <w:rFonts w:ascii="Arial" w:eastAsia="Calibri" w:hAnsi="Arial" w:cs="Arial"/>
            <w:sz w:val="16"/>
            <w:szCs w:val="16"/>
          </w:rPr>
          <w:t>Cuadro 1.13</w:t>
        </w:r>
        <w:r w:rsidR="00B14252" w:rsidRPr="00E31214">
          <w:rPr>
            <w:rFonts w:ascii="Arial" w:eastAsia="Calibri" w:hAnsi="Arial" w:cs="Arial"/>
            <w:sz w:val="16"/>
            <w:szCs w:val="16"/>
          </w:rPr>
          <w:tab/>
          <w:t>DISTRIBUCIÓN POR SECTOR DE ACTIVIDAD SEGÚN SEXO 2018 EN LA ECONOMÍA DE LA CAE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_Toc42240199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6F9C3F00" w14:textId="38E4384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0" w:history="1">
        <w:r w:rsidR="00B14252" w:rsidRPr="00E31214">
          <w:rPr>
            <w:rFonts w:ascii="Arial" w:eastAsia="Calibri" w:hAnsi="Arial" w:cs="Arial"/>
            <w:sz w:val="16"/>
            <w:szCs w:val="16"/>
          </w:rPr>
          <w:t>Cuadro 1.14</w:t>
        </w:r>
        <w:r w:rsidR="00B14252" w:rsidRPr="00E31214">
          <w:rPr>
            <w:rFonts w:ascii="Arial" w:eastAsia="Calibri" w:hAnsi="Arial" w:cs="Arial"/>
            <w:sz w:val="16"/>
            <w:szCs w:val="16"/>
          </w:rPr>
          <w:tab/>
          <w:t>DISTRIBUCIÓN POR FORMA JURÍDICA SEGÚN SEXO 2018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5829CC6C" w14:textId="68D8F0E6"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1" w:history="1">
        <w:r w:rsidR="00B14252" w:rsidRPr="00E31214">
          <w:rPr>
            <w:rFonts w:ascii="Arial" w:eastAsia="Calibri" w:hAnsi="Arial" w:cs="Arial"/>
            <w:sz w:val="16"/>
            <w:szCs w:val="16"/>
          </w:rPr>
          <w:t>Cuadro 1.15</w:t>
        </w:r>
        <w:r w:rsidR="00B14252" w:rsidRPr="00E31214">
          <w:rPr>
            <w:rFonts w:ascii="Arial" w:eastAsia="Calibri" w:hAnsi="Arial" w:cs="Arial"/>
            <w:sz w:val="16"/>
            <w:szCs w:val="16"/>
          </w:rPr>
          <w:tab/>
          <w:t>DISTRIBUCIÓN MIEMBROS DEL CONSEJOR RECTOR POR SEXO Y SECTOR DE ACTIVIDAD 2018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56943AF4" w14:textId="0D526BCE"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2" w:history="1">
        <w:r w:rsidR="00B14252" w:rsidRPr="00E31214">
          <w:rPr>
            <w:rFonts w:ascii="Arial" w:eastAsia="Calibri" w:hAnsi="Arial" w:cs="Arial"/>
            <w:sz w:val="16"/>
            <w:szCs w:val="16"/>
          </w:rPr>
          <w:t>Cuadro 1.16</w:t>
        </w:r>
        <w:r w:rsidR="00B14252" w:rsidRPr="00E31214">
          <w:rPr>
            <w:rFonts w:ascii="Arial" w:eastAsia="Calibri" w:hAnsi="Arial" w:cs="Arial"/>
            <w:sz w:val="16"/>
            <w:szCs w:val="16"/>
          </w:rPr>
          <w:tab/>
          <w:t>DISTRIBUCIÓN SECTORIAL DEL EMPLEO POR EDADES (% horizontales)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0FA675D0" w14:textId="176D234B"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3" w:history="1">
        <w:r w:rsidR="00B14252" w:rsidRPr="00E31214">
          <w:rPr>
            <w:rFonts w:ascii="Arial" w:eastAsia="Calibri" w:hAnsi="Arial" w:cs="Arial"/>
            <w:sz w:val="16"/>
            <w:szCs w:val="16"/>
          </w:rPr>
          <w:t>Cuadro 1.17</w:t>
        </w:r>
        <w:r w:rsidR="00B14252" w:rsidRPr="00E31214">
          <w:rPr>
            <w:rFonts w:ascii="Arial" w:eastAsia="Calibri" w:hAnsi="Arial" w:cs="Arial"/>
            <w:sz w:val="16"/>
            <w:szCs w:val="16"/>
          </w:rPr>
          <w:tab/>
          <w:t>DISTRIBUCIÓN DEL EMPLEO POR EDADES SEGÚN FORMA JURÍDICA (% horizontales)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000277DF" w14:textId="18F3287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4" w:history="1">
        <w:r w:rsidR="00B14252" w:rsidRPr="00E31214">
          <w:rPr>
            <w:rFonts w:ascii="Arial" w:eastAsia="Calibri" w:hAnsi="Arial" w:cs="Arial"/>
            <w:sz w:val="16"/>
            <w:szCs w:val="16"/>
          </w:rPr>
          <w:t>Cuadro 1.18</w:t>
        </w:r>
        <w:r w:rsidR="00B14252" w:rsidRPr="00E31214">
          <w:rPr>
            <w:rFonts w:ascii="Arial" w:eastAsia="Calibri" w:hAnsi="Arial" w:cs="Arial"/>
            <w:sz w:val="16"/>
            <w:szCs w:val="16"/>
          </w:rPr>
          <w:tab/>
          <w:t>DISTRIBUCIÓN DEL EMPLEO SEGÚN RELACIÓN CONTRACTUAL POR FORMA JURÍDICA DEL ESTABLECIMIENTO 2018 (% horizontales)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60</w:t>
        </w:r>
        <w:r w:rsidR="00B14252" w:rsidRPr="00E31214">
          <w:rPr>
            <w:rFonts w:ascii="Arial" w:eastAsia="Calibri" w:hAnsi="Arial" w:cs="Arial"/>
            <w:webHidden/>
            <w:sz w:val="16"/>
            <w:szCs w:val="16"/>
          </w:rPr>
          <w:fldChar w:fldCharType="end"/>
        </w:r>
      </w:hyperlink>
    </w:p>
    <w:p w14:paraId="79BD482D" w14:textId="15010163"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5" w:history="1">
        <w:r w:rsidR="00B14252" w:rsidRPr="00E31214">
          <w:rPr>
            <w:rFonts w:ascii="Arial" w:eastAsia="Calibri" w:hAnsi="Arial" w:cs="Arial"/>
            <w:sz w:val="16"/>
            <w:szCs w:val="16"/>
          </w:rPr>
          <w:t>Cuadro 1.19</w:t>
        </w:r>
        <w:r w:rsidR="00B14252" w:rsidRPr="00E31214">
          <w:rPr>
            <w:rFonts w:ascii="Arial" w:eastAsia="Calibri" w:hAnsi="Arial" w:cs="Arial"/>
            <w:sz w:val="16"/>
            <w:szCs w:val="16"/>
          </w:rPr>
          <w:tab/>
          <w:t>DISTRIBUCIÓN DEL EMPLEO POR FORMA JURÍDICA Y TIPO DE RELACIÓN CONTRACTUAL EN LA ECONOMÍA SOCIAL DE LA CAE 2006 – 2018 (cifras absolutas)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61</w:t>
        </w:r>
        <w:r w:rsidR="00B14252" w:rsidRPr="00E31214">
          <w:rPr>
            <w:rFonts w:ascii="Arial" w:eastAsia="Calibri" w:hAnsi="Arial" w:cs="Arial"/>
            <w:webHidden/>
            <w:sz w:val="16"/>
            <w:szCs w:val="16"/>
          </w:rPr>
          <w:fldChar w:fldCharType="end"/>
        </w:r>
      </w:hyperlink>
    </w:p>
    <w:p w14:paraId="6D86DFF5" w14:textId="0759D37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6" w:history="1">
        <w:r w:rsidR="00B14252" w:rsidRPr="00E31214">
          <w:rPr>
            <w:rFonts w:ascii="Arial" w:eastAsia="Calibri" w:hAnsi="Arial" w:cs="Arial"/>
            <w:sz w:val="16"/>
            <w:szCs w:val="16"/>
          </w:rPr>
          <w:t>Cuadro 1.20</w:t>
        </w:r>
        <w:r w:rsidR="00B14252" w:rsidRPr="00E31214">
          <w:rPr>
            <w:rFonts w:ascii="Arial" w:eastAsia="Calibri" w:hAnsi="Arial" w:cs="Arial"/>
            <w:sz w:val="16"/>
            <w:szCs w:val="16"/>
          </w:rPr>
          <w:tab/>
          <w:t>DISTRIBUCÓN DEL EMPLEO POR FORMA JURÍDICA Y TIPO DE RELACIÓN CONTRACTUAL EN LA ECONOMÍA SOCIAL DE LA CAE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61</w:t>
        </w:r>
        <w:r w:rsidR="00B14252" w:rsidRPr="00E31214">
          <w:rPr>
            <w:rFonts w:ascii="Arial" w:eastAsia="Calibri" w:hAnsi="Arial" w:cs="Arial"/>
            <w:webHidden/>
            <w:sz w:val="16"/>
            <w:szCs w:val="16"/>
          </w:rPr>
          <w:fldChar w:fldCharType="end"/>
        </w:r>
      </w:hyperlink>
    </w:p>
    <w:p w14:paraId="6A4A9A22" w14:textId="5A591E9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7" w:history="1">
        <w:r w:rsidR="00B14252" w:rsidRPr="00E31214">
          <w:rPr>
            <w:rFonts w:ascii="Arial" w:eastAsia="Calibri" w:hAnsi="Arial" w:cs="Arial"/>
            <w:sz w:val="16"/>
            <w:szCs w:val="16"/>
          </w:rPr>
          <w:t>Cuadro 1.21</w:t>
        </w:r>
        <w:r w:rsidR="00B14252" w:rsidRPr="00E31214">
          <w:rPr>
            <w:rFonts w:ascii="Arial" w:eastAsia="Calibri" w:hAnsi="Arial" w:cs="Arial"/>
            <w:sz w:val="16"/>
            <w:szCs w:val="16"/>
          </w:rPr>
          <w:tab/>
          <w:t>DISTRIBUCIÓN DEL EMPLEO SEGÚN RELACIÓN CONTRACTUAL POR SECTOR DE ACTIVIDAD DEL ESTABLECIMIENTO 2018 (% horizontales)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62</w:t>
        </w:r>
        <w:r w:rsidR="00B14252" w:rsidRPr="00E31214">
          <w:rPr>
            <w:rFonts w:ascii="Arial" w:eastAsia="Calibri" w:hAnsi="Arial" w:cs="Arial"/>
            <w:webHidden/>
            <w:sz w:val="16"/>
            <w:szCs w:val="16"/>
          </w:rPr>
          <w:fldChar w:fldCharType="end"/>
        </w:r>
      </w:hyperlink>
    </w:p>
    <w:p w14:paraId="4B080C5A" w14:textId="59C96CE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8" w:history="1">
        <w:r w:rsidR="00B14252" w:rsidRPr="00E31214">
          <w:rPr>
            <w:rFonts w:ascii="Arial" w:eastAsia="Calibri" w:hAnsi="Arial" w:cs="Arial"/>
            <w:sz w:val="16"/>
            <w:szCs w:val="16"/>
          </w:rPr>
          <w:t>Cuadro 1.22</w:t>
        </w:r>
        <w:r w:rsidR="00B14252" w:rsidRPr="00E31214">
          <w:rPr>
            <w:rFonts w:ascii="Arial" w:eastAsia="Calibri" w:hAnsi="Arial" w:cs="Arial"/>
            <w:sz w:val="16"/>
            <w:szCs w:val="16"/>
          </w:rPr>
          <w:tab/>
          <w:t>INCREMENTO SECTORIAL DEL VAB EN EL PERIODO 2016-2018 (Precios corrientes y %)</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63</w:t>
        </w:r>
        <w:r w:rsidR="00B14252" w:rsidRPr="00E31214">
          <w:rPr>
            <w:rFonts w:ascii="Arial" w:eastAsia="Calibri" w:hAnsi="Arial" w:cs="Arial"/>
            <w:webHidden/>
            <w:sz w:val="16"/>
            <w:szCs w:val="16"/>
          </w:rPr>
          <w:fldChar w:fldCharType="end"/>
        </w:r>
      </w:hyperlink>
    </w:p>
    <w:p w14:paraId="0ECEB828" w14:textId="29817A7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09" w:history="1">
        <w:r w:rsidR="00B14252" w:rsidRPr="00E31214">
          <w:rPr>
            <w:rFonts w:ascii="Arial" w:eastAsia="Calibri" w:hAnsi="Arial" w:cs="Arial"/>
            <w:sz w:val="16"/>
            <w:szCs w:val="16"/>
          </w:rPr>
          <w:t>Cuadro 1.23</w:t>
        </w:r>
        <w:r w:rsidR="00B14252" w:rsidRPr="00E31214">
          <w:rPr>
            <w:rFonts w:ascii="Arial" w:eastAsia="Calibri" w:hAnsi="Arial" w:cs="Arial"/>
            <w:sz w:val="16"/>
            <w:szCs w:val="16"/>
          </w:rPr>
          <w:tab/>
          <w:t>DISTRIBUCIÓN SECTORIAL DEL VALOR AÑADIDO BRUTO (VAB) GENERADO POR LA ECONOMÍA SOCIAL. REFERENCIA COMPARATIVA 2016 y 2018 (c.a. miles de Euros, % verticales)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_Toc42240209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63</w:t>
        </w:r>
        <w:r w:rsidR="00B14252" w:rsidRPr="00E31214">
          <w:rPr>
            <w:rFonts w:ascii="Arial" w:eastAsia="Calibri" w:hAnsi="Arial" w:cs="Arial"/>
            <w:webHidden/>
            <w:sz w:val="16"/>
            <w:szCs w:val="16"/>
          </w:rPr>
          <w:fldChar w:fldCharType="end"/>
        </w:r>
      </w:hyperlink>
    </w:p>
    <w:p w14:paraId="2B7B99BE" w14:textId="214C7A2A"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0" w:history="1">
        <w:r w:rsidR="00B14252" w:rsidRPr="00E31214">
          <w:rPr>
            <w:rFonts w:ascii="Arial" w:eastAsia="Calibri" w:hAnsi="Arial" w:cs="Arial"/>
            <w:sz w:val="16"/>
            <w:szCs w:val="16"/>
          </w:rPr>
          <w:t>Cuadro 1.24</w:t>
        </w:r>
        <w:r w:rsidR="00B14252" w:rsidRPr="00E31214">
          <w:rPr>
            <w:rFonts w:ascii="Arial" w:eastAsia="Calibri" w:hAnsi="Arial" w:cs="Arial"/>
            <w:sz w:val="16"/>
            <w:szCs w:val="16"/>
          </w:rPr>
          <w:tab/>
          <w:t>PARTICIPACIÓN DE LA ECONOMÍA SOCIAL EN EL PRODUCTO INTERIOR BRUTO SECTORIAL. REFERENCIA COMPARATIVA 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63</w:t>
        </w:r>
        <w:r w:rsidR="00B14252" w:rsidRPr="00E31214">
          <w:rPr>
            <w:rFonts w:ascii="Arial" w:eastAsia="Calibri" w:hAnsi="Arial" w:cs="Arial"/>
            <w:webHidden/>
            <w:sz w:val="16"/>
            <w:szCs w:val="16"/>
          </w:rPr>
          <w:fldChar w:fldCharType="end"/>
        </w:r>
      </w:hyperlink>
    </w:p>
    <w:p w14:paraId="3FC5E53E" w14:textId="68563AA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1" w:history="1">
        <w:r w:rsidR="00B14252" w:rsidRPr="00E31214">
          <w:rPr>
            <w:rFonts w:ascii="Arial" w:eastAsia="Calibri" w:hAnsi="Arial" w:cs="Arial"/>
            <w:sz w:val="16"/>
            <w:szCs w:val="16"/>
          </w:rPr>
          <w:t>Cuadro 1.25</w:t>
        </w:r>
        <w:r w:rsidR="00B14252" w:rsidRPr="00E31214">
          <w:rPr>
            <w:rFonts w:ascii="Arial" w:eastAsia="Calibri" w:hAnsi="Arial" w:cs="Arial"/>
            <w:sz w:val="16"/>
            <w:szCs w:val="16"/>
          </w:rPr>
          <w:tab/>
          <w:t>ECONOMÍA DE LA CAE: PRODUCTO INTERIOR BRUTO Y SUS COMPONENTES POR AÑO EN LA CAE. OFERTA Y DEMANDA. PRECIOS CORRIENTES. TASAS DE VARIACIÓN INTERANUALES (%) 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63</w:t>
        </w:r>
        <w:r w:rsidR="00B14252" w:rsidRPr="00E31214">
          <w:rPr>
            <w:rFonts w:ascii="Arial" w:eastAsia="Calibri" w:hAnsi="Arial" w:cs="Arial"/>
            <w:webHidden/>
            <w:sz w:val="16"/>
            <w:szCs w:val="16"/>
          </w:rPr>
          <w:fldChar w:fldCharType="end"/>
        </w:r>
      </w:hyperlink>
    </w:p>
    <w:p w14:paraId="25F83F7C" w14:textId="4B610FC5"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2" w:history="1">
        <w:r w:rsidR="00B14252" w:rsidRPr="00E31214">
          <w:rPr>
            <w:rFonts w:ascii="Arial" w:eastAsia="Calibri" w:hAnsi="Arial" w:cs="Arial"/>
            <w:sz w:val="16"/>
            <w:szCs w:val="16"/>
          </w:rPr>
          <w:t>Cuadro 1.26</w:t>
        </w:r>
        <w:r w:rsidR="00B14252" w:rsidRPr="00E31214">
          <w:rPr>
            <w:rFonts w:ascii="Arial" w:eastAsia="Calibri" w:hAnsi="Arial" w:cs="Arial"/>
            <w:sz w:val="16"/>
            <w:szCs w:val="16"/>
          </w:rPr>
          <w:tab/>
          <w:t>EVOLUCIÓN DE LA PRODUCTIVIDAD APARENTE SECTORIAL DE LA ECONOMÍA SOCIAL EN EL PERIODO 2016-2018 (VAB Euros/Empleado.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63</w:t>
        </w:r>
        <w:r w:rsidR="00B14252" w:rsidRPr="00E31214">
          <w:rPr>
            <w:rFonts w:ascii="Arial" w:eastAsia="Calibri" w:hAnsi="Arial" w:cs="Arial"/>
            <w:webHidden/>
            <w:sz w:val="16"/>
            <w:szCs w:val="16"/>
          </w:rPr>
          <w:fldChar w:fldCharType="end"/>
        </w:r>
      </w:hyperlink>
    </w:p>
    <w:p w14:paraId="3FA84838" w14:textId="4CF984E8"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3" w:history="1">
        <w:r w:rsidR="00B14252" w:rsidRPr="00E31214">
          <w:rPr>
            <w:rFonts w:ascii="Arial" w:eastAsia="Calibri" w:hAnsi="Arial" w:cs="Arial"/>
            <w:sz w:val="16"/>
            <w:szCs w:val="16"/>
          </w:rPr>
          <w:t>Cuadro 1.27</w:t>
        </w:r>
        <w:r w:rsidR="00B14252" w:rsidRPr="00E31214">
          <w:rPr>
            <w:rFonts w:ascii="Arial" w:eastAsia="Calibri" w:hAnsi="Arial" w:cs="Arial"/>
            <w:sz w:val="16"/>
            <w:szCs w:val="16"/>
          </w:rPr>
          <w:tab/>
          <w:t>DISTRIBUCIÓN DEL BENEFICIO Y CASH FLOW POR SECTOR DE ACTIVIDAD 2018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64</w:t>
        </w:r>
        <w:r w:rsidR="00B14252" w:rsidRPr="00E31214">
          <w:rPr>
            <w:rFonts w:ascii="Arial" w:eastAsia="Calibri" w:hAnsi="Arial" w:cs="Arial"/>
            <w:webHidden/>
            <w:sz w:val="16"/>
            <w:szCs w:val="16"/>
          </w:rPr>
          <w:fldChar w:fldCharType="end"/>
        </w:r>
      </w:hyperlink>
    </w:p>
    <w:p w14:paraId="35E773D2" w14:textId="3272FB4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4" w:history="1">
        <w:r w:rsidR="00B14252" w:rsidRPr="00E31214">
          <w:rPr>
            <w:rFonts w:ascii="Arial" w:eastAsia="Calibri" w:hAnsi="Arial" w:cs="Arial"/>
            <w:sz w:val="16"/>
            <w:szCs w:val="16"/>
          </w:rPr>
          <w:t>Cuadro 1.28</w:t>
        </w:r>
        <w:r w:rsidR="00B14252" w:rsidRPr="00E31214">
          <w:rPr>
            <w:rFonts w:ascii="Arial" w:eastAsia="Calibri" w:hAnsi="Arial" w:cs="Arial"/>
            <w:sz w:val="16"/>
            <w:szCs w:val="16"/>
          </w:rPr>
          <w:tab/>
          <w:t>CUENTAS DE INGRESOS Y GASTOS DE LA ECONOMÍA SOCIAL 2016-2018 (cifras absolutas, % verticales y evolución)</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65</w:t>
        </w:r>
        <w:r w:rsidR="00B14252" w:rsidRPr="00E31214">
          <w:rPr>
            <w:rFonts w:ascii="Arial" w:eastAsia="Calibri" w:hAnsi="Arial" w:cs="Arial"/>
            <w:webHidden/>
            <w:sz w:val="16"/>
            <w:szCs w:val="16"/>
          </w:rPr>
          <w:fldChar w:fldCharType="end"/>
        </w:r>
      </w:hyperlink>
    </w:p>
    <w:p w14:paraId="0B531336" w14:textId="54C07936"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5" w:history="1">
        <w:r w:rsidR="00B14252" w:rsidRPr="00E31214">
          <w:rPr>
            <w:rFonts w:ascii="Arial" w:eastAsia="Calibri" w:hAnsi="Arial" w:cs="Arial"/>
            <w:sz w:val="16"/>
            <w:szCs w:val="16"/>
          </w:rPr>
          <w:t>Cuadro 1.29</w:t>
        </w:r>
        <w:r w:rsidR="00B14252" w:rsidRPr="00E31214">
          <w:rPr>
            <w:rFonts w:ascii="Arial" w:eastAsia="Calibri" w:hAnsi="Arial" w:cs="Arial"/>
            <w:sz w:val="16"/>
            <w:szCs w:val="16"/>
          </w:rPr>
          <w:tab/>
          <w:t>EVOLUCIÓN INTERESES A LAS APORTACIONES DE LOS SOCIOS EN LAS COOPERATIVAS Y PESO RELATIVO SOBRE LOS GASTOS FINANCIEROS (CUENTA 66) (cifras absolutas en Euros y % horizontales)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65</w:t>
        </w:r>
        <w:r w:rsidR="00B14252" w:rsidRPr="00E31214">
          <w:rPr>
            <w:rFonts w:ascii="Arial" w:eastAsia="Calibri" w:hAnsi="Arial" w:cs="Arial"/>
            <w:webHidden/>
            <w:sz w:val="16"/>
            <w:szCs w:val="16"/>
          </w:rPr>
          <w:fldChar w:fldCharType="end"/>
        </w:r>
      </w:hyperlink>
    </w:p>
    <w:p w14:paraId="0D14C2E1" w14:textId="787E1BDC"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6" w:history="1">
        <w:r w:rsidR="00B14252" w:rsidRPr="00E31214">
          <w:rPr>
            <w:rFonts w:ascii="Arial" w:eastAsia="Calibri" w:hAnsi="Arial" w:cs="Arial"/>
            <w:sz w:val="16"/>
            <w:szCs w:val="16"/>
          </w:rPr>
          <w:t>Cuadro 1.30</w:t>
        </w:r>
        <w:r w:rsidR="00B14252" w:rsidRPr="00E31214">
          <w:rPr>
            <w:rFonts w:ascii="Arial" w:eastAsia="Calibri" w:hAnsi="Arial" w:cs="Arial"/>
            <w:sz w:val="16"/>
            <w:szCs w:val="16"/>
          </w:rPr>
          <w:tab/>
          <w:t>EVOLUCIÓN 2016-2018 DE LOS ESTABLECIMIENTOS DE LA ECONOMÍA SOCIAL SEGÚN FORMA JURÍDICA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66</w:t>
        </w:r>
        <w:r w:rsidR="00B14252" w:rsidRPr="00E31214">
          <w:rPr>
            <w:rFonts w:ascii="Arial" w:eastAsia="Calibri" w:hAnsi="Arial" w:cs="Arial"/>
            <w:webHidden/>
            <w:sz w:val="16"/>
            <w:szCs w:val="16"/>
          </w:rPr>
          <w:fldChar w:fldCharType="end"/>
        </w:r>
      </w:hyperlink>
    </w:p>
    <w:p w14:paraId="7084F76B" w14:textId="2913968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7" w:history="1">
        <w:r w:rsidR="00B14252" w:rsidRPr="00E31214">
          <w:rPr>
            <w:rFonts w:ascii="Arial" w:eastAsia="Calibri" w:hAnsi="Arial" w:cs="Arial"/>
            <w:sz w:val="16"/>
            <w:szCs w:val="16"/>
          </w:rPr>
          <w:t>Cuadro 1.31</w:t>
        </w:r>
        <w:r w:rsidR="00B14252" w:rsidRPr="00E31214">
          <w:rPr>
            <w:rFonts w:ascii="Arial" w:eastAsia="Calibri" w:hAnsi="Arial" w:cs="Arial"/>
            <w:sz w:val="16"/>
            <w:szCs w:val="16"/>
          </w:rPr>
          <w:tab/>
          <w:t>EVOLUCIÓN 2016-2018 DE LOS EMPLEOS DE LA ECONOMÍA SOCIAL SEGÚN FORMA JURÍDICA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66</w:t>
        </w:r>
        <w:r w:rsidR="00B14252" w:rsidRPr="00E31214">
          <w:rPr>
            <w:rFonts w:ascii="Arial" w:eastAsia="Calibri" w:hAnsi="Arial" w:cs="Arial"/>
            <w:webHidden/>
            <w:sz w:val="16"/>
            <w:szCs w:val="16"/>
          </w:rPr>
          <w:fldChar w:fldCharType="end"/>
        </w:r>
      </w:hyperlink>
    </w:p>
    <w:p w14:paraId="3814C13A" w14:textId="7B86C518"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8" w:history="1">
        <w:r w:rsidR="00B14252" w:rsidRPr="00E31214">
          <w:rPr>
            <w:rFonts w:ascii="Arial" w:eastAsia="Calibri" w:hAnsi="Arial" w:cs="Arial"/>
            <w:sz w:val="16"/>
            <w:szCs w:val="16"/>
          </w:rPr>
          <w:t>Cuadro 1.32</w:t>
        </w:r>
        <w:r w:rsidR="00B14252" w:rsidRPr="00E31214">
          <w:rPr>
            <w:rFonts w:ascii="Arial" w:eastAsia="Calibri" w:hAnsi="Arial" w:cs="Arial"/>
            <w:sz w:val="16"/>
            <w:szCs w:val="16"/>
          </w:rPr>
          <w:tab/>
          <w:t>TAMAÑO MEDIO DE LOS ESTABLECIMIENTOS SEGÚN SU FORMA JURÍDICA (EMPLEADOS/ ESTABLECIMIENTO) 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66</w:t>
        </w:r>
        <w:r w:rsidR="00B14252" w:rsidRPr="00E31214">
          <w:rPr>
            <w:rFonts w:ascii="Arial" w:eastAsia="Calibri" w:hAnsi="Arial" w:cs="Arial"/>
            <w:webHidden/>
            <w:sz w:val="16"/>
            <w:szCs w:val="16"/>
          </w:rPr>
          <w:fldChar w:fldCharType="end"/>
        </w:r>
      </w:hyperlink>
    </w:p>
    <w:p w14:paraId="0F45A391" w14:textId="5DE69608"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19" w:history="1">
        <w:r w:rsidR="00B14252" w:rsidRPr="00E31214">
          <w:rPr>
            <w:rFonts w:ascii="Arial" w:eastAsia="Calibri" w:hAnsi="Arial" w:cs="Arial"/>
            <w:sz w:val="16"/>
            <w:szCs w:val="16"/>
          </w:rPr>
          <w:t>Cuadro 1.33</w:t>
        </w:r>
        <w:r w:rsidR="00B14252" w:rsidRPr="00E31214">
          <w:rPr>
            <w:rFonts w:ascii="Arial" w:eastAsia="Calibri" w:hAnsi="Arial" w:cs="Arial"/>
            <w:sz w:val="16"/>
            <w:szCs w:val="16"/>
          </w:rPr>
          <w:tab/>
          <w:t>ESTRUCTURA SECTORIAL DEL EMPLEO DE COOPERATIVAS. REFERENCIA 2016 y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_Toc42240219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67</w:t>
        </w:r>
        <w:r w:rsidR="00B14252" w:rsidRPr="00E31214">
          <w:rPr>
            <w:rFonts w:ascii="Arial" w:eastAsia="Calibri" w:hAnsi="Arial" w:cs="Arial"/>
            <w:webHidden/>
            <w:sz w:val="16"/>
            <w:szCs w:val="16"/>
          </w:rPr>
          <w:fldChar w:fldCharType="end"/>
        </w:r>
      </w:hyperlink>
    </w:p>
    <w:p w14:paraId="7DA0AED0" w14:textId="687BF48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0" w:history="1">
        <w:r w:rsidR="00B14252" w:rsidRPr="00E31214">
          <w:rPr>
            <w:rFonts w:ascii="Arial" w:eastAsia="Calibri" w:hAnsi="Arial" w:cs="Arial"/>
            <w:sz w:val="16"/>
            <w:szCs w:val="16"/>
          </w:rPr>
          <w:t>Cuadro 1.34</w:t>
        </w:r>
        <w:r w:rsidR="00B14252" w:rsidRPr="00E31214">
          <w:rPr>
            <w:rFonts w:ascii="Arial" w:eastAsia="Calibri" w:hAnsi="Arial" w:cs="Arial"/>
            <w:sz w:val="16"/>
            <w:szCs w:val="16"/>
          </w:rPr>
          <w:tab/>
          <w:t>ESTRUCTURA SECTORIAL DEL EMPLEO DE LAS SOCIEDADES LABORALES. REFERENCIA 2016 y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67</w:t>
        </w:r>
        <w:r w:rsidR="00B14252" w:rsidRPr="00E31214">
          <w:rPr>
            <w:rFonts w:ascii="Arial" w:eastAsia="Calibri" w:hAnsi="Arial" w:cs="Arial"/>
            <w:webHidden/>
            <w:sz w:val="16"/>
            <w:szCs w:val="16"/>
          </w:rPr>
          <w:fldChar w:fldCharType="end"/>
        </w:r>
      </w:hyperlink>
    </w:p>
    <w:p w14:paraId="185F6A29" w14:textId="06CFD8EE"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1" w:history="1">
        <w:r w:rsidR="00B14252" w:rsidRPr="00E31214">
          <w:rPr>
            <w:rFonts w:ascii="Arial" w:eastAsia="Calibri" w:hAnsi="Arial" w:cs="Arial"/>
            <w:sz w:val="16"/>
            <w:szCs w:val="16"/>
          </w:rPr>
          <w:t>Cuadro 1.35</w:t>
        </w:r>
        <w:r w:rsidR="00B14252" w:rsidRPr="00E31214">
          <w:rPr>
            <w:rFonts w:ascii="Arial" w:eastAsia="Calibri" w:hAnsi="Arial" w:cs="Arial"/>
            <w:sz w:val="16"/>
            <w:szCs w:val="16"/>
          </w:rPr>
          <w:tab/>
          <w:t>DISTRIBUCIÓN POR FORMA JURÍDICA DEL VALOR AÑADIDO BRUTO (VAB) GENERADO POR LA ECONOMÍA SOCIAL. REFERENCIA COMPARATIVA 2016 y 2018 (cifras absolutas miles de Euros, % verticales)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68</w:t>
        </w:r>
        <w:r w:rsidR="00B14252" w:rsidRPr="00E31214">
          <w:rPr>
            <w:rFonts w:ascii="Arial" w:eastAsia="Calibri" w:hAnsi="Arial" w:cs="Arial"/>
            <w:webHidden/>
            <w:sz w:val="16"/>
            <w:szCs w:val="16"/>
          </w:rPr>
          <w:fldChar w:fldCharType="end"/>
        </w:r>
      </w:hyperlink>
    </w:p>
    <w:p w14:paraId="1F785F78" w14:textId="1BD4B9E6"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2" w:history="1">
        <w:r w:rsidR="00B14252" w:rsidRPr="00E31214">
          <w:rPr>
            <w:rFonts w:ascii="Arial" w:eastAsia="Calibri" w:hAnsi="Arial" w:cs="Arial"/>
            <w:sz w:val="16"/>
            <w:szCs w:val="16"/>
          </w:rPr>
          <w:t>Cuadro 1.36</w:t>
        </w:r>
        <w:r w:rsidR="00B14252" w:rsidRPr="00E31214">
          <w:rPr>
            <w:rFonts w:ascii="Arial" w:eastAsia="Calibri" w:hAnsi="Arial" w:cs="Arial"/>
            <w:sz w:val="16"/>
            <w:szCs w:val="16"/>
          </w:rPr>
          <w:tab/>
          <w:t>DISTRIBUCIÓN DEL VAB POR FORMA JURÍDICA Y SECTOR DE ACTIVIDAD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68</w:t>
        </w:r>
        <w:r w:rsidR="00B14252" w:rsidRPr="00E31214">
          <w:rPr>
            <w:rFonts w:ascii="Arial" w:eastAsia="Calibri" w:hAnsi="Arial" w:cs="Arial"/>
            <w:webHidden/>
            <w:sz w:val="16"/>
            <w:szCs w:val="16"/>
          </w:rPr>
          <w:fldChar w:fldCharType="end"/>
        </w:r>
      </w:hyperlink>
    </w:p>
    <w:p w14:paraId="67F33763" w14:textId="6AF8CFE2"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3" w:history="1">
        <w:r w:rsidR="00B14252" w:rsidRPr="00E31214">
          <w:rPr>
            <w:rFonts w:ascii="Arial" w:eastAsia="Calibri" w:hAnsi="Arial" w:cs="Arial"/>
            <w:sz w:val="16"/>
            <w:szCs w:val="16"/>
          </w:rPr>
          <w:t>Cuadro 1.37</w:t>
        </w:r>
        <w:r w:rsidR="00B14252" w:rsidRPr="00E31214">
          <w:rPr>
            <w:rFonts w:ascii="Arial" w:eastAsia="Calibri" w:hAnsi="Arial" w:cs="Arial"/>
            <w:sz w:val="16"/>
            <w:szCs w:val="16"/>
          </w:rPr>
          <w:tab/>
          <w:t>PRODUCTIVIDAD SECTORIAL APARENTE EN COOPERATIVAS, S.A.L.es Y S.L.L.es. REFERENCIA COMPARATIVA 2016 y 2018 (VAB Euros/Empleado)</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68</w:t>
        </w:r>
        <w:r w:rsidR="00B14252" w:rsidRPr="00E31214">
          <w:rPr>
            <w:rFonts w:ascii="Arial" w:eastAsia="Calibri" w:hAnsi="Arial" w:cs="Arial"/>
            <w:webHidden/>
            <w:sz w:val="16"/>
            <w:szCs w:val="16"/>
          </w:rPr>
          <w:fldChar w:fldCharType="end"/>
        </w:r>
      </w:hyperlink>
    </w:p>
    <w:p w14:paraId="78A0C507" w14:textId="0E1B7C4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4" w:history="1">
        <w:r w:rsidR="00B14252" w:rsidRPr="00E31214">
          <w:rPr>
            <w:rFonts w:ascii="Arial" w:eastAsia="Calibri" w:hAnsi="Arial" w:cs="Arial"/>
            <w:sz w:val="16"/>
            <w:szCs w:val="16"/>
          </w:rPr>
          <w:t>Cuadro 1.38</w:t>
        </w:r>
        <w:r w:rsidR="00B14252" w:rsidRPr="00E31214">
          <w:rPr>
            <w:rFonts w:ascii="Arial" w:eastAsia="Calibri" w:hAnsi="Arial" w:cs="Arial"/>
            <w:sz w:val="16"/>
            <w:szCs w:val="16"/>
          </w:rPr>
          <w:tab/>
          <w:t>DISTRIBUCIÓN TERRITORIAL DE LOS ESTABLECIMIENTOS y EMPLEOS DE LA ECONOMÍA SOCIAL (cifras absolutas y % verticales)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69</w:t>
        </w:r>
        <w:r w:rsidR="00B14252" w:rsidRPr="00E31214">
          <w:rPr>
            <w:rFonts w:ascii="Arial" w:eastAsia="Calibri" w:hAnsi="Arial" w:cs="Arial"/>
            <w:webHidden/>
            <w:sz w:val="16"/>
            <w:szCs w:val="16"/>
          </w:rPr>
          <w:fldChar w:fldCharType="end"/>
        </w:r>
      </w:hyperlink>
    </w:p>
    <w:p w14:paraId="4AB3853E" w14:textId="4C56F755"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5" w:history="1">
        <w:r w:rsidR="00B14252" w:rsidRPr="00E31214">
          <w:rPr>
            <w:rFonts w:ascii="Arial" w:eastAsia="Calibri" w:hAnsi="Arial" w:cs="Arial"/>
            <w:sz w:val="16"/>
            <w:szCs w:val="16"/>
          </w:rPr>
          <w:t>Cuadro 1.39</w:t>
        </w:r>
        <w:r w:rsidR="00B14252" w:rsidRPr="00E31214">
          <w:rPr>
            <w:rFonts w:ascii="Arial" w:eastAsia="Calibri" w:hAnsi="Arial" w:cs="Arial"/>
            <w:sz w:val="16"/>
            <w:szCs w:val="16"/>
          </w:rPr>
          <w:tab/>
          <w:t>DISTRIBUCIÓN TERRITORIAL DE LOS EMPLEOS DE LA ECONOMÍA SOCIAL SEGÚN FORMA JURÍDICA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70</w:t>
        </w:r>
        <w:r w:rsidR="00B14252" w:rsidRPr="00E31214">
          <w:rPr>
            <w:rFonts w:ascii="Arial" w:eastAsia="Calibri" w:hAnsi="Arial" w:cs="Arial"/>
            <w:webHidden/>
            <w:sz w:val="16"/>
            <w:szCs w:val="16"/>
          </w:rPr>
          <w:fldChar w:fldCharType="end"/>
        </w:r>
      </w:hyperlink>
    </w:p>
    <w:p w14:paraId="640B8459" w14:textId="2D637121"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6" w:history="1">
        <w:r w:rsidR="00B14252" w:rsidRPr="00E31214">
          <w:rPr>
            <w:rFonts w:ascii="Arial" w:eastAsia="Calibri" w:hAnsi="Arial" w:cs="Arial"/>
            <w:sz w:val="16"/>
            <w:szCs w:val="16"/>
          </w:rPr>
          <w:t>Cuadro 1.40</w:t>
        </w:r>
        <w:r w:rsidR="00B14252" w:rsidRPr="00E31214">
          <w:rPr>
            <w:rFonts w:ascii="Arial" w:eastAsia="Calibri" w:hAnsi="Arial" w:cs="Arial"/>
            <w:sz w:val="16"/>
            <w:szCs w:val="16"/>
          </w:rPr>
          <w:tab/>
          <w:t>ESTRUCTURA TERRITORIAL DE LOS EMPLEOS DE LA ECONOMÍA SOCIAL SEGÚN FORMA JURÍDICA 2018 (% horizontales)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70</w:t>
        </w:r>
        <w:r w:rsidR="00B14252" w:rsidRPr="00E31214">
          <w:rPr>
            <w:rFonts w:ascii="Arial" w:eastAsia="Calibri" w:hAnsi="Arial" w:cs="Arial"/>
            <w:webHidden/>
            <w:sz w:val="16"/>
            <w:szCs w:val="16"/>
          </w:rPr>
          <w:fldChar w:fldCharType="end"/>
        </w:r>
      </w:hyperlink>
    </w:p>
    <w:p w14:paraId="28E12898" w14:textId="6F5A84C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7" w:history="1">
        <w:r w:rsidR="00B14252" w:rsidRPr="00E31214">
          <w:rPr>
            <w:rFonts w:ascii="Arial" w:eastAsia="Calibri" w:hAnsi="Arial" w:cs="Arial"/>
            <w:sz w:val="16"/>
            <w:szCs w:val="16"/>
          </w:rPr>
          <w:t>Cuadro 1.41</w:t>
        </w:r>
        <w:r w:rsidR="00B14252" w:rsidRPr="00E31214">
          <w:rPr>
            <w:rFonts w:ascii="Arial" w:eastAsia="Calibri" w:hAnsi="Arial" w:cs="Arial"/>
            <w:sz w:val="16"/>
            <w:szCs w:val="16"/>
          </w:rPr>
          <w:tab/>
          <w:t>DISTRIBUCIÓN SECTORIAL DE LOS EMPLEOS DE LA ECONOMÍA SOCIAL POR TERRITORIO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70</w:t>
        </w:r>
        <w:r w:rsidR="00B14252" w:rsidRPr="00E31214">
          <w:rPr>
            <w:rFonts w:ascii="Arial" w:eastAsia="Calibri" w:hAnsi="Arial" w:cs="Arial"/>
            <w:webHidden/>
            <w:sz w:val="16"/>
            <w:szCs w:val="16"/>
          </w:rPr>
          <w:fldChar w:fldCharType="end"/>
        </w:r>
      </w:hyperlink>
    </w:p>
    <w:p w14:paraId="60DF1606" w14:textId="312C8538"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8" w:history="1">
        <w:r w:rsidR="00B14252" w:rsidRPr="00E31214">
          <w:rPr>
            <w:rFonts w:ascii="Arial" w:eastAsia="Calibri" w:hAnsi="Arial" w:cs="Arial"/>
            <w:sz w:val="16"/>
            <w:szCs w:val="16"/>
          </w:rPr>
          <w:t>Cuadro 1.42</w:t>
        </w:r>
        <w:r w:rsidR="00B14252" w:rsidRPr="00E31214">
          <w:rPr>
            <w:rFonts w:ascii="Arial" w:eastAsia="Calibri" w:hAnsi="Arial" w:cs="Arial"/>
            <w:sz w:val="16"/>
            <w:szCs w:val="16"/>
          </w:rPr>
          <w:tab/>
          <w:t>DISTRIBUCIÓN TERRITORIAL DEL EMPLEO INDUSTRIAL DE LA ECONOMÍA SOCIAL 2018 Y EVOLUCIÓN 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71</w:t>
        </w:r>
        <w:r w:rsidR="00B14252" w:rsidRPr="00E31214">
          <w:rPr>
            <w:rFonts w:ascii="Arial" w:eastAsia="Calibri" w:hAnsi="Arial" w:cs="Arial"/>
            <w:webHidden/>
            <w:sz w:val="16"/>
            <w:szCs w:val="16"/>
          </w:rPr>
          <w:fldChar w:fldCharType="end"/>
        </w:r>
      </w:hyperlink>
    </w:p>
    <w:p w14:paraId="695CD6F8" w14:textId="4C6463EC"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29" w:history="1">
        <w:r w:rsidR="00B14252" w:rsidRPr="00E31214">
          <w:rPr>
            <w:rFonts w:ascii="Arial" w:eastAsia="Calibri" w:hAnsi="Arial" w:cs="Arial"/>
            <w:sz w:val="16"/>
            <w:szCs w:val="16"/>
          </w:rPr>
          <w:t>Cuadro 1.43</w:t>
        </w:r>
        <w:r w:rsidR="00B14252" w:rsidRPr="00E31214">
          <w:rPr>
            <w:rFonts w:ascii="Arial" w:eastAsia="Calibri" w:hAnsi="Arial" w:cs="Arial"/>
            <w:sz w:val="16"/>
            <w:szCs w:val="16"/>
          </w:rPr>
          <w:tab/>
          <w:t>DISTRIBUCIÓN TERRITORIAL DEL EMPLEO INDUSTRIAL POR FORMA JURÍDICA Y EVOLUCIÓN 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_Toc42240229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71</w:t>
        </w:r>
        <w:r w:rsidR="00B14252" w:rsidRPr="00E31214">
          <w:rPr>
            <w:rFonts w:ascii="Arial" w:eastAsia="Calibri" w:hAnsi="Arial" w:cs="Arial"/>
            <w:webHidden/>
            <w:sz w:val="16"/>
            <w:szCs w:val="16"/>
          </w:rPr>
          <w:fldChar w:fldCharType="end"/>
        </w:r>
      </w:hyperlink>
    </w:p>
    <w:p w14:paraId="29AFCC6D" w14:textId="1743DFE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0" w:history="1">
        <w:r w:rsidR="00B14252" w:rsidRPr="00E31214">
          <w:rPr>
            <w:rFonts w:ascii="Arial" w:eastAsia="Calibri" w:hAnsi="Arial" w:cs="Arial"/>
            <w:sz w:val="16"/>
            <w:szCs w:val="16"/>
          </w:rPr>
          <w:t>Cuadro 1.44</w:t>
        </w:r>
        <w:r w:rsidR="00B14252" w:rsidRPr="00E31214">
          <w:rPr>
            <w:rFonts w:ascii="Arial" w:eastAsia="Calibri" w:hAnsi="Arial" w:cs="Arial"/>
            <w:sz w:val="16"/>
            <w:szCs w:val="16"/>
          </w:rPr>
          <w:tab/>
          <w:t>DISTRIBUCIÓN SECTORIAL DE LOS EMPLEOS DE LA ECONOMÍA SOCIAL POR TERRITORIO HISTÓRICO (% importancia relativa respecto al Total de la Economía Vasca).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71</w:t>
        </w:r>
        <w:r w:rsidR="00B14252" w:rsidRPr="00E31214">
          <w:rPr>
            <w:rFonts w:ascii="Arial" w:eastAsia="Calibri" w:hAnsi="Arial" w:cs="Arial"/>
            <w:webHidden/>
            <w:sz w:val="16"/>
            <w:szCs w:val="16"/>
          </w:rPr>
          <w:fldChar w:fldCharType="end"/>
        </w:r>
      </w:hyperlink>
    </w:p>
    <w:p w14:paraId="58422D64" w14:textId="30BB421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1" w:history="1">
        <w:r w:rsidR="00B14252" w:rsidRPr="00E31214">
          <w:rPr>
            <w:rFonts w:ascii="Arial" w:eastAsia="Calibri" w:hAnsi="Arial" w:cs="Arial"/>
            <w:sz w:val="16"/>
            <w:szCs w:val="16"/>
          </w:rPr>
          <w:t>Cuadro 1.45</w:t>
        </w:r>
        <w:r w:rsidR="00B14252" w:rsidRPr="00E31214">
          <w:rPr>
            <w:rFonts w:ascii="Arial" w:eastAsia="Calibri" w:hAnsi="Arial" w:cs="Arial"/>
            <w:sz w:val="16"/>
            <w:szCs w:val="16"/>
          </w:rPr>
          <w:tab/>
          <w:t>DISTRIBUCIÓN TERRITORIAL DEL VAB DE LA ECONOMÍA SOCIAL SEGÚN FORMA JURÍDICA 2018 (cifras absolutas en Euros.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72</w:t>
        </w:r>
        <w:r w:rsidR="00B14252" w:rsidRPr="00E31214">
          <w:rPr>
            <w:rFonts w:ascii="Arial" w:eastAsia="Calibri" w:hAnsi="Arial" w:cs="Arial"/>
            <w:webHidden/>
            <w:sz w:val="16"/>
            <w:szCs w:val="16"/>
          </w:rPr>
          <w:fldChar w:fldCharType="end"/>
        </w:r>
      </w:hyperlink>
    </w:p>
    <w:p w14:paraId="7DD42D37" w14:textId="3C090D42"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2" w:history="1">
        <w:r w:rsidR="00B14252" w:rsidRPr="00E31214">
          <w:rPr>
            <w:rFonts w:ascii="Arial" w:eastAsia="Calibri" w:hAnsi="Arial" w:cs="Arial"/>
            <w:sz w:val="16"/>
            <w:szCs w:val="16"/>
          </w:rPr>
          <w:t>Cuadro 1.46</w:t>
        </w:r>
        <w:r w:rsidR="00B14252" w:rsidRPr="00E31214">
          <w:rPr>
            <w:rFonts w:ascii="Arial" w:eastAsia="Calibri" w:hAnsi="Arial" w:cs="Arial"/>
            <w:sz w:val="16"/>
            <w:szCs w:val="16"/>
          </w:rPr>
          <w:tab/>
          <w:t>DISTRIBUCIÓN TERRITORIAL DEL VAB SEGÚN FORMA JURÍDICA. 2018 (% horizontales)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72</w:t>
        </w:r>
        <w:r w:rsidR="00B14252" w:rsidRPr="00E31214">
          <w:rPr>
            <w:rFonts w:ascii="Arial" w:eastAsia="Calibri" w:hAnsi="Arial" w:cs="Arial"/>
            <w:webHidden/>
            <w:sz w:val="16"/>
            <w:szCs w:val="16"/>
          </w:rPr>
          <w:fldChar w:fldCharType="end"/>
        </w:r>
      </w:hyperlink>
    </w:p>
    <w:p w14:paraId="4FD799A8" w14:textId="563F8C76"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3" w:history="1">
        <w:r w:rsidR="00B14252" w:rsidRPr="00E31214">
          <w:rPr>
            <w:rFonts w:ascii="Arial" w:eastAsia="Calibri" w:hAnsi="Arial" w:cs="Arial"/>
            <w:sz w:val="16"/>
            <w:szCs w:val="16"/>
          </w:rPr>
          <w:t>Cuadro 1.47</w:t>
        </w:r>
        <w:r w:rsidR="00B14252" w:rsidRPr="00E31214">
          <w:rPr>
            <w:rFonts w:ascii="Arial" w:eastAsia="Calibri" w:hAnsi="Arial" w:cs="Arial"/>
            <w:sz w:val="16"/>
            <w:szCs w:val="16"/>
          </w:rPr>
          <w:tab/>
          <w:t>DISTRIBUCIÓN SECTORIAL DEL VAB DE LA ECONOMÍA SOCIAL POR TERRITORIO HISTÓRICO 2016 (cifras absolutas en Euros,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72</w:t>
        </w:r>
        <w:r w:rsidR="00B14252" w:rsidRPr="00E31214">
          <w:rPr>
            <w:rFonts w:ascii="Arial" w:eastAsia="Calibri" w:hAnsi="Arial" w:cs="Arial"/>
            <w:webHidden/>
            <w:sz w:val="16"/>
            <w:szCs w:val="16"/>
          </w:rPr>
          <w:fldChar w:fldCharType="end"/>
        </w:r>
      </w:hyperlink>
    </w:p>
    <w:p w14:paraId="1D2E937B" w14:textId="13C184A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4" w:history="1">
        <w:r w:rsidR="00B14252" w:rsidRPr="00E31214">
          <w:rPr>
            <w:rFonts w:ascii="Arial" w:eastAsia="Calibri" w:hAnsi="Arial" w:cs="Arial"/>
            <w:sz w:val="16"/>
            <w:szCs w:val="16"/>
          </w:rPr>
          <w:t>Cuadro 1.48</w:t>
        </w:r>
        <w:r w:rsidR="00B14252" w:rsidRPr="00E31214">
          <w:rPr>
            <w:rFonts w:ascii="Arial" w:eastAsia="Calibri" w:hAnsi="Arial" w:cs="Arial"/>
            <w:sz w:val="16"/>
            <w:szCs w:val="16"/>
          </w:rPr>
          <w:tab/>
          <w:t>PRODUCTIVIDAD APARENTE POR TERRITORIO HISTÓRICO 2014-2018 (Miles de Euros/Empleado)</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72</w:t>
        </w:r>
        <w:r w:rsidR="00B14252" w:rsidRPr="00E31214">
          <w:rPr>
            <w:rFonts w:ascii="Arial" w:eastAsia="Calibri" w:hAnsi="Arial" w:cs="Arial"/>
            <w:webHidden/>
            <w:sz w:val="16"/>
            <w:szCs w:val="16"/>
          </w:rPr>
          <w:fldChar w:fldCharType="end"/>
        </w:r>
      </w:hyperlink>
    </w:p>
    <w:p w14:paraId="1EDC9A2C" w14:textId="70C17C5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5" w:history="1">
        <w:r w:rsidR="00B14252" w:rsidRPr="00E31214">
          <w:rPr>
            <w:rFonts w:ascii="Arial" w:eastAsia="Calibri" w:hAnsi="Arial" w:cs="Arial"/>
            <w:sz w:val="16"/>
            <w:szCs w:val="16"/>
          </w:rPr>
          <w:t>Cuadro 1.49</w:t>
        </w:r>
        <w:r w:rsidR="00B14252" w:rsidRPr="00E31214">
          <w:rPr>
            <w:rFonts w:ascii="Arial" w:eastAsia="Calibri" w:hAnsi="Arial" w:cs="Arial"/>
            <w:sz w:val="16"/>
            <w:szCs w:val="16"/>
          </w:rPr>
          <w:tab/>
          <w:t>PRODUCTIVIDAD APARENTE TERRITORIAL SEGÚN FORMA JURÍDICA 2018 (Euros/Empleado)</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72</w:t>
        </w:r>
        <w:r w:rsidR="00B14252" w:rsidRPr="00E31214">
          <w:rPr>
            <w:rFonts w:ascii="Arial" w:eastAsia="Calibri" w:hAnsi="Arial" w:cs="Arial"/>
            <w:webHidden/>
            <w:sz w:val="16"/>
            <w:szCs w:val="16"/>
          </w:rPr>
          <w:fldChar w:fldCharType="end"/>
        </w:r>
      </w:hyperlink>
    </w:p>
    <w:p w14:paraId="10133E36" w14:textId="4165C503"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6" w:history="1">
        <w:r w:rsidR="00B14252" w:rsidRPr="00E31214">
          <w:rPr>
            <w:rFonts w:ascii="Arial" w:eastAsia="Calibri" w:hAnsi="Arial" w:cs="Arial"/>
            <w:sz w:val="16"/>
            <w:szCs w:val="16"/>
          </w:rPr>
          <w:t>Cuadro 1.50</w:t>
        </w:r>
        <w:r w:rsidR="00B14252" w:rsidRPr="00E31214">
          <w:rPr>
            <w:rFonts w:ascii="Arial" w:eastAsia="Calibri" w:hAnsi="Arial" w:cs="Arial"/>
            <w:sz w:val="16"/>
            <w:szCs w:val="16"/>
          </w:rPr>
          <w:tab/>
          <w:t>VOLUMEN DE EXPORTACIONES POR ZONAS Y EVOLUCIÓN 2012, 2014, 2016 y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73</w:t>
        </w:r>
        <w:r w:rsidR="00B14252" w:rsidRPr="00E31214">
          <w:rPr>
            <w:rFonts w:ascii="Arial" w:eastAsia="Calibri" w:hAnsi="Arial" w:cs="Arial"/>
            <w:webHidden/>
            <w:sz w:val="16"/>
            <w:szCs w:val="16"/>
          </w:rPr>
          <w:fldChar w:fldCharType="end"/>
        </w:r>
      </w:hyperlink>
    </w:p>
    <w:p w14:paraId="4D46683F" w14:textId="6007553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7" w:history="1">
        <w:r w:rsidR="00B14252" w:rsidRPr="00E31214">
          <w:rPr>
            <w:rFonts w:ascii="Arial" w:eastAsia="Calibri" w:hAnsi="Arial" w:cs="Arial"/>
            <w:sz w:val="16"/>
            <w:szCs w:val="16"/>
          </w:rPr>
          <w:t>Cuadro 1.51</w:t>
        </w:r>
        <w:r w:rsidR="00B14252" w:rsidRPr="00E31214">
          <w:rPr>
            <w:rFonts w:ascii="Arial" w:eastAsia="Calibri" w:hAnsi="Arial" w:cs="Arial"/>
            <w:sz w:val="16"/>
            <w:szCs w:val="16"/>
          </w:rPr>
          <w:tab/>
          <w:t>EVOLUCIÓN VENTAS INTERNAS VS. VENTAS EXTERNAS2016-2018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74</w:t>
        </w:r>
        <w:r w:rsidR="00B14252" w:rsidRPr="00E31214">
          <w:rPr>
            <w:rFonts w:ascii="Arial" w:eastAsia="Calibri" w:hAnsi="Arial" w:cs="Arial"/>
            <w:webHidden/>
            <w:sz w:val="16"/>
            <w:szCs w:val="16"/>
          </w:rPr>
          <w:fldChar w:fldCharType="end"/>
        </w:r>
      </w:hyperlink>
    </w:p>
    <w:p w14:paraId="211A0F6E" w14:textId="5DB9EA0F"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8" w:history="1">
        <w:r w:rsidR="00B14252" w:rsidRPr="00E31214">
          <w:rPr>
            <w:rFonts w:ascii="Arial" w:eastAsia="Calibri" w:hAnsi="Arial" w:cs="Arial"/>
            <w:sz w:val="16"/>
            <w:szCs w:val="16"/>
          </w:rPr>
          <w:t>Cuadro 1.52</w:t>
        </w:r>
        <w:r w:rsidR="00B14252" w:rsidRPr="00E31214">
          <w:rPr>
            <w:rFonts w:ascii="Arial" w:eastAsia="Calibri" w:hAnsi="Arial" w:cs="Arial"/>
            <w:sz w:val="16"/>
            <w:szCs w:val="16"/>
          </w:rPr>
          <w:tab/>
          <w:t>DISTRIBUCIÓN SECTORIAL DE LAS EXPORTACIONES DE LA ECONOMÍA SOCIAL (cifras absolutas en miles de Euros, % verticales) Y PESO RELATIVO SOBRE LA CIFRA DE NEGOCIOS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75</w:t>
        </w:r>
        <w:r w:rsidR="00B14252" w:rsidRPr="00E31214">
          <w:rPr>
            <w:rFonts w:ascii="Arial" w:eastAsia="Calibri" w:hAnsi="Arial" w:cs="Arial"/>
            <w:webHidden/>
            <w:sz w:val="16"/>
            <w:szCs w:val="16"/>
          </w:rPr>
          <w:fldChar w:fldCharType="end"/>
        </w:r>
      </w:hyperlink>
    </w:p>
    <w:p w14:paraId="7FCEC0EE" w14:textId="1D5DA80A"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39" w:history="1">
        <w:r w:rsidR="00B14252" w:rsidRPr="00E31214">
          <w:rPr>
            <w:rFonts w:ascii="Arial" w:eastAsia="Calibri" w:hAnsi="Arial" w:cs="Arial"/>
            <w:sz w:val="16"/>
            <w:szCs w:val="16"/>
          </w:rPr>
          <w:t>Cuadro 1.53</w:t>
        </w:r>
        <w:r w:rsidR="00B14252" w:rsidRPr="00E31214">
          <w:rPr>
            <w:rFonts w:ascii="Arial" w:eastAsia="Calibri" w:hAnsi="Arial" w:cs="Arial"/>
            <w:sz w:val="16"/>
            <w:szCs w:val="16"/>
          </w:rPr>
          <w:tab/>
          <w:t>DISTRIBUCIÓN SECTORIAL DE LAS EXPORTACIONES DE LA ECONOMÍA SOCIAL SEGÚN FORMA JURÍDICA (cifras absolutas en millones de Euros. y % horizontales)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_Toc42240239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75</w:t>
        </w:r>
        <w:r w:rsidR="00B14252" w:rsidRPr="00E31214">
          <w:rPr>
            <w:rFonts w:ascii="Arial" w:eastAsia="Calibri" w:hAnsi="Arial" w:cs="Arial"/>
            <w:webHidden/>
            <w:sz w:val="16"/>
            <w:szCs w:val="16"/>
          </w:rPr>
          <w:fldChar w:fldCharType="end"/>
        </w:r>
      </w:hyperlink>
    </w:p>
    <w:p w14:paraId="39CC5FB9" w14:textId="16EC2C61"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0" w:history="1">
        <w:r w:rsidR="00B14252" w:rsidRPr="00E31214">
          <w:rPr>
            <w:rFonts w:ascii="Arial" w:eastAsia="Calibri" w:hAnsi="Arial" w:cs="Arial"/>
            <w:sz w:val="16"/>
            <w:szCs w:val="16"/>
          </w:rPr>
          <w:t>Cuadro 1.54</w:t>
        </w:r>
        <w:r w:rsidR="00B14252" w:rsidRPr="00E31214">
          <w:rPr>
            <w:rFonts w:ascii="Arial" w:eastAsia="Calibri" w:hAnsi="Arial" w:cs="Arial"/>
            <w:sz w:val="16"/>
            <w:szCs w:val="16"/>
          </w:rPr>
          <w:tab/>
          <w:t>VOLUMEN DE EXPORTACIÓN SEGÚN ESTRATO DE EMPLEO Y FORMA JURÍDICA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75</w:t>
        </w:r>
        <w:r w:rsidR="00B14252" w:rsidRPr="00E31214">
          <w:rPr>
            <w:rFonts w:ascii="Arial" w:eastAsia="Calibri" w:hAnsi="Arial" w:cs="Arial"/>
            <w:webHidden/>
            <w:sz w:val="16"/>
            <w:szCs w:val="16"/>
          </w:rPr>
          <w:fldChar w:fldCharType="end"/>
        </w:r>
      </w:hyperlink>
    </w:p>
    <w:p w14:paraId="70812062" w14:textId="326BED4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1" w:history="1">
        <w:r w:rsidR="00B14252" w:rsidRPr="00E31214">
          <w:rPr>
            <w:rFonts w:ascii="Arial" w:eastAsia="Calibri" w:hAnsi="Arial" w:cs="Arial"/>
            <w:sz w:val="16"/>
            <w:szCs w:val="16"/>
          </w:rPr>
          <w:t>Cuadro 1.55</w:t>
        </w:r>
        <w:r w:rsidR="00B14252" w:rsidRPr="00E31214">
          <w:rPr>
            <w:rFonts w:ascii="Arial" w:eastAsia="Calibri" w:hAnsi="Arial" w:cs="Arial"/>
            <w:sz w:val="16"/>
            <w:szCs w:val="16"/>
          </w:rPr>
          <w:tab/>
          <w:t>PESO RELATIVO DEL VOLUMEN DE EXPORTACIÓN POR FORMA JURÍDICA Y ESTRATO DE EMPLEO (% horizontales)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76</w:t>
        </w:r>
        <w:r w:rsidR="00B14252" w:rsidRPr="00E31214">
          <w:rPr>
            <w:rFonts w:ascii="Arial" w:eastAsia="Calibri" w:hAnsi="Arial" w:cs="Arial"/>
            <w:webHidden/>
            <w:sz w:val="16"/>
            <w:szCs w:val="16"/>
          </w:rPr>
          <w:fldChar w:fldCharType="end"/>
        </w:r>
      </w:hyperlink>
    </w:p>
    <w:p w14:paraId="24C44A30" w14:textId="12B60EFE"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2" w:history="1">
        <w:r w:rsidR="00B14252" w:rsidRPr="00E31214">
          <w:rPr>
            <w:rFonts w:ascii="Arial" w:eastAsia="Calibri" w:hAnsi="Arial" w:cs="Arial"/>
            <w:sz w:val="16"/>
            <w:szCs w:val="16"/>
          </w:rPr>
          <w:t>Cuadro 1.56</w:t>
        </w:r>
        <w:r w:rsidR="00B14252" w:rsidRPr="00E31214">
          <w:rPr>
            <w:rFonts w:ascii="Arial" w:eastAsia="Calibri" w:hAnsi="Arial" w:cs="Arial"/>
            <w:sz w:val="16"/>
            <w:szCs w:val="16"/>
          </w:rPr>
          <w:tab/>
          <w:t>DISTRIBUCIÓN SECTORIAL DE LOS FONDOS PROPIOS DE LA ECONOMÍA SOCIAL 2016 y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77</w:t>
        </w:r>
        <w:r w:rsidR="00B14252" w:rsidRPr="00E31214">
          <w:rPr>
            <w:rFonts w:ascii="Arial" w:eastAsia="Calibri" w:hAnsi="Arial" w:cs="Arial"/>
            <w:webHidden/>
            <w:sz w:val="16"/>
            <w:szCs w:val="16"/>
          </w:rPr>
          <w:fldChar w:fldCharType="end"/>
        </w:r>
      </w:hyperlink>
    </w:p>
    <w:p w14:paraId="195ECD36" w14:textId="1334D102"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3" w:history="1">
        <w:r w:rsidR="00B14252" w:rsidRPr="00E31214">
          <w:rPr>
            <w:rFonts w:ascii="Arial" w:eastAsia="Calibri" w:hAnsi="Arial" w:cs="Arial"/>
            <w:sz w:val="16"/>
            <w:szCs w:val="16"/>
          </w:rPr>
          <w:t>Cuadro 1.57</w:t>
        </w:r>
        <w:r w:rsidR="00B14252" w:rsidRPr="00E31214">
          <w:rPr>
            <w:rFonts w:ascii="Arial" w:eastAsia="Calibri" w:hAnsi="Arial" w:cs="Arial"/>
            <w:sz w:val="16"/>
            <w:szCs w:val="16"/>
          </w:rPr>
          <w:tab/>
          <w:t>DISTRIBUCIÓN SECTORIAL DE LOS FONDOS PROPIOS DE LA ECONOMÍA SOCIAL. REFERENCIA DE LA RENTABILIDAD SOBRE LOS FONDOS PROPIOS (cifras absolutas)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77</w:t>
        </w:r>
        <w:r w:rsidR="00B14252" w:rsidRPr="00E31214">
          <w:rPr>
            <w:rFonts w:ascii="Arial" w:eastAsia="Calibri" w:hAnsi="Arial" w:cs="Arial"/>
            <w:webHidden/>
            <w:sz w:val="16"/>
            <w:szCs w:val="16"/>
          </w:rPr>
          <w:fldChar w:fldCharType="end"/>
        </w:r>
      </w:hyperlink>
    </w:p>
    <w:p w14:paraId="64F345D0" w14:textId="5FD4A71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4" w:history="1">
        <w:r w:rsidR="00B14252" w:rsidRPr="00E31214">
          <w:rPr>
            <w:rFonts w:ascii="Arial" w:eastAsia="Calibri" w:hAnsi="Arial" w:cs="Arial"/>
            <w:sz w:val="16"/>
            <w:szCs w:val="16"/>
          </w:rPr>
          <w:t>Cuadro 1.58</w:t>
        </w:r>
        <w:r w:rsidR="00B14252" w:rsidRPr="00E31214">
          <w:rPr>
            <w:rFonts w:ascii="Arial" w:eastAsia="Calibri" w:hAnsi="Arial" w:cs="Arial"/>
            <w:sz w:val="16"/>
            <w:szCs w:val="16"/>
          </w:rPr>
          <w:tab/>
          <w:t>DISTRIBUCIÓN SECTORIAL DE LOS FONDOS PROPIOS DE LA ECONOMÍA SOCIAL SEGÚN FORMA JURÍDICA 2018 (cifras absolutas en Euros y % horizontales)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77</w:t>
        </w:r>
        <w:r w:rsidR="00B14252" w:rsidRPr="00E31214">
          <w:rPr>
            <w:rFonts w:ascii="Arial" w:eastAsia="Calibri" w:hAnsi="Arial" w:cs="Arial"/>
            <w:webHidden/>
            <w:sz w:val="16"/>
            <w:szCs w:val="16"/>
          </w:rPr>
          <w:fldChar w:fldCharType="end"/>
        </w:r>
      </w:hyperlink>
    </w:p>
    <w:p w14:paraId="63CA3B6A" w14:textId="20115412"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5" w:history="1">
        <w:r w:rsidR="00B14252" w:rsidRPr="00E31214">
          <w:rPr>
            <w:rFonts w:ascii="Arial" w:eastAsia="Calibri" w:hAnsi="Arial" w:cs="Arial"/>
            <w:sz w:val="16"/>
            <w:szCs w:val="16"/>
          </w:rPr>
          <w:t>Cuadro 1.59</w:t>
        </w:r>
        <w:r w:rsidR="00B14252" w:rsidRPr="00E31214">
          <w:rPr>
            <w:rFonts w:ascii="Arial" w:eastAsia="Calibri" w:hAnsi="Arial" w:cs="Arial"/>
            <w:sz w:val="16"/>
            <w:szCs w:val="16"/>
          </w:rPr>
          <w:tab/>
          <w:t>DISTRIBUCIÓN SECTORIAL DE LOS FONDOS PROPIOS, POR TERRITORIO HISTÓRICO 2018 (cifras absolutas en Euros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77</w:t>
        </w:r>
        <w:r w:rsidR="00B14252" w:rsidRPr="00E31214">
          <w:rPr>
            <w:rFonts w:ascii="Arial" w:eastAsia="Calibri" w:hAnsi="Arial" w:cs="Arial"/>
            <w:webHidden/>
            <w:sz w:val="16"/>
            <w:szCs w:val="16"/>
          </w:rPr>
          <w:fldChar w:fldCharType="end"/>
        </w:r>
      </w:hyperlink>
    </w:p>
    <w:p w14:paraId="60563F34" w14:textId="5E3763D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6" w:history="1">
        <w:r w:rsidR="00B14252" w:rsidRPr="00E31214">
          <w:rPr>
            <w:rFonts w:ascii="Arial" w:eastAsia="Calibri" w:hAnsi="Arial" w:cs="Arial"/>
            <w:sz w:val="16"/>
            <w:szCs w:val="16"/>
          </w:rPr>
          <w:t>Cuadro 1.60</w:t>
        </w:r>
        <w:r w:rsidR="00B14252" w:rsidRPr="00E31214">
          <w:rPr>
            <w:rFonts w:ascii="Arial" w:eastAsia="Calibri" w:hAnsi="Arial" w:cs="Arial"/>
            <w:sz w:val="16"/>
            <w:szCs w:val="16"/>
          </w:rPr>
          <w:tab/>
          <w:t>RATIOS DE ENDEUDAMIENTO SEGÚN SECTOR DE ACTIVIDAD 2018 (Fondos Ajenos/Fondos Propios)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78</w:t>
        </w:r>
        <w:r w:rsidR="00B14252" w:rsidRPr="00E31214">
          <w:rPr>
            <w:rFonts w:ascii="Arial" w:eastAsia="Calibri" w:hAnsi="Arial" w:cs="Arial"/>
            <w:webHidden/>
            <w:sz w:val="16"/>
            <w:szCs w:val="16"/>
          </w:rPr>
          <w:fldChar w:fldCharType="end"/>
        </w:r>
      </w:hyperlink>
    </w:p>
    <w:p w14:paraId="67C384BB" w14:textId="3EE17C4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7" w:history="1">
        <w:r w:rsidR="00B14252" w:rsidRPr="00E31214">
          <w:rPr>
            <w:rFonts w:ascii="Arial" w:eastAsia="Calibri" w:hAnsi="Arial" w:cs="Arial"/>
            <w:sz w:val="16"/>
            <w:szCs w:val="16"/>
          </w:rPr>
          <w:t>Cuadro 1.61</w:t>
        </w:r>
        <w:r w:rsidR="00B14252" w:rsidRPr="00E31214">
          <w:rPr>
            <w:rFonts w:ascii="Arial" w:eastAsia="Calibri" w:hAnsi="Arial" w:cs="Arial"/>
            <w:sz w:val="16"/>
            <w:szCs w:val="16"/>
          </w:rPr>
          <w:tab/>
          <w:t>RATIOS DE GARANTÍA SEGÚN SECTOR DE ACTIVIDAD 2018 (Activo Total/Exigible Total)</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78</w:t>
        </w:r>
        <w:r w:rsidR="00B14252" w:rsidRPr="00E31214">
          <w:rPr>
            <w:rFonts w:ascii="Arial" w:eastAsia="Calibri" w:hAnsi="Arial" w:cs="Arial"/>
            <w:webHidden/>
            <w:sz w:val="16"/>
            <w:szCs w:val="16"/>
          </w:rPr>
          <w:fldChar w:fldCharType="end"/>
        </w:r>
      </w:hyperlink>
    </w:p>
    <w:p w14:paraId="52C7E7C7" w14:textId="4AF45BF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8" w:history="1">
        <w:r w:rsidR="00B14252" w:rsidRPr="00E31214">
          <w:rPr>
            <w:rFonts w:ascii="Arial" w:eastAsia="Calibri" w:hAnsi="Arial" w:cs="Arial"/>
            <w:sz w:val="16"/>
            <w:szCs w:val="16"/>
          </w:rPr>
          <w:t>Cuadro 1.62</w:t>
        </w:r>
        <w:r w:rsidR="00B14252" w:rsidRPr="00E31214">
          <w:rPr>
            <w:rFonts w:ascii="Arial" w:eastAsia="Calibri" w:hAnsi="Arial" w:cs="Arial"/>
            <w:sz w:val="16"/>
            <w:szCs w:val="16"/>
          </w:rPr>
          <w:tab/>
          <w:t>RATIOS DE ENDEUDAMIENTO SEGÚN FORMA JURÍDICA 2018 (% Fondos Ajenos/Fondos Propios)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78</w:t>
        </w:r>
        <w:r w:rsidR="00B14252" w:rsidRPr="00E31214">
          <w:rPr>
            <w:rFonts w:ascii="Arial" w:eastAsia="Calibri" w:hAnsi="Arial" w:cs="Arial"/>
            <w:webHidden/>
            <w:sz w:val="16"/>
            <w:szCs w:val="16"/>
          </w:rPr>
          <w:fldChar w:fldCharType="end"/>
        </w:r>
      </w:hyperlink>
    </w:p>
    <w:p w14:paraId="5A13A212" w14:textId="12E2FDF1"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49" w:history="1">
        <w:r w:rsidR="00B14252" w:rsidRPr="00E31214">
          <w:rPr>
            <w:rFonts w:ascii="Arial" w:eastAsia="Calibri" w:hAnsi="Arial" w:cs="Arial"/>
            <w:sz w:val="16"/>
            <w:szCs w:val="16"/>
          </w:rPr>
          <w:t>Cuadro 1.63</w:t>
        </w:r>
        <w:r w:rsidR="00B14252" w:rsidRPr="00E31214">
          <w:rPr>
            <w:rFonts w:ascii="Arial" w:eastAsia="Calibri" w:hAnsi="Arial" w:cs="Arial"/>
            <w:sz w:val="16"/>
            <w:szCs w:val="16"/>
          </w:rPr>
          <w:tab/>
          <w:t xml:space="preserve"> RATIOS DE GARANTÍA SEGÚN FORMA JURÍDICA 2018 (Activo Total/Exigible Total)</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_Toc42240249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78</w:t>
        </w:r>
        <w:r w:rsidR="00B14252" w:rsidRPr="00E31214">
          <w:rPr>
            <w:rFonts w:ascii="Arial" w:eastAsia="Calibri" w:hAnsi="Arial" w:cs="Arial"/>
            <w:webHidden/>
            <w:sz w:val="16"/>
            <w:szCs w:val="16"/>
          </w:rPr>
          <w:fldChar w:fldCharType="end"/>
        </w:r>
      </w:hyperlink>
    </w:p>
    <w:p w14:paraId="3E3D7224" w14:textId="68A31B43"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0" w:history="1">
        <w:r w:rsidR="00B14252" w:rsidRPr="00E31214">
          <w:rPr>
            <w:rFonts w:ascii="Arial" w:eastAsia="Calibri" w:hAnsi="Arial" w:cs="Arial"/>
            <w:sz w:val="16"/>
            <w:szCs w:val="16"/>
          </w:rPr>
          <w:t>Cuadro 1.64</w:t>
        </w:r>
        <w:r w:rsidR="00B14252" w:rsidRPr="00E31214">
          <w:rPr>
            <w:rFonts w:ascii="Arial" w:eastAsia="Calibri" w:hAnsi="Arial" w:cs="Arial"/>
            <w:sz w:val="16"/>
            <w:szCs w:val="16"/>
          </w:rPr>
          <w:tab/>
          <w:t>RATIOS DE ENDEUDAMIENTO SEGÚN TAMAÑO DE EMPRESA 2018 (Fondos Ajenos/Fondos Propios)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78</w:t>
        </w:r>
        <w:r w:rsidR="00B14252" w:rsidRPr="00E31214">
          <w:rPr>
            <w:rFonts w:ascii="Arial" w:eastAsia="Calibri" w:hAnsi="Arial" w:cs="Arial"/>
            <w:webHidden/>
            <w:sz w:val="16"/>
            <w:szCs w:val="16"/>
          </w:rPr>
          <w:fldChar w:fldCharType="end"/>
        </w:r>
      </w:hyperlink>
    </w:p>
    <w:p w14:paraId="5650B49B" w14:textId="139A1697"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1" w:history="1">
        <w:r w:rsidR="00B14252" w:rsidRPr="00E31214">
          <w:rPr>
            <w:rFonts w:ascii="Arial" w:eastAsia="Calibri" w:hAnsi="Arial" w:cs="Arial"/>
            <w:sz w:val="16"/>
            <w:szCs w:val="16"/>
          </w:rPr>
          <w:t>Cuadro 1.65</w:t>
        </w:r>
        <w:r w:rsidR="00B14252" w:rsidRPr="00E31214">
          <w:rPr>
            <w:rFonts w:ascii="Arial" w:eastAsia="Calibri" w:hAnsi="Arial" w:cs="Arial"/>
            <w:sz w:val="16"/>
            <w:szCs w:val="16"/>
          </w:rPr>
          <w:tab/>
          <w:t>DISTRIBUCIÓN SECTORIAL DE LAS INVERSIONES MATERIALES DE LA ECONOMÍA SOCIAL SEGÚN FORMA JURÍDICA 2018 (cifras absolutas en Euros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79</w:t>
        </w:r>
        <w:r w:rsidR="00B14252" w:rsidRPr="00E31214">
          <w:rPr>
            <w:rFonts w:ascii="Arial" w:eastAsia="Calibri" w:hAnsi="Arial" w:cs="Arial"/>
            <w:webHidden/>
            <w:sz w:val="16"/>
            <w:szCs w:val="16"/>
          </w:rPr>
          <w:fldChar w:fldCharType="end"/>
        </w:r>
      </w:hyperlink>
    </w:p>
    <w:p w14:paraId="712D7CDE" w14:textId="4441A85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2" w:history="1">
        <w:r w:rsidR="00B14252" w:rsidRPr="00E31214">
          <w:rPr>
            <w:rFonts w:ascii="Arial" w:eastAsia="Calibri" w:hAnsi="Arial" w:cs="Arial"/>
            <w:sz w:val="16"/>
            <w:szCs w:val="16"/>
          </w:rPr>
          <w:t>Cuadro 1.66  RATIOS DE INVERSIÓN POR EMPLEO SEGÚN LA FORMA JURÍDICA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79</w:t>
        </w:r>
        <w:r w:rsidR="00B14252" w:rsidRPr="00E31214">
          <w:rPr>
            <w:rFonts w:ascii="Arial" w:eastAsia="Calibri" w:hAnsi="Arial" w:cs="Arial"/>
            <w:webHidden/>
            <w:sz w:val="16"/>
            <w:szCs w:val="16"/>
          </w:rPr>
          <w:fldChar w:fldCharType="end"/>
        </w:r>
      </w:hyperlink>
    </w:p>
    <w:p w14:paraId="791C3353" w14:textId="23170686"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3" w:history="1">
        <w:r w:rsidR="00B14252" w:rsidRPr="00E31214">
          <w:rPr>
            <w:rFonts w:ascii="Arial" w:eastAsia="Calibri" w:hAnsi="Arial" w:cs="Arial"/>
            <w:sz w:val="16"/>
            <w:szCs w:val="16"/>
          </w:rPr>
          <w:t xml:space="preserve">Cuadro 1.67 </w:t>
        </w:r>
        <w:r w:rsidR="00B14252" w:rsidRPr="00E31214">
          <w:rPr>
            <w:rFonts w:ascii="Arial" w:eastAsia="Calibri" w:hAnsi="Arial" w:cs="Arial"/>
            <w:sz w:val="16"/>
            <w:szCs w:val="16"/>
          </w:rPr>
          <w:tab/>
          <w:t>DISTRIBUCIÓN SECTORIAL DE LAS INVERSIONES MATERIALES DE LA ECONOMÍA SOCIAL SEGÚN TERRITORIO HISTÓRICO 2018 (cifras absolutas en Euros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79</w:t>
        </w:r>
        <w:r w:rsidR="00B14252" w:rsidRPr="00E31214">
          <w:rPr>
            <w:rFonts w:ascii="Arial" w:eastAsia="Calibri" w:hAnsi="Arial" w:cs="Arial"/>
            <w:webHidden/>
            <w:sz w:val="16"/>
            <w:szCs w:val="16"/>
          </w:rPr>
          <w:fldChar w:fldCharType="end"/>
        </w:r>
      </w:hyperlink>
    </w:p>
    <w:p w14:paraId="49E9FFE5" w14:textId="5EF5B71C"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4" w:history="1">
        <w:r w:rsidR="00B14252" w:rsidRPr="00E31214">
          <w:rPr>
            <w:rFonts w:ascii="Arial" w:eastAsia="Calibri" w:hAnsi="Arial" w:cs="Arial"/>
            <w:sz w:val="16"/>
            <w:szCs w:val="16"/>
          </w:rPr>
          <w:t>Cuadro 1.68</w:t>
        </w:r>
        <w:r w:rsidR="00B14252" w:rsidRPr="00E31214">
          <w:rPr>
            <w:rFonts w:ascii="Arial" w:eastAsia="Calibri" w:hAnsi="Arial" w:cs="Arial"/>
            <w:sz w:val="16"/>
            <w:szCs w:val="16"/>
          </w:rPr>
          <w:tab/>
          <w:t>DISTRIBUCIÓN SECTORIAL DE LAS INVERSIONES INTANGIBLES DE LA ECONOMÍA SOCIAL SEGÚN FORMA JURÍDICA 2018 (cifras absolutas en Euros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79</w:t>
        </w:r>
        <w:r w:rsidR="00B14252" w:rsidRPr="00E31214">
          <w:rPr>
            <w:rFonts w:ascii="Arial" w:eastAsia="Calibri" w:hAnsi="Arial" w:cs="Arial"/>
            <w:webHidden/>
            <w:sz w:val="16"/>
            <w:szCs w:val="16"/>
          </w:rPr>
          <w:fldChar w:fldCharType="end"/>
        </w:r>
      </w:hyperlink>
    </w:p>
    <w:p w14:paraId="310AE110" w14:textId="795BC0C2"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5" w:history="1">
        <w:r w:rsidR="00B14252" w:rsidRPr="00E31214">
          <w:rPr>
            <w:rFonts w:ascii="Arial" w:eastAsia="Calibri" w:hAnsi="Arial" w:cs="Arial"/>
            <w:sz w:val="16"/>
            <w:szCs w:val="16"/>
          </w:rPr>
          <w:t>Cuadro 1.69</w:t>
        </w:r>
        <w:r w:rsidR="00B14252" w:rsidRPr="00E31214">
          <w:rPr>
            <w:rFonts w:ascii="Arial" w:eastAsia="Calibri" w:hAnsi="Arial" w:cs="Arial"/>
            <w:sz w:val="16"/>
            <w:szCs w:val="16"/>
          </w:rPr>
          <w:tab/>
          <w:t>DISTRIBUCIÓN SECTORIAL DE LAS INVERSIONES INTANGIBLES DE LA ECONOMÍA SOCIAL SEGÚN TERRITORIO HISTÓRICO 2018 (cifras absolutas en Euros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79</w:t>
        </w:r>
        <w:r w:rsidR="00B14252" w:rsidRPr="00E31214">
          <w:rPr>
            <w:rFonts w:ascii="Arial" w:eastAsia="Calibri" w:hAnsi="Arial" w:cs="Arial"/>
            <w:webHidden/>
            <w:sz w:val="16"/>
            <w:szCs w:val="16"/>
          </w:rPr>
          <w:fldChar w:fldCharType="end"/>
        </w:r>
      </w:hyperlink>
    </w:p>
    <w:p w14:paraId="0968F9BC" w14:textId="7B2D8E4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6" w:history="1">
        <w:r w:rsidR="00B14252" w:rsidRPr="00E31214">
          <w:rPr>
            <w:rFonts w:ascii="Arial" w:eastAsia="Calibri" w:hAnsi="Arial" w:cs="Arial"/>
            <w:sz w:val="16"/>
            <w:szCs w:val="16"/>
          </w:rPr>
          <w:t>Cuadro 1.70</w:t>
        </w:r>
        <w:r w:rsidR="00B14252" w:rsidRPr="00E31214">
          <w:rPr>
            <w:rFonts w:ascii="Arial" w:eastAsia="Calibri" w:hAnsi="Arial" w:cs="Arial"/>
            <w:sz w:val="16"/>
            <w:szCs w:val="16"/>
          </w:rPr>
          <w:tab/>
          <w:t>ESTRUCTURA SECTORIAL DEL INCREMENTO DE LAS SUBVENCIONES OFICIALES DE CAPITAL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80</w:t>
        </w:r>
        <w:r w:rsidR="00B14252" w:rsidRPr="00E31214">
          <w:rPr>
            <w:rFonts w:ascii="Arial" w:eastAsia="Calibri" w:hAnsi="Arial" w:cs="Arial"/>
            <w:webHidden/>
            <w:sz w:val="16"/>
            <w:szCs w:val="16"/>
          </w:rPr>
          <w:fldChar w:fldCharType="end"/>
        </w:r>
      </w:hyperlink>
    </w:p>
    <w:p w14:paraId="1B414963" w14:textId="184BE1D3"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7" w:history="1">
        <w:r w:rsidR="00B14252" w:rsidRPr="00E31214">
          <w:rPr>
            <w:rFonts w:ascii="Arial" w:eastAsia="Calibri" w:hAnsi="Arial" w:cs="Arial"/>
            <w:sz w:val="16"/>
            <w:szCs w:val="16"/>
          </w:rPr>
          <w:t>Cuadro 1.71</w:t>
        </w:r>
        <w:r w:rsidR="00B14252" w:rsidRPr="00E31214">
          <w:rPr>
            <w:rFonts w:ascii="Arial" w:eastAsia="Calibri" w:hAnsi="Arial" w:cs="Arial"/>
            <w:sz w:val="16"/>
            <w:szCs w:val="16"/>
          </w:rPr>
          <w:tab/>
          <w:t>ESTRUCTURA SECTORIAL DE LAS SUBVENCIONES, DONACIONES Y LEGADOS DE CAPITAL TRANSFERIDOS AL RESULTADO DEL EJERCICIO (746) 2018</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80</w:t>
        </w:r>
        <w:r w:rsidR="00B14252" w:rsidRPr="00E31214">
          <w:rPr>
            <w:rFonts w:ascii="Arial" w:eastAsia="Calibri" w:hAnsi="Arial" w:cs="Arial"/>
            <w:webHidden/>
            <w:sz w:val="16"/>
            <w:szCs w:val="16"/>
          </w:rPr>
          <w:fldChar w:fldCharType="end"/>
        </w:r>
      </w:hyperlink>
    </w:p>
    <w:p w14:paraId="32A91543" w14:textId="0536601B"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8" w:history="1">
        <w:r w:rsidR="00B14252" w:rsidRPr="00E31214">
          <w:rPr>
            <w:rFonts w:ascii="Arial" w:eastAsia="Calibri" w:hAnsi="Arial" w:cs="Arial"/>
            <w:sz w:val="16"/>
            <w:szCs w:val="16"/>
          </w:rPr>
          <w:t>Cuadro 1.72</w:t>
        </w:r>
        <w:r w:rsidR="00B14252" w:rsidRPr="00E31214">
          <w:rPr>
            <w:rFonts w:ascii="Arial" w:eastAsia="Calibri" w:hAnsi="Arial" w:cs="Arial"/>
            <w:sz w:val="16"/>
            <w:szCs w:val="16"/>
          </w:rPr>
          <w:tab/>
          <w:t>CUENTA DE RESULTADOS DE COOPERATIVAS SEGÚN SECTOR DE ACTIVIDAD EN 2018 (cifras absolutas en Euros)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81</w:t>
        </w:r>
        <w:r w:rsidR="00B14252" w:rsidRPr="00E31214">
          <w:rPr>
            <w:rFonts w:ascii="Arial" w:eastAsia="Calibri" w:hAnsi="Arial" w:cs="Arial"/>
            <w:webHidden/>
            <w:sz w:val="16"/>
            <w:szCs w:val="16"/>
          </w:rPr>
          <w:fldChar w:fldCharType="end"/>
        </w:r>
      </w:hyperlink>
    </w:p>
    <w:p w14:paraId="1BA16AF5" w14:textId="481E7071"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59" w:history="1">
        <w:r w:rsidR="00B14252" w:rsidRPr="00E31214">
          <w:rPr>
            <w:rFonts w:ascii="Arial" w:eastAsia="Calibri" w:hAnsi="Arial" w:cs="Arial"/>
            <w:sz w:val="16"/>
            <w:szCs w:val="16"/>
          </w:rPr>
          <w:t>Cuadro 1.73</w:t>
        </w:r>
        <w:r w:rsidR="00B14252" w:rsidRPr="00E31214">
          <w:rPr>
            <w:rFonts w:ascii="Arial" w:eastAsia="Calibri" w:hAnsi="Arial" w:cs="Arial"/>
            <w:sz w:val="16"/>
            <w:szCs w:val="16"/>
          </w:rPr>
          <w:tab/>
          <w:t>CUENTA DE RESULTADOS DE S.A.Les SEGÚN SECTOR DE ACTIVIDAD EN 2018 (cifras absolutas en Euros)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_Toc42240259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81</w:t>
        </w:r>
        <w:r w:rsidR="00B14252" w:rsidRPr="00E31214">
          <w:rPr>
            <w:rFonts w:ascii="Arial" w:eastAsia="Calibri" w:hAnsi="Arial" w:cs="Arial"/>
            <w:webHidden/>
            <w:sz w:val="16"/>
            <w:szCs w:val="16"/>
          </w:rPr>
          <w:fldChar w:fldCharType="end"/>
        </w:r>
      </w:hyperlink>
    </w:p>
    <w:p w14:paraId="1A90F4A6" w14:textId="0B321E6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0" w:history="1">
        <w:r w:rsidR="00B14252" w:rsidRPr="00E31214">
          <w:rPr>
            <w:rFonts w:ascii="Arial" w:eastAsia="Calibri" w:hAnsi="Arial" w:cs="Arial"/>
            <w:sz w:val="16"/>
            <w:szCs w:val="16"/>
          </w:rPr>
          <w:t>Cuadro 1.74</w:t>
        </w:r>
        <w:r w:rsidR="00B14252" w:rsidRPr="00E31214">
          <w:rPr>
            <w:rFonts w:ascii="Arial" w:eastAsia="Calibri" w:hAnsi="Arial" w:cs="Arial"/>
            <w:sz w:val="16"/>
            <w:szCs w:val="16"/>
          </w:rPr>
          <w:tab/>
          <w:t>CUENTA DE RESULTADOS DE S.L.Les SEGÚN SECTOR DE ACTIVIDAD EN 2018 (cifras absolutas en Euros)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82</w:t>
        </w:r>
        <w:r w:rsidR="00B14252" w:rsidRPr="00E31214">
          <w:rPr>
            <w:rFonts w:ascii="Arial" w:eastAsia="Calibri" w:hAnsi="Arial" w:cs="Arial"/>
            <w:webHidden/>
            <w:sz w:val="16"/>
            <w:szCs w:val="16"/>
          </w:rPr>
          <w:fldChar w:fldCharType="end"/>
        </w:r>
      </w:hyperlink>
    </w:p>
    <w:p w14:paraId="46064E42" w14:textId="3A834ABA"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1" w:history="1">
        <w:r w:rsidR="00B14252" w:rsidRPr="00E31214">
          <w:rPr>
            <w:rFonts w:ascii="Arial" w:eastAsia="Calibri" w:hAnsi="Arial" w:cs="Arial"/>
            <w:sz w:val="16"/>
            <w:szCs w:val="16"/>
          </w:rPr>
          <w:t>Cuadro 1.75</w:t>
        </w:r>
        <w:r w:rsidR="00B14252" w:rsidRPr="00E31214">
          <w:rPr>
            <w:rFonts w:ascii="Arial" w:eastAsia="Calibri" w:hAnsi="Arial" w:cs="Arial"/>
            <w:sz w:val="16"/>
            <w:szCs w:val="16"/>
          </w:rPr>
          <w:tab/>
          <w:t>CUENTA DE RESULTADOS DE LA ECONOMÍA SOCIAL SEGÚN SECTOR DE ACTIVIDAD EN 2018. ÁLAVA (cifras absolutas en Euros)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82</w:t>
        </w:r>
        <w:r w:rsidR="00B14252" w:rsidRPr="00E31214">
          <w:rPr>
            <w:rFonts w:ascii="Arial" w:eastAsia="Calibri" w:hAnsi="Arial" w:cs="Arial"/>
            <w:webHidden/>
            <w:sz w:val="16"/>
            <w:szCs w:val="16"/>
          </w:rPr>
          <w:fldChar w:fldCharType="end"/>
        </w:r>
      </w:hyperlink>
    </w:p>
    <w:p w14:paraId="7AF51E87" w14:textId="18B60116"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2" w:history="1">
        <w:r w:rsidR="00B14252" w:rsidRPr="00E31214">
          <w:rPr>
            <w:rFonts w:ascii="Arial" w:eastAsia="Calibri" w:hAnsi="Arial" w:cs="Arial"/>
            <w:sz w:val="16"/>
            <w:szCs w:val="16"/>
          </w:rPr>
          <w:t>Cuadro 1.76</w:t>
        </w:r>
        <w:r w:rsidR="00B14252" w:rsidRPr="00E31214">
          <w:rPr>
            <w:rFonts w:ascii="Arial" w:eastAsia="Calibri" w:hAnsi="Arial" w:cs="Arial"/>
            <w:sz w:val="16"/>
            <w:szCs w:val="16"/>
          </w:rPr>
          <w:tab/>
          <w:t>CUENTA DE RESULTADOS DE LA ECONOMÍA SOCIAL SEGÚN SECTOR DE ACTIVIDAD EN 2018. BIZKAIA (cifras absolutas en Euros)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_Toc42240262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83</w:t>
        </w:r>
        <w:r w:rsidR="00B14252" w:rsidRPr="00E31214">
          <w:rPr>
            <w:rFonts w:ascii="Arial" w:eastAsia="Calibri" w:hAnsi="Arial" w:cs="Arial"/>
            <w:webHidden/>
            <w:sz w:val="16"/>
            <w:szCs w:val="16"/>
          </w:rPr>
          <w:fldChar w:fldCharType="end"/>
        </w:r>
      </w:hyperlink>
    </w:p>
    <w:p w14:paraId="28A1181B" w14:textId="577CF5F5"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3" w:history="1">
        <w:r w:rsidR="00B14252" w:rsidRPr="00E31214">
          <w:rPr>
            <w:rFonts w:ascii="Arial" w:eastAsia="Calibri" w:hAnsi="Arial" w:cs="Arial"/>
            <w:sz w:val="16"/>
            <w:szCs w:val="16"/>
          </w:rPr>
          <w:t>Cuadro 1.77</w:t>
        </w:r>
        <w:r w:rsidR="00B14252" w:rsidRPr="00E31214">
          <w:rPr>
            <w:rFonts w:ascii="Arial" w:eastAsia="Calibri" w:hAnsi="Arial" w:cs="Arial"/>
            <w:sz w:val="16"/>
            <w:szCs w:val="16"/>
          </w:rPr>
          <w:tab/>
          <w:t>CUENTA DE RESULTADOS DE LA ECONOMÍA SOCIAL SEGÚN SECTOR DE ACTIVIDAD EN 2018. GIPUZKOA (cifras absolutas en Euros) (Precios corrientes)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_Toc42240263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83</w:t>
        </w:r>
        <w:r w:rsidR="00B14252" w:rsidRPr="00E31214">
          <w:rPr>
            <w:rFonts w:ascii="Arial" w:eastAsia="Calibri" w:hAnsi="Arial" w:cs="Arial"/>
            <w:webHidden/>
            <w:sz w:val="16"/>
            <w:szCs w:val="16"/>
          </w:rPr>
          <w:fldChar w:fldCharType="end"/>
        </w:r>
      </w:hyperlink>
    </w:p>
    <w:p w14:paraId="47268F69" w14:textId="185A514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4" w:history="1">
        <w:r w:rsidR="00B14252" w:rsidRPr="00E31214">
          <w:rPr>
            <w:rFonts w:ascii="Arial" w:eastAsia="Calibri" w:hAnsi="Arial" w:cs="Arial"/>
            <w:sz w:val="16"/>
            <w:szCs w:val="16"/>
          </w:rPr>
          <w:t>Cuadro 1.78</w:t>
        </w:r>
        <w:r w:rsidR="00B14252" w:rsidRPr="00E31214">
          <w:rPr>
            <w:rFonts w:ascii="Arial" w:eastAsia="Calibri" w:hAnsi="Arial" w:cs="Arial"/>
            <w:sz w:val="16"/>
            <w:szCs w:val="16"/>
          </w:rPr>
          <w:tab/>
          <w:t>EVOLUCIÓN COMARCAL DEL EMPLEO DE LAS FCES DE LA ECONOMÍA SOCIAL 2016 - 2018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_Toc42240264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84</w:t>
        </w:r>
        <w:r w:rsidR="00B14252" w:rsidRPr="00E31214">
          <w:rPr>
            <w:rFonts w:ascii="Arial" w:eastAsia="Calibri" w:hAnsi="Arial" w:cs="Arial"/>
            <w:webHidden/>
            <w:sz w:val="16"/>
            <w:szCs w:val="16"/>
          </w:rPr>
          <w:fldChar w:fldCharType="end"/>
        </w:r>
      </w:hyperlink>
    </w:p>
    <w:p w14:paraId="2D58938D" w14:textId="4AFDE96D"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5" w:history="1">
        <w:r w:rsidR="00B14252" w:rsidRPr="00E31214">
          <w:rPr>
            <w:rFonts w:ascii="Arial" w:eastAsia="Calibri" w:hAnsi="Arial" w:cs="Arial"/>
            <w:sz w:val="16"/>
            <w:szCs w:val="16"/>
          </w:rPr>
          <w:t>Cuadro 1.79</w:t>
        </w:r>
        <w:r w:rsidR="00B14252" w:rsidRPr="00E31214">
          <w:rPr>
            <w:rFonts w:ascii="Arial" w:eastAsia="Calibri" w:hAnsi="Arial" w:cs="Arial"/>
            <w:sz w:val="16"/>
            <w:szCs w:val="16"/>
          </w:rPr>
          <w:tab/>
          <w:t>DISTRIBUCIÓN COMARCAL DEL EMPLEO DE LAS FCES DE LA ECONOMÍA SOCIAL POR FORMA JURÍDICA EN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_Toc42240265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84</w:t>
        </w:r>
        <w:r w:rsidR="00B14252" w:rsidRPr="00E31214">
          <w:rPr>
            <w:rFonts w:ascii="Arial" w:eastAsia="Calibri" w:hAnsi="Arial" w:cs="Arial"/>
            <w:webHidden/>
            <w:sz w:val="16"/>
            <w:szCs w:val="16"/>
          </w:rPr>
          <w:fldChar w:fldCharType="end"/>
        </w:r>
      </w:hyperlink>
    </w:p>
    <w:p w14:paraId="3A214AFC" w14:textId="79688375"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6" w:history="1">
        <w:r w:rsidR="00B14252" w:rsidRPr="00E31214">
          <w:rPr>
            <w:rFonts w:ascii="Arial" w:eastAsia="Calibri" w:hAnsi="Arial" w:cs="Arial"/>
            <w:sz w:val="16"/>
            <w:szCs w:val="16"/>
          </w:rPr>
          <w:t>Cuadro 1.80</w:t>
        </w:r>
        <w:r w:rsidR="00B14252" w:rsidRPr="00E31214">
          <w:rPr>
            <w:rFonts w:ascii="Arial" w:eastAsia="Calibri" w:hAnsi="Arial" w:cs="Arial"/>
            <w:sz w:val="16"/>
            <w:szCs w:val="16"/>
          </w:rPr>
          <w:tab/>
          <w:t>DISTRIBUCIÓN COMARCAL DEL EMPLEO INDUSTRIAL Y TERCIARIO DE LAS FCES DE LA ECONOMÍA SOCIAL EN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_Toc42240266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84</w:t>
        </w:r>
        <w:r w:rsidR="00B14252" w:rsidRPr="00E31214">
          <w:rPr>
            <w:rFonts w:ascii="Arial" w:eastAsia="Calibri" w:hAnsi="Arial" w:cs="Arial"/>
            <w:webHidden/>
            <w:sz w:val="16"/>
            <w:szCs w:val="16"/>
          </w:rPr>
          <w:fldChar w:fldCharType="end"/>
        </w:r>
      </w:hyperlink>
    </w:p>
    <w:p w14:paraId="2A467951" w14:textId="342A0C0A"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7" w:history="1">
        <w:r w:rsidR="00B14252" w:rsidRPr="00E31214">
          <w:rPr>
            <w:rFonts w:ascii="Arial" w:eastAsia="Calibri" w:hAnsi="Arial" w:cs="Arial"/>
            <w:sz w:val="16"/>
            <w:szCs w:val="16"/>
          </w:rPr>
          <w:t>Cuadro 1.81</w:t>
        </w:r>
        <w:r w:rsidR="00B14252" w:rsidRPr="00E31214">
          <w:rPr>
            <w:rFonts w:ascii="Arial" w:eastAsia="Calibri" w:hAnsi="Arial" w:cs="Arial"/>
            <w:sz w:val="16"/>
            <w:szCs w:val="16"/>
          </w:rPr>
          <w:tab/>
          <w:t>DISTRIBUCIÓN COMARCAL DEL EMPLEO DE LAS FCES DE LA ECONOMÍA SOCIAL Y LA POBLACIÓN OCUPADA EN LA CAE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_Toc42240267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85</w:t>
        </w:r>
        <w:r w:rsidR="00B14252" w:rsidRPr="00E31214">
          <w:rPr>
            <w:rFonts w:ascii="Arial" w:eastAsia="Calibri" w:hAnsi="Arial" w:cs="Arial"/>
            <w:webHidden/>
            <w:sz w:val="16"/>
            <w:szCs w:val="16"/>
          </w:rPr>
          <w:fldChar w:fldCharType="end"/>
        </w:r>
      </w:hyperlink>
    </w:p>
    <w:p w14:paraId="6CA8F51C" w14:textId="02CFA720"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8" w:history="1">
        <w:r w:rsidR="00B14252" w:rsidRPr="00E31214">
          <w:rPr>
            <w:rFonts w:ascii="Arial" w:eastAsia="Calibri" w:hAnsi="Arial" w:cs="Arial"/>
            <w:sz w:val="16"/>
            <w:szCs w:val="16"/>
          </w:rPr>
          <w:t>Cuadro 1.82</w:t>
        </w:r>
        <w:r w:rsidR="00B14252" w:rsidRPr="00E31214">
          <w:rPr>
            <w:rFonts w:ascii="Arial" w:eastAsia="Calibri" w:hAnsi="Arial" w:cs="Arial"/>
            <w:sz w:val="16"/>
            <w:szCs w:val="16"/>
          </w:rPr>
          <w:tab/>
          <w:t>DISTRIBUCIÓN DE LOS ESTABLECIMIENTOS DE LAS FCES DE LA ECONOMÍA SOCIAL POR FORMA JURÍDICA EN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_Toc42240268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85</w:t>
        </w:r>
        <w:r w:rsidR="00B14252" w:rsidRPr="00E31214">
          <w:rPr>
            <w:rFonts w:ascii="Arial" w:eastAsia="Calibri" w:hAnsi="Arial" w:cs="Arial"/>
            <w:webHidden/>
            <w:sz w:val="16"/>
            <w:szCs w:val="16"/>
          </w:rPr>
          <w:fldChar w:fldCharType="end"/>
        </w:r>
      </w:hyperlink>
    </w:p>
    <w:p w14:paraId="28D02776" w14:textId="279D81F9"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69" w:history="1">
        <w:r w:rsidR="00B14252" w:rsidRPr="00E31214">
          <w:rPr>
            <w:rFonts w:ascii="Arial" w:eastAsia="Calibri" w:hAnsi="Arial" w:cs="Arial"/>
            <w:sz w:val="16"/>
            <w:szCs w:val="16"/>
          </w:rPr>
          <w:t>Cuadro 1.83</w:t>
        </w:r>
        <w:r w:rsidR="00B14252" w:rsidRPr="00E31214">
          <w:rPr>
            <w:rFonts w:ascii="Arial" w:eastAsia="Calibri" w:hAnsi="Arial" w:cs="Arial"/>
            <w:sz w:val="16"/>
            <w:szCs w:val="16"/>
          </w:rPr>
          <w:tab/>
          <w:t>DISTRIBUCIÓN COMARCAL DE LA FACTURACIÓN Y EXPORTACIONES DE LAS FCES DE LA ECONOMÍA SOCIAL POR FORMA JURÍDICA EN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_Toc42240269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86</w:t>
        </w:r>
        <w:r w:rsidR="00B14252" w:rsidRPr="00E31214">
          <w:rPr>
            <w:rFonts w:ascii="Arial" w:eastAsia="Calibri" w:hAnsi="Arial" w:cs="Arial"/>
            <w:webHidden/>
            <w:sz w:val="16"/>
            <w:szCs w:val="16"/>
          </w:rPr>
          <w:fldChar w:fldCharType="end"/>
        </w:r>
      </w:hyperlink>
    </w:p>
    <w:p w14:paraId="5486B01C" w14:textId="0CC5EAB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70" w:history="1">
        <w:r w:rsidR="00B14252" w:rsidRPr="00E31214">
          <w:rPr>
            <w:rFonts w:ascii="Arial" w:eastAsia="Calibri" w:hAnsi="Arial" w:cs="Arial"/>
            <w:sz w:val="16"/>
            <w:szCs w:val="16"/>
          </w:rPr>
          <w:t>Cuadro 1.84</w:t>
        </w:r>
        <w:r w:rsidR="00B14252" w:rsidRPr="00E31214">
          <w:rPr>
            <w:rFonts w:ascii="Arial" w:eastAsia="Calibri" w:hAnsi="Arial" w:cs="Arial"/>
            <w:sz w:val="16"/>
            <w:szCs w:val="16"/>
          </w:rPr>
          <w:tab/>
          <w:t>DISTRIBUCIÓN COMARCAL DE SUELDOS Y SALARIOS Y RATIO MEDIO DE SUELDOS Y SALARIOS (Euros/Empleado) DE LAS FCES DE LA ECONOMÍA SOCIAL EN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_Toc42240270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86</w:t>
        </w:r>
        <w:r w:rsidR="00B14252" w:rsidRPr="00E31214">
          <w:rPr>
            <w:rFonts w:ascii="Arial" w:eastAsia="Calibri" w:hAnsi="Arial" w:cs="Arial"/>
            <w:webHidden/>
            <w:sz w:val="16"/>
            <w:szCs w:val="16"/>
          </w:rPr>
          <w:fldChar w:fldCharType="end"/>
        </w:r>
      </w:hyperlink>
    </w:p>
    <w:p w14:paraId="4E1EFEA2" w14:textId="188DFD94" w:rsidR="00B14252"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71" w:history="1">
        <w:r w:rsidR="00B14252" w:rsidRPr="00E31214">
          <w:rPr>
            <w:rFonts w:ascii="Arial" w:eastAsia="Calibri" w:hAnsi="Arial" w:cs="Arial"/>
            <w:sz w:val="16"/>
            <w:szCs w:val="16"/>
          </w:rPr>
          <w:t>Cuadro 1.85</w:t>
        </w:r>
        <w:r w:rsidR="00B14252" w:rsidRPr="00E31214">
          <w:rPr>
            <w:rFonts w:ascii="Arial" w:eastAsia="Calibri" w:hAnsi="Arial" w:cs="Arial"/>
            <w:sz w:val="16"/>
            <w:szCs w:val="16"/>
          </w:rPr>
          <w:tab/>
          <w:t>DISTRIBUCIÓN COMARCAL DEL VAB Y PRODUCTIVIDAD APARENTE (VAB Euros/Empleado) DE LAS FCES DE LA ECONOMÍA SOCIAL EN 2018 (cifras absolutas y % verticales)</w:t>
        </w:r>
        <w:r w:rsidR="00B14252" w:rsidRPr="00E31214">
          <w:rPr>
            <w:rFonts w:ascii="Arial" w:eastAsia="Calibri" w:hAnsi="Arial" w:cs="Arial"/>
            <w:webHidden/>
            <w:sz w:val="16"/>
            <w:szCs w:val="16"/>
          </w:rPr>
          <w:tab/>
        </w:r>
        <w:r w:rsidR="00B14252" w:rsidRPr="00E31214">
          <w:rPr>
            <w:rFonts w:ascii="Arial" w:eastAsia="Calibri" w:hAnsi="Arial" w:cs="Arial"/>
            <w:webHidden/>
            <w:sz w:val="16"/>
            <w:szCs w:val="16"/>
          </w:rPr>
          <w:fldChar w:fldCharType="begin"/>
        </w:r>
        <w:r w:rsidR="00B14252" w:rsidRPr="00E31214">
          <w:rPr>
            <w:rFonts w:ascii="Arial" w:eastAsia="Calibri" w:hAnsi="Arial" w:cs="Arial"/>
            <w:webHidden/>
            <w:sz w:val="16"/>
            <w:szCs w:val="16"/>
          </w:rPr>
          <w:instrText xml:space="preserve"> PAGEREF _Toc42240271 \h </w:instrText>
        </w:r>
        <w:r w:rsidR="00B14252" w:rsidRPr="00E31214">
          <w:rPr>
            <w:rFonts w:ascii="Arial" w:eastAsia="Calibri" w:hAnsi="Arial" w:cs="Arial"/>
            <w:webHidden/>
            <w:sz w:val="16"/>
            <w:szCs w:val="16"/>
          </w:rPr>
        </w:r>
        <w:r w:rsidR="00B14252" w:rsidRPr="00E31214">
          <w:rPr>
            <w:rFonts w:ascii="Arial" w:eastAsia="Calibri" w:hAnsi="Arial" w:cs="Arial"/>
            <w:webHidden/>
            <w:sz w:val="16"/>
            <w:szCs w:val="16"/>
          </w:rPr>
          <w:fldChar w:fldCharType="separate"/>
        </w:r>
        <w:r>
          <w:rPr>
            <w:rFonts w:ascii="Arial" w:eastAsia="Calibri" w:hAnsi="Arial" w:cs="Arial"/>
            <w:noProof/>
            <w:webHidden/>
            <w:sz w:val="16"/>
            <w:szCs w:val="16"/>
          </w:rPr>
          <w:t>87</w:t>
        </w:r>
        <w:r w:rsidR="00B14252" w:rsidRPr="00E31214">
          <w:rPr>
            <w:rFonts w:ascii="Arial" w:eastAsia="Calibri" w:hAnsi="Arial" w:cs="Arial"/>
            <w:webHidden/>
            <w:sz w:val="16"/>
            <w:szCs w:val="16"/>
          </w:rPr>
          <w:fldChar w:fldCharType="end"/>
        </w:r>
      </w:hyperlink>
    </w:p>
    <w:p w14:paraId="77EFFAF4" w14:textId="161B6C3D" w:rsidR="00E11B30" w:rsidRPr="00507B64" w:rsidRDefault="00E11B30" w:rsidP="00E66DDC">
      <w:pPr>
        <w:tabs>
          <w:tab w:val="left" w:pos="1320"/>
          <w:tab w:val="right" w:pos="8080"/>
          <w:tab w:val="left" w:pos="8789"/>
        </w:tabs>
        <w:spacing w:after="0" w:line="240" w:lineRule="auto"/>
        <w:ind w:left="1134" w:right="707" w:hanging="1134"/>
        <w:rPr>
          <w:rFonts w:ascii="Arial" w:eastAsia="Calibri" w:hAnsi="Arial" w:cs="Arial"/>
          <w:w w:val="90"/>
          <w:sz w:val="16"/>
          <w:szCs w:val="16"/>
        </w:rPr>
      </w:pPr>
      <w:r w:rsidRPr="00E31214">
        <w:rPr>
          <w:rFonts w:ascii="Arial" w:eastAsia="Calibri" w:hAnsi="Arial" w:cs="Arial"/>
          <w:sz w:val="16"/>
          <w:szCs w:val="16"/>
        </w:rPr>
        <w:fldChar w:fldCharType="end"/>
      </w:r>
    </w:p>
    <w:p w14:paraId="6CBD3C2E" w14:textId="06B0CD0E" w:rsidR="00E31214" w:rsidRPr="00E31214" w:rsidRDefault="00E11B30" w:rsidP="00E31214">
      <w:pPr>
        <w:tabs>
          <w:tab w:val="left" w:pos="1320"/>
          <w:tab w:val="right" w:pos="8080"/>
          <w:tab w:val="left" w:pos="8789"/>
        </w:tabs>
        <w:spacing w:after="0" w:line="240" w:lineRule="auto"/>
        <w:ind w:left="1134" w:right="707" w:hanging="1134"/>
        <w:rPr>
          <w:rFonts w:ascii="Arial" w:eastAsia="Calibri" w:hAnsi="Arial" w:cs="Arial"/>
          <w:sz w:val="16"/>
          <w:szCs w:val="16"/>
        </w:rPr>
      </w:pPr>
      <w:r w:rsidRPr="00E31214">
        <w:rPr>
          <w:rFonts w:ascii="Arial" w:eastAsia="Calibri" w:hAnsi="Arial" w:cs="Arial"/>
          <w:sz w:val="16"/>
          <w:szCs w:val="16"/>
        </w:rPr>
        <w:fldChar w:fldCharType="begin"/>
      </w:r>
      <w:r w:rsidRPr="00E31214">
        <w:rPr>
          <w:rFonts w:ascii="Arial" w:eastAsia="Calibri" w:hAnsi="Arial" w:cs="Arial"/>
          <w:sz w:val="16"/>
          <w:szCs w:val="16"/>
        </w:rPr>
        <w:instrText xml:space="preserve"> TOC \h \z \c "Cuadro 2." </w:instrText>
      </w:r>
      <w:r w:rsidRPr="00E31214">
        <w:rPr>
          <w:rFonts w:ascii="Arial" w:eastAsia="Calibri" w:hAnsi="Arial" w:cs="Arial"/>
          <w:sz w:val="16"/>
          <w:szCs w:val="16"/>
        </w:rPr>
        <w:fldChar w:fldCharType="separate"/>
      </w:r>
      <w:hyperlink w:anchor="_Toc42240296" w:history="1">
        <w:r w:rsidR="00E31214" w:rsidRPr="00E31214">
          <w:rPr>
            <w:rFonts w:ascii="Arial" w:eastAsia="Calibri" w:hAnsi="Arial" w:cs="Arial"/>
            <w:sz w:val="16"/>
            <w:szCs w:val="16"/>
          </w:rPr>
          <w:t>Cuadro 2.1</w:t>
        </w:r>
        <w:r w:rsidR="00E31214" w:rsidRPr="00E31214">
          <w:rPr>
            <w:rFonts w:ascii="Arial" w:eastAsia="Calibri" w:hAnsi="Arial" w:cs="Arial"/>
            <w:sz w:val="16"/>
            <w:szCs w:val="16"/>
          </w:rPr>
          <w:tab/>
          <w:t>ANÁLISIS POR SECTOR DE ACTIVIDAD. EVOLUCIÓN DEL EMPLEO Y LA FACTURACIÓN PREVISTA. 2018-2019</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_Toc42240296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sidR="00EF6B2B">
          <w:rPr>
            <w:rFonts w:ascii="Arial" w:eastAsia="Calibri" w:hAnsi="Arial" w:cs="Arial"/>
            <w:noProof/>
            <w:webHidden/>
            <w:sz w:val="16"/>
            <w:szCs w:val="16"/>
          </w:rPr>
          <w:t>88</w:t>
        </w:r>
        <w:r w:rsidR="00E31214" w:rsidRPr="00E31214">
          <w:rPr>
            <w:rFonts w:ascii="Arial" w:eastAsia="Calibri" w:hAnsi="Arial" w:cs="Arial"/>
            <w:webHidden/>
            <w:sz w:val="16"/>
            <w:szCs w:val="16"/>
          </w:rPr>
          <w:fldChar w:fldCharType="end"/>
        </w:r>
      </w:hyperlink>
    </w:p>
    <w:p w14:paraId="32BAAF31" w14:textId="5DEBABDC"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97" w:history="1">
        <w:r w:rsidR="00E31214" w:rsidRPr="00E31214">
          <w:rPr>
            <w:rFonts w:ascii="Arial" w:eastAsia="Calibri" w:hAnsi="Arial" w:cs="Arial"/>
            <w:sz w:val="16"/>
            <w:szCs w:val="16"/>
          </w:rPr>
          <w:t xml:space="preserve">Cuadro 2.2 </w:t>
        </w:r>
        <w:r w:rsidR="00E31214" w:rsidRPr="00E31214">
          <w:rPr>
            <w:rFonts w:ascii="Arial" w:eastAsia="Calibri" w:hAnsi="Arial" w:cs="Arial"/>
            <w:sz w:val="16"/>
            <w:szCs w:val="16"/>
          </w:rPr>
          <w:tab/>
          <w:t>ANÁLISIS POR FORMA JURÍDICA. EVOLUCIÓN DEL EMPLEO Y LA FACTURACIÓN PREVISTA. 2018-2019</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_Toc42240297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88</w:t>
        </w:r>
        <w:r w:rsidR="00E31214" w:rsidRPr="00E31214">
          <w:rPr>
            <w:rFonts w:ascii="Arial" w:eastAsia="Calibri" w:hAnsi="Arial" w:cs="Arial"/>
            <w:webHidden/>
            <w:sz w:val="16"/>
            <w:szCs w:val="16"/>
          </w:rPr>
          <w:fldChar w:fldCharType="end"/>
        </w:r>
      </w:hyperlink>
    </w:p>
    <w:p w14:paraId="3EDFB5A8" w14:textId="1C6D08DA"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298" w:history="1">
        <w:r w:rsidR="00E31214" w:rsidRPr="00E31214">
          <w:rPr>
            <w:rFonts w:ascii="Arial" w:eastAsia="Calibri" w:hAnsi="Arial" w:cs="Arial"/>
            <w:sz w:val="16"/>
            <w:szCs w:val="16"/>
          </w:rPr>
          <w:t>Cuadro 2.3</w:t>
        </w:r>
        <w:r w:rsidR="00E31214" w:rsidRPr="00E31214">
          <w:rPr>
            <w:rFonts w:ascii="Arial" w:eastAsia="Calibri" w:hAnsi="Arial" w:cs="Arial"/>
            <w:sz w:val="16"/>
            <w:szCs w:val="16"/>
          </w:rPr>
          <w:tab/>
          <w:t>ANÁLISIS POR TERRITORIO HISTÓRICO. EVOLUCIÓN DEL EMPLEO Y LA FACTURACIÓN PREVISTA. 2018-2019</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_Toc42240298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88</w:t>
        </w:r>
        <w:r w:rsidR="00E31214" w:rsidRPr="00E31214">
          <w:rPr>
            <w:rFonts w:ascii="Arial" w:eastAsia="Calibri" w:hAnsi="Arial" w:cs="Arial"/>
            <w:webHidden/>
            <w:sz w:val="16"/>
            <w:szCs w:val="16"/>
          </w:rPr>
          <w:fldChar w:fldCharType="end"/>
        </w:r>
      </w:hyperlink>
    </w:p>
    <w:p w14:paraId="2F03F582" w14:textId="2748B31E" w:rsidR="00E11B30" w:rsidRPr="00507B64" w:rsidRDefault="00E11B30" w:rsidP="00E66DDC">
      <w:pPr>
        <w:tabs>
          <w:tab w:val="left" w:pos="1320"/>
          <w:tab w:val="right" w:pos="8080"/>
          <w:tab w:val="left" w:pos="8789"/>
        </w:tabs>
        <w:spacing w:after="0" w:line="240" w:lineRule="auto"/>
        <w:ind w:left="1134" w:right="707" w:hanging="1134"/>
        <w:rPr>
          <w:rFonts w:ascii="Arial" w:eastAsia="Calibri" w:hAnsi="Arial" w:cs="Arial"/>
          <w:w w:val="90"/>
          <w:sz w:val="16"/>
          <w:szCs w:val="16"/>
        </w:rPr>
      </w:pPr>
      <w:r w:rsidRPr="00E31214">
        <w:rPr>
          <w:rFonts w:ascii="Arial" w:eastAsia="Calibri" w:hAnsi="Arial" w:cs="Arial"/>
          <w:sz w:val="16"/>
          <w:szCs w:val="16"/>
        </w:rPr>
        <w:fldChar w:fldCharType="end"/>
      </w:r>
    </w:p>
    <w:p w14:paraId="112A66CC" w14:textId="03579546" w:rsidR="00E31214" w:rsidRPr="00E31214" w:rsidRDefault="00E11B30" w:rsidP="00E31214">
      <w:pPr>
        <w:tabs>
          <w:tab w:val="left" w:pos="1320"/>
          <w:tab w:val="right" w:pos="8080"/>
          <w:tab w:val="left" w:pos="8789"/>
        </w:tabs>
        <w:spacing w:after="0" w:line="240" w:lineRule="auto"/>
        <w:ind w:left="1134" w:right="707" w:hanging="1134"/>
        <w:rPr>
          <w:rFonts w:ascii="Arial" w:eastAsia="Calibri" w:hAnsi="Arial" w:cs="Arial"/>
          <w:sz w:val="16"/>
          <w:szCs w:val="16"/>
        </w:rPr>
      </w:pPr>
      <w:r w:rsidRPr="00E31214">
        <w:rPr>
          <w:rFonts w:ascii="Arial" w:eastAsia="Calibri" w:hAnsi="Arial" w:cs="Arial"/>
          <w:sz w:val="16"/>
          <w:szCs w:val="16"/>
        </w:rPr>
        <w:fldChar w:fldCharType="begin"/>
      </w:r>
      <w:r w:rsidRPr="00E31214">
        <w:rPr>
          <w:rFonts w:ascii="Arial" w:eastAsia="Calibri" w:hAnsi="Arial" w:cs="Arial"/>
          <w:sz w:val="16"/>
          <w:szCs w:val="16"/>
        </w:rPr>
        <w:instrText xml:space="preserve"> TOC \h \z \c "Cuadro 3." </w:instrText>
      </w:r>
      <w:r w:rsidRPr="00E31214">
        <w:rPr>
          <w:rFonts w:ascii="Arial" w:eastAsia="Calibri" w:hAnsi="Arial" w:cs="Arial"/>
          <w:sz w:val="16"/>
          <w:szCs w:val="16"/>
        </w:rPr>
        <w:fldChar w:fldCharType="separate"/>
      </w:r>
      <w:hyperlink w:anchor="_Toc42240318" w:history="1">
        <w:r w:rsidR="00E31214" w:rsidRPr="00E31214">
          <w:rPr>
            <w:rFonts w:ascii="Arial" w:eastAsia="Calibri" w:hAnsi="Arial" w:cs="Arial"/>
            <w:sz w:val="16"/>
            <w:szCs w:val="16"/>
          </w:rPr>
          <w:t xml:space="preserve">Cuadro 3.1  </w:t>
        </w:r>
        <w:r w:rsidR="00E31214" w:rsidRPr="00E31214">
          <w:rPr>
            <w:rFonts w:ascii="Arial" w:eastAsia="Calibri" w:hAnsi="Arial" w:cs="Arial"/>
            <w:sz w:val="16"/>
            <w:szCs w:val="16"/>
          </w:rPr>
          <w:tab/>
          <w:t>ANÁLISIS POR FORMA JURÍDICA. TEJIDO EMPRESARIAL QUE PERCIBE EL ROL DIFERENCIAL Y LA CONTRIBUCIÓN DE LA ECONOMÍA SOCIAL AL TEJIDO SOCIOECONÓMICO POR PARTE DE LA SOCIEDAD VASCA 2018 (%)</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_Toc42240318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sidR="00EF6B2B">
          <w:rPr>
            <w:rFonts w:ascii="Arial" w:eastAsia="Calibri" w:hAnsi="Arial" w:cs="Arial"/>
            <w:noProof/>
            <w:webHidden/>
            <w:sz w:val="16"/>
            <w:szCs w:val="16"/>
          </w:rPr>
          <w:t>89</w:t>
        </w:r>
        <w:r w:rsidR="00E31214" w:rsidRPr="00E31214">
          <w:rPr>
            <w:rFonts w:ascii="Arial" w:eastAsia="Calibri" w:hAnsi="Arial" w:cs="Arial"/>
            <w:webHidden/>
            <w:sz w:val="16"/>
            <w:szCs w:val="16"/>
          </w:rPr>
          <w:fldChar w:fldCharType="end"/>
        </w:r>
      </w:hyperlink>
    </w:p>
    <w:p w14:paraId="22B66A11" w14:textId="59B4699B"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319" w:history="1">
        <w:r w:rsidR="00E31214" w:rsidRPr="00E31214">
          <w:rPr>
            <w:rFonts w:ascii="Arial" w:eastAsia="Calibri" w:hAnsi="Arial" w:cs="Arial"/>
            <w:sz w:val="16"/>
            <w:szCs w:val="16"/>
          </w:rPr>
          <w:t xml:space="preserve">Cuadro 3.2  </w:t>
        </w:r>
        <w:r w:rsidR="00E31214">
          <w:rPr>
            <w:rFonts w:ascii="Arial" w:eastAsia="Calibri" w:hAnsi="Arial" w:cs="Arial"/>
            <w:sz w:val="16"/>
            <w:szCs w:val="16"/>
          </w:rPr>
          <w:tab/>
        </w:r>
        <w:r w:rsidR="00E31214" w:rsidRPr="00E31214">
          <w:rPr>
            <w:rFonts w:ascii="Arial" w:eastAsia="Calibri" w:hAnsi="Arial" w:cs="Arial"/>
            <w:sz w:val="16"/>
            <w:szCs w:val="16"/>
          </w:rPr>
          <w:t>ANÁLISIS POR SECTOR DE ACTIVIDAD. TEJIDO EMPRESARIAL QUE PERCIBE EL ROL DIFERENCIAL Y LA CONTRIBUCIÓN DE LA ECONOMÍA SOCIAL AL TEJIDO SOCIOECONÓMICO POR PARTE DE LA SOCIEDAD VASCA 2018 (%)</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_Toc42240319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89</w:t>
        </w:r>
        <w:r w:rsidR="00E31214" w:rsidRPr="00E31214">
          <w:rPr>
            <w:rFonts w:ascii="Arial" w:eastAsia="Calibri" w:hAnsi="Arial" w:cs="Arial"/>
            <w:webHidden/>
            <w:sz w:val="16"/>
            <w:szCs w:val="16"/>
          </w:rPr>
          <w:fldChar w:fldCharType="end"/>
        </w:r>
      </w:hyperlink>
    </w:p>
    <w:p w14:paraId="4B0FCC5E" w14:textId="48EF7CE0"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320" w:history="1">
        <w:r w:rsidR="00E31214" w:rsidRPr="00E31214">
          <w:rPr>
            <w:rFonts w:ascii="Arial" w:eastAsia="Calibri" w:hAnsi="Arial" w:cs="Arial"/>
            <w:sz w:val="16"/>
            <w:szCs w:val="16"/>
          </w:rPr>
          <w:t xml:space="preserve">Cuadro 3.3  </w:t>
        </w:r>
        <w:r w:rsidR="00E31214">
          <w:rPr>
            <w:rFonts w:ascii="Arial" w:eastAsia="Calibri" w:hAnsi="Arial" w:cs="Arial"/>
            <w:sz w:val="16"/>
            <w:szCs w:val="16"/>
          </w:rPr>
          <w:tab/>
        </w:r>
        <w:r w:rsidR="00E31214" w:rsidRPr="00E31214">
          <w:rPr>
            <w:rFonts w:ascii="Arial" w:eastAsia="Calibri" w:hAnsi="Arial" w:cs="Arial"/>
            <w:sz w:val="16"/>
            <w:szCs w:val="16"/>
          </w:rPr>
          <w:t>ANÁLISIS POR TAMAÑO EMPRESARIAL. TEJIDO EMPRESARIAL QUE PERCIBE EL ROL DIFERENCIAL Y LA CONTRIBUCIÓN DE LA ECONOMÍA SOCIAL AL TEJIDO SOCIOECONÓMICO POR PARTE DE LA SOCIEDAD VASCA 2018 (%)</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_Toc42240320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89</w:t>
        </w:r>
        <w:r w:rsidR="00E31214" w:rsidRPr="00E31214">
          <w:rPr>
            <w:rFonts w:ascii="Arial" w:eastAsia="Calibri" w:hAnsi="Arial" w:cs="Arial"/>
            <w:webHidden/>
            <w:sz w:val="16"/>
            <w:szCs w:val="16"/>
          </w:rPr>
          <w:fldChar w:fldCharType="end"/>
        </w:r>
      </w:hyperlink>
    </w:p>
    <w:p w14:paraId="1D1CC970" w14:textId="382002D9" w:rsidR="00E11B30" w:rsidRPr="00507B64" w:rsidRDefault="00E11B30" w:rsidP="00E66DDC">
      <w:pPr>
        <w:tabs>
          <w:tab w:val="left" w:pos="1320"/>
          <w:tab w:val="right" w:pos="8080"/>
          <w:tab w:val="left" w:pos="8789"/>
        </w:tabs>
        <w:spacing w:after="0" w:line="240" w:lineRule="auto"/>
        <w:ind w:left="1134" w:right="707" w:hanging="1134"/>
        <w:rPr>
          <w:rFonts w:ascii="Arial" w:eastAsia="Calibri" w:hAnsi="Arial" w:cs="Arial"/>
          <w:sz w:val="16"/>
          <w:szCs w:val="16"/>
        </w:rPr>
      </w:pPr>
      <w:r w:rsidRPr="00E31214">
        <w:rPr>
          <w:rFonts w:ascii="Arial" w:eastAsia="Calibri" w:hAnsi="Arial" w:cs="Arial"/>
          <w:sz w:val="16"/>
          <w:szCs w:val="16"/>
        </w:rPr>
        <w:fldChar w:fldCharType="end"/>
      </w:r>
    </w:p>
    <w:p w14:paraId="75B1CD91" w14:textId="77777777" w:rsidR="00E31214" w:rsidRDefault="00E11B30" w:rsidP="00E66DDC">
      <w:pPr>
        <w:tabs>
          <w:tab w:val="left" w:pos="1320"/>
          <w:tab w:val="right" w:pos="8080"/>
          <w:tab w:val="left" w:pos="8789"/>
        </w:tabs>
        <w:spacing w:after="0" w:line="240" w:lineRule="auto"/>
        <w:ind w:left="1134" w:right="707" w:hanging="1134"/>
        <w:rPr>
          <w:noProof/>
        </w:rPr>
      </w:pPr>
      <w:r w:rsidRPr="00507B64">
        <w:rPr>
          <w:rFonts w:ascii="Arial" w:eastAsia="Calibri" w:hAnsi="Arial" w:cs="Arial"/>
          <w:sz w:val="16"/>
          <w:szCs w:val="16"/>
        </w:rPr>
        <w:fldChar w:fldCharType="begin"/>
      </w:r>
      <w:r w:rsidRPr="00507B64">
        <w:rPr>
          <w:rFonts w:ascii="Arial" w:eastAsia="Calibri" w:hAnsi="Arial" w:cs="Arial"/>
          <w:sz w:val="16"/>
          <w:szCs w:val="16"/>
        </w:rPr>
        <w:instrText xml:space="preserve"> TOC \h \z \c "Cuadro 4." </w:instrText>
      </w:r>
      <w:r w:rsidRPr="00507B64">
        <w:rPr>
          <w:rFonts w:ascii="Arial" w:eastAsia="Calibri" w:hAnsi="Arial" w:cs="Arial"/>
          <w:sz w:val="16"/>
          <w:szCs w:val="16"/>
        </w:rPr>
        <w:fldChar w:fldCharType="separate"/>
      </w:r>
      <w:r w:rsidR="0079526C" w:rsidRPr="00507B64">
        <w:rPr>
          <w:rFonts w:ascii="Arial" w:eastAsia="Calibri" w:hAnsi="Arial" w:cs="Arial"/>
          <w:b/>
          <w:bCs/>
          <w:noProof/>
          <w:sz w:val="16"/>
          <w:szCs w:val="16"/>
        </w:rPr>
        <w:t>.</w:t>
      </w:r>
      <w:r w:rsidRPr="00507B64">
        <w:rPr>
          <w:rFonts w:ascii="Arial" w:eastAsia="Calibri" w:hAnsi="Arial" w:cs="Arial"/>
          <w:sz w:val="16"/>
          <w:szCs w:val="16"/>
        </w:rPr>
        <w:fldChar w:fldCharType="end"/>
      </w:r>
      <w:r w:rsidRPr="00507B64">
        <w:rPr>
          <w:rFonts w:ascii="Arial" w:eastAsia="Calibri" w:hAnsi="Arial" w:cs="Arial"/>
          <w:w w:val="90"/>
          <w:sz w:val="16"/>
          <w:szCs w:val="16"/>
        </w:rPr>
        <w:fldChar w:fldCharType="begin"/>
      </w:r>
      <w:r w:rsidRPr="00507B64">
        <w:rPr>
          <w:rFonts w:ascii="Arial" w:eastAsia="Calibri" w:hAnsi="Arial" w:cs="Arial"/>
          <w:w w:val="90"/>
          <w:sz w:val="16"/>
          <w:szCs w:val="16"/>
        </w:rPr>
        <w:instrText xml:space="preserve"> TOC \h \z \c "Cuadro 5." </w:instrText>
      </w:r>
      <w:r w:rsidRPr="00507B64">
        <w:rPr>
          <w:rFonts w:ascii="Arial" w:eastAsia="Calibri" w:hAnsi="Arial" w:cs="Arial"/>
          <w:w w:val="90"/>
          <w:sz w:val="16"/>
          <w:szCs w:val="16"/>
        </w:rPr>
        <w:fldChar w:fldCharType="separate"/>
      </w:r>
    </w:p>
    <w:p w14:paraId="412821BF" w14:textId="73576272"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347" w:history="1">
        <w:r w:rsidR="00E31214" w:rsidRPr="00E31214">
          <w:rPr>
            <w:rFonts w:ascii="Arial" w:hAnsi="Arial" w:cs="Arial"/>
            <w:sz w:val="16"/>
            <w:szCs w:val="16"/>
          </w:rPr>
          <w:t xml:space="preserve">Cuadro 5.1 </w:t>
        </w:r>
        <w:r w:rsidR="00E31214" w:rsidRPr="00E31214">
          <w:rPr>
            <w:rFonts w:ascii="Arial" w:eastAsia="Calibri" w:hAnsi="Arial" w:cs="Arial"/>
            <w:sz w:val="16"/>
            <w:szCs w:val="16"/>
          </w:rPr>
          <w:tab/>
        </w:r>
        <w:r w:rsidR="00E31214" w:rsidRPr="00E31214">
          <w:rPr>
            <w:rFonts w:ascii="Arial" w:hAnsi="Arial" w:cs="Arial"/>
            <w:sz w:val="16"/>
            <w:szCs w:val="16"/>
          </w:rPr>
          <w:t>ANÁLISIS POR FORMA JURÍDICA. MEDIDAS DE CONCILIACIÓN Y FÓRMULAS PARA LA GESTIÓN DE LA RESPONSABILIDAD SOCIAL IMPLANTADAS EN LOS DOS ÚLTIMOS AÑOS 2018 (%)</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_Toc42240347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92</w:t>
        </w:r>
        <w:r w:rsidR="00E31214" w:rsidRPr="00E31214">
          <w:rPr>
            <w:rFonts w:ascii="Arial" w:eastAsia="Calibri" w:hAnsi="Arial" w:cs="Arial"/>
            <w:webHidden/>
            <w:sz w:val="16"/>
            <w:szCs w:val="16"/>
          </w:rPr>
          <w:fldChar w:fldCharType="end"/>
        </w:r>
      </w:hyperlink>
    </w:p>
    <w:p w14:paraId="3BA36FC8" w14:textId="1BBBE271"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348" w:history="1">
        <w:r w:rsidR="00E31214" w:rsidRPr="00E31214">
          <w:rPr>
            <w:rFonts w:ascii="Arial" w:hAnsi="Arial" w:cs="Arial"/>
            <w:sz w:val="16"/>
            <w:szCs w:val="16"/>
          </w:rPr>
          <w:t xml:space="preserve">Cuadro 5.2 </w:t>
        </w:r>
        <w:r w:rsidR="00E31214" w:rsidRPr="00E31214">
          <w:rPr>
            <w:rFonts w:ascii="Arial" w:eastAsia="Calibri" w:hAnsi="Arial" w:cs="Arial"/>
            <w:sz w:val="16"/>
            <w:szCs w:val="16"/>
          </w:rPr>
          <w:tab/>
          <w:t>ANÁLISIS POR SECTOR DE ACTIVIDAD. MEDIDAS DE CONCILIACIÓN Y FÓRMULAS PARA LA GESTIÓN DE LA RESPONSABILIDAD SOCIAL IMPLANTADAS EN LOS DOS ÚLTIMOS AÑOS 2018 (%)</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_Toc42240348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92</w:t>
        </w:r>
        <w:r w:rsidR="00E31214" w:rsidRPr="00E31214">
          <w:rPr>
            <w:rFonts w:ascii="Arial" w:eastAsia="Calibri" w:hAnsi="Arial" w:cs="Arial"/>
            <w:webHidden/>
            <w:sz w:val="16"/>
            <w:szCs w:val="16"/>
          </w:rPr>
          <w:fldChar w:fldCharType="end"/>
        </w:r>
      </w:hyperlink>
    </w:p>
    <w:p w14:paraId="08042BDE" w14:textId="795FE9E5" w:rsidR="00E31214" w:rsidRPr="00E31214" w:rsidRDefault="00EF6B2B" w:rsidP="00E3121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40349" w:history="1">
        <w:r w:rsidR="00E31214" w:rsidRPr="00E31214">
          <w:rPr>
            <w:rFonts w:ascii="Arial" w:hAnsi="Arial" w:cs="Arial"/>
            <w:sz w:val="16"/>
            <w:szCs w:val="16"/>
          </w:rPr>
          <w:t xml:space="preserve">Cuadro 5.3 </w:t>
        </w:r>
        <w:r w:rsidR="00E31214" w:rsidRPr="00E31214">
          <w:rPr>
            <w:rFonts w:ascii="Arial" w:eastAsia="Calibri" w:hAnsi="Arial" w:cs="Arial"/>
            <w:sz w:val="16"/>
            <w:szCs w:val="16"/>
          </w:rPr>
          <w:tab/>
          <w:t>ANÁLISIS POR TAMAÑO EMPRESARIAL. MEDIDAS DE CONCILIACIÓN Y FÓRMULAS PARA LA GESTIÓN DE LA RESPONSABILIDAD SOCIAL IMPLANTADAS EN LOS DOS ÚLTIMOS AÑOS 2018 (%)</w:t>
        </w:r>
        <w:r w:rsidR="00E31214" w:rsidRPr="00E31214">
          <w:rPr>
            <w:rFonts w:ascii="Arial" w:eastAsia="Calibri" w:hAnsi="Arial" w:cs="Arial"/>
            <w:webHidden/>
            <w:sz w:val="16"/>
            <w:szCs w:val="16"/>
          </w:rPr>
          <w:tab/>
        </w:r>
        <w:r w:rsidR="00E31214" w:rsidRPr="00E31214">
          <w:rPr>
            <w:rFonts w:ascii="Arial" w:eastAsia="Calibri" w:hAnsi="Arial" w:cs="Arial"/>
            <w:webHidden/>
            <w:sz w:val="16"/>
            <w:szCs w:val="16"/>
          </w:rPr>
          <w:fldChar w:fldCharType="begin"/>
        </w:r>
        <w:r w:rsidR="00E31214" w:rsidRPr="00E31214">
          <w:rPr>
            <w:rFonts w:ascii="Arial" w:eastAsia="Calibri" w:hAnsi="Arial" w:cs="Arial"/>
            <w:webHidden/>
            <w:sz w:val="16"/>
            <w:szCs w:val="16"/>
          </w:rPr>
          <w:instrText xml:space="preserve"> PAGEREF _Toc42240349 \h </w:instrText>
        </w:r>
        <w:r w:rsidR="00E31214" w:rsidRPr="00E31214">
          <w:rPr>
            <w:rFonts w:ascii="Arial" w:eastAsia="Calibri" w:hAnsi="Arial" w:cs="Arial"/>
            <w:webHidden/>
            <w:sz w:val="16"/>
            <w:szCs w:val="16"/>
          </w:rPr>
        </w:r>
        <w:r w:rsidR="00E31214" w:rsidRPr="00E31214">
          <w:rPr>
            <w:rFonts w:ascii="Arial" w:eastAsia="Calibri" w:hAnsi="Arial" w:cs="Arial"/>
            <w:webHidden/>
            <w:sz w:val="16"/>
            <w:szCs w:val="16"/>
          </w:rPr>
          <w:fldChar w:fldCharType="separate"/>
        </w:r>
        <w:r>
          <w:rPr>
            <w:rFonts w:ascii="Arial" w:eastAsia="Calibri" w:hAnsi="Arial" w:cs="Arial"/>
            <w:noProof/>
            <w:webHidden/>
            <w:sz w:val="16"/>
            <w:szCs w:val="16"/>
          </w:rPr>
          <w:t>92</w:t>
        </w:r>
        <w:r w:rsidR="00E31214" w:rsidRPr="00E31214">
          <w:rPr>
            <w:rFonts w:ascii="Arial" w:eastAsia="Calibri" w:hAnsi="Arial" w:cs="Arial"/>
            <w:webHidden/>
            <w:sz w:val="16"/>
            <w:szCs w:val="16"/>
          </w:rPr>
          <w:fldChar w:fldCharType="end"/>
        </w:r>
      </w:hyperlink>
    </w:p>
    <w:p w14:paraId="57B34EC8" w14:textId="77777777" w:rsidR="00E11B30" w:rsidRPr="00507B64" w:rsidRDefault="00E11B30" w:rsidP="00E66DDC">
      <w:pPr>
        <w:tabs>
          <w:tab w:val="left" w:pos="1320"/>
          <w:tab w:val="right" w:pos="8080"/>
          <w:tab w:val="left" w:pos="8789"/>
        </w:tabs>
        <w:spacing w:after="0" w:line="240" w:lineRule="auto"/>
        <w:ind w:left="1134" w:right="707" w:hanging="1134"/>
        <w:rPr>
          <w:rFonts w:ascii="Arial" w:eastAsia="Calibri" w:hAnsi="Arial" w:cs="Arial"/>
          <w:noProof/>
          <w:color w:val="0000FF"/>
          <w:w w:val="90"/>
          <w:sz w:val="16"/>
          <w:szCs w:val="16"/>
          <w:u w:val="single"/>
        </w:rPr>
      </w:pPr>
      <w:r w:rsidRPr="00507B64">
        <w:rPr>
          <w:rFonts w:ascii="Arial" w:eastAsia="Calibri" w:hAnsi="Arial" w:cs="Arial"/>
          <w:w w:val="90"/>
          <w:sz w:val="16"/>
          <w:szCs w:val="16"/>
        </w:rPr>
        <w:fldChar w:fldCharType="end"/>
      </w:r>
    </w:p>
    <w:p w14:paraId="14E2366F" w14:textId="77777777" w:rsidR="00E11B30" w:rsidRPr="00E31214" w:rsidRDefault="00E11B30" w:rsidP="00E31214">
      <w:pPr>
        <w:tabs>
          <w:tab w:val="left" w:pos="1320"/>
          <w:tab w:val="right" w:pos="8080"/>
          <w:tab w:val="left" w:pos="8789"/>
        </w:tabs>
        <w:spacing w:after="0" w:line="240" w:lineRule="auto"/>
        <w:ind w:left="1134" w:right="707" w:hanging="1134"/>
        <w:rPr>
          <w:rFonts w:ascii="Arial" w:hAnsi="Arial" w:cs="Arial"/>
          <w:sz w:val="16"/>
          <w:szCs w:val="16"/>
        </w:rPr>
      </w:pPr>
    </w:p>
    <w:p w14:paraId="62BE7E0D" w14:textId="743ACBB6" w:rsidR="00E31214" w:rsidRPr="00E31214" w:rsidRDefault="0079526C" w:rsidP="00E31214">
      <w:pPr>
        <w:tabs>
          <w:tab w:val="left" w:pos="1320"/>
          <w:tab w:val="right" w:pos="8080"/>
          <w:tab w:val="left" w:pos="8789"/>
        </w:tabs>
        <w:spacing w:after="0" w:line="240" w:lineRule="auto"/>
        <w:ind w:left="1134" w:right="707" w:hanging="1134"/>
        <w:rPr>
          <w:rFonts w:ascii="Arial" w:hAnsi="Arial" w:cs="Arial"/>
          <w:sz w:val="16"/>
          <w:szCs w:val="16"/>
        </w:rPr>
      </w:pPr>
      <w:r w:rsidRPr="00E31214">
        <w:rPr>
          <w:rFonts w:ascii="Arial" w:hAnsi="Arial" w:cs="Arial"/>
          <w:sz w:val="16"/>
          <w:szCs w:val="16"/>
        </w:rPr>
        <w:fldChar w:fldCharType="begin"/>
      </w:r>
      <w:r w:rsidRPr="00E31214">
        <w:rPr>
          <w:rFonts w:ascii="Arial" w:hAnsi="Arial" w:cs="Arial"/>
          <w:sz w:val="16"/>
          <w:szCs w:val="16"/>
        </w:rPr>
        <w:instrText xml:space="preserve"> TOC \h \z \c "Cuadro 6." </w:instrText>
      </w:r>
      <w:r w:rsidRPr="00E31214">
        <w:rPr>
          <w:rFonts w:ascii="Arial" w:hAnsi="Arial" w:cs="Arial"/>
          <w:sz w:val="16"/>
          <w:szCs w:val="16"/>
        </w:rPr>
        <w:fldChar w:fldCharType="separate"/>
      </w:r>
      <w:hyperlink w:anchor="_Toc42240366" w:history="1">
        <w:r w:rsidR="00E31214" w:rsidRPr="00E31214">
          <w:rPr>
            <w:rFonts w:ascii="Arial" w:hAnsi="Arial" w:cs="Arial"/>
            <w:sz w:val="16"/>
            <w:szCs w:val="16"/>
          </w:rPr>
          <w:t xml:space="preserve">Cuadro 6.1. </w:t>
        </w:r>
        <w:r w:rsidR="00E31214" w:rsidRPr="00E31214">
          <w:rPr>
            <w:rFonts w:ascii="Arial" w:hAnsi="Arial" w:cs="Arial"/>
            <w:sz w:val="16"/>
            <w:szCs w:val="16"/>
          </w:rPr>
          <w:tab/>
          <w:t>DIFERENCIA O BANDA SALARIAL EN LA EMPRESA (DIFERENCIA ENTRE EL RANGO SALARIAL MINIMO Y EL RANGO MAXIMO) SEGÚN FORMA JURÍDICA 2018 (%)</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_Toc42240366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sidR="00EF6B2B">
          <w:rPr>
            <w:rFonts w:ascii="Arial" w:hAnsi="Arial" w:cs="Arial"/>
            <w:noProof/>
            <w:webHidden/>
            <w:sz w:val="16"/>
            <w:szCs w:val="16"/>
          </w:rPr>
          <w:t>93</w:t>
        </w:r>
        <w:r w:rsidR="00E31214" w:rsidRPr="00E31214">
          <w:rPr>
            <w:rFonts w:ascii="Arial" w:hAnsi="Arial" w:cs="Arial"/>
            <w:webHidden/>
            <w:sz w:val="16"/>
            <w:szCs w:val="16"/>
          </w:rPr>
          <w:fldChar w:fldCharType="end"/>
        </w:r>
      </w:hyperlink>
    </w:p>
    <w:p w14:paraId="40F6AC30" w14:textId="0FC587F5"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sz w:val="16"/>
          <w:szCs w:val="16"/>
        </w:rPr>
      </w:pPr>
      <w:hyperlink w:anchor="_Toc42240367" w:history="1">
        <w:r w:rsidR="00E31214" w:rsidRPr="00E31214">
          <w:rPr>
            <w:rFonts w:ascii="Arial" w:hAnsi="Arial" w:cs="Arial"/>
            <w:sz w:val="16"/>
            <w:szCs w:val="16"/>
          </w:rPr>
          <w:t xml:space="preserve">Cuadro 6.2. </w:t>
        </w:r>
        <w:r w:rsidR="00E31214" w:rsidRPr="00E31214">
          <w:rPr>
            <w:rFonts w:ascii="Arial" w:hAnsi="Arial" w:cs="Arial"/>
            <w:sz w:val="16"/>
            <w:szCs w:val="16"/>
          </w:rPr>
          <w:tab/>
          <w:t>DIFERENCIA O BANDA SALARIAL EN LA EMPRESA (DIFERENCIA ENTRE EL RANGO SALARIAL MINIMO Y EL RANGO MAXIMO). POR SECTORES 2018 (%)</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_Toc42240367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Pr>
            <w:rFonts w:ascii="Arial" w:hAnsi="Arial" w:cs="Arial"/>
            <w:noProof/>
            <w:webHidden/>
            <w:sz w:val="16"/>
            <w:szCs w:val="16"/>
          </w:rPr>
          <w:t>93</w:t>
        </w:r>
        <w:r w:rsidR="00E31214" w:rsidRPr="00E31214">
          <w:rPr>
            <w:rFonts w:ascii="Arial" w:hAnsi="Arial" w:cs="Arial"/>
            <w:webHidden/>
            <w:sz w:val="16"/>
            <w:szCs w:val="16"/>
          </w:rPr>
          <w:fldChar w:fldCharType="end"/>
        </w:r>
      </w:hyperlink>
    </w:p>
    <w:p w14:paraId="523883C1" w14:textId="413D651B"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sz w:val="16"/>
          <w:szCs w:val="16"/>
        </w:rPr>
      </w:pPr>
      <w:hyperlink w:anchor="_Toc42240368" w:history="1">
        <w:r w:rsidR="00E31214" w:rsidRPr="00E31214">
          <w:rPr>
            <w:rFonts w:ascii="Arial" w:hAnsi="Arial" w:cs="Arial"/>
            <w:sz w:val="16"/>
            <w:szCs w:val="16"/>
          </w:rPr>
          <w:t xml:space="preserve">Cuadro 6.3. </w:t>
        </w:r>
        <w:r w:rsidR="00E31214" w:rsidRPr="00E31214">
          <w:rPr>
            <w:rFonts w:ascii="Arial" w:hAnsi="Arial" w:cs="Arial"/>
            <w:sz w:val="16"/>
            <w:szCs w:val="16"/>
          </w:rPr>
          <w:tab/>
          <w:t xml:space="preserve"> DIFERENCIA O BANDA SALARIAL EN LA EMPRESA (DIFERENCIA ENTRE EL RANGO SALARIAL MINIMO Y EL RANGO MAXIMO). POR SECTORES 2018 (%)</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_Toc42240368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Pr>
            <w:rFonts w:ascii="Arial" w:hAnsi="Arial" w:cs="Arial"/>
            <w:noProof/>
            <w:webHidden/>
            <w:sz w:val="16"/>
            <w:szCs w:val="16"/>
          </w:rPr>
          <w:t>93</w:t>
        </w:r>
        <w:r w:rsidR="00E31214" w:rsidRPr="00E31214">
          <w:rPr>
            <w:rFonts w:ascii="Arial" w:hAnsi="Arial" w:cs="Arial"/>
            <w:webHidden/>
            <w:sz w:val="16"/>
            <w:szCs w:val="16"/>
          </w:rPr>
          <w:fldChar w:fldCharType="end"/>
        </w:r>
      </w:hyperlink>
    </w:p>
    <w:p w14:paraId="5D23668B" w14:textId="5AA4891F"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sz w:val="16"/>
          <w:szCs w:val="16"/>
        </w:rPr>
      </w:pPr>
      <w:hyperlink w:anchor="_Toc42240369" w:history="1">
        <w:r w:rsidR="00E31214" w:rsidRPr="00E31214">
          <w:rPr>
            <w:rFonts w:ascii="Arial" w:hAnsi="Arial" w:cs="Arial"/>
            <w:sz w:val="16"/>
            <w:szCs w:val="16"/>
          </w:rPr>
          <w:t xml:space="preserve">Cuadro 6.4. </w:t>
        </w:r>
        <w:r w:rsidR="00E31214" w:rsidRPr="00E31214">
          <w:rPr>
            <w:rFonts w:ascii="Arial" w:hAnsi="Arial" w:cs="Arial"/>
            <w:sz w:val="16"/>
            <w:szCs w:val="16"/>
          </w:rPr>
          <w:tab/>
          <w:t>PORCENTAJE DE EMPRESAS DE LA ECONOMÍA SOCIAL QUE MIDEN INTERNAMENTE LA SATISFACCIÓN DE LAS PERSONAS TRABAJADORAS SEGÚN FORMA JURÍDICA 2018 (%)</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_Toc42240369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Pr>
            <w:rFonts w:ascii="Arial" w:hAnsi="Arial" w:cs="Arial"/>
            <w:noProof/>
            <w:webHidden/>
            <w:sz w:val="16"/>
            <w:szCs w:val="16"/>
          </w:rPr>
          <w:t>94</w:t>
        </w:r>
        <w:r w:rsidR="00E31214" w:rsidRPr="00E31214">
          <w:rPr>
            <w:rFonts w:ascii="Arial" w:hAnsi="Arial" w:cs="Arial"/>
            <w:webHidden/>
            <w:sz w:val="16"/>
            <w:szCs w:val="16"/>
          </w:rPr>
          <w:fldChar w:fldCharType="end"/>
        </w:r>
      </w:hyperlink>
    </w:p>
    <w:p w14:paraId="454F09C1" w14:textId="3221BDC3" w:rsidR="00E11B30" w:rsidRPr="00507B64" w:rsidRDefault="0079526C" w:rsidP="00E31214">
      <w:pPr>
        <w:tabs>
          <w:tab w:val="left" w:pos="1320"/>
          <w:tab w:val="right" w:pos="8080"/>
          <w:tab w:val="left" w:pos="8789"/>
        </w:tabs>
        <w:spacing w:after="0" w:line="240" w:lineRule="auto"/>
        <w:ind w:left="1134" w:right="707" w:hanging="1134"/>
        <w:rPr>
          <w:rFonts w:ascii="Arial" w:eastAsia="Calibri" w:hAnsi="Arial" w:cs="Arial"/>
          <w:noProof/>
          <w:color w:val="0000FF"/>
          <w:w w:val="90"/>
          <w:sz w:val="16"/>
          <w:szCs w:val="16"/>
          <w:u w:val="single"/>
        </w:rPr>
      </w:pPr>
      <w:r w:rsidRPr="00E31214">
        <w:rPr>
          <w:rFonts w:ascii="Arial" w:hAnsi="Arial" w:cs="Arial"/>
          <w:sz w:val="16"/>
          <w:szCs w:val="16"/>
        </w:rPr>
        <w:fldChar w:fldCharType="end"/>
      </w:r>
    </w:p>
    <w:p w14:paraId="2432679C" w14:textId="664F5775" w:rsidR="00E31214" w:rsidRPr="00E31214" w:rsidRDefault="0079526C" w:rsidP="00E31214">
      <w:pPr>
        <w:tabs>
          <w:tab w:val="left" w:pos="1320"/>
          <w:tab w:val="right" w:pos="8080"/>
          <w:tab w:val="left" w:pos="8789"/>
        </w:tabs>
        <w:spacing w:after="0" w:line="240" w:lineRule="auto"/>
        <w:ind w:left="1134" w:right="707" w:hanging="1134"/>
        <w:rPr>
          <w:rFonts w:ascii="Arial" w:hAnsi="Arial" w:cs="Arial"/>
          <w:sz w:val="16"/>
          <w:szCs w:val="16"/>
        </w:rPr>
      </w:pPr>
      <w:r w:rsidRPr="00E31214">
        <w:rPr>
          <w:rFonts w:ascii="Arial" w:hAnsi="Arial" w:cs="Arial"/>
          <w:sz w:val="16"/>
          <w:szCs w:val="16"/>
        </w:rPr>
        <w:lastRenderedPageBreak/>
        <w:fldChar w:fldCharType="begin"/>
      </w:r>
      <w:r w:rsidRPr="00E31214">
        <w:rPr>
          <w:rFonts w:ascii="Arial" w:hAnsi="Arial" w:cs="Arial"/>
          <w:sz w:val="16"/>
          <w:szCs w:val="16"/>
        </w:rPr>
        <w:instrText xml:space="preserve"> TOC \h \z \c "Cuadro 8." </w:instrText>
      </w:r>
      <w:r w:rsidRPr="00E31214">
        <w:rPr>
          <w:rFonts w:ascii="Arial" w:hAnsi="Arial" w:cs="Arial"/>
          <w:sz w:val="16"/>
          <w:szCs w:val="16"/>
        </w:rPr>
        <w:fldChar w:fldCharType="separate"/>
      </w:r>
      <w:hyperlink w:anchor="_Toc42240386" w:history="1">
        <w:r w:rsidR="00E31214" w:rsidRPr="00E31214">
          <w:rPr>
            <w:rFonts w:ascii="Arial" w:hAnsi="Arial" w:cs="Arial"/>
            <w:sz w:val="16"/>
            <w:szCs w:val="16"/>
          </w:rPr>
          <w:t xml:space="preserve">Cuadro 8.1 </w:t>
        </w:r>
        <w:r w:rsidR="00E31214" w:rsidRPr="00E31214">
          <w:rPr>
            <w:rFonts w:ascii="Arial" w:hAnsi="Arial" w:cs="Arial"/>
            <w:sz w:val="16"/>
            <w:szCs w:val="16"/>
          </w:rPr>
          <w:tab/>
          <w:t>DISPOSICIÓN DE LAS HERRAMIENTAS DE GESTIÓN EMPRESARIAL POR FORMA JURÍDICA 2018 (% de las empresas que disponen de estas herramientas en documentos escritos)</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_Toc42240386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sidR="00EF6B2B">
          <w:rPr>
            <w:rFonts w:ascii="Arial" w:hAnsi="Arial" w:cs="Arial"/>
            <w:noProof/>
            <w:webHidden/>
            <w:sz w:val="16"/>
            <w:szCs w:val="16"/>
          </w:rPr>
          <w:t>98</w:t>
        </w:r>
        <w:r w:rsidR="00E31214" w:rsidRPr="00E31214">
          <w:rPr>
            <w:rFonts w:ascii="Arial" w:hAnsi="Arial" w:cs="Arial"/>
            <w:webHidden/>
            <w:sz w:val="16"/>
            <w:szCs w:val="16"/>
          </w:rPr>
          <w:fldChar w:fldCharType="end"/>
        </w:r>
      </w:hyperlink>
    </w:p>
    <w:p w14:paraId="3CBD8BBC" w14:textId="4C073EAB"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sz w:val="16"/>
          <w:szCs w:val="16"/>
        </w:rPr>
      </w:pPr>
      <w:hyperlink w:anchor="_Toc42240387" w:history="1">
        <w:r w:rsidR="00E31214" w:rsidRPr="00E31214">
          <w:rPr>
            <w:rFonts w:ascii="Arial" w:hAnsi="Arial" w:cs="Arial"/>
            <w:sz w:val="16"/>
            <w:szCs w:val="16"/>
          </w:rPr>
          <w:t>Cuadro 8.2</w:t>
        </w:r>
        <w:r w:rsidR="00E31214" w:rsidRPr="00E31214">
          <w:rPr>
            <w:rFonts w:ascii="Arial" w:hAnsi="Arial" w:cs="Arial"/>
            <w:sz w:val="16"/>
            <w:szCs w:val="16"/>
          </w:rPr>
          <w:tab/>
          <w:t>DISPOSICIÓN DE LAS HERRAMIENTAS DE GESTIÓN POR TAMAÑO DE EMPRESA 2018 (% de las empresas que disponen de estas herramientas en documentos escritos)</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_Toc42240387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Pr>
            <w:rFonts w:ascii="Arial" w:hAnsi="Arial" w:cs="Arial"/>
            <w:noProof/>
            <w:webHidden/>
            <w:sz w:val="16"/>
            <w:szCs w:val="16"/>
          </w:rPr>
          <w:t>98</w:t>
        </w:r>
        <w:r w:rsidR="00E31214" w:rsidRPr="00E31214">
          <w:rPr>
            <w:rFonts w:ascii="Arial" w:hAnsi="Arial" w:cs="Arial"/>
            <w:webHidden/>
            <w:sz w:val="16"/>
            <w:szCs w:val="16"/>
          </w:rPr>
          <w:fldChar w:fldCharType="end"/>
        </w:r>
      </w:hyperlink>
    </w:p>
    <w:p w14:paraId="4EA690C0" w14:textId="7D437342"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sz w:val="16"/>
          <w:szCs w:val="16"/>
        </w:rPr>
      </w:pPr>
      <w:hyperlink w:anchor="_Toc42240388" w:history="1">
        <w:r w:rsidR="00E31214" w:rsidRPr="00E31214">
          <w:rPr>
            <w:rFonts w:ascii="Arial" w:hAnsi="Arial" w:cs="Arial"/>
            <w:sz w:val="16"/>
            <w:szCs w:val="16"/>
          </w:rPr>
          <w:t>Cuadro 8.3</w:t>
        </w:r>
        <w:r w:rsidR="00E31214" w:rsidRPr="00E31214">
          <w:rPr>
            <w:rFonts w:ascii="Arial" w:hAnsi="Arial" w:cs="Arial"/>
            <w:sz w:val="16"/>
            <w:szCs w:val="16"/>
          </w:rPr>
          <w:tab/>
          <w:t>DISPOSICIÓN DE LAS HERRAMIENTAS DE GESTIÓN EMPRESARIAL POR TAMAÑO EMPRESARIAL SEGÚN FORMA JURÍDICA 2018 (% de las empresas que disponen de estas herramientas en documentos escritos)</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_Toc42240388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Pr>
            <w:rFonts w:ascii="Arial" w:hAnsi="Arial" w:cs="Arial"/>
            <w:noProof/>
            <w:webHidden/>
            <w:sz w:val="16"/>
            <w:szCs w:val="16"/>
          </w:rPr>
          <w:t>98</w:t>
        </w:r>
        <w:r w:rsidR="00E31214" w:rsidRPr="00E31214">
          <w:rPr>
            <w:rFonts w:ascii="Arial" w:hAnsi="Arial" w:cs="Arial"/>
            <w:webHidden/>
            <w:sz w:val="16"/>
            <w:szCs w:val="16"/>
          </w:rPr>
          <w:fldChar w:fldCharType="end"/>
        </w:r>
      </w:hyperlink>
    </w:p>
    <w:p w14:paraId="670BED57" w14:textId="47C5FBBD"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sz w:val="16"/>
          <w:szCs w:val="16"/>
        </w:rPr>
      </w:pPr>
      <w:hyperlink w:anchor="_Toc42240389" w:history="1">
        <w:r w:rsidR="00E31214" w:rsidRPr="00E31214">
          <w:rPr>
            <w:rFonts w:ascii="Arial" w:hAnsi="Arial" w:cs="Arial"/>
            <w:sz w:val="16"/>
            <w:szCs w:val="16"/>
          </w:rPr>
          <w:t>Cuadro 8.4</w:t>
        </w:r>
        <w:r w:rsidR="00E31214" w:rsidRPr="00E31214">
          <w:rPr>
            <w:rFonts w:ascii="Arial" w:hAnsi="Arial" w:cs="Arial"/>
            <w:sz w:val="16"/>
            <w:szCs w:val="16"/>
          </w:rPr>
          <w:tab/>
          <w:t>PROPENSIÓN A LA INCORPORACIÓN DE LAS HERRAMIENTAS DE GESTIÓN POR TAMAÑO DE EMPRESA 2018 (%)</w:t>
        </w:r>
        <w:r w:rsidR="00E31214" w:rsidRPr="00E31214">
          <w:rPr>
            <w:rFonts w:ascii="Arial" w:hAnsi="Arial" w:cs="Arial"/>
            <w:webHidden/>
            <w:sz w:val="16"/>
            <w:szCs w:val="16"/>
          </w:rPr>
          <w:tab/>
        </w:r>
        <w:r w:rsidR="00E31214" w:rsidRPr="00E31214">
          <w:rPr>
            <w:rFonts w:ascii="Arial" w:hAnsi="Arial" w:cs="Arial"/>
            <w:webHidden/>
            <w:sz w:val="16"/>
            <w:szCs w:val="16"/>
          </w:rPr>
          <w:fldChar w:fldCharType="begin"/>
        </w:r>
        <w:r w:rsidR="00E31214" w:rsidRPr="00E31214">
          <w:rPr>
            <w:rFonts w:ascii="Arial" w:hAnsi="Arial" w:cs="Arial"/>
            <w:webHidden/>
            <w:sz w:val="16"/>
            <w:szCs w:val="16"/>
          </w:rPr>
          <w:instrText xml:space="preserve"> PAGEREF _Toc42240389 \h </w:instrText>
        </w:r>
        <w:r w:rsidR="00E31214" w:rsidRPr="00E31214">
          <w:rPr>
            <w:rFonts w:ascii="Arial" w:hAnsi="Arial" w:cs="Arial"/>
            <w:webHidden/>
            <w:sz w:val="16"/>
            <w:szCs w:val="16"/>
          </w:rPr>
        </w:r>
        <w:r w:rsidR="00E31214" w:rsidRPr="00E31214">
          <w:rPr>
            <w:rFonts w:ascii="Arial" w:hAnsi="Arial" w:cs="Arial"/>
            <w:webHidden/>
            <w:sz w:val="16"/>
            <w:szCs w:val="16"/>
          </w:rPr>
          <w:fldChar w:fldCharType="separate"/>
        </w:r>
        <w:r>
          <w:rPr>
            <w:rFonts w:ascii="Arial" w:hAnsi="Arial" w:cs="Arial"/>
            <w:noProof/>
            <w:webHidden/>
            <w:sz w:val="16"/>
            <w:szCs w:val="16"/>
          </w:rPr>
          <w:t>99</w:t>
        </w:r>
        <w:r w:rsidR="00E31214" w:rsidRPr="00E31214">
          <w:rPr>
            <w:rFonts w:ascii="Arial" w:hAnsi="Arial" w:cs="Arial"/>
            <w:webHidden/>
            <w:sz w:val="16"/>
            <w:szCs w:val="16"/>
          </w:rPr>
          <w:fldChar w:fldCharType="end"/>
        </w:r>
      </w:hyperlink>
    </w:p>
    <w:p w14:paraId="12667AA7" w14:textId="6F8FABD7" w:rsidR="0079526C" w:rsidRPr="00507B64" w:rsidRDefault="0079526C" w:rsidP="00E31214">
      <w:pPr>
        <w:tabs>
          <w:tab w:val="left" w:pos="1320"/>
          <w:tab w:val="right" w:pos="8080"/>
          <w:tab w:val="left" w:pos="8789"/>
        </w:tabs>
        <w:spacing w:after="0" w:line="240" w:lineRule="auto"/>
        <w:ind w:left="1134" w:right="707" w:hanging="1134"/>
        <w:rPr>
          <w:rFonts w:ascii="Arial" w:eastAsia="Calibri" w:hAnsi="Arial" w:cs="Arial"/>
          <w:noProof/>
          <w:color w:val="0000FF"/>
          <w:sz w:val="16"/>
          <w:szCs w:val="16"/>
          <w:u w:val="single"/>
        </w:rPr>
      </w:pPr>
      <w:r w:rsidRPr="00E31214">
        <w:rPr>
          <w:rFonts w:ascii="Arial" w:hAnsi="Arial" w:cs="Arial"/>
          <w:sz w:val="16"/>
          <w:szCs w:val="16"/>
        </w:rPr>
        <w:fldChar w:fldCharType="end"/>
      </w:r>
    </w:p>
    <w:p w14:paraId="5B31A869" w14:textId="5F2D315E" w:rsidR="00E31214" w:rsidRPr="00E31214" w:rsidRDefault="0079526C" w:rsidP="00E31214">
      <w:pPr>
        <w:tabs>
          <w:tab w:val="left" w:pos="1320"/>
          <w:tab w:val="right" w:pos="8080"/>
          <w:tab w:val="left" w:pos="8789"/>
        </w:tabs>
        <w:spacing w:after="0" w:line="240" w:lineRule="auto"/>
        <w:ind w:left="1134" w:right="707" w:hanging="1134"/>
        <w:rPr>
          <w:rFonts w:ascii="Arial" w:hAnsi="Arial" w:cs="Arial"/>
          <w:noProof/>
          <w:sz w:val="16"/>
          <w:szCs w:val="16"/>
        </w:rPr>
      </w:pPr>
      <w:r w:rsidRPr="00E31214">
        <w:rPr>
          <w:rFonts w:ascii="Arial" w:hAnsi="Arial" w:cs="Arial"/>
          <w:sz w:val="16"/>
          <w:szCs w:val="16"/>
        </w:rPr>
        <w:fldChar w:fldCharType="begin"/>
      </w:r>
      <w:r w:rsidRPr="00E31214">
        <w:rPr>
          <w:rFonts w:ascii="Arial" w:hAnsi="Arial" w:cs="Arial"/>
          <w:sz w:val="16"/>
          <w:szCs w:val="16"/>
        </w:rPr>
        <w:instrText xml:space="preserve"> TOC \h \z \c "Cuadro 9." </w:instrText>
      </w:r>
      <w:r w:rsidRPr="00E31214">
        <w:rPr>
          <w:rFonts w:ascii="Arial" w:hAnsi="Arial" w:cs="Arial"/>
          <w:sz w:val="16"/>
          <w:szCs w:val="16"/>
        </w:rPr>
        <w:fldChar w:fldCharType="separate"/>
      </w:r>
      <w:hyperlink w:anchor="_Toc42240816" w:history="1">
        <w:r w:rsidR="00E31214" w:rsidRPr="00E31214">
          <w:rPr>
            <w:rFonts w:ascii="Arial" w:hAnsi="Arial" w:cs="Arial"/>
            <w:noProof/>
            <w:sz w:val="16"/>
            <w:szCs w:val="16"/>
          </w:rPr>
          <w:t xml:space="preserve">Cuadro 9.1 </w:t>
        </w:r>
        <w:r w:rsidR="00E31214" w:rsidRPr="00E31214">
          <w:rPr>
            <w:rFonts w:ascii="Arial" w:hAnsi="Arial" w:cs="Arial"/>
            <w:noProof/>
            <w:sz w:val="16"/>
            <w:szCs w:val="16"/>
          </w:rPr>
          <w:tab/>
          <w:t>RELACIONES DE COOPERACIÓN DE LAS EMPRESAS DE LA ECONOMÍA SOCIAL SEGÚN FORMA JURÍDICA 2018 (%)</w:t>
        </w:r>
        <w:r w:rsidR="00E31214" w:rsidRPr="00E31214">
          <w:rPr>
            <w:rFonts w:ascii="Arial" w:hAnsi="Arial" w:cs="Arial"/>
            <w:noProof/>
            <w:webHidden/>
            <w:sz w:val="16"/>
            <w:szCs w:val="16"/>
          </w:rPr>
          <w:tab/>
        </w:r>
        <w:r w:rsidR="00E31214" w:rsidRPr="00E31214">
          <w:rPr>
            <w:rFonts w:ascii="Arial" w:hAnsi="Arial" w:cs="Arial"/>
            <w:noProof/>
            <w:webHidden/>
            <w:sz w:val="16"/>
            <w:szCs w:val="16"/>
          </w:rPr>
          <w:fldChar w:fldCharType="begin"/>
        </w:r>
        <w:r w:rsidR="00E31214" w:rsidRPr="00E31214">
          <w:rPr>
            <w:rFonts w:ascii="Arial" w:hAnsi="Arial" w:cs="Arial"/>
            <w:noProof/>
            <w:webHidden/>
            <w:sz w:val="16"/>
            <w:szCs w:val="16"/>
          </w:rPr>
          <w:instrText xml:space="preserve"> PAGEREF _Toc42240816 \h </w:instrText>
        </w:r>
        <w:r w:rsidR="00E31214" w:rsidRPr="00E31214">
          <w:rPr>
            <w:rFonts w:ascii="Arial" w:hAnsi="Arial" w:cs="Arial"/>
            <w:noProof/>
            <w:webHidden/>
            <w:sz w:val="16"/>
            <w:szCs w:val="16"/>
          </w:rPr>
        </w:r>
        <w:r w:rsidR="00E31214" w:rsidRPr="00E31214">
          <w:rPr>
            <w:rFonts w:ascii="Arial" w:hAnsi="Arial" w:cs="Arial"/>
            <w:noProof/>
            <w:webHidden/>
            <w:sz w:val="16"/>
            <w:szCs w:val="16"/>
          </w:rPr>
          <w:fldChar w:fldCharType="separate"/>
        </w:r>
        <w:r w:rsidR="00EF6B2B">
          <w:rPr>
            <w:rFonts w:ascii="Arial" w:hAnsi="Arial" w:cs="Arial"/>
            <w:noProof/>
            <w:webHidden/>
            <w:sz w:val="16"/>
            <w:szCs w:val="16"/>
          </w:rPr>
          <w:t>101</w:t>
        </w:r>
        <w:r w:rsidR="00E31214" w:rsidRPr="00E31214">
          <w:rPr>
            <w:rFonts w:ascii="Arial" w:hAnsi="Arial" w:cs="Arial"/>
            <w:noProof/>
            <w:webHidden/>
            <w:sz w:val="16"/>
            <w:szCs w:val="16"/>
          </w:rPr>
          <w:fldChar w:fldCharType="end"/>
        </w:r>
      </w:hyperlink>
    </w:p>
    <w:p w14:paraId="1B16BA16" w14:textId="1ECCB1A8"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noProof/>
          <w:sz w:val="16"/>
          <w:szCs w:val="16"/>
        </w:rPr>
      </w:pPr>
      <w:hyperlink w:anchor="_Toc42240817" w:history="1">
        <w:r w:rsidR="00E31214" w:rsidRPr="00E31214">
          <w:rPr>
            <w:rFonts w:ascii="Arial" w:hAnsi="Arial" w:cs="Arial"/>
            <w:noProof/>
            <w:sz w:val="16"/>
            <w:szCs w:val="16"/>
          </w:rPr>
          <w:t>Cuadro 9.2</w:t>
        </w:r>
        <w:r w:rsidR="00E31214" w:rsidRPr="00E31214">
          <w:rPr>
            <w:rFonts w:ascii="Arial" w:hAnsi="Arial" w:cs="Arial"/>
            <w:noProof/>
            <w:sz w:val="16"/>
            <w:szCs w:val="16"/>
          </w:rPr>
          <w:tab/>
          <w:t>FORMA JURÍDICA DE LAS EMPRESAS CON LAS QUE SE MANTIENEN RELACIONES DE COOPERACIÓN 2018 (%)</w:t>
        </w:r>
        <w:r w:rsidR="00E31214" w:rsidRPr="00E31214">
          <w:rPr>
            <w:rFonts w:ascii="Arial" w:hAnsi="Arial" w:cs="Arial"/>
            <w:noProof/>
            <w:webHidden/>
            <w:sz w:val="16"/>
            <w:szCs w:val="16"/>
          </w:rPr>
          <w:tab/>
        </w:r>
        <w:r w:rsidR="00E31214" w:rsidRPr="00E31214">
          <w:rPr>
            <w:rFonts w:ascii="Arial" w:hAnsi="Arial" w:cs="Arial"/>
            <w:noProof/>
            <w:webHidden/>
            <w:sz w:val="16"/>
            <w:szCs w:val="16"/>
          </w:rPr>
          <w:fldChar w:fldCharType="begin"/>
        </w:r>
        <w:r w:rsidR="00E31214" w:rsidRPr="00E31214">
          <w:rPr>
            <w:rFonts w:ascii="Arial" w:hAnsi="Arial" w:cs="Arial"/>
            <w:noProof/>
            <w:webHidden/>
            <w:sz w:val="16"/>
            <w:szCs w:val="16"/>
          </w:rPr>
          <w:instrText xml:space="preserve"> PAGEREF _Toc42240817 \h </w:instrText>
        </w:r>
        <w:r w:rsidR="00E31214" w:rsidRPr="00E31214">
          <w:rPr>
            <w:rFonts w:ascii="Arial" w:hAnsi="Arial" w:cs="Arial"/>
            <w:noProof/>
            <w:webHidden/>
            <w:sz w:val="16"/>
            <w:szCs w:val="16"/>
          </w:rPr>
        </w:r>
        <w:r w:rsidR="00E31214" w:rsidRPr="00E31214">
          <w:rPr>
            <w:rFonts w:ascii="Arial" w:hAnsi="Arial" w:cs="Arial"/>
            <w:noProof/>
            <w:webHidden/>
            <w:sz w:val="16"/>
            <w:szCs w:val="16"/>
          </w:rPr>
          <w:fldChar w:fldCharType="separate"/>
        </w:r>
        <w:r>
          <w:rPr>
            <w:rFonts w:ascii="Arial" w:hAnsi="Arial" w:cs="Arial"/>
            <w:noProof/>
            <w:webHidden/>
            <w:sz w:val="16"/>
            <w:szCs w:val="16"/>
          </w:rPr>
          <w:t>101</w:t>
        </w:r>
        <w:r w:rsidR="00E31214" w:rsidRPr="00E31214">
          <w:rPr>
            <w:rFonts w:ascii="Arial" w:hAnsi="Arial" w:cs="Arial"/>
            <w:noProof/>
            <w:webHidden/>
            <w:sz w:val="16"/>
            <w:szCs w:val="16"/>
          </w:rPr>
          <w:fldChar w:fldCharType="end"/>
        </w:r>
      </w:hyperlink>
    </w:p>
    <w:p w14:paraId="51ED8DB9" w14:textId="74A33918" w:rsidR="00E31214" w:rsidRPr="00E31214" w:rsidRDefault="00EF6B2B" w:rsidP="00E31214">
      <w:pPr>
        <w:tabs>
          <w:tab w:val="left" w:pos="1320"/>
          <w:tab w:val="right" w:pos="8080"/>
          <w:tab w:val="left" w:pos="8789"/>
        </w:tabs>
        <w:spacing w:after="0" w:line="240" w:lineRule="auto"/>
        <w:ind w:left="1134" w:right="707" w:hanging="1134"/>
        <w:rPr>
          <w:rFonts w:ascii="Arial" w:hAnsi="Arial" w:cs="Arial"/>
          <w:noProof/>
          <w:sz w:val="16"/>
          <w:szCs w:val="16"/>
        </w:rPr>
      </w:pPr>
      <w:hyperlink w:anchor="_Toc42240818" w:history="1">
        <w:r w:rsidR="00E31214" w:rsidRPr="00E31214">
          <w:rPr>
            <w:rFonts w:ascii="Arial" w:hAnsi="Arial" w:cs="Arial"/>
            <w:noProof/>
            <w:sz w:val="16"/>
            <w:szCs w:val="16"/>
          </w:rPr>
          <w:t>Cuadro 9.3</w:t>
        </w:r>
        <w:r w:rsidR="00E31214" w:rsidRPr="00E31214">
          <w:rPr>
            <w:rFonts w:ascii="Arial" w:hAnsi="Arial" w:cs="Arial"/>
            <w:noProof/>
            <w:sz w:val="16"/>
            <w:szCs w:val="16"/>
          </w:rPr>
          <w:tab/>
          <w:t>LOCALIZACIÓN GEOGRÁFICA DE LAS EMPRESAS SEGÚN FORMA JURÍDICA 2018 (%)</w:t>
        </w:r>
        <w:r w:rsidR="00E31214" w:rsidRPr="00E31214">
          <w:rPr>
            <w:rFonts w:ascii="Arial" w:hAnsi="Arial" w:cs="Arial"/>
            <w:noProof/>
            <w:webHidden/>
            <w:sz w:val="16"/>
            <w:szCs w:val="16"/>
          </w:rPr>
          <w:tab/>
        </w:r>
        <w:r w:rsidR="00E31214" w:rsidRPr="00E31214">
          <w:rPr>
            <w:rFonts w:ascii="Arial" w:hAnsi="Arial" w:cs="Arial"/>
            <w:noProof/>
            <w:webHidden/>
            <w:sz w:val="16"/>
            <w:szCs w:val="16"/>
          </w:rPr>
          <w:fldChar w:fldCharType="begin"/>
        </w:r>
        <w:r w:rsidR="00E31214" w:rsidRPr="00E31214">
          <w:rPr>
            <w:rFonts w:ascii="Arial" w:hAnsi="Arial" w:cs="Arial"/>
            <w:noProof/>
            <w:webHidden/>
            <w:sz w:val="16"/>
            <w:szCs w:val="16"/>
          </w:rPr>
          <w:instrText xml:space="preserve"> PAGEREF _Toc42240818 \h </w:instrText>
        </w:r>
        <w:r w:rsidR="00E31214" w:rsidRPr="00E31214">
          <w:rPr>
            <w:rFonts w:ascii="Arial" w:hAnsi="Arial" w:cs="Arial"/>
            <w:noProof/>
            <w:webHidden/>
            <w:sz w:val="16"/>
            <w:szCs w:val="16"/>
          </w:rPr>
        </w:r>
        <w:r w:rsidR="00E31214" w:rsidRPr="00E31214">
          <w:rPr>
            <w:rFonts w:ascii="Arial" w:hAnsi="Arial" w:cs="Arial"/>
            <w:noProof/>
            <w:webHidden/>
            <w:sz w:val="16"/>
            <w:szCs w:val="16"/>
          </w:rPr>
          <w:fldChar w:fldCharType="separate"/>
        </w:r>
        <w:r>
          <w:rPr>
            <w:rFonts w:ascii="Arial" w:hAnsi="Arial" w:cs="Arial"/>
            <w:noProof/>
            <w:webHidden/>
            <w:sz w:val="16"/>
            <w:szCs w:val="16"/>
          </w:rPr>
          <w:t>101</w:t>
        </w:r>
        <w:r w:rsidR="00E31214" w:rsidRPr="00E31214">
          <w:rPr>
            <w:rFonts w:ascii="Arial" w:hAnsi="Arial" w:cs="Arial"/>
            <w:noProof/>
            <w:webHidden/>
            <w:sz w:val="16"/>
            <w:szCs w:val="16"/>
          </w:rPr>
          <w:fldChar w:fldCharType="end"/>
        </w:r>
      </w:hyperlink>
    </w:p>
    <w:p w14:paraId="33ED41F7" w14:textId="2162C0BC" w:rsidR="0079526C" w:rsidRPr="00507B64" w:rsidRDefault="0079526C" w:rsidP="00E31214">
      <w:pPr>
        <w:tabs>
          <w:tab w:val="left" w:pos="1320"/>
          <w:tab w:val="right" w:pos="8080"/>
          <w:tab w:val="left" w:pos="8789"/>
        </w:tabs>
        <w:spacing w:after="0" w:line="240" w:lineRule="auto"/>
        <w:ind w:left="1134" w:right="707" w:hanging="1134"/>
        <w:rPr>
          <w:rFonts w:ascii="Arial" w:eastAsia="Calibri" w:hAnsi="Arial" w:cs="Arial"/>
          <w:noProof/>
          <w:color w:val="0000FF"/>
          <w:sz w:val="16"/>
          <w:szCs w:val="16"/>
          <w:u w:val="single"/>
        </w:rPr>
      </w:pPr>
      <w:r w:rsidRPr="00E31214">
        <w:rPr>
          <w:rFonts w:ascii="Arial" w:hAnsi="Arial" w:cs="Arial"/>
          <w:sz w:val="16"/>
          <w:szCs w:val="16"/>
        </w:rPr>
        <w:fldChar w:fldCharType="end"/>
      </w:r>
    </w:p>
    <w:p w14:paraId="4D9758F3" w14:textId="7F4CB336" w:rsidR="00097E30" w:rsidRPr="007B3752" w:rsidRDefault="0079526C" w:rsidP="00E66DDC">
      <w:pPr>
        <w:pStyle w:val="Tabladeilustraciones"/>
        <w:tabs>
          <w:tab w:val="left" w:pos="1320"/>
          <w:tab w:val="right" w:pos="8080"/>
        </w:tabs>
        <w:spacing w:line="240" w:lineRule="auto"/>
        <w:ind w:left="1320" w:right="707" w:hanging="1320"/>
        <w:jc w:val="left"/>
        <w:rPr>
          <w:rStyle w:val="Hipervnculo"/>
          <w:rFonts w:eastAsia="Calibri"/>
          <w:noProof/>
          <w:sz w:val="16"/>
          <w:szCs w:val="16"/>
        </w:rPr>
      </w:pPr>
      <w:r w:rsidRPr="007B3752">
        <w:rPr>
          <w:rStyle w:val="Hipervnculo"/>
          <w:sz w:val="16"/>
          <w:szCs w:val="16"/>
        </w:rPr>
        <w:fldChar w:fldCharType="begin"/>
      </w:r>
      <w:r w:rsidRPr="007B3752">
        <w:rPr>
          <w:rStyle w:val="Hipervnculo"/>
          <w:sz w:val="16"/>
          <w:szCs w:val="16"/>
        </w:rPr>
        <w:instrText xml:space="preserve"> TOC \h \z \c "Cuadro 10." </w:instrText>
      </w:r>
      <w:r w:rsidRPr="007B3752">
        <w:rPr>
          <w:rStyle w:val="Hipervnculo"/>
          <w:sz w:val="16"/>
          <w:szCs w:val="16"/>
        </w:rPr>
        <w:fldChar w:fldCharType="separate"/>
      </w:r>
      <w:hyperlink w:anchor="_Toc40107758" w:history="1">
        <w:r w:rsidR="00097E30" w:rsidRPr="007B3752">
          <w:rPr>
            <w:rStyle w:val="Hipervnculo"/>
            <w:rFonts w:eastAsia="Calibri" w:cs="Arial"/>
            <w:noProof/>
            <w:sz w:val="16"/>
            <w:szCs w:val="16"/>
          </w:rPr>
          <w:t xml:space="preserve">Cuadro 10. 1 </w:t>
        </w:r>
        <w:r w:rsidR="00097E30" w:rsidRPr="007B3752">
          <w:rPr>
            <w:rStyle w:val="Hipervnculo"/>
            <w:rFonts w:eastAsia="Calibri"/>
            <w:noProof/>
            <w:sz w:val="16"/>
            <w:szCs w:val="16"/>
          </w:rPr>
          <w:tab/>
        </w:r>
        <w:r w:rsidR="00097E30" w:rsidRPr="007B3752">
          <w:rPr>
            <w:rStyle w:val="Hipervnculo"/>
            <w:rFonts w:eastAsia="Calibri" w:cs="Arial"/>
            <w:noProof/>
            <w:sz w:val="16"/>
            <w:szCs w:val="16"/>
          </w:rPr>
          <w:t>REALIZACIÓN DE ACTIVIDADES DE INNOVACIÓN DE PRODUCTO Y/O PROCESO POR TERRITORIO HISTÓRICO 2018 (% de las empresas que han desarrollado actividades de innovación en el periodo 2016-2018)</w:t>
        </w:r>
        <w:r w:rsidR="00097E30" w:rsidRPr="007B3752">
          <w:rPr>
            <w:rStyle w:val="Hipervnculo"/>
            <w:rFonts w:eastAsia="Calibri"/>
            <w:noProof/>
            <w:webHidden/>
            <w:sz w:val="16"/>
            <w:szCs w:val="16"/>
          </w:rPr>
          <w:tab/>
        </w:r>
        <w:r w:rsidR="00097E30" w:rsidRPr="007B3752">
          <w:rPr>
            <w:rStyle w:val="Hipervnculo"/>
            <w:rFonts w:eastAsia="Calibri"/>
            <w:noProof/>
            <w:webHidden/>
            <w:sz w:val="16"/>
            <w:szCs w:val="16"/>
          </w:rPr>
          <w:fldChar w:fldCharType="begin"/>
        </w:r>
        <w:r w:rsidR="00097E30" w:rsidRPr="007B3752">
          <w:rPr>
            <w:rStyle w:val="Hipervnculo"/>
            <w:rFonts w:eastAsia="Calibri"/>
            <w:noProof/>
            <w:webHidden/>
            <w:sz w:val="16"/>
            <w:szCs w:val="16"/>
          </w:rPr>
          <w:instrText xml:space="preserve"> PAGEREF _Toc40107758 \h </w:instrText>
        </w:r>
        <w:r w:rsidR="00097E30" w:rsidRPr="007B3752">
          <w:rPr>
            <w:rStyle w:val="Hipervnculo"/>
            <w:rFonts w:eastAsia="Calibri"/>
            <w:noProof/>
            <w:webHidden/>
            <w:sz w:val="16"/>
            <w:szCs w:val="16"/>
          </w:rPr>
        </w:r>
        <w:r w:rsidR="00097E30" w:rsidRPr="007B3752">
          <w:rPr>
            <w:rStyle w:val="Hipervnculo"/>
            <w:rFonts w:eastAsia="Calibri"/>
            <w:noProof/>
            <w:webHidden/>
            <w:sz w:val="16"/>
            <w:szCs w:val="16"/>
          </w:rPr>
          <w:fldChar w:fldCharType="separate"/>
        </w:r>
        <w:r w:rsidR="00EF6B2B">
          <w:rPr>
            <w:rStyle w:val="Hipervnculo"/>
            <w:rFonts w:eastAsia="Calibri"/>
            <w:noProof/>
            <w:webHidden/>
            <w:sz w:val="16"/>
            <w:szCs w:val="16"/>
          </w:rPr>
          <w:t>104</w:t>
        </w:r>
        <w:r w:rsidR="00097E30" w:rsidRPr="007B3752">
          <w:rPr>
            <w:rStyle w:val="Hipervnculo"/>
            <w:rFonts w:eastAsia="Calibri"/>
            <w:noProof/>
            <w:webHidden/>
            <w:sz w:val="16"/>
            <w:szCs w:val="16"/>
          </w:rPr>
          <w:fldChar w:fldCharType="end"/>
        </w:r>
      </w:hyperlink>
    </w:p>
    <w:p w14:paraId="423C46E8" w14:textId="31016E3F" w:rsidR="00097E30" w:rsidRPr="007B3752" w:rsidRDefault="00EF6B2B" w:rsidP="00E66DDC">
      <w:pPr>
        <w:pStyle w:val="Tabladeilustraciones"/>
        <w:tabs>
          <w:tab w:val="left" w:pos="1320"/>
          <w:tab w:val="right" w:pos="8080"/>
        </w:tabs>
        <w:spacing w:line="240" w:lineRule="auto"/>
        <w:ind w:left="1320" w:right="707" w:hanging="1320"/>
        <w:jc w:val="left"/>
        <w:rPr>
          <w:rStyle w:val="Hipervnculo"/>
          <w:rFonts w:eastAsia="Calibri"/>
          <w:noProof/>
          <w:sz w:val="16"/>
          <w:szCs w:val="16"/>
        </w:rPr>
      </w:pPr>
      <w:hyperlink w:anchor="_Toc40107759" w:history="1">
        <w:r w:rsidR="00097E30" w:rsidRPr="007B3752">
          <w:rPr>
            <w:rStyle w:val="Hipervnculo"/>
            <w:rFonts w:eastAsia="Calibri" w:cs="Arial"/>
            <w:noProof/>
            <w:sz w:val="16"/>
            <w:szCs w:val="16"/>
          </w:rPr>
          <w:t xml:space="preserve">Cuadro 10.2 </w:t>
        </w:r>
        <w:r w:rsidR="00097E30" w:rsidRPr="007B3752">
          <w:rPr>
            <w:rStyle w:val="Hipervnculo"/>
            <w:rFonts w:eastAsia="Calibri"/>
            <w:noProof/>
            <w:sz w:val="16"/>
            <w:szCs w:val="16"/>
          </w:rPr>
          <w:tab/>
        </w:r>
        <w:r w:rsidR="00097E30" w:rsidRPr="007B3752">
          <w:rPr>
            <w:rStyle w:val="Hipervnculo"/>
            <w:rFonts w:eastAsia="Calibri" w:cs="Arial"/>
            <w:noProof/>
            <w:sz w:val="16"/>
            <w:szCs w:val="16"/>
          </w:rPr>
          <w:t>REALIZACIÓN DE ACTIVIDADES DE INNOVACIÓN DE PRODUCTO Y/O PROCESO POR TAMAÑO EMPRESARIAL 2018(% de las empresas que han desarrollado actividades de innovación en el periodo 2016-2018)</w:t>
        </w:r>
        <w:r w:rsidR="00097E30" w:rsidRPr="007B3752">
          <w:rPr>
            <w:rStyle w:val="Hipervnculo"/>
            <w:rFonts w:eastAsia="Calibri"/>
            <w:noProof/>
            <w:webHidden/>
            <w:sz w:val="16"/>
            <w:szCs w:val="16"/>
          </w:rPr>
          <w:tab/>
        </w:r>
        <w:r w:rsidR="00097E30" w:rsidRPr="007B3752">
          <w:rPr>
            <w:rStyle w:val="Hipervnculo"/>
            <w:rFonts w:eastAsia="Calibri"/>
            <w:noProof/>
            <w:webHidden/>
            <w:sz w:val="16"/>
            <w:szCs w:val="16"/>
          </w:rPr>
          <w:fldChar w:fldCharType="begin"/>
        </w:r>
        <w:r w:rsidR="00097E30" w:rsidRPr="007B3752">
          <w:rPr>
            <w:rStyle w:val="Hipervnculo"/>
            <w:rFonts w:eastAsia="Calibri"/>
            <w:noProof/>
            <w:webHidden/>
            <w:sz w:val="16"/>
            <w:szCs w:val="16"/>
          </w:rPr>
          <w:instrText xml:space="preserve"> PAGEREF _Toc40107759 \h </w:instrText>
        </w:r>
        <w:r w:rsidR="00097E30" w:rsidRPr="007B3752">
          <w:rPr>
            <w:rStyle w:val="Hipervnculo"/>
            <w:rFonts w:eastAsia="Calibri"/>
            <w:noProof/>
            <w:webHidden/>
            <w:sz w:val="16"/>
            <w:szCs w:val="16"/>
          </w:rPr>
        </w:r>
        <w:r w:rsidR="00097E30" w:rsidRPr="007B3752">
          <w:rPr>
            <w:rStyle w:val="Hipervnculo"/>
            <w:rFonts w:eastAsia="Calibri"/>
            <w:noProof/>
            <w:webHidden/>
            <w:sz w:val="16"/>
            <w:szCs w:val="16"/>
          </w:rPr>
          <w:fldChar w:fldCharType="separate"/>
        </w:r>
        <w:r>
          <w:rPr>
            <w:rStyle w:val="Hipervnculo"/>
            <w:rFonts w:eastAsia="Calibri"/>
            <w:noProof/>
            <w:webHidden/>
            <w:sz w:val="16"/>
            <w:szCs w:val="16"/>
          </w:rPr>
          <w:t>105</w:t>
        </w:r>
        <w:r w:rsidR="00097E30" w:rsidRPr="007B3752">
          <w:rPr>
            <w:rStyle w:val="Hipervnculo"/>
            <w:rFonts w:eastAsia="Calibri"/>
            <w:noProof/>
            <w:webHidden/>
            <w:sz w:val="16"/>
            <w:szCs w:val="16"/>
          </w:rPr>
          <w:fldChar w:fldCharType="end"/>
        </w:r>
      </w:hyperlink>
    </w:p>
    <w:p w14:paraId="1D7909F3" w14:textId="5803BA3D" w:rsidR="00097E30" w:rsidRPr="007B3752" w:rsidRDefault="00EF6B2B" w:rsidP="00E66DDC">
      <w:pPr>
        <w:pStyle w:val="Tabladeilustraciones"/>
        <w:tabs>
          <w:tab w:val="left" w:pos="1320"/>
          <w:tab w:val="right" w:pos="8080"/>
        </w:tabs>
        <w:spacing w:line="240" w:lineRule="auto"/>
        <w:ind w:left="1320" w:right="707" w:hanging="1320"/>
        <w:jc w:val="left"/>
        <w:rPr>
          <w:rStyle w:val="Hipervnculo"/>
          <w:rFonts w:eastAsia="Calibri"/>
          <w:noProof/>
          <w:sz w:val="16"/>
          <w:szCs w:val="16"/>
        </w:rPr>
      </w:pPr>
      <w:hyperlink w:anchor="_Toc40107760" w:history="1">
        <w:r w:rsidR="00097E30" w:rsidRPr="007B3752">
          <w:rPr>
            <w:rStyle w:val="Hipervnculo"/>
            <w:rFonts w:eastAsia="Calibri" w:cs="Arial"/>
            <w:noProof/>
            <w:sz w:val="16"/>
            <w:szCs w:val="16"/>
          </w:rPr>
          <w:t>Cuadro 10.3</w:t>
        </w:r>
        <w:r w:rsidR="00097E30" w:rsidRPr="007B3752">
          <w:rPr>
            <w:rStyle w:val="Hipervnculo"/>
            <w:rFonts w:eastAsia="Calibri"/>
            <w:noProof/>
            <w:sz w:val="16"/>
            <w:szCs w:val="16"/>
          </w:rPr>
          <w:tab/>
        </w:r>
        <w:r w:rsidR="00097E30" w:rsidRPr="007B3752">
          <w:rPr>
            <w:rStyle w:val="Hipervnculo"/>
            <w:rFonts w:eastAsia="Calibri" w:cs="Arial"/>
            <w:noProof/>
            <w:sz w:val="16"/>
            <w:szCs w:val="16"/>
          </w:rPr>
          <w:t>REALIZACIÓN DE ACTIVIDADES DE INNOVACIÓN DE PRODUCTO Y/O PROCESO POR TIPO DE ACTIVIDAD Y POR FORMA JURÍDICA 2018 (% de las empresas que han desarrollado actividades de innovación en el periodo 2016-2018)</w:t>
        </w:r>
        <w:r w:rsidR="00097E30" w:rsidRPr="007B3752">
          <w:rPr>
            <w:rStyle w:val="Hipervnculo"/>
            <w:rFonts w:eastAsia="Calibri"/>
            <w:noProof/>
            <w:webHidden/>
            <w:sz w:val="16"/>
            <w:szCs w:val="16"/>
          </w:rPr>
          <w:tab/>
        </w:r>
        <w:r w:rsidR="00097E30" w:rsidRPr="007B3752">
          <w:rPr>
            <w:rStyle w:val="Hipervnculo"/>
            <w:rFonts w:eastAsia="Calibri"/>
            <w:noProof/>
            <w:webHidden/>
            <w:sz w:val="16"/>
            <w:szCs w:val="16"/>
          </w:rPr>
          <w:fldChar w:fldCharType="begin"/>
        </w:r>
        <w:r w:rsidR="00097E30" w:rsidRPr="007B3752">
          <w:rPr>
            <w:rStyle w:val="Hipervnculo"/>
            <w:rFonts w:eastAsia="Calibri"/>
            <w:noProof/>
            <w:webHidden/>
            <w:sz w:val="16"/>
            <w:szCs w:val="16"/>
          </w:rPr>
          <w:instrText xml:space="preserve"> PAGEREF _Toc40107760 \h </w:instrText>
        </w:r>
        <w:r w:rsidR="00097E30" w:rsidRPr="007B3752">
          <w:rPr>
            <w:rStyle w:val="Hipervnculo"/>
            <w:rFonts w:eastAsia="Calibri"/>
            <w:noProof/>
            <w:webHidden/>
            <w:sz w:val="16"/>
            <w:szCs w:val="16"/>
          </w:rPr>
        </w:r>
        <w:r w:rsidR="00097E30" w:rsidRPr="007B3752">
          <w:rPr>
            <w:rStyle w:val="Hipervnculo"/>
            <w:rFonts w:eastAsia="Calibri"/>
            <w:noProof/>
            <w:webHidden/>
            <w:sz w:val="16"/>
            <w:szCs w:val="16"/>
          </w:rPr>
          <w:fldChar w:fldCharType="separate"/>
        </w:r>
        <w:r>
          <w:rPr>
            <w:rStyle w:val="Hipervnculo"/>
            <w:rFonts w:eastAsia="Calibri"/>
            <w:noProof/>
            <w:webHidden/>
            <w:sz w:val="16"/>
            <w:szCs w:val="16"/>
          </w:rPr>
          <w:t>105</w:t>
        </w:r>
        <w:r w:rsidR="00097E30" w:rsidRPr="007B3752">
          <w:rPr>
            <w:rStyle w:val="Hipervnculo"/>
            <w:rFonts w:eastAsia="Calibri"/>
            <w:noProof/>
            <w:webHidden/>
            <w:sz w:val="16"/>
            <w:szCs w:val="16"/>
          </w:rPr>
          <w:fldChar w:fldCharType="end"/>
        </w:r>
      </w:hyperlink>
    </w:p>
    <w:p w14:paraId="477F76AF" w14:textId="57397EF4" w:rsidR="00097E30" w:rsidRPr="007B3752" w:rsidRDefault="00EF6B2B" w:rsidP="00E66DDC">
      <w:pPr>
        <w:pStyle w:val="Tabladeilustraciones"/>
        <w:tabs>
          <w:tab w:val="left" w:pos="1320"/>
          <w:tab w:val="right" w:pos="8080"/>
        </w:tabs>
        <w:spacing w:line="240" w:lineRule="auto"/>
        <w:ind w:left="1320" w:right="707" w:hanging="1320"/>
        <w:jc w:val="left"/>
        <w:rPr>
          <w:rStyle w:val="Hipervnculo"/>
          <w:rFonts w:eastAsia="Calibri"/>
          <w:noProof/>
          <w:sz w:val="16"/>
          <w:szCs w:val="16"/>
        </w:rPr>
      </w:pPr>
      <w:hyperlink w:anchor="_Toc40107761" w:history="1">
        <w:r w:rsidR="00097E30" w:rsidRPr="007B3752">
          <w:rPr>
            <w:rStyle w:val="Hipervnculo"/>
            <w:rFonts w:eastAsia="Calibri" w:cs="Arial"/>
            <w:noProof/>
            <w:sz w:val="16"/>
            <w:szCs w:val="16"/>
          </w:rPr>
          <w:t>Cuadro 10.4</w:t>
        </w:r>
        <w:r w:rsidR="00097E30" w:rsidRPr="007B3752">
          <w:rPr>
            <w:rStyle w:val="Hipervnculo"/>
            <w:rFonts w:eastAsia="Calibri"/>
            <w:noProof/>
            <w:sz w:val="16"/>
            <w:szCs w:val="16"/>
          </w:rPr>
          <w:tab/>
        </w:r>
        <w:r w:rsidR="00097E30" w:rsidRPr="007B3752">
          <w:rPr>
            <w:rStyle w:val="Hipervnculo"/>
            <w:rFonts w:eastAsia="Calibri" w:cs="Arial"/>
            <w:noProof/>
            <w:sz w:val="16"/>
            <w:szCs w:val="16"/>
          </w:rPr>
          <w:t>TIPO DE IMPACTOS DE LA INNOVACIÓN SOBRE EL EMPLEO TOTAL 2018 (% empresas que confirman impacto de la innovación sobre el empleo)</w:t>
        </w:r>
        <w:r w:rsidR="00097E30" w:rsidRPr="007B3752">
          <w:rPr>
            <w:rStyle w:val="Hipervnculo"/>
            <w:rFonts w:eastAsia="Calibri"/>
            <w:noProof/>
            <w:webHidden/>
            <w:sz w:val="16"/>
            <w:szCs w:val="16"/>
          </w:rPr>
          <w:tab/>
        </w:r>
        <w:r w:rsidR="00097E30" w:rsidRPr="007B3752">
          <w:rPr>
            <w:rStyle w:val="Hipervnculo"/>
            <w:rFonts w:eastAsia="Calibri"/>
            <w:noProof/>
            <w:webHidden/>
            <w:sz w:val="16"/>
            <w:szCs w:val="16"/>
          </w:rPr>
          <w:fldChar w:fldCharType="begin"/>
        </w:r>
        <w:r w:rsidR="00097E30" w:rsidRPr="007B3752">
          <w:rPr>
            <w:rStyle w:val="Hipervnculo"/>
            <w:rFonts w:eastAsia="Calibri"/>
            <w:noProof/>
            <w:webHidden/>
            <w:sz w:val="16"/>
            <w:szCs w:val="16"/>
          </w:rPr>
          <w:instrText xml:space="preserve"> PAGEREF _Toc40107761 \h </w:instrText>
        </w:r>
        <w:r w:rsidR="00097E30" w:rsidRPr="007B3752">
          <w:rPr>
            <w:rStyle w:val="Hipervnculo"/>
            <w:rFonts w:eastAsia="Calibri"/>
            <w:noProof/>
            <w:webHidden/>
            <w:sz w:val="16"/>
            <w:szCs w:val="16"/>
          </w:rPr>
        </w:r>
        <w:r w:rsidR="00097E30" w:rsidRPr="007B3752">
          <w:rPr>
            <w:rStyle w:val="Hipervnculo"/>
            <w:rFonts w:eastAsia="Calibri"/>
            <w:noProof/>
            <w:webHidden/>
            <w:sz w:val="16"/>
            <w:szCs w:val="16"/>
          </w:rPr>
          <w:fldChar w:fldCharType="separate"/>
        </w:r>
        <w:r>
          <w:rPr>
            <w:rStyle w:val="Hipervnculo"/>
            <w:rFonts w:eastAsia="Calibri"/>
            <w:noProof/>
            <w:webHidden/>
            <w:sz w:val="16"/>
            <w:szCs w:val="16"/>
          </w:rPr>
          <w:t>106</w:t>
        </w:r>
        <w:r w:rsidR="00097E30" w:rsidRPr="007B3752">
          <w:rPr>
            <w:rStyle w:val="Hipervnculo"/>
            <w:rFonts w:eastAsia="Calibri"/>
            <w:noProof/>
            <w:webHidden/>
            <w:sz w:val="16"/>
            <w:szCs w:val="16"/>
          </w:rPr>
          <w:fldChar w:fldCharType="end"/>
        </w:r>
      </w:hyperlink>
    </w:p>
    <w:p w14:paraId="7FF8F562" w14:textId="462E9FDC" w:rsidR="00097E30" w:rsidRPr="007B3752" w:rsidRDefault="00EF6B2B" w:rsidP="00E66DDC">
      <w:pPr>
        <w:pStyle w:val="Tabladeilustraciones"/>
        <w:tabs>
          <w:tab w:val="left" w:pos="1320"/>
          <w:tab w:val="right" w:pos="8080"/>
        </w:tabs>
        <w:spacing w:line="240" w:lineRule="auto"/>
        <w:ind w:left="1320" w:right="707" w:hanging="1320"/>
        <w:jc w:val="left"/>
        <w:rPr>
          <w:rStyle w:val="Hipervnculo"/>
          <w:rFonts w:eastAsia="Calibri"/>
          <w:noProof/>
          <w:sz w:val="16"/>
          <w:szCs w:val="16"/>
        </w:rPr>
      </w:pPr>
      <w:hyperlink w:anchor="_Toc40107762" w:history="1">
        <w:r w:rsidR="00097E30" w:rsidRPr="007B3752">
          <w:rPr>
            <w:rStyle w:val="Hipervnculo"/>
            <w:rFonts w:eastAsia="Calibri" w:cs="Arial"/>
            <w:noProof/>
            <w:sz w:val="16"/>
            <w:szCs w:val="16"/>
          </w:rPr>
          <w:t>Cuadro 10.5</w:t>
        </w:r>
        <w:r w:rsidR="00097E30" w:rsidRPr="007B3752">
          <w:rPr>
            <w:rStyle w:val="Hipervnculo"/>
            <w:rFonts w:eastAsia="Calibri"/>
            <w:noProof/>
            <w:sz w:val="16"/>
            <w:szCs w:val="16"/>
          </w:rPr>
          <w:tab/>
        </w:r>
        <w:r w:rsidR="00097E30" w:rsidRPr="007B3752">
          <w:rPr>
            <w:rStyle w:val="Hipervnculo"/>
            <w:rFonts w:eastAsia="Calibri" w:cs="Arial"/>
            <w:noProof/>
            <w:sz w:val="16"/>
            <w:szCs w:val="16"/>
          </w:rPr>
          <w:t>TIPO E INTENSIDAD DEL IMPACTO DE LA INNOVACIÓN SOBRE EL EMPLEO TOTAL</w:t>
        </w:r>
        <w:r w:rsidR="008D4B53">
          <w:rPr>
            <w:rStyle w:val="Hipervnculo"/>
            <w:rFonts w:eastAsia="Calibri" w:cs="Arial"/>
            <w:noProof/>
            <w:sz w:val="16"/>
            <w:szCs w:val="16"/>
          </w:rPr>
          <w:t xml:space="preserve"> Y COOPERATIVAS</w:t>
        </w:r>
        <w:r w:rsidR="00097E30" w:rsidRPr="007B3752">
          <w:rPr>
            <w:rStyle w:val="Hipervnculo"/>
            <w:rFonts w:eastAsia="Calibri" w:cs="Arial"/>
            <w:noProof/>
            <w:sz w:val="16"/>
            <w:szCs w:val="16"/>
          </w:rPr>
          <w:t xml:space="preserve"> 2018</w:t>
        </w:r>
        <w:r w:rsidR="00097E30" w:rsidRPr="007B3752">
          <w:rPr>
            <w:rStyle w:val="Hipervnculo"/>
            <w:rFonts w:eastAsia="Calibri"/>
            <w:noProof/>
            <w:webHidden/>
            <w:sz w:val="16"/>
            <w:szCs w:val="16"/>
          </w:rPr>
          <w:tab/>
        </w:r>
        <w:r w:rsidR="00097E30" w:rsidRPr="007B3752">
          <w:rPr>
            <w:rStyle w:val="Hipervnculo"/>
            <w:rFonts w:eastAsia="Calibri"/>
            <w:noProof/>
            <w:webHidden/>
            <w:sz w:val="16"/>
            <w:szCs w:val="16"/>
          </w:rPr>
          <w:fldChar w:fldCharType="begin"/>
        </w:r>
        <w:r w:rsidR="00097E30" w:rsidRPr="007B3752">
          <w:rPr>
            <w:rStyle w:val="Hipervnculo"/>
            <w:rFonts w:eastAsia="Calibri"/>
            <w:noProof/>
            <w:webHidden/>
            <w:sz w:val="16"/>
            <w:szCs w:val="16"/>
          </w:rPr>
          <w:instrText xml:space="preserve"> PAGEREF _Toc40107762 \h </w:instrText>
        </w:r>
        <w:r w:rsidR="00097E30" w:rsidRPr="007B3752">
          <w:rPr>
            <w:rStyle w:val="Hipervnculo"/>
            <w:rFonts w:eastAsia="Calibri"/>
            <w:noProof/>
            <w:webHidden/>
            <w:sz w:val="16"/>
            <w:szCs w:val="16"/>
          </w:rPr>
        </w:r>
        <w:r w:rsidR="00097E30" w:rsidRPr="007B3752">
          <w:rPr>
            <w:rStyle w:val="Hipervnculo"/>
            <w:rFonts w:eastAsia="Calibri"/>
            <w:noProof/>
            <w:webHidden/>
            <w:sz w:val="16"/>
            <w:szCs w:val="16"/>
          </w:rPr>
          <w:fldChar w:fldCharType="separate"/>
        </w:r>
        <w:r>
          <w:rPr>
            <w:rStyle w:val="Hipervnculo"/>
            <w:rFonts w:eastAsia="Calibri"/>
            <w:noProof/>
            <w:webHidden/>
            <w:sz w:val="16"/>
            <w:szCs w:val="16"/>
          </w:rPr>
          <w:t>106</w:t>
        </w:r>
        <w:r w:rsidR="00097E30" w:rsidRPr="007B3752">
          <w:rPr>
            <w:rStyle w:val="Hipervnculo"/>
            <w:rFonts w:eastAsia="Calibri"/>
            <w:noProof/>
            <w:webHidden/>
            <w:sz w:val="16"/>
            <w:szCs w:val="16"/>
          </w:rPr>
          <w:fldChar w:fldCharType="end"/>
        </w:r>
      </w:hyperlink>
    </w:p>
    <w:p w14:paraId="0CEA9A54" w14:textId="6D20C20A" w:rsidR="00097E30" w:rsidRPr="007B3752" w:rsidRDefault="00EF6B2B" w:rsidP="00E66DDC">
      <w:pPr>
        <w:pStyle w:val="Tabladeilustraciones"/>
        <w:tabs>
          <w:tab w:val="left" w:pos="1320"/>
          <w:tab w:val="right" w:pos="8080"/>
        </w:tabs>
        <w:spacing w:line="240" w:lineRule="auto"/>
        <w:ind w:left="1320" w:right="707" w:hanging="1320"/>
        <w:jc w:val="left"/>
        <w:rPr>
          <w:rStyle w:val="Hipervnculo"/>
          <w:rFonts w:eastAsia="Calibri"/>
          <w:noProof/>
          <w:sz w:val="16"/>
          <w:szCs w:val="16"/>
        </w:rPr>
      </w:pPr>
      <w:hyperlink w:anchor="_Toc40107763" w:history="1">
        <w:r w:rsidR="00097E30" w:rsidRPr="007B3752">
          <w:rPr>
            <w:rStyle w:val="Hipervnculo"/>
            <w:rFonts w:eastAsia="Calibri" w:cs="Arial"/>
            <w:noProof/>
            <w:sz w:val="16"/>
            <w:szCs w:val="16"/>
          </w:rPr>
          <w:t>Cuadro 10.6</w:t>
        </w:r>
        <w:r w:rsidR="00097E30" w:rsidRPr="007B3752">
          <w:rPr>
            <w:rStyle w:val="Hipervnculo"/>
            <w:rFonts w:eastAsia="Calibri"/>
            <w:noProof/>
            <w:sz w:val="16"/>
            <w:szCs w:val="16"/>
          </w:rPr>
          <w:tab/>
        </w:r>
        <w:r w:rsidR="00097E30" w:rsidRPr="007B3752">
          <w:rPr>
            <w:rStyle w:val="Hipervnculo"/>
            <w:rFonts w:eastAsia="Calibri" w:cs="Arial"/>
            <w:noProof/>
            <w:sz w:val="16"/>
            <w:szCs w:val="16"/>
          </w:rPr>
          <w:t>TIPO E INTENSIDAD DEL IMPACTO DE LA INNOVACIÓN SOBRE EL EMPLEO CUALIFICADO</w:t>
        </w:r>
        <w:r w:rsidR="008D4B53">
          <w:rPr>
            <w:rStyle w:val="Hipervnculo"/>
            <w:rFonts w:eastAsia="Calibri" w:cs="Arial"/>
            <w:noProof/>
            <w:sz w:val="16"/>
            <w:szCs w:val="16"/>
          </w:rPr>
          <w:t xml:space="preserve"> TOTAL Y COOPERATIVAS</w:t>
        </w:r>
        <w:r w:rsidR="00097E30" w:rsidRPr="007B3752">
          <w:rPr>
            <w:rStyle w:val="Hipervnculo"/>
            <w:rFonts w:eastAsia="Calibri" w:cs="Arial"/>
            <w:noProof/>
            <w:sz w:val="16"/>
            <w:szCs w:val="16"/>
          </w:rPr>
          <w:t xml:space="preserve"> 2018</w:t>
        </w:r>
        <w:r w:rsidR="00097E30" w:rsidRPr="007B3752">
          <w:rPr>
            <w:rStyle w:val="Hipervnculo"/>
            <w:rFonts w:eastAsia="Calibri"/>
            <w:noProof/>
            <w:webHidden/>
            <w:sz w:val="16"/>
            <w:szCs w:val="16"/>
          </w:rPr>
          <w:tab/>
        </w:r>
        <w:r w:rsidR="00097E30" w:rsidRPr="007B3752">
          <w:rPr>
            <w:rStyle w:val="Hipervnculo"/>
            <w:rFonts w:eastAsia="Calibri"/>
            <w:noProof/>
            <w:webHidden/>
            <w:sz w:val="16"/>
            <w:szCs w:val="16"/>
          </w:rPr>
          <w:fldChar w:fldCharType="begin"/>
        </w:r>
        <w:r w:rsidR="00097E30" w:rsidRPr="007B3752">
          <w:rPr>
            <w:rStyle w:val="Hipervnculo"/>
            <w:rFonts w:eastAsia="Calibri"/>
            <w:noProof/>
            <w:webHidden/>
            <w:sz w:val="16"/>
            <w:szCs w:val="16"/>
          </w:rPr>
          <w:instrText xml:space="preserve"> PAGEREF _Toc40107763 \h </w:instrText>
        </w:r>
        <w:r w:rsidR="00097E30" w:rsidRPr="007B3752">
          <w:rPr>
            <w:rStyle w:val="Hipervnculo"/>
            <w:rFonts w:eastAsia="Calibri"/>
            <w:noProof/>
            <w:webHidden/>
            <w:sz w:val="16"/>
            <w:szCs w:val="16"/>
          </w:rPr>
        </w:r>
        <w:r w:rsidR="00097E30" w:rsidRPr="007B3752">
          <w:rPr>
            <w:rStyle w:val="Hipervnculo"/>
            <w:rFonts w:eastAsia="Calibri"/>
            <w:noProof/>
            <w:webHidden/>
            <w:sz w:val="16"/>
            <w:szCs w:val="16"/>
          </w:rPr>
          <w:fldChar w:fldCharType="separate"/>
        </w:r>
        <w:r>
          <w:rPr>
            <w:rStyle w:val="Hipervnculo"/>
            <w:rFonts w:eastAsia="Calibri"/>
            <w:noProof/>
            <w:webHidden/>
            <w:sz w:val="16"/>
            <w:szCs w:val="16"/>
          </w:rPr>
          <w:t>106</w:t>
        </w:r>
        <w:r w:rsidR="00097E30" w:rsidRPr="007B3752">
          <w:rPr>
            <w:rStyle w:val="Hipervnculo"/>
            <w:rFonts w:eastAsia="Calibri"/>
            <w:noProof/>
            <w:webHidden/>
            <w:sz w:val="16"/>
            <w:szCs w:val="16"/>
          </w:rPr>
          <w:fldChar w:fldCharType="end"/>
        </w:r>
      </w:hyperlink>
    </w:p>
    <w:p w14:paraId="7AC70CD8" w14:textId="1F2F4762" w:rsidR="0079526C" w:rsidRPr="007B3752" w:rsidRDefault="0079526C" w:rsidP="007B3752">
      <w:pPr>
        <w:pStyle w:val="Tabladeilustraciones"/>
        <w:tabs>
          <w:tab w:val="left" w:pos="1320"/>
          <w:tab w:val="right" w:pos="8080"/>
        </w:tabs>
        <w:spacing w:line="240" w:lineRule="auto"/>
        <w:ind w:left="1320" w:right="707" w:hanging="1320"/>
        <w:jc w:val="left"/>
        <w:rPr>
          <w:rStyle w:val="Hipervnculo"/>
          <w:sz w:val="16"/>
          <w:szCs w:val="16"/>
        </w:rPr>
      </w:pPr>
      <w:r w:rsidRPr="007B3752">
        <w:rPr>
          <w:rStyle w:val="Hipervnculo"/>
          <w:sz w:val="16"/>
          <w:szCs w:val="16"/>
        </w:rPr>
        <w:fldChar w:fldCharType="end"/>
      </w:r>
    </w:p>
    <w:p w14:paraId="5D1E1CC4" w14:textId="2DB12CF1"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r w:rsidRPr="007B3752">
        <w:rPr>
          <w:rStyle w:val="Hipervnculo"/>
          <w:sz w:val="16"/>
          <w:szCs w:val="16"/>
        </w:rPr>
        <w:fldChar w:fldCharType="begin"/>
      </w:r>
      <w:r w:rsidRPr="007B3752">
        <w:rPr>
          <w:rStyle w:val="Hipervnculo"/>
          <w:sz w:val="16"/>
          <w:szCs w:val="16"/>
        </w:rPr>
        <w:instrText xml:space="preserve"> TOC \h \z \c "Cuadro 11." </w:instrText>
      </w:r>
      <w:r w:rsidRPr="007B3752">
        <w:rPr>
          <w:rStyle w:val="Hipervnculo"/>
          <w:sz w:val="16"/>
          <w:szCs w:val="16"/>
        </w:rPr>
        <w:fldChar w:fldCharType="separate"/>
      </w:r>
      <w:hyperlink w:anchor="_Toc42240875" w:history="1">
        <w:r w:rsidR="007B3752" w:rsidRPr="007B3752">
          <w:rPr>
            <w:rStyle w:val="Hipervnculo"/>
            <w:rFonts w:eastAsia="Calibri" w:cs="Arial"/>
            <w:noProof/>
            <w:sz w:val="16"/>
            <w:szCs w:val="16"/>
          </w:rPr>
          <w:t>Cuadro 11.1</w:t>
        </w:r>
        <w:r w:rsidR="007B3752" w:rsidRPr="007B3752">
          <w:rPr>
            <w:rStyle w:val="Hipervnculo"/>
            <w:rFonts w:eastAsia="Calibri" w:cs="Arial"/>
            <w:noProof/>
            <w:sz w:val="16"/>
            <w:szCs w:val="16"/>
          </w:rPr>
          <w:tab/>
          <w:t>DISTRIBUCIÓN DE ENTIDADES DE OTRAS FORMAS DE LA ECONOMÍA SOCIAL 2016 y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_Toc42240875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sidR="00EF6B2B">
          <w:rPr>
            <w:rStyle w:val="Hipervnculo"/>
            <w:rFonts w:eastAsia="Calibri" w:cs="Arial"/>
            <w:noProof/>
            <w:webHidden/>
            <w:sz w:val="16"/>
            <w:szCs w:val="16"/>
          </w:rPr>
          <w:t>107</w:t>
        </w:r>
        <w:r w:rsidR="007B3752" w:rsidRPr="007B3752">
          <w:rPr>
            <w:rStyle w:val="Hipervnculo"/>
            <w:rFonts w:eastAsia="Calibri" w:cs="Arial"/>
            <w:noProof/>
            <w:webHidden/>
            <w:sz w:val="16"/>
            <w:szCs w:val="16"/>
          </w:rPr>
          <w:fldChar w:fldCharType="end"/>
        </w:r>
      </w:hyperlink>
    </w:p>
    <w:p w14:paraId="674276F3" w14:textId="41553E71"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76" w:history="1">
        <w:r w:rsidR="007B3752" w:rsidRPr="007B3752">
          <w:rPr>
            <w:rStyle w:val="Hipervnculo"/>
            <w:rFonts w:eastAsia="Calibri" w:cs="Arial"/>
            <w:noProof/>
            <w:sz w:val="16"/>
            <w:szCs w:val="16"/>
          </w:rPr>
          <w:t>Cuadro 11.2</w:t>
        </w:r>
        <w:r w:rsidR="007B3752" w:rsidRPr="007B3752">
          <w:rPr>
            <w:rStyle w:val="Hipervnculo"/>
            <w:rFonts w:eastAsia="Calibri" w:cs="Arial"/>
            <w:noProof/>
            <w:sz w:val="16"/>
            <w:szCs w:val="16"/>
          </w:rPr>
          <w:tab/>
          <w:t>DISTRIBUCIÓN DE ESTABLECIMIENTOS POR SEGMENTO DE OTRAS FORMAS DE LA ECONOMÍA SOCIAL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_Toc42240876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107</w:t>
        </w:r>
        <w:r w:rsidR="007B3752" w:rsidRPr="007B3752">
          <w:rPr>
            <w:rStyle w:val="Hipervnculo"/>
            <w:rFonts w:eastAsia="Calibri" w:cs="Arial"/>
            <w:noProof/>
            <w:webHidden/>
            <w:sz w:val="16"/>
            <w:szCs w:val="16"/>
          </w:rPr>
          <w:fldChar w:fldCharType="end"/>
        </w:r>
      </w:hyperlink>
    </w:p>
    <w:p w14:paraId="7BDA29C1" w14:textId="5C6A493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77" w:history="1">
        <w:r w:rsidR="007B3752" w:rsidRPr="007B3752">
          <w:rPr>
            <w:rStyle w:val="Hipervnculo"/>
            <w:rFonts w:eastAsia="Calibri" w:cs="Arial"/>
            <w:noProof/>
            <w:sz w:val="16"/>
            <w:szCs w:val="16"/>
          </w:rPr>
          <w:t>Cuadro 11.3</w:t>
        </w:r>
        <w:r w:rsidR="007B3752" w:rsidRPr="007B3752">
          <w:rPr>
            <w:rStyle w:val="Hipervnculo"/>
            <w:rFonts w:eastAsia="Calibri" w:cs="Arial"/>
            <w:noProof/>
            <w:sz w:val="16"/>
            <w:szCs w:val="16"/>
          </w:rPr>
          <w:tab/>
          <w:t>DISTRIBUCIÓN DE EMPLEO REMUNERADO ANUALIZADO ESTIMADO POR SEGMENTOS DE OTRAS FORMAS DE LA ECONOMÍA SOCIAL 2016 y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_Toc42240877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107</w:t>
        </w:r>
        <w:r w:rsidR="007B3752" w:rsidRPr="007B3752">
          <w:rPr>
            <w:rStyle w:val="Hipervnculo"/>
            <w:rFonts w:eastAsia="Calibri" w:cs="Arial"/>
            <w:noProof/>
            <w:webHidden/>
            <w:sz w:val="16"/>
            <w:szCs w:val="16"/>
          </w:rPr>
          <w:fldChar w:fldCharType="end"/>
        </w:r>
      </w:hyperlink>
    </w:p>
    <w:p w14:paraId="7B80DD60" w14:textId="124FEDB0"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78" w:history="1">
        <w:r w:rsidR="007B3752" w:rsidRPr="007B3752">
          <w:rPr>
            <w:rStyle w:val="Hipervnculo"/>
            <w:rFonts w:eastAsia="Calibri" w:cs="Arial"/>
            <w:noProof/>
            <w:sz w:val="16"/>
            <w:szCs w:val="16"/>
          </w:rPr>
          <w:t>Cuadro 11.4</w:t>
        </w:r>
        <w:r w:rsidR="007B3752" w:rsidRPr="007B3752">
          <w:rPr>
            <w:rStyle w:val="Hipervnculo"/>
            <w:rFonts w:eastAsia="Calibri" w:cs="Arial"/>
            <w:noProof/>
            <w:sz w:val="16"/>
            <w:szCs w:val="16"/>
          </w:rPr>
          <w:tab/>
          <w:t>EVOLUCIÓN DE LA DIMENSIÓN DE LAS EMPRESAS QUE CONFORMAN OTRAS FORMAS DE LA ECONOMÍA SOCIAL 2016 y 2018 (Ordenado de mayor a menor según cifras 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_Toc42240878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108</w:t>
        </w:r>
        <w:r w:rsidR="007B3752" w:rsidRPr="007B3752">
          <w:rPr>
            <w:rStyle w:val="Hipervnculo"/>
            <w:rFonts w:eastAsia="Calibri" w:cs="Arial"/>
            <w:noProof/>
            <w:webHidden/>
            <w:sz w:val="16"/>
            <w:szCs w:val="16"/>
          </w:rPr>
          <w:fldChar w:fldCharType="end"/>
        </w:r>
      </w:hyperlink>
    </w:p>
    <w:p w14:paraId="19B9AD47" w14:textId="7B87286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79" w:history="1">
        <w:r w:rsidR="007B3752" w:rsidRPr="007B3752">
          <w:rPr>
            <w:rStyle w:val="Hipervnculo"/>
            <w:rFonts w:eastAsia="Calibri" w:cs="Arial"/>
            <w:noProof/>
            <w:sz w:val="16"/>
            <w:szCs w:val="16"/>
          </w:rPr>
          <w:t>Cuadro 11.5</w:t>
        </w:r>
        <w:r w:rsidR="007B3752" w:rsidRPr="007B3752">
          <w:rPr>
            <w:rStyle w:val="Hipervnculo"/>
            <w:rFonts w:eastAsia="Calibri" w:cs="Arial"/>
            <w:noProof/>
            <w:sz w:val="16"/>
            <w:szCs w:val="16"/>
          </w:rPr>
          <w:tab/>
          <w:t>DISTRIBUCIÓN DEL EMPLEO SEGÚN SEXO POR TIPO DE ENTIDAD ENTRE LAS OFES 2018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_Toc42240879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108</w:t>
        </w:r>
        <w:r w:rsidR="007B3752" w:rsidRPr="007B3752">
          <w:rPr>
            <w:rStyle w:val="Hipervnculo"/>
            <w:rFonts w:eastAsia="Calibri" w:cs="Arial"/>
            <w:noProof/>
            <w:webHidden/>
            <w:sz w:val="16"/>
            <w:szCs w:val="16"/>
          </w:rPr>
          <w:fldChar w:fldCharType="end"/>
        </w:r>
      </w:hyperlink>
    </w:p>
    <w:p w14:paraId="03394AF2" w14:textId="5EF7B5E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0" w:history="1">
        <w:r w:rsidR="007B3752" w:rsidRPr="007B3752">
          <w:rPr>
            <w:rStyle w:val="Hipervnculo"/>
            <w:rFonts w:eastAsia="Calibri" w:cs="Arial"/>
            <w:noProof/>
            <w:sz w:val="16"/>
            <w:szCs w:val="16"/>
          </w:rPr>
          <w:t>Cuadro 11.6</w:t>
        </w:r>
        <w:r w:rsidR="007B3752" w:rsidRPr="007B3752">
          <w:rPr>
            <w:rStyle w:val="Hipervnculo"/>
            <w:rFonts w:eastAsia="Calibri" w:cs="Arial"/>
            <w:noProof/>
            <w:sz w:val="16"/>
            <w:szCs w:val="16"/>
          </w:rPr>
          <w:tab/>
          <w:t>DISTRIBUCIÓN DEL EMPLEO SEGÚN RELACIÓN CONTRACTUAL POR TIPO DE ENTIDAD ENTRES LAS OFES 2018 (% horizontales)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_Toc42240880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108</w:t>
        </w:r>
        <w:r w:rsidR="007B3752" w:rsidRPr="007B3752">
          <w:rPr>
            <w:rStyle w:val="Hipervnculo"/>
            <w:rFonts w:eastAsia="Calibri" w:cs="Arial"/>
            <w:noProof/>
            <w:webHidden/>
            <w:sz w:val="16"/>
            <w:szCs w:val="16"/>
          </w:rPr>
          <w:fldChar w:fldCharType="end"/>
        </w:r>
      </w:hyperlink>
    </w:p>
    <w:p w14:paraId="47FCEAB3" w14:textId="1073036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1" w:history="1">
        <w:r w:rsidR="007B3752" w:rsidRPr="007B3752">
          <w:rPr>
            <w:rStyle w:val="Hipervnculo"/>
            <w:rFonts w:eastAsia="Calibri" w:cs="Arial"/>
            <w:noProof/>
            <w:sz w:val="16"/>
            <w:szCs w:val="16"/>
          </w:rPr>
          <w:t>Cuadro 11.7</w:t>
        </w:r>
        <w:r w:rsidR="007B3752" w:rsidRPr="007B3752">
          <w:rPr>
            <w:rStyle w:val="Hipervnculo"/>
            <w:rFonts w:eastAsia="Calibri" w:cs="Arial"/>
            <w:noProof/>
            <w:sz w:val="16"/>
            <w:szCs w:val="16"/>
          </w:rPr>
          <w:tab/>
          <w:t>DISTRIBUCIÓN DEL EMPLEO –total personas- POR TIPO DE ENTIDAD ENTRE LAS OFES 2018 (cifras absolutas y % verticales) Y EMPLEO VOLUNTARIO POR ENTIDAD</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_Toc42240881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109</w:t>
        </w:r>
        <w:r w:rsidR="007B3752" w:rsidRPr="007B3752">
          <w:rPr>
            <w:rStyle w:val="Hipervnculo"/>
            <w:rFonts w:eastAsia="Calibri" w:cs="Arial"/>
            <w:noProof/>
            <w:webHidden/>
            <w:sz w:val="16"/>
            <w:szCs w:val="16"/>
          </w:rPr>
          <w:fldChar w:fldCharType="end"/>
        </w:r>
      </w:hyperlink>
    </w:p>
    <w:p w14:paraId="4CC4A521" w14:textId="49ABE6D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2" w:history="1">
        <w:r w:rsidR="007B3752" w:rsidRPr="007B3752">
          <w:rPr>
            <w:rStyle w:val="Hipervnculo"/>
            <w:rFonts w:eastAsia="Calibri" w:cs="Arial"/>
            <w:noProof/>
            <w:sz w:val="16"/>
            <w:szCs w:val="16"/>
          </w:rPr>
          <w:t>Cuadro 11.8</w:t>
        </w:r>
        <w:r w:rsidR="007B3752" w:rsidRPr="007B3752">
          <w:rPr>
            <w:rStyle w:val="Hipervnculo"/>
            <w:rFonts w:eastAsia="Calibri" w:cs="Arial"/>
            <w:noProof/>
            <w:sz w:val="16"/>
            <w:szCs w:val="16"/>
          </w:rPr>
          <w:tab/>
          <w:t>DISTRIBUCIÓN DEL EMPLEO VOLUNTARIO –total personas- POR SEXO Y POR TIPO DE ENTIDAD EN LAS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_Toc42240882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109</w:t>
        </w:r>
        <w:r w:rsidR="007B3752" w:rsidRPr="007B3752">
          <w:rPr>
            <w:rStyle w:val="Hipervnculo"/>
            <w:rFonts w:eastAsia="Calibri" w:cs="Arial"/>
            <w:noProof/>
            <w:webHidden/>
            <w:sz w:val="16"/>
            <w:szCs w:val="16"/>
          </w:rPr>
          <w:fldChar w:fldCharType="end"/>
        </w:r>
      </w:hyperlink>
    </w:p>
    <w:p w14:paraId="2EFFB423" w14:textId="1E1FA11D"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3" w:history="1">
        <w:r w:rsidR="007B3752" w:rsidRPr="007B3752">
          <w:rPr>
            <w:rStyle w:val="Hipervnculo"/>
            <w:rFonts w:eastAsia="Calibri" w:cs="Arial"/>
            <w:noProof/>
            <w:sz w:val="16"/>
            <w:szCs w:val="16"/>
          </w:rPr>
          <w:t>Cuadro 11.9</w:t>
        </w:r>
        <w:r w:rsidR="007B3752" w:rsidRPr="007B3752">
          <w:rPr>
            <w:rStyle w:val="Hipervnculo"/>
            <w:rFonts w:eastAsia="Calibri" w:cs="Arial"/>
            <w:noProof/>
            <w:sz w:val="16"/>
            <w:szCs w:val="16"/>
          </w:rPr>
          <w:tab/>
          <w:t>DISTRIBUCIÓN DEL EMPLEO VOLUNTARIO –total personas- POR TIPO DE RELACIÓN –estructural o puntual- Y POR TIPO DE ENTIDAD EN LAS OFES 2018 (cifras absolutas y % horizontales)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110</w:t>
        </w:r>
        <w:r w:rsidR="007B3752" w:rsidRPr="007B3752">
          <w:rPr>
            <w:rStyle w:val="Hipervnculo"/>
            <w:rFonts w:eastAsia="Calibri" w:cs="Arial"/>
            <w:noProof/>
            <w:webHidden/>
            <w:sz w:val="16"/>
            <w:szCs w:val="16"/>
          </w:rPr>
          <w:fldChar w:fldCharType="end"/>
        </w:r>
      </w:hyperlink>
    </w:p>
    <w:p w14:paraId="22AE71B1" w14:textId="1C9B718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4" w:history="1">
        <w:r w:rsidR="007B3752" w:rsidRPr="007B3752">
          <w:rPr>
            <w:rStyle w:val="Hipervnculo"/>
            <w:rFonts w:eastAsia="Calibri" w:cs="Arial"/>
            <w:noProof/>
            <w:sz w:val="16"/>
            <w:szCs w:val="16"/>
          </w:rPr>
          <w:t>Cuadro 11.10</w:t>
        </w:r>
        <w:r w:rsidR="007B3752" w:rsidRPr="007B3752">
          <w:rPr>
            <w:rStyle w:val="Hipervnculo"/>
            <w:rFonts w:eastAsia="Calibri" w:cs="Arial"/>
            <w:noProof/>
            <w:sz w:val="16"/>
            <w:szCs w:val="16"/>
          </w:rPr>
          <w:tab/>
          <w:t>EVOLUCIÓN DE LA FACTURACIÓN POR SEGMENTOS DE OTRAS FORMAS DE LA ECONOMÍA SOCIAL 2016 - 2018 (cifras absolutas y %evolución)</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_Toc42240884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111</w:t>
        </w:r>
        <w:r w:rsidR="007B3752" w:rsidRPr="007B3752">
          <w:rPr>
            <w:rStyle w:val="Hipervnculo"/>
            <w:rFonts w:eastAsia="Calibri" w:cs="Arial"/>
            <w:noProof/>
            <w:webHidden/>
            <w:sz w:val="16"/>
            <w:szCs w:val="16"/>
          </w:rPr>
          <w:fldChar w:fldCharType="end"/>
        </w:r>
      </w:hyperlink>
    </w:p>
    <w:p w14:paraId="194C5803" w14:textId="45A388DD"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5" w:history="1">
        <w:r w:rsidR="007B3752" w:rsidRPr="007B3752">
          <w:rPr>
            <w:rStyle w:val="Hipervnculo"/>
            <w:rFonts w:eastAsia="Calibri" w:cs="Arial"/>
            <w:noProof/>
            <w:sz w:val="16"/>
            <w:szCs w:val="16"/>
          </w:rPr>
          <w:t>Cuadro 11.11</w:t>
        </w:r>
        <w:r w:rsidR="007B3752" w:rsidRPr="007B3752">
          <w:rPr>
            <w:rStyle w:val="Hipervnculo"/>
            <w:rFonts w:eastAsia="Calibri" w:cs="Arial"/>
            <w:noProof/>
            <w:sz w:val="16"/>
            <w:szCs w:val="16"/>
          </w:rPr>
          <w:tab/>
          <w:t>SUBVENCIONES POR TIPO DE ENTIDAD ENTRE LAS OFES 2016 Y PESO DE LAS SUBVENCIONES s/ INGRESOS ENTRE LAS OFES 2018 (cifras absolutas)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_Toc42240885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111</w:t>
        </w:r>
        <w:r w:rsidR="007B3752" w:rsidRPr="007B3752">
          <w:rPr>
            <w:rStyle w:val="Hipervnculo"/>
            <w:rFonts w:eastAsia="Calibri" w:cs="Arial"/>
            <w:noProof/>
            <w:webHidden/>
            <w:sz w:val="16"/>
            <w:szCs w:val="16"/>
          </w:rPr>
          <w:fldChar w:fldCharType="end"/>
        </w:r>
      </w:hyperlink>
    </w:p>
    <w:p w14:paraId="20D93439" w14:textId="2CAAB116"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6" w:history="1">
        <w:r w:rsidR="007B3752" w:rsidRPr="007B3752">
          <w:rPr>
            <w:rStyle w:val="Hipervnculo"/>
            <w:rFonts w:eastAsia="Calibri" w:cs="Arial"/>
            <w:noProof/>
            <w:sz w:val="16"/>
            <w:szCs w:val="16"/>
          </w:rPr>
          <w:t>Cuadro 11.12</w:t>
        </w:r>
        <w:r w:rsidR="007B3752" w:rsidRPr="007B3752">
          <w:rPr>
            <w:rStyle w:val="Hipervnculo"/>
            <w:rFonts w:eastAsia="Calibri" w:cs="Arial"/>
            <w:noProof/>
            <w:sz w:val="16"/>
            <w:szCs w:val="16"/>
          </w:rPr>
          <w:tab/>
          <w:t>SUELDOS Y SALARIOS POR TIPO DE ENTIDAD ENTRE LAS OFES 2018 (cifras absolutas y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_Toc42240886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112</w:t>
        </w:r>
        <w:r w:rsidR="007B3752" w:rsidRPr="007B3752">
          <w:rPr>
            <w:rStyle w:val="Hipervnculo"/>
            <w:rFonts w:eastAsia="Calibri" w:cs="Arial"/>
            <w:noProof/>
            <w:webHidden/>
            <w:sz w:val="16"/>
            <w:szCs w:val="16"/>
          </w:rPr>
          <w:fldChar w:fldCharType="end"/>
        </w:r>
      </w:hyperlink>
    </w:p>
    <w:p w14:paraId="47B52CF9" w14:textId="77EA2D33"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7" w:history="1">
        <w:r w:rsidR="007B3752" w:rsidRPr="007B3752">
          <w:rPr>
            <w:rStyle w:val="Hipervnculo"/>
            <w:rFonts w:eastAsia="Calibri" w:cs="Arial"/>
            <w:noProof/>
            <w:sz w:val="16"/>
            <w:szCs w:val="16"/>
          </w:rPr>
          <w:t>Cuadro 11.13</w:t>
        </w:r>
        <w:r w:rsidR="007B3752" w:rsidRPr="007B3752">
          <w:rPr>
            <w:rStyle w:val="Hipervnculo"/>
            <w:rFonts w:eastAsia="Calibri" w:cs="Arial"/>
            <w:noProof/>
            <w:sz w:val="16"/>
            <w:szCs w:val="16"/>
          </w:rPr>
          <w:tab/>
          <w:t>SUELDOS Y SALARIOS POR TIPO DE ENTIDAD ENTRE LAS OFES 2018 Y RATIO DE SUELDOS Y SALARIOS POR EMPLEO REMUNERADO (cifras absolutas)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_Toc42240887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112</w:t>
        </w:r>
        <w:r w:rsidR="007B3752" w:rsidRPr="007B3752">
          <w:rPr>
            <w:rStyle w:val="Hipervnculo"/>
            <w:rFonts w:eastAsia="Calibri" w:cs="Arial"/>
            <w:noProof/>
            <w:webHidden/>
            <w:sz w:val="16"/>
            <w:szCs w:val="16"/>
          </w:rPr>
          <w:fldChar w:fldCharType="end"/>
        </w:r>
      </w:hyperlink>
    </w:p>
    <w:p w14:paraId="0C8B2420" w14:textId="1D3C761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8" w:history="1">
        <w:r w:rsidR="007B3752" w:rsidRPr="007B3752">
          <w:rPr>
            <w:rStyle w:val="Hipervnculo"/>
            <w:rFonts w:eastAsia="Calibri" w:cs="Arial"/>
            <w:noProof/>
            <w:sz w:val="16"/>
            <w:szCs w:val="16"/>
          </w:rPr>
          <w:t>Cuadro 11.14</w:t>
        </w:r>
        <w:r w:rsidR="007B3752" w:rsidRPr="007B3752">
          <w:rPr>
            <w:rStyle w:val="Hipervnculo"/>
            <w:rFonts w:eastAsia="Calibri" w:cs="Arial"/>
            <w:noProof/>
            <w:sz w:val="16"/>
            <w:szCs w:val="16"/>
          </w:rPr>
          <w:tab/>
          <w:t>CUENTA DE RESULTADOS DE OFES EN 2018 (cifras absolutas en Euros) (Precios corrientes) –Se excluyen las EPSVs-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_Toc42240888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113</w:t>
        </w:r>
        <w:r w:rsidR="007B3752" w:rsidRPr="007B3752">
          <w:rPr>
            <w:rStyle w:val="Hipervnculo"/>
            <w:rFonts w:eastAsia="Calibri" w:cs="Arial"/>
            <w:noProof/>
            <w:webHidden/>
            <w:sz w:val="16"/>
            <w:szCs w:val="16"/>
          </w:rPr>
          <w:fldChar w:fldCharType="end"/>
        </w:r>
      </w:hyperlink>
    </w:p>
    <w:p w14:paraId="50F5A708" w14:textId="03114A7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89" w:history="1">
        <w:r w:rsidR="007B3752" w:rsidRPr="007B3752">
          <w:rPr>
            <w:rStyle w:val="Hipervnculo"/>
            <w:rFonts w:eastAsia="Calibri" w:cs="Arial"/>
            <w:noProof/>
            <w:sz w:val="16"/>
            <w:szCs w:val="16"/>
          </w:rPr>
          <w:t>Cuadro 11.15</w:t>
        </w:r>
        <w:r w:rsidR="007B3752" w:rsidRPr="007B3752">
          <w:rPr>
            <w:rStyle w:val="Hipervnculo"/>
            <w:rFonts w:eastAsia="Calibri" w:cs="Arial"/>
            <w:noProof/>
            <w:sz w:val="16"/>
            <w:szCs w:val="16"/>
          </w:rPr>
          <w:tab/>
          <w:t>CUENTA DE RESULTADOS DE FUNDACIONES EN 2018 (cifras absolutas en Euros)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_Toc42240889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113</w:t>
        </w:r>
        <w:r w:rsidR="007B3752" w:rsidRPr="007B3752">
          <w:rPr>
            <w:rStyle w:val="Hipervnculo"/>
            <w:rFonts w:eastAsia="Calibri" w:cs="Arial"/>
            <w:noProof/>
            <w:webHidden/>
            <w:sz w:val="16"/>
            <w:szCs w:val="16"/>
          </w:rPr>
          <w:fldChar w:fldCharType="end"/>
        </w:r>
      </w:hyperlink>
    </w:p>
    <w:p w14:paraId="7B15BBB7" w14:textId="4C9F0E81"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0" w:history="1">
        <w:r w:rsidR="007B3752" w:rsidRPr="007B3752">
          <w:rPr>
            <w:rStyle w:val="Hipervnculo"/>
            <w:rFonts w:eastAsia="Calibri" w:cs="Arial"/>
            <w:noProof/>
            <w:sz w:val="16"/>
            <w:szCs w:val="16"/>
          </w:rPr>
          <w:t>Cuadro 11.16</w:t>
        </w:r>
        <w:r w:rsidR="007B3752" w:rsidRPr="007B3752">
          <w:rPr>
            <w:rStyle w:val="Hipervnculo"/>
            <w:rFonts w:eastAsia="Calibri" w:cs="Arial"/>
            <w:noProof/>
            <w:sz w:val="16"/>
            <w:szCs w:val="16"/>
          </w:rPr>
          <w:tab/>
          <w:t>CUENTA DE RESULTADOS DE ASOCIACIONES DE UTILIDAD PÚBLICA EN 2018 (cifras absolutas en Euros)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_Toc42240890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114</w:t>
        </w:r>
        <w:r w:rsidR="007B3752" w:rsidRPr="007B3752">
          <w:rPr>
            <w:rStyle w:val="Hipervnculo"/>
            <w:rFonts w:eastAsia="Calibri" w:cs="Arial"/>
            <w:noProof/>
            <w:webHidden/>
            <w:sz w:val="16"/>
            <w:szCs w:val="16"/>
          </w:rPr>
          <w:fldChar w:fldCharType="end"/>
        </w:r>
      </w:hyperlink>
    </w:p>
    <w:p w14:paraId="0BCF4535" w14:textId="481D79F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1" w:history="1">
        <w:r w:rsidR="007B3752" w:rsidRPr="007B3752">
          <w:rPr>
            <w:rStyle w:val="Hipervnculo"/>
            <w:rFonts w:eastAsia="Calibri" w:cs="Arial"/>
            <w:noProof/>
            <w:sz w:val="16"/>
            <w:szCs w:val="16"/>
          </w:rPr>
          <w:t>Cuadro 11.17</w:t>
        </w:r>
        <w:r w:rsidR="007B3752" w:rsidRPr="007B3752">
          <w:rPr>
            <w:rStyle w:val="Hipervnculo"/>
            <w:rFonts w:eastAsia="Calibri" w:cs="Arial"/>
            <w:noProof/>
            <w:sz w:val="16"/>
            <w:szCs w:val="16"/>
          </w:rPr>
          <w:tab/>
          <w:t>CUENTA DE RESULTADOS DE CENTROS ESPECIALES DE EMPLEO EN 2018 (cifras absolutas en Euros)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_Toc42240891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114</w:t>
        </w:r>
        <w:r w:rsidR="007B3752" w:rsidRPr="007B3752">
          <w:rPr>
            <w:rStyle w:val="Hipervnculo"/>
            <w:rFonts w:eastAsia="Calibri" w:cs="Arial"/>
            <w:noProof/>
            <w:webHidden/>
            <w:sz w:val="16"/>
            <w:szCs w:val="16"/>
          </w:rPr>
          <w:fldChar w:fldCharType="end"/>
        </w:r>
      </w:hyperlink>
    </w:p>
    <w:p w14:paraId="299EC11F" w14:textId="6FB11D4F"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2" w:history="1">
        <w:r w:rsidR="007B3752" w:rsidRPr="007B3752">
          <w:rPr>
            <w:rStyle w:val="Hipervnculo"/>
            <w:rFonts w:eastAsia="Calibri" w:cs="Arial"/>
            <w:noProof/>
            <w:sz w:val="16"/>
            <w:szCs w:val="16"/>
          </w:rPr>
          <w:t>Cuadro 11.18</w:t>
        </w:r>
        <w:r w:rsidR="007B3752" w:rsidRPr="007B3752">
          <w:rPr>
            <w:rStyle w:val="Hipervnculo"/>
            <w:rFonts w:eastAsia="Calibri" w:cs="Arial"/>
            <w:noProof/>
            <w:sz w:val="16"/>
            <w:szCs w:val="16"/>
          </w:rPr>
          <w:tab/>
          <w:t>CUENTA DE RESULTADOS DE EMPRESAS DE INSERCIÓN EN 2018 (cifras absolutas en Euros)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_Toc42240892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115</w:t>
        </w:r>
        <w:r w:rsidR="007B3752" w:rsidRPr="007B3752">
          <w:rPr>
            <w:rStyle w:val="Hipervnculo"/>
            <w:rFonts w:eastAsia="Calibri" w:cs="Arial"/>
            <w:noProof/>
            <w:webHidden/>
            <w:sz w:val="16"/>
            <w:szCs w:val="16"/>
          </w:rPr>
          <w:fldChar w:fldCharType="end"/>
        </w:r>
      </w:hyperlink>
    </w:p>
    <w:p w14:paraId="4A6384F3" w14:textId="3658C1F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3" w:history="1">
        <w:r w:rsidR="007B3752" w:rsidRPr="007B3752">
          <w:rPr>
            <w:rStyle w:val="Hipervnculo"/>
            <w:rFonts w:eastAsia="Calibri" w:cs="Arial"/>
            <w:noProof/>
            <w:sz w:val="16"/>
            <w:szCs w:val="16"/>
          </w:rPr>
          <w:t>Cuadro 11.19</w:t>
        </w:r>
        <w:r w:rsidR="007B3752" w:rsidRPr="007B3752">
          <w:rPr>
            <w:rStyle w:val="Hipervnculo"/>
            <w:rFonts w:eastAsia="Calibri" w:cs="Arial"/>
            <w:noProof/>
            <w:sz w:val="16"/>
            <w:szCs w:val="16"/>
          </w:rPr>
          <w:tab/>
          <w:t>CUENTA DE RESULTADOS DE COFRADÍAS DE PESCADORES EN 2018 (cifras absolutas en Euros)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115</w:t>
        </w:r>
        <w:r w:rsidR="007B3752" w:rsidRPr="007B3752">
          <w:rPr>
            <w:rStyle w:val="Hipervnculo"/>
            <w:rFonts w:eastAsia="Calibri" w:cs="Arial"/>
            <w:noProof/>
            <w:webHidden/>
            <w:sz w:val="16"/>
            <w:szCs w:val="16"/>
          </w:rPr>
          <w:fldChar w:fldCharType="end"/>
        </w:r>
      </w:hyperlink>
    </w:p>
    <w:p w14:paraId="66F02B14" w14:textId="74F7ECC0"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4" w:history="1">
        <w:r w:rsidR="007B3752" w:rsidRPr="007B3752">
          <w:rPr>
            <w:rStyle w:val="Hipervnculo"/>
            <w:rFonts w:eastAsia="Calibri" w:cs="Arial"/>
            <w:noProof/>
            <w:sz w:val="16"/>
            <w:szCs w:val="16"/>
          </w:rPr>
          <w:t>Cuadro 11.20</w:t>
        </w:r>
        <w:r w:rsidR="007B3752" w:rsidRPr="007B3752">
          <w:rPr>
            <w:rStyle w:val="Hipervnculo"/>
            <w:rFonts w:eastAsia="Calibri" w:cs="Arial"/>
            <w:noProof/>
            <w:sz w:val="16"/>
            <w:szCs w:val="16"/>
          </w:rPr>
          <w:tab/>
          <w:t>CUENTA DE RESULTADOS DE SOCIEDADES AGRARIAS DE TRANSFORMACIÓN EN 2018 (cifras absolutas en Euros)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_Toc42240894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116</w:t>
        </w:r>
        <w:r w:rsidR="007B3752" w:rsidRPr="007B3752">
          <w:rPr>
            <w:rStyle w:val="Hipervnculo"/>
            <w:rFonts w:eastAsia="Calibri" w:cs="Arial"/>
            <w:noProof/>
            <w:webHidden/>
            <w:sz w:val="16"/>
            <w:szCs w:val="16"/>
          </w:rPr>
          <w:fldChar w:fldCharType="end"/>
        </w:r>
      </w:hyperlink>
    </w:p>
    <w:p w14:paraId="26B17F13" w14:textId="20CAFC0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5" w:history="1">
        <w:r w:rsidR="007B3752" w:rsidRPr="007B3752">
          <w:rPr>
            <w:rStyle w:val="Hipervnculo"/>
            <w:rFonts w:eastAsia="Calibri" w:cs="Arial"/>
            <w:noProof/>
            <w:sz w:val="16"/>
            <w:szCs w:val="16"/>
          </w:rPr>
          <w:t>Cuadro 11.21</w:t>
        </w:r>
        <w:r w:rsidR="007B3752" w:rsidRPr="007B3752">
          <w:rPr>
            <w:rStyle w:val="Hipervnculo"/>
            <w:rFonts w:eastAsia="Calibri" w:cs="Arial"/>
            <w:noProof/>
            <w:sz w:val="16"/>
            <w:szCs w:val="16"/>
          </w:rPr>
          <w:tab/>
          <w:t>DISTRIBUCIÓN TERRITORIAL DE LA FACTURACIÓN POR TIPO DE ENTIDAD ENTRE LAS OFES 2018 –se excluyen EPSVs-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_Toc42240895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117</w:t>
        </w:r>
        <w:r w:rsidR="007B3752" w:rsidRPr="007B3752">
          <w:rPr>
            <w:rStyle w:val="Hipervnculo"/>
            <w:rFonts w:eastAsia="Calibri" w:cs="Arial"/>
            <w:noProof/>
            <w:webHidden/>
            <w:sz w:val="16"/>
            <w:szCs w:val="16"/>
          </w:rPr>
          <w:fldChar w:fldCharType="end"/>
        </w:r>
      </w:hyperlink>
    </w:p>
    <w:p w14:paraId="0264C975" w14:textId="1B22F488"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6" w:history="1">
        <w:r w:rsidR="007B3752" w:rsidRPr="007B3752">
          <w:rPr>
            <w:rStyle w:val="Hipervnculo"/>
            <w:rFonts w:eastAsia="Calibri" w:cs="Arial"/>
            <w:noProof/>
            <w:sz w:val="16"/>
            <w:szCs w:val="16"/>
          </w:rPr>
          <w:t>Cuadro 11.22</w:t>
        </w:r>
        <w:r w:rsidR="007B3752" w:rsidRPr="007B3752">
          <w:rPr>
            <w:rStyle w:val="Hipervnculo"/>
            <w:rFonts w:eastAsia="Calibri" w:cs="Arial"/>
            <w:noProof/>
            <w:sz w:val="16"/>
            <w:szCs w:val="16"/>
          </w:rPr>
          <w:tab/>
          <w:t>DISTRIBUCIÓN TERRITORIAL DEL VAB POR TIPO DE ENTIDAD ENTRE LAS OFES 2018 –se excluyen EPSVs-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_Toc42240896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117</w:t>
        </w:r>
        <w:r w:rsidR="007B3752" w:rsidRPr="007B3752">
          <w:rPr>
            <w:rStyle w:val="Hipervnculo"/>
            <w:rFonts w:eastAsia="Calibri" w:cs="Arial"/>
            <w:noProof/>
            <w:webHidden/>
            <w:sz w:val="16"/>
            <w:szCs w:val="16"/>
          </w:rPr>
          <w:fldChar w:fldCharType="end"/>
        </w:r>
      </w:hyperlink>
    </w:p>
    <w:p w14:paraId="6F9140E7" w14:textId="093916D6"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7" w:history="1">
        <w:r w:rsidR="007B3752" w:rsidRPr="007B3752">
          <w:rPr>
            <w:rStyle w:val="Hipervnculo"/>
            <w:rFonts w:eastAsia="Calibri" w:cs="Arial"/>
            <w:noProof/>
            <w:sz w:val="16"/>
            <w:szCs w:val="16"/>
          </w:rPr>
          <w:t>Cuadro 11.23</w:t>
        </w:r>
        <w:r w:rsidR="007B3752" w:rsidRPr="007B3752">
          <w:rPr>
            <w:rStyle w:val="Hipervnculo"/>
            <w:rFonts w:eastAsia="Calibri" w:cs="Arial"/>
            <w:noProof/>
            <w:sz w:val="16"/>
            <w:szCs w:val="16"/>
          </w:rPr>
          <w:tab/>
          <w:t>DISTRIBUCIÓN POR TIPO DE ENTIDAD DE LOS FONDOS PROPIOS DE LAS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_Toc42240897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118</w:t>
        </w:r>
        <w:r w:rsidR="007B3752" w:rsidRPr="007B3752">
          <w:rPr>
            <w:rStyle w:val="Hipervnculo"/>
            <w:rFonts w:eastAsia="Calibri" w:cs="Arial"/>
            <w:noProof/>
            <w:webHidden/>
            <w:sz w:val="16"/>
            <w:szCs w:val="16"/>
          </w:rPr>
          <w:fldChar w:fldCharType="end"/>
        </w:r>
      </w:hyperlink>
    </w:p>
    <w:p w14:paraId="3273CEFD" w14:textId="6C2B7293"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8" w:history="1">
        <w:r w:rsidR="007B3752" w:rsidRPr="007B3752">
          <w:rPr>
            <w:rStyle w:val="Hipervnculo"/>
            <w:rFonts w:eastAsia="Calibri" w:cs="Arial"/>
            <w:noProof/>
            <w:sz w:val="16"/>
            <w:szCs w:val="16"/>
          </w:rPr>
          <w:t>Cuadro 11.24</w:t>
        </w:r>
        <w:r w:rsidR="007B3752" w:rsidRPr="007B3752">
          <w:rPr>
            <w:rStyle w:val="Hipervnculo"/>
            <w:rFonts w:eastAsia="Calibri" w:cs="Arial"/>
            <w:noProof/>
            <w:sz w:val="16"/>
            <w:szCs w:val="16"/>
          </w:rPr>
          <w:tab/>
          <w:t>RATIOS DE ENDEUDAMIENTO SEGÚN TIPO DE ENTIDAD 2018 (Fondos Ajenos/Fondos Propios)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_Toc42240898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118</w:t>
        </w:r>
        <w:r w:rsidR="007B3752" w:rsidRPr="007B3752">
          <w:rPr>
            <w:rStyle w:val="Hipervnculo"/>
            <w:rFonts w:eastAsia="Calibri" w:cs="Arial"/>
            <w:noProof/>
            <w:webHidden/>
            <w:sz w:val="16"/>
            <w:szCs w:val="16"/>
          </w:rPr>
          <w:fldChar w:fldCharType="end"/>
        </w:r>
      </w:hyperlink>
    </w:p>
    <w:p w14:paraId="1FD88E10" w14:textId="36EF32EC"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899" w:history="1">
        <w:r w:rsidR="007B3752" w:rsidRPr="007B3752">
          <w:rPr>
            <w:rStyle w:val="Hipervnculo"/>
            <w:rFonts w:eastAsia="Calibri" w:cs="Arial"/>
            <w:noProof/>
            <w:sz w:val="16"/>
            <w:szCs w:val="16"/>
          </w:rPr>
          <w:t>Cuadro 11.25</w:t>
        </w:r>
        <w:r w:rsidR="007B3752" w:rsidRPr="007B3752">
          <w:rPr>
            <w:rStyle w:val="Hipervnculo"/>
            <w:rFonts w:eastAsia="Calibri" w:cs="Arial"/>
            <w:noProof/>
            <w:sz w:val="16"/>
            <w:szCs w:val="16"/>
          </w:rPr>
          <w:tab/>
          <w:t>DISTRIBUCIÓN POR TIPO DE ENTIDAD DE LAS INVERSIONES MATERIALES DE LAS OFES 2018 (cifras absolutas en Euros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_Toc42240899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118</w:t>
        </w:r>
        <w:r w:rsidR="007B3752" w:rsidRPr="007B3752">
          <w:rPr>
            <w:rStyle w:val="Hipervnculo"/>
            <w:rFonts w:eastAsia="Calibri" w:cs="Arial"/>
            <w:noProof/>
            <w:webHidden/>
            <w:sz w:val="16"/>
            <w:szCs w:val="16"/>
          </w:rPr>
          <w:fldChar w:fldCharType="end"/>
        </w:r>
      </w:hyperlink>
    </w:p>
    <w:p w14:paraId="51CEC099" w14:textId="298C4CF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0" w:history="1">
        <w:r w:rsidR="007B3752" w:rsidRPr="007B3752">
          <w:rPr>
            <w:rStyle w:val="Hipervnculo"/>
            <w:rFonts w:eastAsia="Calibri" w:cs="Arial"/>
            <w:noProof/>
            <w:sz w:val="16"/>
            <w:szCs w:val="16"/>
          </w:rPr>
          <w:t>Cuadro 11.26</w:t>
        </w:r>
        <w:r w:rsidR="007B3752" w:rsidRPr="007B3752">
          <w:rPr>
            <w:rStyle w:val="Hipervnculo"/>
            <w:rFonts w:eastAsia="Calibri" w:cs="Arial"/>
            <w:noProof/>
            <w:sz w:val="16"/>
            <w:szCs w:val="16"/>
          </w:rPr>
          <w:tab/>
          <w:t>DISTRIBUCIÓN POR TIPO DE ENTIDAD DE LAS INVERSIONES INMATERIALES DE LAS OFES 2018 (cifras absolutas en Euros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_Toc42240900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119</w:t>
        </w:r>
        <w:r w:rsidR="007B3752" w:rsidRPr="007B3752">
          <w:rPr>
            <w:rStyle w:val="Hipervnculo"/>
            <w:rFonts w:eastAsia="Calibri" w:cs="Arial"/>
            <w:noProof/>
            <w:webHidden/>
            <w:sz w:val="16"/>
            <w:szCs w:val="16"/>
          </w:rPr>
          <w:fldChar w:fldCharType="end"/>
        </w:r>
      </w:hyperlink>
    </w:p>
    <w:p w14:paraId="03BF7DAF" w14:textId="4A548795"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1" w:history="1">
        <w:r w:rsidR="007B3752" w:rsidRPr="007B3752">
          <w:rPr>
            <w:rStyle w:val="Hipervnculo"/>
            <w:rFonts w:eastAsia="Calibri" w:cs="Arial"/>
            <w:noProof/>
            <w:sz w:val="16"/>
            <w:szCs w:val="16"/>
          </w:rPr>
          <w:t>Cuadro 11.27</w:t>
        </w:r>
        <w:r w:rsidR="007B3752" w:rsidRPr="007B3752">
          <w:rPr>
            <w:rStyle w:val="Hipervnculo"/>
            <w:rFonts w:eastAsia="Calibri" w:cs="Arial"/>
            <w:noProof/>
            <w:sz w:val="16"/>
            <w:szCs w:val="16"/>
          </w:rPr>
          <w:tab/>
          <w:t>ESTRUCTURA SECTORIAL DEL INCREMENTO DE LAS SUBVENCIONES OFICIALES DE CAPITAL 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_Toc42240901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119</w:t>
        </w:r>
        <w:r w:rsidR="007B3752" w:rsidRPr="007B3752">
          <w:rPr>
            <w:rStyle w:val="Hipervnculo"/>
            <w:rFonts w:eastAsia="Calibri" w:cs="Arial"/>
            <w:noProof/>
            <w:webHidden/>
            <w:sz w:val="16"/>
            <w:szCs w:val="16"/>
          </w:rPr>
          <w:fldChar w:fldCharType="end"/>
        </w:r>
      </w:hyperlink>
    </w:p>
    <w:p w14:paraId="64455CB7" w14:textId="2C00FBA8"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2" w:history="1">
        <w:r w:rsidR="007B3752" w:rsidRPr="007B3752">
          <w:rPr>
            <w:rStyle w:val="Hipervnculo"/>
            <w:rFonts w:eastAsia="Calibri" w:cs="Arial"/>
            <w:noProof/>
            <w:sz w:val="16"/>
            <w:szCs w:val="16"/>
          </w:rPr>
          <w:t>Cuadro 11.28</w:t>
        </w:r>
        <w:r w:rsidR="007B3752" w:rsidRPr="007B3752">
          <w:rPr>
            <w:rStyle w:val="Hipervnculo"/>
            <w:rFonts w:eastAsia="Calibri" w:cs="Arial"/>
            <w:noProof/>
            <w:sz w:val="16"/>
            <w:szCs w:val="16"/>
          </w:rPr>
          <w:tab/>
          <w:t>DISTRIBUCIÓN DE ESTABLECIMIENTOS FCES Y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_Toc42240902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120</w:t>
        </w:r>
        <w:r w:rsidR="007B3752" w:rsidRPr="007B3752">
          <w:rPr>
            <w:rStyle w:val="Hipervnculo"/>
            <w:rFonts w:eastAsia="Calibri" w:cs="Arial"/>
            <w:noProof/>
            <w:webHidden/>
            <w:sz w:val="16"/>
            <w:szCs w:val="16"/>
          </w:rPr>
          <w:fldChar w:fldCharType="end"/>
        </w:r>
      </w:hyperlink>
    </w:p>
    <w:p w14:paraId="5402D6E2" w14:textId="2552FC1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3" w:history="1">
        <w:r w:rsidR="007B3752" w:rsidRPr="007B3752">
          <w:rPr>
            <w:rStyle w:val="Hipervnculo"/>
            <w:rFonts w:eastAsia="Calibri" w:cs="Arial"/>
            <w:noProof/>
            <w:sz w:val="16"/>
            <w:szCs w:val="16"/>
          </w:rPr>
          <w:t>Cuadro 11.29</w:t>
        </w:r>
        <w:r w:rsidR="007B3752" w:rsidRPr="007B3752">
          <w:rPr>
            <w:rStyle w:val="Hipervnculo"/>
            <w:rFonts w:eastAsia="Calibri" w:cs="Arial"/>
            <w:noProof/>
            <w:sz w:val="16"/>
            <w:szCs w:val="16"/>
          </w:rPr>
          <w:tab/>
          <w:t>DISTRIBUCIÓN DEL EMPLEO REMUNERADO ANUALIZADO FCES Y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120</w:t>
        </w:r>
        <w:r w:rsidR="007B3752" w:rsidRPr="007B3752">
          <w:rPr>
            <w:rStyle w:val="Hipervnculo"/>
            <w:rFonts w:eastAsia="Calibri" w:cs="Arial"/>
            <w:noProof/>
            <w:webHidden/>
            <w:sz w:val="16"/>
            <w:szCs w:val="16"/>
          </w:rPr>
          <w:fldChar w:fldCharType="end"/>
        </w:r>
      </w:hyperlink>
    </w:p>
    <w:p w14:paraId="0BFA865A" w14:textId="5BD2E14E"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4" w:history="1">
        <w:r w:rsidR="007B3752" w:rsidRPr="007B3752">
          <w:rPr>
            <w:rStyle w:val="Hipervnculo"/>
            <w:rFonts w:eastAsia="Calibri" w:cs="Arial"/>
            <w:noProof/>
            <w:sz w:val="16"/>
            <w:szCs w:val="16"/>
          </w:rPr>
          <w:t>Cuadro 11.30</w:t>
        </w:r>
        <w:r w:rsidR="007B3752" w:rsidRPr="007B3752">
          <w:rPr>
            <w:rStyle w:val="Hipervnculo"/>
            <w:rFonts w:eastAsia="Calibri" w:cs="Arial"/>
            <w:noProof/>
            <w:sz w:val="16"/>
            <w:szCs w:val="16"/>
          </w:rPr>
          <w:tab/>
          <w:t>DISTRIBUCIÓN DE FACTURACIÓN FCES Y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_Toc42240904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121</w:t>
        </w:r>
        <w:r w:rsidR="007B3752" w:rsidRPr="007B3752">
          <w:rPr>
            <w:rStyle w:val="Hipervnculo"/>
            <w:rFonts w:eastAsia="Calibri" w:cs="Arial"/>
            <w:noProof/>
            <w:webHidden/>
            <w:sz w:val="16"/>
            <w:szCs w:val="16"/>
          </w:rPr>
          <w:fldChar w:fldCharType="end"/>
        </w:r>
      </w:hyperlink>
    </w:p>
    <w:p w14:paraId="2500F3E7" w14:textId="405A0D50"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5" w:history="1">
        <w:r w:rsidR="007B3752" w:rsidRPr="007B3752">
          <w:rPr>
            <w:rStyle w:val="Hipervnculo"/>
            <w:rFonts w:eastAsia="Calibri" w:cs="Arial"/>
            <w:noProof/>
            <w:sz w:val="16"/>
            <w:szCs w:val="16"/>
          </w:rPr>
          <w:t>Cuadro 11.31</w:t>
        </w:r>
        <w:r w:rsidR="007B3752" w:rsidRPr="007B3752">
          <w:rPr>
            <w:rStyle w:val="Hipervnculo"/>
            <w:rFonts w:eastAsia="Calibri" w:cs="Arial"/>
            <w:noProof/>
            <w:sz w:val="16"/>
            <w:szCs w:val="16"/>
          </w:rPr>
          <w:tab/>
          <w:t>DISTRIBUCIÓN DE SUELDOS Y SALARIOS FCES Y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_Toc42240905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121</w:t>
        </w:r>
        <w:r w:rsidR="007B3752" w:rsidRPr="007B3752">
          <w:rPr>
            <w:rStyle w:val="Hipervnculo"/>
            <w:rFonts w:eastAsia="Calibri" w:cs="Arial"/>
            <w:noProof/>
            <w:webHidden/>
            <w:sz w:val="16"/>
            <w:szCs w:val="16"/>
          </w:rPr>
          <w:fldChar w:fldCharType="end"/>
        </w:r>
      </w:hyperlink>
    </w:p>
    <w:p w14:paraId="3099AA27" w14:textId="55FBFCF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6" w:history="1">
        <w:r w:rsidR="007B3752" w:rsidRPr="007B3752">
          <w:rPr>
            <w:rStyle w:val="Hipervnculo"/>
            <w:rFonts w:eastAsia="Calibri" w:cs="Arial"/>
            <w:noProof/>
            <w:sz w:val="16"/>
            <w:szCs w:val="16"/>
          </w:rPr>
          <w:t>Cuadro 11.32</w:t>
        </w:r>
        <w:r w:rsidR="007B3752" w:rsidRPr="007B3752">
          <w:rPr>
            <w:rStyle w:val="Hipervnculo"/>
            <w:rFonts w:eastAsia="Calibri" w:cs="Arial"/>
            <w:noProof/>
            <w:sz w:val="16"/>
            <w:szCs w:val="16"/>
          </w:rPr>
          <w:tab/>
          <w:t>DISTRIBUCIÓN DE RESULTADOS FCES Y OFES 2018 (cifras absolutas y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_Toc42240906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122</w:t>
        </w:r>
        <w:r w:rsidR="007B3752" w:rsidRPr="007B3752">
          <w:rPr>
            <w:rStyle w:val="Hipervnculo"/>
            <w:rFonts w:eastAsia="Calibri" w:cs="Arial"/>
            <w:noProof/>
            <w:webHidden/>
            <w:sz w:val="16"/>
            <w:szCs w:val="16"/>
          </w:rPr>
          <w:fldChar w:fldCharType="end"/>
        </w:r>
      </w:hyperlink>
    </w:p>
    <w:p w14:paraId="12216DB7" w14:textId="7DE299BE"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7" w:history="1">
        <w:r w:rsidR="007B3752" w:rsidRPr="007B3752">
          <w:rPr>
            <w:rStyle w:val="Hipervnculo"/>
            <w:rFonts w:eastAsia="Calibri" w:cs="Arial"/>
            <w:noProof/>
            <w:sz w:val="16"/>
            <w:szCs w:val="16"/>
          </w:rPr>
          <w:t>Cuadro 11.33</w:t>
        </w:r>
        <w:r w:rsidR="007B3752" w:rsidRPr="007B3752">
          <w:rPr>
            <w:rStyle w:val="Hipervnculo"/>
            <w:rFonts w:eastAsia="Calibri" w:cs="Arial"/>
            <w:noProof/>
            <w:sz w:val="16"/>
            <w:szCs w:val="16"/>
          </w:rPr>
          <w:tab/>
          <w:t>DISTRIBUCIÓN DE VAB FCES Y OFES 2018 (cifras absolutas y % verticales) (Precios Corrientes)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_Toc42240907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122</w:t>
        </w:r>
        <w:r w:rsidR="007B3752" w:rsidRPr="007B3752">
          <w:rPr>
            <w:rStyle w:val="Hipervnculo"/>
            <w:rFonts w:eastAsia="Calibri" w:cs="Arial"/>
            <w:noProof/>
            <w:webHidden/>
            <w:sz w:val="16"/>
            <w:szCs w:val="16"/>
          </w:rPr>
          <w:fldChar w:fldCharType="end"/>
        </w:r>
      </w:hyperlink>
    </w:p>
    <w:p w14:paraId="277ACD43" w14:textId="6C0C8105"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0908" w:history="1">
        <w:r w:rsidR="007B3752" w:rsidRPr="007B3752">
          <w:rPr>
            <w:rStyle w:val="Hipervnculo"/>
            <w:rFonts w:eastAsia="Calibri" w:cs="Arial"/>
            <w:noProof/>
            <w:sz w:val="16"/>
            <w:szCs w:val="16"/>
          </w:rPr>
          <w:t>Cuadro 11.34</w:t>
        </w:r>
        <w:r w:rsidR="007B3752" w:rsidRPr="007B3752">
          <w:rPr>
            <w:rStyle w:val="Hipervnculo"/>
            <w:rFonts w:eastAsia="Calibri" w:cs="Arial"/>
            <w:noProof/>
            <w:sz w:val="16"/>
            <w:szCs w:val="16"/>
          </w:rPr>
          <w:tab/>
          <w:t>PRINCIPALES MAGNITUDES DE LA ECONOMÍA SOCIAL AGREGADA 2016 Y 2018 (CIFRAS ABSOLUTAS)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_Toc42240908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122</w:t>
        </w:r>
        <w:r w:rsidR="007B3752" w:rsidRPr="007B3752">
          <w:rPr>
            <w:rStyle w:val="Hipervnculo"/>
            <w:rFonts w:eastAsia="Calibri" w:cs="Arial"/>
            <w:noProof/>
            <w:webHidden/>
            <w:sz w:val="16"/>
            <w:szCs w:val="16"/>
          </w:rPr>
          <w:fldChar w:fldCharType="end"/>
        </w:r>
      </w:hyperlink>
    </w:p>
    <w:p w14:paraId="14585C12" w14:textId="2D215DA1" w:rsidR="0079526C" w:rsidRPr="00507B64" w:rsidRDefault="0079526C" w:rsidP="007B3752">
      <w:pPr>
        <w:pStyle w:val="Tabladeilustraciones"/>
        <w:tabs>
          <w:tab w:val="left" w:pos="1320"/>
          <w:tab w:val="right" w:pos="8080"/>
        </w:tabs>
        <w:spacing w:line="240" w:lineRule="auto"/>
        <w:ind w:left="1320" w:right="707" w:hanging="1320"/>
        <w:jc w:val="left"/>
        <w:rPr>
          <w:rFonts w:eastAsia="Calibri" w:cs="Times New Roman"/>
          <w:noProof/>
          <w:color w:val="0000FF"/>
          <w:sz w:val="16"/>
          <w:szCs w:val="16"/>
          <w:u w:val="single"/>
        </w:rPr>
      </w:pPr>
      <w:r w:rsidRPr="007B3752">
        <w:rPr>
          <w:rStyle w:val="Hipervnculo"/>
          <w:sz w:val="16"/>
          <w:szCs w:val="16"/>
        </w:rPr>
        <w:fldChar w:fldCharType="end"/>
      </w:r>
    </w:p>
    <w:p w14:paraId="285A83CC" w14:textId="77777777" w:rsidR="00E11B30" w:rsidRPr="00507B64" w:rsidRDefault="00E11B30" w:rsidP="00507B64">
      <w:pPr>
        <w:tabs>
          <w:tab w:val="left" w:pos="8789"/>
        </w:tabs>
        <w:spacing w:after="0" w:line="240" w:lineRule="auto"/>
        <w:ind w:right="199"/>
        <w:rPr>
          <w:rFonts w:ascii="Arial" w:eastAsia="Calibri" w:hAnsi="Arial" w:cs="Times New Roman"/>
          <w:sz w:val="16"/>
          <w:szCs w:val="16"/>
        </w:rPr>
      </w:pPr>
      <w:r w:rsidRPr="00507B64">
        <w:rPr>
          <w:rFonts w:ascii="Arial" w:eastAsia="Calibri" w:hAnsi="Arial" w:cs="Times New Roman"/>
          <w:sz w:val="16"/>
          <w:szCs w:val="16"/>
        </w:rPr>
        <w:br w:type="page"/>
      </w:r>
    </w:p>
    <w:p w14:paraId="337EF204" w14:textId="77777777" w:rsidR="00E11B30" w:rsidRPr="00507B64" w:rsidRDefault="00E11B30" w:rsidP="00507B64">
      <w:pPr>
        <w:widowControl w:val="0"/>
        <w:tabs>
          <w:tab w:val="right" w:pos="8789"/>
        </w:tabs>
        <w:spacing w:after="0" w:line="240" w:lineRule="auto"/>
        <w:rPr>
          <w:rFonts w:ascii="Arial" w:eastAsia="Calibri" w:hAnsi="Arial" w:cs="Arial"/>
          <w:b/>
          <w:sz w:val="16"/>
          <w:szCs w:val="16"/>
        </w:rPr>
      </w:pPr>
      <w:r w:rsidRPr="00507B64">
        <w:rPr>
          <w:rFonts w:ascii="Arial" w:eastAsia="Calibri" w:hAnsi="Arial" w:cs="Arial"/>
          <w:b/>
          <w:sz w:val="16"/>
          <w:szCs w:val="16"/>
        </w:rPr>
        <w:lastRenderedPageBreak/>
        <w:t>ÍNDICE gráficos</w:t>
      </w:r>
      <w:r w:rsidRPr="00507B64">
        <w:rPr>
          <w:rFonts w:ascii="Arial" w:eastAsia="Calibri" w:hAnsi="Arial" w:cs="Arial"/>
          <w:b/>
          <w:sz w:val="16"/>
          <w:szCs w:val="16"/>
        </w:rPr>
        <w:tab/>
        <w:t>Pág.</w:t>
      </w:r>
    </w:p>
    <w:p w14:paraId="2817532E" w14:textId="77777777" w:rsidR="00E11B30" w:rsidRPr="00507B64" w:rsidRDefault="00E11B30" w:rsidP="00507B64">
      <w:pPr>
        <w:spacing w:after="0" w:line="240" w:lineRule="auto"/>
        <w:ind w:right="199"/>
        <w:jc w:val="both"/>
        <w:rPr>
          <w:rFonts w:ascii="Arial" w:eastAsia="Calibri" w:hAnsi="Arial" w:cs="Times New Roman"/>
          <w:sz w:val="16"/>
          <w:szCs w:val="16"/>
        </w:rPr>
      </w:pPr>
    </w:p>
    <w:p w14:paraId="1CB6557C" w14:textId="4630C1E1" w:rsidR="007B3752" w:rsidRPr="007B3752" w:rsidRDefault="00E11B30"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1." </w:instrText>
      </w:r>
      <w:r w:rsidRPr="007B3752">
        <w:rPr>
          <w:rStyle w:val="Hipervnculo"/>
          <w:rFonts w:eastAsia="Calibri" w:cs="Arial"/>
          <w:noProof/>
          <w:sz w:val="16"/>
          <w:szCs w:val="16"/>
        </w:rPr>
        <w:fldChar w:fldCharType="separate"/>
      </w:r>
      <w:hyperlink w:anchor="_Toc42241162" w:history="1">
        <w:r w:rsidR="007B3752" w:rsidRPr="007B3752">
          <w:rPr>
            <w:rStyle w:val="Hipervnculo"/>
            <w:rFonts w:eastAsia="Calibri" w:cs="Arial"/>
            <w:noProof/>
            <w:sz w:val="16"/>
            <w:szCs w:val="16"/>
          </w:rPr>
          <w:t>Gráfico 1.1</w:t>
        </w:r>
        <w:r w:rsidR="007B3752" w:rsidRPr="007B3752">
          <w:rPr>
            <w:rStyle w:val="Hipervnculo"/>
            <w:rFonts w:eastAsia="Calibri" w:cs="Arial"/>
            <w:noProof/>
            <w:sz w:val="16"/>
            <w:szCs w:val="16"/>
          </w:rPr>
          <w:tab/>
          <w:t>EVOLUCIÓN DE LOS ESTABLECIMIENTOS Y EL EMPLEO EN LA CAE EN LA ECONOMÍA SOCIAL 1994-2018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_Toc42241162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sidR="00EF6B2B">
          <w:rPr>
            <w:rStyle w:val="Hipervnculo"/>
            <w:rFonts w:eastAsia="Calibri" w:cs="Arial"/>
            <w:noProof/>
            <w:webHidden/>
            <w:sz w:val="16"/>
            <w:szCs w:val="16"/>
          </w:rPr>
          <w:t>55</w:t>
        </w:r>
        <w:r w:rsidR="007B3752" w:rsidRPr="007B3752">
          <w:rPr>
            <w:rStyle w:val="Hipervnculo"/>
            <w:rFonts w:eastAsia="Calibri" w:cs="Arial"/>
            <w:noProof/>
            <w:webHidden/>
            <w:sz w:val="16"/>
            <w:szCs w:val="16"/>
          </w:rPr>
          <w:fldChar w:fldCharType="end"/>
        </w:r>
      </w:hyperlink>
    </w:p>
    <w:p w14:paraId="19FA3810" w14:textId="7D5860F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3" w:history="1">
        <w:r w:rsidR="007B3752" w:rsidRPr="007B3752">
          <w:rPr>
            <w:rStyle w:val="Hipervnculo"/>
            <w:rFonts w:eastAsia="Calibri" w:cs="Arial"/>
            <w:noProof/>
            <w:sz w:val="16"/>
            <w:szCs w:val="16"/>
          </w:rPr>
          <w:t>Gráfico 1.2</w:t>
        </w:r>
        <w:r w:rsidR="007B3752" w:rsidRPr="007B3752">
          <w:rPr>
            <w:rStyle w:val="Hipervnculo"/>
            <w:rFonts w:eastAsia="Calibri" w:cs="Arial"/>
            <w:noProof/>
            <w:sz w:val="16"/>
            <w:szCs w:val="16"/>
          </w:rPr>
          <w:tab/>
          <w:t>EVOLUCIÓN DEL PESO RELATIVO DEL EMPLEO DE LA ECONOMÍA SOCIAL EN LA ECONOMÍA DE LA CAE 1994-2018 (% sobre el total del empleo de la CAE).</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56</w:t>
        </w:r>
        <w:r w:rsidR="007B3752" w:rsidRPr="007B3752">
          <w:rPr>
            <w:rStyle w:val="Hipervnculo"/>
            <w:rFonts w:eastAsia="Calibri" w:cs="Arial"/>
            <w:noProof/>
            <w:webHidden/>
            <w:sz w:val="16"/>
            <w:szCs w:val="16"/>
          </w:rPr>
          <w:fldChar w:fldCharType="end"/>
        </w:r>
      </w:hyperlink>
    </w:p>
    <w:p w14:paraId="2F457243" w14:textId="12BA6273"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4" w:history="1">
        <w:r w:rsidR="007B3752" w:rsidRPr="007B3752">
          <w:rPr>
            <w:rStyle w:val="Hipervnculo"/>
            <w:rFonts w:eastAsia="Calibri" w:cs="Arial"/>
            <w:noProof/>
            <w:sz w:val="16"/>
            <w:szCs w:val="16"/>
          </w:rPr>
          <w:t>Gráfico 1.3</w:t>
        </w:r>
        <w:r w:rsidR="007B3752" w:rsidRPr="007B3752">
          <w:rPr>
            <w:rStyle w:val="Hipervnculo"/>
            <w:rFonts w:eastAsia="Calibri" w:cs="Arial"/>
            <w:noProof/>
            <w:sz w:val="16"/>
            <w:szCs w:val="16"/>
          </w:rPr>
          <w:tab/>
          <w:t>EVOLUCIÓN DEL EMPLEO INDUSTRIAL Y TERCIARIO DE LA ECONOMÍA SOCIAL (Tasas de crecimiento en los bienios 2014-2016 y 2016-2018)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_Toc42241164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58</w:t>
        </w:r>
        <w:r w:rsidR="007B3752" w:rsidRPr="007B3752">
          <w:rPr>
            <w:rStyle w:val="Hipervnculo"/>
            <w:rFonts w:eastAsia="Calibri" w:cs="Arial"/>
            <w:noProof/>
            <w:webHidden/>
            <w:sz w:val="16"/>
            <w:szCs w:val="16"/>
          </w:rPr>
          <w:fldChar w:fldCharType="end"/>
        </w:r>
      </w:hyperlink>
    </w:p>
    <w:p w14:paraId="163D53E0" w14:textId="51FF015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5" w:history="1">
        <w:r w:rsidR="007B3752" w:rsidRPr="007B3752">
          <w:rPr>
            <w:rStyle w:val="Hipervnculo"/>
            <w:rFonts w:eastAsia="Calibri" w:cs="Arial"/>
            <w:noProof/>
            <w:sz w:val="16"/>
            <w:szCs w:val="16"/>
          </w:rPr>
          <w:t>Gráfico 1.4</w:t>
        </w:r>
        <w:r w:rsidR="007B3752" w:rsidRPr="007B3752">
          <w:rPr>
            <w:rStyle w:val="Hipervnculo"/>
            <w:rFonts w:eastAsia="Calibri" w:cs="Arial"/>
            <w:noProof/>
            <w:sz w:val="16"/>
            <w:szCs w:val="16"/>
          </w:rPr>
          <w:tab/>
          <w:t>COMPARATIVA DE LA DISTRIBUCIÓN SECTORIAL DEL EMPLEO EN EL TOTAL DE LA ECONOMÍA DE LA CAE Y EN LA ECONOMÍA SOCIAL 2018 (%verticales sobre el total de empleo en cada ámbito)</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_Toc42241165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58</w:t>
        </w:r>
        <w:r w:rsidR="007B3752" w:rsidRPr="007B3752">
          <w:rPr>
            <w:rStyle w:val="Hipervnculo"/>
            <w:rFonts w:eastAsia="Calibri" w:cs="Arial"/>
            <w:noProof/>
            <w:webHidden/>
            <w:sz w:val="16"/>
            <w:szCs w:val="16"/>
          </w:rPr>
          <w:fldChar w:fldCharType="end"/>
        </w:r>
      </w:hyperlink>
    </w:p>
    <w:p w14:paraId="49C7828E" w14:textId="39BD0D6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6" w:history="1">
        <w:r w:rsidR="007B3752" w:rsidRPr="007B3752">
          <w:rPr>
            <w:rStyle w:val="Hipervnculo"/>
            <w:rFonts w:eastAsia="Calibri" w:cs="Arial"/>
            <w:noProof/>
            <w:sz w:val="16"/>
            <w:szCs w:val="16"/>
          </w:rPr>
          <w:t>Gráfico 1.5</w:t>
        </w:r>
        <w:r w:rsidR="007B3752" w:rsidRPr="007B3752">
          <w:rPr>
            <w:rStyle w:val="Hipervnculo"/>
            <w:rFonts w:eastAsia="Calibri" w:cs="Arial"/>
            <w:noProof/>
            <w:sz w:val="16"/>
            <w:szCs w:val="16"/>
          </w:rPr>
          <w:tab/>
          <w:t>IMPORTANCIA RELATIVA DE LA ECONOMÍA SOCIAL EN LA ECONOMÍA DE LA CAE (Peso relativo del empleo) 2014-2018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_Toc42241166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58</w:t>
        </w:r>
        <w:r w:rsidR="007B3752" w:rsidRPr="007B3752">
          <w:rPr>
            <w:rStyle w:val="Hipervnculo"/>
            <w:rFonts w:eastAsia="Calibri" w:cs="Arial"/>
            <w:noProof/>
            <w:webHidden/>
            <w:sz w:val="16"/>
            <w:szCs w:val="16"/>
          </w:rPr>
          <w:fldChar w:fldCharType="end"/>
        </w:r>
      </w:hyperlink>
    </w:p>
    <w:p w14:paraId="05E854AF" w14:textId="306F5CA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7" w:history="1">
        <w:r w:rsidR="007B3752" w:rsidRPr="007B3752">
          <w:rPr>
            <w:rStyle w:val="Hipervnculo"/>
            <w:rFonts w:eastAsia="Calibri" w:cs="Arial"/>
            <w:noProof/>
            <w:sz w:val="16"/>
            <w:szCs w:val="16"/>
          </w:rPr>
          <w:t>Gráfico 1.6</w:t>
        </w:r>
        <w:r w:rsidR="007B3752" w:rsidRPr="007B3752">
          <w:rPr>
            <w:rStyle w:val="Hipervnculo"/>
            <w:rFonts w:eastAsia="Calibri" w:cs="Arial"/>
            <w:noProof/>
            <w:sz w:val="16"/>
            <w:szCs w:val="16"/>
          </w:rPr>
          <w:tab/>
          <w:t>PESO RELATIVO DEL COLECTIVO SOCIETARIO (Porcentaje sobre el empleo total) 1996-2018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_Toc42241167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62</w:t>
        </w:r>
        <w:r w:rsidR="007B3752" w:rsidRPr="007B3752">
          <w:rPr>
            <w:rStyle w:val="Hipervnculo"/>
            <w:rFonts w:eastAsia="Calibri" w:cs="Arial"/>
            <w:noProof/>
            <w:webHidden/>
            <w:sz w:val="16"/>
            <w:szCs w:val="16"/>
          </w:rPr>
          <w:fldChar w:fldCharType="end"/>
        </w:r>
      </w:hyperlink>
    </w:p>
    <w:p w14:paraId="3D0581E9" w14:textId="58724581"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8" w:history="1">
        <w:r w:rsidR="007B3752" w:rsidRPr="007B3752">
          <w:rPr>
            <w:rStyle w:val="Hipervnculo"/>
            <w:rFonts w:eastAsia="Calibri" w:cs="Arial"/>
            <w:noProof/>
            <w:sz w:val="16"/>
            <w:szCs w:val="16"/>
          </w:rPr>
          <w:t>Gráfico 1.7</w:t>
        </w:r>
        <w:r w:rsidR="007B3752" w:rsidRPr="007B3752">
          <w:rPr>
            <w:rStyle w:val="Hipervnculo"/>
            <w:rFonts w:eastAsia="Calibri" w:cs="Arial"/>
            <w:noProof/>
            <w:sz w:val="16"/>
            <w:szCs w:val="16"/>
          </w:rPr>
          <w:tab/>
          <w:t>EVOLUCIÓN DE LOS RESULTADOS ECONÓMICOS (BENEFICIOS) Y DEL CASH FLOW DE LA ECONOMÍA SOCIAL 2002-2018 (cifras absolutas en miles de euros)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_Toc42241168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64</w:t>
        </w:r>
        <w:r w:rsidR="007B3752" w:rsidRPr="007B3752">
          <w:rPr>
            <w:rStyle w:val="Hipervnculo"/>
            <w:rFonts w:eastAsia="Calibri" w:cs="Arial"/>
            <w:noProof/>
            <w:webHidden/>
            <w:sz w:val="16"/>
            <w:szCs w:val="16"/>
          </w:rPr>
          <w:fldChar w:fldCharType="end"/>
        </w:r>
      </w:hyperlink>
    </w:p>
    <w:p w14:paraId="1755944D" w14:textId="0716456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69" w:history="1">
        <w:r w:rsidR="007B3752" w:rsidRPr="007B3752">
          <w:rPr>
            <w:rStyle w:val="Hipervnculo"/>
            <w:rFonts w:eastAsia="Calibri" w:cs="Arial"/>
            <w:noProof/>
            <w:sz w:val="16"/>
            <w:szCs w:val="16"/>
          </w:rPr>
          <w:t xml:space="preserve">Gráfico 1.8 </w:t>
        </w:r>
        <w:r w:rsidR="007B3752">
          <w:rPr>
            <w:rStyle w:val="Hipervnculo"/>
            <w:rFonts w:eastAsia="Calibri" w:cs="Arial"/>
            <w:noProof/>
            <w:sz w:val="16"/>
            <w:szCs w:val="16"/>
          </w:rPr>
          <w:tab/>
        </w:r>
        <w:r w:rsidR="007B3752" w:rsidRPr="007B3752">
          <w:rPr>
            <w:rStyle w:val="Hipervnculo"/>
            <w:rFonts w:eastAsia="Calibri" w:cs="Arial"/>
            <w:noProof/>
            <w:sz w:val="16"/>
            <w:szCs w:val="16"/>
          </w:rPr>
          <w:t>PORCENTAJE DE DISTRIBUCIÓN DE RESULTADOS ECONÓMICOS (BENEFICIOS)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_Toc42241169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64</w:t>
        </w:r>
        <w:r w:rsidR="007B3752" w:rsidRPr="007B3752">
          <w:rPr>
            <w:rStyle w:val="Hipervnculo"/>
            <w:rFonts w:eastAsia="Calibri" w:cs="Arial"/>
            <w:noProof/>
            <w:webHidden/>
            <w:sz w:val="16"/>
            <w:szCs w:val="16"/>
          </w:rPr>
          <w:fldChar w:fldCharType="end"/>
        </w:r>
      </w:hyperlink>
    </w:p>
    <w:p w14:paraId="4926FA7B" w14:textId="1CAD17B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0" w:history="1">
        <w:r w:rsidR="007B3752" w:rsidRPr="007B3752">
          <w:rPr>
            <w:rStyle w:val="Hipervnculo"/>
            <w:rFonts w:eastAsia="Calibri" w:cs="Arial"/>
            <w:noProof/>
            <w:sz w:val="16"/>
            <w:szCs w:val="16"/>
          </w:rPr>
          <w:t xml:space="preserve">Gráfico 1.9 </w:t>
        </w:r>
        <w:r w:rsidR="007B3752" w:rsidRPr="007B3752">
          <w:rPr>
            <w:rStyle w:val="Hipervnculo"/>
            <w:rFonts w:eastAsia="Calibri" w:cs="Arial"/>
            <w:noProof/>
            <w:sz w:val="16"/>
            <w:szCs w:val="16"/>
          </w:rPr>
          <w:tab/>
          <w:t>DISTRIBUCIÓN DE LOS EMPLEOS Y LOS ESTABLECIMIENTOS POR FORMA JURÍDICA 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_Toc42241170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66</w:t>
        </w:r>
        <w:r w:rsidR="007B3752" w:rsidRPr="007B3752">
          <w:rPr>
            <w:rStyle w:val="Hipervnculo"/>
            <w:rFonts w:eastAsia="Calibri" w:cs="Arial"/>
            <w:noProof/>
            <w:webHidden/>
            <w:sz w:val="16"/>
            <w:szCs w:val="16"/>
          </w:rPr>
          <w:fldChar w:fldCharType="end"/>
        </w:r>
      </w:hyperlink>
    </w:p>
    <w:p w14:paraId="77641679" w14:textId="55CA813F"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1" w:history="1">
        <w:r w:rsidR="007B3752" w:rsidRPr="007B3752">
          <w:rPr>
            <w:rStyle w:val="Hipervnculo"/>
            <w:rFonts w:eastAsia="Calibri" w:cs="Arial"/>
            <w:noProof/>
            <w:sz w:val="16"/>
            <w:szCs w:val="16"/>
          </w:rPr>
          <w:t xml:space="preserve">Gráfico 1.10 </w:t>
        </w:r>
        <w:r w:rsidR="007B3752">
          <w:rPr>
            <w:rStyle w:val="Hipervnculo"/>
            <w:rFonts w:eastAsia="Calibri" w:cs="Arial"/>
            <w:noProof/>
            <w:sz w:val="16"/>
            <w:szCs w:val="16"/>
          </w:rPr>
          <w:tab/>
        </w:r>
        <w:r w:rsidR="007B3752" w:rsidRPr="007B3752">
          <w:rPr>
            <w:rStyle w:val="Hipervnculo"/>
            <w:rFonts w:eastAsia="Calibri" w:cs="Arial"/>
            <w:noProof/>
            <w:sz w:val="16"/>
            <w:szCs w:val="16"/>
          </w:rPr>
          <w:t>DISTRIBUCIÓN DEL VAB POR FORMA JURÍDICA 2018 (% verticales)</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_Toc42241171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68</w:t>
        </w:r>
        <w:r w:rsidR="007B3752" w:rsidRPr="007B3752">
          <w:rPr>
            <w:rStyle w:val="Hipervnculo"/>
            <w:rFonts w:eastAsia="Calibri" w:cs="Arial"/>
            <w:noProof/>
            <w:webHidden/>
            <w:sz w:val="16"/>
            <w:szCs w:val="16"/>
          </w:rPr>
          <w:fldChar w:fldCharType="end"/>
        </w:r>
      </w:hyperlink>
    </w:p>
    <w:p w14:paraId="55BF1F56" w14:textId="5F798538"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2" w:history="1">
        <w:r w:rsidR="007B3752" w:rsidRPr="007B3752">
          <w:rPr>
            <w:rStyle w:val="Hipervnculo"/>
            <w:rFonts w:eastAsia="Calibri" w:cs="Arial"/>
            <w:noProof/>
            <w:sz w:val="16"/>
            <w:szCs w:val="16"/>
          </w:rPr>
          <w:t>Gráfico 1.11</w:t>
        </w:r>
        <w:r w:rsidR="007B3752" w:rsidRPr="007B3752">
          <w:rPr>
            <w:rStyle w:val="Hipervnculo"/>
            <w:rFonts w:eastAsia="Calibri" w:cs="Arial"/>
            <w:noProof/>
            <w:sz w:val="16"/>
            <w:szCs w:val="16"/>
          </w:rPr>
          <w:tab/>
          <w:t>EVOLUCIÓN DE LA DISTRIBUCIÓN TERRITORIAL DE LOS ESTABLECIMIENTOS DE LA ECONOMÍA SOCIAL 2016-2018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_Toc42241172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69</w:t>
        </w:r>
        <w:r w:rsidR="007B3752" w:rsidRPr="007B3752">
          <w:rPr>
            <w:rStyle w:val="Hipervnculo"/>
            <w:rFonts w:eastAsia="Calibri" w:cs="Arial"/>
            <w:noProof/>
            <w:webHidden/>
            <w:sz w:val="16"/>
            <w:szCs w:val="16"/>
          </w:rPr>
          <w:fldChar w:fldCharType="end"/>
        </w:r>
      </w:hyperlink>
    </w:p>
    <w:p w14:paraId="2021F7FE" w14:textId="0696165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3" w:history="1">
        <w:r w:rsidR="007B3752" w:rsidRPr="007B3752">
          <w:rPr>
            <w:rStyle w:val="Hipervnculo"/>
            <w:rFonts w:eastAsia="Calibri" w:cs="Arial"/>
            <w:noProof/>
            <w:sz w:val="16"/>
            <w:szCs w:val="16"/>
          </w:rPr>
          <w:t>Gráfico 1.12</w:t>
        </w:r>
        <w:r w:rsidR="007B3752" w:rsidRPr="007B3752">
          <w:rPr>
            <w:rStyle w:val="Hipervnculo"/>
            <w:rFonts w:eastAsia="Calibri" w:cs="Arial"/>
            <w:noProof/>
            <w:sz w:val="16"/>
            <w:szCs w:val="16"/>
          </w:rPr>
          <w:tab/>
          <w:t>EVOLUCIÓN DE LA DISTRIBUCIÓN TERRITORIAL DEL EMPLEO DE LA ECONOMÍA SOCIAL 2016-2018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69</w:t>
        </w:r>
        <w:r w:rsidR="007B3752" w:rsidRPr="007B3752">
          <w:rPr>
            <w:rStyle w:val="Hipervnculo"/>
            <w:rFonts w:eastAsia="Calibri" w:cs="Arial"/>
            <w:noProof/>
            <w:webHidden/>
            <w:sz w:val="16"/>
            <w:szCs w:val="16"/>
          </w:rPr>
          <w:fldChar w:fldCharType="end"/>
        </w:r>
      </w:hyperlink>
    </w:p>
    <w:p w14:paraId="52338544" w14:textId="19FCD98D"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4" w:history="1">
        <w:r w:rsidR="007B3752" w:rsidRPr="007B3752">
          <w:rPr>
            <w:rStyle w:val="Hipervnculo"/>
            <w:rFonts w:eastAsia="Calibri" w:cs="Arial"/>
            <w:noProof/>
            <w:sz w:val="16"/>
            <w:szCs w:val="16"/>
          </w:rPr>
          <w:t>Gráfico 1.13</w:t>
        </w:r>
        <w:r w:rsidR="007B3752" w:rsidRPr="007B3752">
          <w:rPr>
            <w:rStyle w:val="Hipervnculo"/>
            <w:rFonts w:eastAsia="Calibri" w:cs="Arial"/>
            <w:noProof/>
            <w:sz w:val="16"/>
            <w:szCs w:val="16"/>
          </w:rPr>
          <w:tab/>
          <w:t>IMPORTANCIA RELATIVA DE LA ECONOMÍA SOCIAL EN LA ECONOMÍA DE LA CAE (Peso relativo del empleo por Territorio Histórico) 2016-2018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_Toc42241174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70</w:t>
        </w:r>
        <w:r w:rsidR="007B3752" w:rsidRPr="007B3752">
          <w:rPr>
            <w:rStyle w:val="Hipervnculo"/>
            <w:rFonts w:eastAsia="Calibri" w:cs="Arial"/>
            <w:noProof/>
            <w:webHidden/>
            <w:sz w:val="16"/>
            <w:szCs w:val="16"/>
          </w:rPr>
          <w:fldChar w:fldCharType="end"/>
        </w:r>
      </w:hyperlink>
    </w:p>
    <w:p w14:paraId="1D8C722C" w14:textId="75ED11F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5" w:history="1">
        <w:r w:rsidR="007B3752" w:rsidRPr="007B3752">
          <w:rPr>
            <w:rStyle w:val="Hipervnculo"/>
            <w:rFonts w:eastAsia="Calibri" w:cs="Arial"/>
            <w:noProof/>
            <w:sz w:val="16"/>
            <w:szCs w:val="16"/>
          </w:rPr>
          <w:t>Gráfico 1.14</w:t>
        </w:r>
        <w:r w:rsidR="007B3752" w:rsidRPr="007B3752">
          <w:rPr>
            <w:rStyle w:val="Hipervnculo"/>
            <w:rFonts w:eastAsia="Calibri" w:cs="Arial"/>
            <w:noProof/>
            <w:sz w:val="16"/>
            <w:szCs w:val="16"/>
          </w:rPr>
          <w:tab/>
          <w:t>EVOLUCIÓN DE LA DISTRIBUCIÓN TERRITORIAL DEL VAB DE LA ECONOMÍA SOCIAL 2016-2018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_Toc42241175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72</w:t>
        </w:r>
        <w:r w:rsidR="007B3752" w:rsidRPr="007B3752">
          <w:rPr>
            <w:rStyle w:val="Hipervnculo"/>
            <w:rFonts w:eastAsia="Calibri" w:cs="Arial"/>
            <w:noProof/>
            <w:webHidden/>
            <w:sz w:val="16"/>
            <w:szCs w:val="16"/>
          </w:rPr>
          <w:fldChar w:fldCharType="end"/>
        </w:r>
      </w:hyperlink>
    </w:p>
    <w:p w14:paraId="3004CE1D" w14:textId="3F33573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6" w:history="1">
        <w:r w:rsidR="007B3752" w:rsidRPr="007B3752">
          <w:rPr>
            <w:rStyle w:val="Hipervnculo"/>
            <w:rFonts w:eastAsia="Calibri" w:cs="Arial"/>
            <w:noProof/>
            <w:sz w:val="16"/>
            <w:szCs w:val="16"/>
          </w:rPr>
          <w:t>Gráfico 1.15</w:t>
        </w:r>
        <w:r w:rsidR="007B3752" w:rsidRPr="007B3752">
          <w:rPr>
            <w:rStyle w:val="Hipervnculo"/>
            <w:rFonts w:eastAsia="Calibri" w:cs="Arial"/>
            <w:noProof/>
            <w:sz w:val="16"/>
            <w:szCs w:val="16"/>
          </w:rPr>
          <w:tab/>
          <w:t>EVOLUCIÓN DEL GRADO DE APERTURA A LOS MERCADOS EXTERIORES (volumen de exportaciones sobre facturación total) 1994-2018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_Toc42241176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73</w:t>
        </w:r>
        <w:r w:rsidR="007B3752" w:rsidRPr="007B3752">
          <w:rPr>
            <w:rStyle w:val="Hipervnculo"/>
            <w:rFonts w:eastAsia="Calibri" w:cs="Arial"/>
            <w:noProof/>
            <w:webHidden/>
            <w:sz w:val="16"/>
            <w:szCs w:val="16"/>
          </w:rPr>
          <w:fldChar w:fldCharType="end"/>
        </w:r>
      </w:hyperlink>
    </w:p>
    <w:p w14:paraId="4363F6FE" w14:textId="6442339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7" w:history="1">
        <w:r w:rsidR="007B3752" w:rsidRPr="007B3752">
          <w:rPr>
            <w:rStyle w:val="Hipervnculo"/>
            <w:rFonts w:eastAsia="Calibri" w:cs="Arial"/>
            <w:noProof/>
            <w:sz w:val="16"/>
            <w:szCs w:val="16"/>
          </w:rPr>
          <w:t>Gráfico 1.16</w:t>
        </w:r>
        <w:r w:rsidR="007B3752" w:rsidRPr="007B3752">
          <w:rPr>
            <w:rStyle w:val="Hipervnculo"/>
            <w:rFonts w:eastAsia="Calibri" w:cs="Arial"/>
            <w:noProof/>
            <w:sz w:val="16"/>
            <w:szCs w:val="16"/>
          </w:rPr>
          <w:tab/>
          <w:t>EVOLUCIÓN DEL PESO RELATIVO DE LAS EXPORTACIONES SOBRE LA FACTURACIÓN TOTAL EN LAS EMPRESAS EXPORTADORAS 2004 - 2018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_Toc42241177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73</w:t>
        </w:r>
        <w:r w:rsidR="007B3752" w:rsidRPr="007B3752">
          <w:rPr>
            <w:rStyle w:val="Hipervnculo"/>
            <w:rFonts w:eastAsia="Calibri" w:cs="Arial"/>
            <w:noProof/>
            <w:webHidden/>
            <w:sz w:val="16"/>
            <w:szCs w:val="16"/>
          </w:rPr>
          <w:fldChar w:fldCharType="end"/>
        </w:r>
      </w:hyperlink>
    </w:p>
    <w:p w14:paraId="6D073A8C" w14:textId="6BABF261"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8" w:history="1">
        <w:r w:rsidR="007B3752" w:rsidRPr="007B3752">
          <w:rPr>
            <w:rStyle w:val="Hipervnculo"/>
            <w:rFonts w:eastAsia="Calibri" w:cs="Arial"/>
            <w:noProof/>
            <w:sz w:val="16"/>
            <w:szCs w:val="16"/>
          </w:rPr>
          <w:t>Gráfico 1.17</w:t>
        </w:r>
        <w:r w:rsidR="007B3752" w:rsidRPr="007B3752">
          <w:rPr>
            <w:rStyle w:val="Hipervnculo"/>
            <w:rFonts w:eastAsia="Calibri" w:cs="Arial"/>
            <w:noProof/>
            <w:sz w:val="16"/>
            <w:szCs w:val="16"/>
          </w:rPr>
          <w:tab/>
          <w:t>DESTINO DE LAS EXPORTACIONES DE LAS EMPRESAS DE LA ECONOMÍA SOCIAL 2018 (% del total de exportaciones según destino)</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_Toc42241178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73</w:t>
        </w:r>
        <w:r w:rsidR="007B3752" w:rsidRPr="007B3752">
          <w:rPr>
            <w:rStyle w:val="Hipervnculo"/>
            <w:rFonts w:eastAsia="Calibri" w:cs="Arial"/>
            <w:noProof/>
            <w:webHidden/>
            <w:sz w:val="16"/>
            <w:szCs w:val="16"/>
          </w:rPr>
          <w:fldChar w:fldCharType="end"/>
        </w:r>
      </w:hyperlink>
    </w:p>
    <w:p w14:paraId="495E099D" w14:textId="0FB01ACF"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79" w:history="1">
        <w:r w:rsidR="007B3752" w:rsidRPr="007B3752">
          <w:rPr>
            <w:rStyle w:val="Hipervnculo"/>
            <w:rFonts w:eastAsia="Calibri" w:cs="Arial"/>
            <w:noProof/>
            <w:sz w:val="16"/>
            <w:szCs w:val="16"/>
          </w:rPr>
          <w:t>Gráfico 1.18</w:t>
        </w:r>
        <w:r w:rsidR="007B3752" w:rsidRPr="007B3752">
          <w:rPr>
            <w:rStyle w:val="Hipervnculo"/>
            <w:rFonts w:eastAsia="Calibri" w:cs="Arial"/>
            <w:noProof/>
            <w:sz w:val="16"/>
            <w:szCs w:val="16"/>
          </w:rPr>
          <w:tab/>
          <w:t>COMPARATIVA DEL PESO RELATIVO DE LAS EXPORTACIONES EN RELACIÓN A LA FACTURACIÓN 2014-2018 (% de las exportaciones según facturación)</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_Toc42241179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75</w:t>
        </w:r>
        <w:r w:rsidR="007B3752" w:rsidRPr="007B3752">
          <w:rPr>
            <w:rStyle w:val="Hipervnculo"/>
            <w:rFonts w:eastAsia="Calibri" w:cs="Arial"/>
            <w:noProof/>
            <w:webHidden/>
            <w:sz w:val="16"/>
            <w:szCs w:val="16"/>
          </w:rPr>
          <w:fldChar w:fldCharType="end"/>
        </w:r>
      </w:hyperlink>
    </w:p>
    <w:p w14:paraId="37A3B682" w14:textId="343904B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80" w:history="1">
        <w:r w:rsidR="007B3752" w:rsidRPr="007B3752">
          <w:rPr>
            <w:rStyle w:val="Hipervnculo"/>
            <w:rFonts w:eastAsia="Calibri" w:cs="Arial"/>
            <w:noProof/>
            <w:sz w:val="16"/>
            <w:szCs w:val="16"/>
          </w:rPr>
          <w:t>Gráfico 1.19</w:t>
        </w:r>
        <w:r w:rsidR="007B3752" w:rsidRPr="007B3752">
          <w:rPr>
            <w:rStyle w:val="Hipervnculo"/>
            <w:rFonts w:eastAsia="Calibri" w:cs="Arial"/>
            <w:noProof/>
            <w:sz w:val="16"/>
            <w:szCs w:val="16"/>
          </w:rPr>
          <w:tab/>
          <w:t>ORIGEN TERRITORIAL DE LAS EXPORTACIONES DE LAS EMPRESAS DE LA ECONOMÍA SOCIAL 2018 (% del total de exportaciones según Territorio Histórico de origen)</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_Toc42241180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76</w:t>
        </w:r>
        <w:r w:rsidR="007B3752" w:rsidRPr="007B3752">
          <w:rPr>
            <w:rStyle w:val="Hipervnculo"/>
            <w:rFonts w:eastAsia="Calibri" w:cs="Arial"/>
            <w:noProof/>
            <w:webHidden/>
            <w:sz w:val="16"/>
            <w:szCs w:val="16"/>
          </w:rPr>
          <w:fldChar w:fldCharType="end"/>
        </w:r>
      </w:hyperlink>
    </w:p>
    <w:p w14:paraId="1E9D7757" w14:textId="073B7473"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81" w:history="1">
        <w:r w:rsidR="007B3752" w:rsidRPr="007B3752">
          <w:rPr>
            <w:rStyle w:val="Hipervnculo"/>
            <w:rFonts w:eastAsia="Calibri" w:cs="Arial"/>
            <w:noProof/>
            <w:sz w:val="16"/>
            <w:szCs w:val="16"/>
          </w:rPr>
          <w:t>Gráfico 1.20</w:t>
        </w:r>
        <w:r w:rsidR="007B3752" w:rsidRPr="007B3752">
          <w:rPr>
            <w:rStyle w:val="Hipervnculo"/>
            <w:rFonts w:eastAsia="Calibri" w:cs="Arial"/>
            <w:noProof/>
            <w:sz w:val="16"/>
            <w:szCs w:val="16"/>
          </w:rPr>
          <w:tab/>
          <w:t>FONDOS PROPIOS PROMEDIO POR EMPLEO SEGÚN EL SECTOR DE ACTIVIDAD (Euros) 2018</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_Toc42241181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77</w:t>
        </w:r>
        <w:r w:rsidR="007B3752" w:rsidRPr="007B3752">
          <w:rPr>
            <w:rStyle w:val="Hipervnculo"/>
            <w:rFonts w:eastAsia="Calibri" w:cs="Arial"/>
            <w:noProof/>
            <w:webHidden/>
            <w:sz w:val="16"/>
            <w:szCs w:val="16"/>
          </w:rPr>
          <w:fldChar w:fldCharType="end"/>
        </w:r>
      </w:hyperlink>
    </w:p>
    <w:p w14:paraId="19F7FD7B" w14:textId="038C044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82" w:history="1">
        <w:r w:rsidR="007B3752" w:rsidRPr="007B3752">
          <w:rPr>
            <w:rStyle w:val="Hipervnculo"/>
            <w:rFonts w:eastAsia="Calibri" w:cs="Arial"/>
            <w:noProof/>
            <w:sz w:val="16"/>
            <w:szCs w:val="16"/>
          </w:rPr>
          <w:t>Gráfico 1.21</w:t>
        </w:r>
        <w:r w:rsidR="007B3752" w:rsidRPr="007B3752">
          <w:rPr>
            <w:rStyle w:val="Hipervnculo"/>
            <w:rFonts w:eastAsia="Calibri" w:cs="Arial"/>
            <w:noProof/>
            <w:sz w:val="16"/>
            <w:szCs w:val="16"/>
          </w:rPr>
          <w:tab/>
          <w:t>PESO RELATIVO DEL EMPLEO DE LA ECONOMÍA SOCIAL EN LA ECONOMÍA DE LA CAE POR COMARCAS 2018 (% sobre el total del empleo de la CAE)</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_Toc42241182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85</w:t>
        </w:r>
        <w:r w:rsidR="007B3752" w:rsidRPr="007B3752">
          <w:rPr>
            <w:rStyle w:val="Hipervnculo"/>
            <w:rFonts w:eastAsia="Calibri" w:cs="Arial"/>
            <w:noProof/>
            <w:webHidden/>
            <w:sz w:val="16"/>
            <w:szCs w:val="16"/>
          </w:rPr>
          <w:fldChar w:fldCharType="end"/>
        </w:r>
      </w:hyperlink>
    </w:p>
    <w:p w14:paraId="59C405FD" w14:textId="6E448DF8"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183" w:history="1">
        <w:r w:rsidR="007B3752" w:rsidRPr="007B3752">
          <w:rPr>
            <w:rStyle w:val="Hipervnculo"/>
            <w:rFonts w:eastAsia="Calibri" w:cs="Arial"/>
            <w:noProof/>
            <w:sz w:val="16"/>
            <w:szCs w:val="16"/>
          </w:rPr>
          <w:t>Gráfico 1.22</w:t>
        </w:r>
        <w:r w:rsidR="007B3752" w:rsidRPr="007B3752">
          <w:rPr>
            <w:rStyle w:val="Hipervnculo"/>
            <w:rFonts w:eastAsia="Calibri" w:cs="Arial"/>
            <w:noProof/>
            <w:sz w:val="16"/>
            <w:szCs w:val="16"/>
          </w:rPr>
          <w:tab/>
          <w:t>PESO RELATIVO COMARCAL DE LAS EXPORTACIONES DE LA ECONOMÍA SOCIAL SOBRE FACTURACIÓN 2018 (% sobre facturación)</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_Toc42241183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86</w:t>
        </w:r>
        <w:r w:rsidR="007B3752" w:rsidRPr="007B3752">
          <w:rPr>
            <w:rStyle w:val="Hipervnculo"/>
            <w:rFonts w:eastAsia="Calibri" w:cs="Arial"/>
            <w:noProof/>
            <w:webHidden/>
            <w:sz w:val="16"/>
            <w:szCs w:val="16"/>
          </w:rPr>
          <w:fldChar w:fldCharType="end"/>
        </w:r>
      </w:hyperlink>
    </w:p>
    <w:p w14:paraId="7B3F59B6" w14:textId="50269E7D" w:rsidR="00E11B30" w:rsidRPr="00E66DDC"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r w:rsidRPr="007B3752">
        <w:rPr>
          <w:rStyle w:val="Hipervnculo"/>
          <w:rFonts w:eastAsia="Calibri" w:cs="Arial"/>
          <w:noProof/>
          <w:sz w:val="16"/>
          <w:szCs w:val="16"/>
        </w:rPr>
        <w:fldChar w:fldCharType="end"/>
      </w:r>
    </w:p>
    <w:p w14:paraId="2031C908" w14:textId="4EDE4A5C" w:rsidR="007B3752" w:rsidRPr="007B3752" w:rsidRDefault="00E11B30"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2." </w:instrText>
      </w:r>
      <w:r w:rsidRPr="007B3752">
        <w:rPr>
          <w:rStyle w:val="Hipervnculo"/>
          <w:rFonts w:eastAsia="Calibri" w:cs="Arial"/>
          <w:noProof/>
          <w:sz w:val="16"/>
          <w:szCs w:val="16"/>
        </w:rPr>
        <w:fldChar w:fldCharType="separate"/>
      </w:r>
      <w:hyperlink w:anchor="_Toc42241202" w:history="1">
        <w:r w:rsidR="007B3752" w:rsidRPr="007B3752">
          <w:rPr>
            <w:rStyle w:val="Hipervnculo"/>
            <w:rFonts w:eastAsia="Calibri" w:cs="Arial"/>
            <w:noProof/>
            <w:sz w:val="16"/>
            <w:szCs w:val="16"/>
          </w:rPr>
          <w:t>Gráfico 2.1</w:t>
        </w:r>
        <w:r w:rsidR="007B3752" w:rsidRPr="007B3752">
          <w:rPr>
            <w:rStyle w:val="Hipervnculo"/>
            <w:rFonts w:eastAsia="Calibri" w:cs="Arial"/>
            <w:sz w:val="16"/>
            <w:szCs w:val="16"/>
          </w:rPr>
          <w:tab/>
        </w:r>
        <w:r w:rsidR="007B3752" w:rsidRPr="007B3752">
          <w:rPr>
            <w:rStyle w:val="Hipervnculo"/>
            <w:rFonts w:eastAsia="Calibri" w:cs="Arial"/>
            <w:noProof/>
            <w:sz w:val="16"/>
            <w:szCs w:val="16"/>
          </w:rPr>
          <w:t>EVOLUCIÓN DE LOS EMPLEOS EN LA CAE EN LA ECONOMÍA SOCIAL 1994-2019</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_Toc42241202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88</w:t>
        </w:r>
        <w:r w:rsidR="007B3752" w:rsidRPr="007B3752">
          <w:rPr>
            <w:rStyle w:val="Hipervnculo"/>
            <w:rFonts w:eastAsia="Calibri" w:cs="Arial"/>
            <w:webHidden/>
            <w:sz w:val="16"/>
            <w:szCs w:val="16"/>
          </w:rPr>
          <w:fldChar w:fldCharType="end"/>
        </w:r>
      </w:hyperlink>
    </w:p>
    <w:p w14:paraId="30F9F2BA" w14:textId="27A746EF"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203" w:history="1">
        <w:r w:rsidR="007B3752" w:rsidRPr="007B3752">
          <w:rPr>
            <w:rStyle w:val="Hipervnculo"/>
            <w:rFonts w:eastAsia="Calibri" w:cs="Arial"/>
            <w:noProof/>
            <w:sz w:val="16"/>
            <w:szCs w:val="16"/>
          </w:rPr>
          <w:t>Gráfico 2.2</w:t>
        </w:r>
        <w:r w:rsidR="007B3752" w:rsidRPr="007B3752">
          <w:rPr>
            <w:rStyle w:val="Hipervnculo"/>
            <w:rFonts w:eastAsia="Calibri" w:cs="Arial"/>
            <w:sz w:val="16"/>
            <w:szCs w:val="16"/>
          </w:rPr>
          <w:tab/>
        </w:r>
        <w:r w:rsidR="007B3752" w:rsidRPr="007B3752">
          <w:rPr>
            <w:rStyle w:val="Hipervnculo"/>
            <w:rFonts w:eastAsia="Calibri" w:cs="Arial"/>
            <w:noProof/>
            <w:sz w:val="16"/>
            <w:szCs w:val="16"/>
          </w:rPr>
          <w:t>EVOLUCIÓN DE LA FACTURACIÓN 2006 - 2019 (MILES DE EUROS)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_Toc42241203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88</w:t>
        </w:r>
        <w:r w:rsidR="007B3752" w:rsidRPr="007B3752">
          <w:rPr>
            <w:rStyle w:val="Hipervnculo"/>
            <w:rFonts w:eastAsia="Calibri" w:cs="Arial"/>
            <w:webHidden/>
            <w:sz w:val="16"/>
            <w:szCs w:val="16"/>
          </w:rPr>
          <w:fldChar w:fldCharType="end"/>
        </w:r>
      </w:hyperlink>
    </w:p>
    <w:p w14:paraId="2645DDBE" w14:textId="7FE19399" w:rsidR="00E11B30" w:rsidRPr="00E66DDC"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r w:rsidRPr="007B3752">
        <w:rPr>
          <w:rStyle w:val="Hipervnculo"/>
          <w:rFonts w:eastAsia="Calibri" w:cs="Arial"/>
          <w:noProof/>
          <w:sz w:val="16"/>
          <w:szCs w:val="16"/>
        </w:rPr>
        <w:fldChar w:fldCharType="end"/>
      </w:r>
    </w:p>
    <w:p w14:paraId="0253A585" w14:textId="0FBAE771" w:rsidR="007B3752" w:rsidRPr="007B3752" w:rsidRDefault="00E11B30"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3." </w:instrText>
      </w:r>
      <w:r w:rsidRPr="007B3752">
        <w:rPr>
          <w:rStyle w:val="Hipervnculo"/>
          <w:rFonts w:eastAsia="Calibri" w:cs="Arial"/>
          <w:noProof/>
          <w:sz w:val="16"/>
          <w:szCs w:val="16"/>
        </w:rPr>
        <w:fldChar w:fldCharType="separate"/>
      </w:r>
      <w:hyperlink w:anchor="_Toc42241223" w:history="1">
        <w:r w:rsidR="007B3752" w:rsidRPr="007B3752">
          <w:rPr>
            <w:rStyle w:val="Hipervnculo"/>
            <w:rFonts w:eastAsia="Calibri" w:cs="Arial"/>
            <w:noProof/>
            <w:sz w:val="16"/>
            <w:szCs w:val="16"/>
          </w:rPr>
          <w:t xml:space="preserve">Gráfico 3.1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PERCEPCIÓN EMPRESARIAL DEL ROL DIFERENCIAL Y DE LA CONTRIBUCIÓN DE LA ECONOMÍA SOCIAL AL TEJIDO SOCIOECONÓMICO POR PARTE DE LA SOCIEDAD VASCA 2018 (% de las empresas)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_Toc42241223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89</w:t>
        </w:r>
        <w:r w:rsidR="007B3752" w:rsidRPr="007B3752">
          <w:rPr>
            <w:rStyle w:val="Hipervnculo"/>
            <w:rFonts w:eastAsia="Calibri" w:cs="Arial"/>
            <w:webHidden/>
            <w:sz w:val="16"/>
            <w:szCs w:val="16"/>
          </w:rPr>
          <w:fldChar w:fldCharType="end"/>
        </w:r>
      </w:hyperlink>
    </w:p>
    <w:p w14:paraId="5E018FCB" w14:textId="0C0FD0A3"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224" w:history="1">
        <w:r w:rsidR="007B3752" w:rsidRPr="007B3752">
          <w:rPr>
            <w:rStyle w:val="Hipervnculo"/>
            <w:rFonts w:eastAsia="Calibri" w:cs="Arial"/>
            <w:noProof/>
            <w:sz w:val="16"/>
            <w:szCs w:val="16"/>
          </w:rPr>
          <w:t xml:space="preserve">Gráfico 3.2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VALORACIÓN O CONSIDERACIÓN DE LA LABOR INSTITUCIONAL ACTUAL ORIENTADA A LA VISIBILIZACIÓN DE LA ECONOMÍA SOCIAL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_Toc42241224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90</w:t>
        </w:r>
        <w:r w:rsidR="007B3752" w:rsidRPr="007B3752">
          <w:rPr>
            <w:rStyle w:val="Hipervnculo"/>
            <w:rFonts w:eastAsia="Calibri" w:cs="Arial"/>
            <w:webHidden/>
            <w:sz w:val="16"/>
            <w:szCs w:val="16"/>
          </w:rPr>
          <w:fldChar w:fldCharType="end"/>
        </w:r>
      </w:hyperlink>
    </w:p>
    <w:p w14:paraId="7CF64C97" w14:textId="521E884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3" w:anchor="_Toc42241225" w:history="1">
        <w:r w:rsidR="007B3752" w:rsidRPr="007B3752">
          <w:rPr>
            <w:rStyle w:val="Hipervnculo"/>
            <w:rFonts w:eastAsia="Calibri" w:cs="Arial"/>
            <w:noProof/>
            <w:sz w:val="16"/>
            <w:szCs w:val="16"/>
          </w:rPr>
          <w:t xml:space="preserve">Gráfico 3.3   </w:t>
        </w:r>
        <w:r w:rsidR="007B3752">
          <w:rPr>
            <w:rStyle w:val="Hipervnculo"/>
            <w:rFonts w:eastAsia="Calibri" w:cs="Arial"/>
            <w:noProof/>
            <w:sz w:val="16"/>
            <w:szCs w:val="16"/>
          </w:rPr>
          <w:tab/>
        </w:r>
        <w:r w:rsidR="007B3752" w:rsidRPr="007B3752">
          <w:rPr>
            <w:rStyle w:val="Hipervnculo"/>
            <w:rFonts w:eastAsia="Calibri" w:cs="Arial"/>
            <w:noProof/>
            <w:sz w:val="16"/>
            <w:szCs w:val="16"/>
          </w:rPr>
          <w:t>ANÁLISIS POR FORMA JURÍDICA</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_Toc42241225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90</w:t>
        </w:r>
        <w:r w:rsidR="007B3752" w:rsidRPr="007B3752">
          <w:rPr>
            <w:rStyle w:val="Hipervnculo"/>
            <w:rFonts w:eastAsia="Calibri" w:cs="Arial"/>
            <w:webHidden/>
            <w:sz w:val="16"/>
            <w:szCs w:val="16"/>
          </w:rPr>
          <w:fldChar w:fldCharType="end"/>
        </w:r>
      </w:hyperlink>
    </w:p>
    <w:p w14:paraId="0FE538A4" w14:textId="7AF5B8B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4" w:anchor="_Toc42241226" w:history="1">
        <w:r w:rsidR="007B3752" w:rsidRPr="007B3752">
          <w:rPr>
            <w:rStyle w:val="Hipervnculo"/>
            <w:rFonts w:eastAsia="Calibri" w:cs="Arial"/>
            <w:noProof/>
            <w:sz w:val="16"/>
            <w:szCs w:val="16"/>
          </w:rPr>
          <w:t xml:space="preserve">Gráfico 3.4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SECTOR DE ACTIVIDAD</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_Toc42241226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90</w:t>
        </w:r>
        <w:r w:rsidR="007B3752" w:rsidRPr="007B3752">
          <w:rPr>
            <w:rStyle w:val="Hipervnculo"/>
            <w:rFonts w:eastAsia="Calibri" w:cs="Arial"/>
            <w:webHidden/>
            <w:sz w:val="16"/>
            <w:szCs w:val="16"/>
          </w:rPr>
          <w:fldChar w:fldCharType="end"/>
        </w:r>
      </w:hyperlink>
    </w:p>
    <w:p w14:paraId="67BAA1C0" w14:textId="4C776CE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5" w:anchor="_Toc42241227" w:history="1">
        <w:r w:rsidR="007B3752" w:rsidRPr="007B3752">
          <w:rPr>
            <w:rStyle w:val="Hipervnculo"/>
            <w:rFonts w:eastAsia="Calibri" w:cs="Arial"/>
            <w:noProof/>
            <w:sz w:val="16"/>
            <w:szCs w:val="16"/>
          </w:rPr>
          <w:t xml:space="preserve">Gráfico 3.5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TAMAÑO EMPRESARIAL</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_Toc42241227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90</w:t>
        </w:r>
        <w:r w:rsidR="007B3752" w:rsidRPr="007B3752">
          <w:rPr>
            <w:rStyle w:val="Hipervnculo"/>
            <w:rFonts w:eastAsia="Calibri" w:cs="Arial"/>
            <w:webHidden/>
            <w:sz w:val="16"/>
            <w:szCs w:val="16"/>
          </w:rPr>
          <w:fldChar w:fldCharType="end"/>
        </w:r>
      </w:hyperlink>
    </w:p>
    <w:p w14:paraId="36B5E527" w14:textId="7DDC2919" w:rsidR="00E11B30" w:rsidRPr="00E66DDC"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r w:rsidRPr="007B3752">
        <w:rPr>
          <w:rStyle w:val="Hipervnculo"/>
          <w:rFonts w:eastAsia="Calibri" w:cs="Arial"/>
          <w:noProof/>
          <w:sz w:val="16"/>
          <w:szCs w:val="16"/>
        </w:rPr>
        <w:fldChar w:fldCharType="end"/>
      </w:r>
    </w:p>
    <w:p w14:paraId="06FA8ED2" w14:textId="3F97832E" w:rsidR="007B3752" w:rsidRPr="007B3752" w:rsidRDefault="00E11B30"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4." </w:instrText>
      </w:r>
      <w:r w:rsidRPr="007B3752">
        <w:rPr>
          <w:rStyle w:val="Hipervnculo"/>
          <w:rFonts w:eastAsia="Calibri" w:cs="Arial"/>
          <w:noProof/>
          <w:sz w:val="16"/>
          <w:szCs w:val="16"/>
        </w:rPr>
        <w:fldChar w:fldCharType="separate"/>
      </w:r>
      <w:hyperlink w:anchor="_Toc42241253" w:history="1">
        <w:r w:rsidR="007B3752" w:rsidRPr="007B3752">
          <w:rPr>
            <w:rStyle w:val="Hipervnculo"/>
            <w:rFonts w:eastAsia="Calibri" w:cs="Arial"/>
            <w:noProof/>
            <w:sz w:val="16"/>
            <w:szCs w:val="16"/>
          </w:rPr>
          <w:t>Gráfico 4.1</w:t>
        </w:r>
        <w:r w:rsidR="007B3752" w:rsidRPr="007B3752">
          <w:rPr>
            <w:rStyle w:val="Hipervnculo"/>
            <w:rFonts w:eastAsia="Calibri" w:cs="Arial"/>
            <w:noProof/>
            <w:sz w:val="16"/>
            <w:szCs w:val="16"/>
          </w:rPr>
          <w:tab/>
          <w:t>VALORACIÓN DEL GRADO DE PARTICIPACIÓN DE LOS/AS SOCIOS/AS EN LOS ÓRGANOS DE DIRECCIÓN Y EN LA ASAMBLEA 2018 (%)</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_Toc42241253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sidR="00EF6B2B">
          <w:rPr>
            <w:rStyle w:val="Hipervnculo"/>
            <w:rFonts w:eastAsia="Calibri" w:cs="Arial"/>
            <w:noProof/>
            <w:webHidden/>
            <w:sz w:val="16"/>
            <w:szCs w:val="16"/>
          </w:rPr>
          <w:t>91</w:t>
        </w:r>
        <w:r w:rsidR="007B3752" w:rsidRPr="007B3752">
          <w:rPr>
            <w:rStyle w:val="Hipervnculo"/>
            <w:rFonts w:eastAsia="Calibri" w:cs="Arial"/>
            <w:noProof/>
            <w:webHidden/>
            <w:sz w:val="16"/>
            <w:szCs w:val="16"/>
          </w:rPr>
          <w:fldChar w:fldCharType="end"/>
        </w:r>
      </w:hyperlink>
    </w:p>
    <w:p w14:paraId="5545B7CC" w14:textId="65517DDA"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noProof/>
          <w:sz w:val="16"/>
          <w:szCs w:val="16"/>
        </w:rPr>
      </w:pPr>
      <w:hyperlink w:anchor="_Toc42241254" w:history="1">
        <w:r w:rsidR="007B3752" w:rsidRPr="007B3752">
          <w:rPr>
            <w:rStyle w:val="Hipervnculo"/>
            <w:rFonts w:eastAsia="Calibri" w:cs="Arial"/>
            <w:noProof/>
            <w:sz w:val="16"/>
            <w:szCs w:val="16"/>
          </w:rPr>
          <w:t>Gráfico 4.2</w:t>
        </w:r>
        <w:r w:rsidR="007B3752" w:rsidRPr="007B3752">
          <w:rPr>
            <w:rStyle w:val="Hipervnculo"/>
            <w:rFonts w:eastAsia="Calibri" w:cs="Arial"/>
            <w:noProof/>
            <w:sz w:val="16"/>
            <w:szCs w:val="16"/>
          </w:rPr>
          <w:tab/>
          <w:t>ANÁLISIS POR SECTOR DE ACTIVIDAD. VALORACIÓN DEL GRADO DE PARTICIPACIÓN DE LOS/AS SOCIOS/AS EN LOS ÓRGANOS DE DIRECCIÓN Y EN LA ASAMBLEA 2018 (%)</w:t>
        </w:r>
        <w:r w:rsidR="007B3752" w:rsidRPr="007B3752">
          <w:rPr>
            <w:rStyle w:val="Hipervnculo"/>
            <w:rFonts w:eastAsia="Calibri" w:cs="Arial"/>
            <w:noProof/>
            <w:webHidden/>
            <w:sz w:val="16"/>
            <w:szCs w:val="16"/>
          </w:rPr>
          <w:tab/>
        </w:r>
        <w:r w:rsidR="007B3752" w:rsidRPr="007B3752">
          <w:rPr>
            <w:rStyle w:val="Hipervnculo"/>
            <w:rFonts w:eastAsia="Calibri" w:cs="Arial"/>
            <w:noProof/>
            <w:webHidden/>
            <w:sz w:val="16"/>
            <w:szCs w:val="16"/>
          </w:rPr>
          <w:fldChar w:fldCharType="begin"/>
        </w:r>
        <w:r w:rsidR="007B3752" w:rsidRPr="007B3752">
          <w:rPr>
            <w:rStyle w:val="Hipervnculo"/>
            <w:rFonts w:eastAsia="Calibri" w:cs="Arial"/>
            <w:noProof/>
            <w:webHidden/>
            <w:sz w:val="16"/>
            <w:szCs w:val="16"/>
          </w:rPr>
          <w:instrText xml:space="preserve"> PAGEREF _Toc42241254 \h </w:instrText>
        </w:r>
        <w:r w:rsidR="007B3752" w:rsidRPr="007B3752">
          <w:rPr>
            <w:rStyle w:val="Hipervnculo"/>
            <w:rFonts w:eastAsia="Calibri" w:cs="Arial"/>
            <w:noProof/>
            <w:webHidden/>
            <w:sz w:val="16"/>
            <w:szCs w:val="16"/>
          </w:rPr>
        </w:r>
        <w:r w:rsidR="007B3752" w:rsidRPr="007B3752">
          <w:rPr>
            <w:rStyle w:val="Hipervnculo"/>
            <w:rFonts w:eastAsia="Calibri" w:cs="Arial"/>
            <w:noProof/>
            <w:webHidden/>
            <w:sz w:val="16"/>
            <w:szCs w:val="16"/>
          </w:rPr>
          <w:fldChar w:fldCharType="separate"/>
        </w:r>
        <w:r>
          <w:rPr>
            <w:rStyle w:val="Hipervnculo"/>
            <w:rFonts w:eastAsia="Calibri" w:cs="Arial"/>
            <w:noProof/>
            <w:webHidden/>
            <w:sz w:val="16"/>
            <w:szCs w:val="16"/>
          </w:rPr>
          <w:t>91</w:t>
        </w:r>
        <w:r w:rsidR="007B3752" w:rsidRPr="007B3752">
          <w:rPr>
            <w:rStyle w:val="Hipervnculo"/>
            <w:rFonts w:eastAsia="Calibri" w:cs="Arial"/>
            <w:noProof/>
            <w:webHidden/>
            <w:sz w:val="16"/>
            <w:szCs w:val="16"/>
          </w:rPr>
          <w:fldChar w:fldCharType="end"/>
        </w:r>
      </w:hyperlink>
    </w:p>
    <w:p w14:paraId="752ACA01" w14:textId="6EA8FF13" w:rsidR="00E11B30" w:rsidRPr="007B3752" w:rsidRDefault="00E11B30" w:rsidP="007B3752">
      <w:pPr>
        <w:pStyle w:val="Tabladeilustraciones"/>
        <w:tabs>
          <w:tab w:val="left" w:pos="1320"/>
          <w:tab w:val="right" w:pos="8080"/>
        </w:tabs>
        <w:spacing w:line="240" w:lineRule="auto"/>
        <w:ind w:left="1320" w:right="707" w:hanging="1320"/>
        <w:jc w:val="left"/>
        <w:rPr>
          <w:rStyle w:val="Hipervnculo"/>
          <w:rFonts w:eastAsia="Calibri" w:cs="Arial"/>
          <w:noProof/>
        </w:rPr>
      </w:pPr>
      <w:r w:rsidRPr="007B3752">
        <w:rPr>
          <w:rStyle w:val="Hipervnculo"/>
          <w:rFonts w:eastAsia="Calibri" w:cs="Arial"/>
          <w:noProof/>
          <w:sz w:val="16"/>
          <w:szCs w:val="16"/>
        </w:rPr>
        <w:fldChar w:fldCharType="end"/>
      </w:r>
    </w:p>
    <w:p w14:paraId="2EE8A2CD" w14:textId="3717EFBE"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5." </w:instrText>
      </w:r>
      <w:r w:rsidRPr="007B3752">
        <w:rPr>
          <w:rStyle w:val="Hipervnculo"/>
          <w:rFonts w:eastAsia="Calibri" w:cs="Arial"/>
          <w:noProof/>
          <w:sz w:val="16"/>
          <w:szCs w:val="16"/>
        </w:rPr>
        <w:fldChar w:fldCharType="separate"/>
      </w:r>
      <w:hyperlink w:anchor="_Toc42241307" w:history="1">
        <w:r w:rsidR="007B3752" w:rsidRPr="007B3752">
          <w:rPr>
            <w:rStyle w:val="Hipervnculo"/>
            <w:rFonts w:eastAsia="Calibri" w:cs="Arial"/>
            <w:noProof/>
            <w:sz w:val="16"/>
            <w:szCs w:val="16"/>
          </w:rPr>
          <w:t>Gráfico 5.1</w:t>
        </w:r>
        <w:r w:rsidR="007B3752" w:rsidRPr="007B3752">
          <w:rPr>
            <w:rStyle w:val="Hipervnculo"/>
            <w:rFonts w:eastAsia="Calibri" w:cs="Arial"/>
            <w:sz w:val="16"/>
            <w:szCs w:val="16"/>
          </w:rPr>
          <w:tab/>
        </w:r>
        <w:r w:rsidR="007B3752" w:rsidRPr="007B3752">
          <w:rPr>
            <w:rStyle w:val="Hipervnculo"/>
            <w:rFonts w:eastAsia="Calibri" w:cs="Arial"/>
            <w:noProof/>
            <w:sz w:val="16"/>
            <w:szCs w:val="16"/>
          </w:rPr>
          <w:t>MEDIDAS DE CONCILIACIÓN Y FÓRMULAS PARA LA GESTIÓN DE LA RESPONSABILIDAD SOCIAL IMPLANTADAS EN LOS AÑOS 2016 y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_Toc42241307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92</w:t>
        </w:r>
        <w:r w:rsidR="007B3752" w:rsidRPr="007B3752">
          <w:rPr>
            <w:rStyle w:val="Hipervnculo"/>
            <w:rFonts w:eastAsia="Calibri" w:cs="Arial"/>
            <w:webHidden/>
            <w:sz w:val="16"/>
            <w:szCs w:val="16"/>
          </w:rPr>
          <w:fldChar w:fldCharType="end"/>
        </w:r>
      </w:hyperlink>
    </w:p>
    <w:p w14:paraId="0D4256C9" w14:textId="2DBA6844" w:rsidR="0079526C"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noProof/>
        </w:rPr>
      </w:pPr>
      <w:r w:rsidRPr="007B3752">
        <w:rPr>
          <w:rStyle w:val="Hipervnculo"/>
          <w:rFonts w:eastAsia="Calibri" w:cs="Arial"/>
          <w:noProof/>
          <w:sz w:val="16"/>
          <w:szCs w:val="16"/>
        </w:rPr>
        <w:fldChar w:fldCharType="end"/>
      </w:r>
    </w:p>
    <w:p w14:paraId="64B2242C" w14:textId="77777777" w:rsidR="0079526C" w:rsidRPr="007B3752" w:rsidRDefault="0079526C" w:rsidP="007B3752">
      <w:pPr>
        <w:pStyle w:val="Tabladeilustraciones"/>
        <w:tabs>
          <w:tab w:val="left" w:pos="1320"/>
          <w:tab w:val="right" w:pos="8494"/>
        </w:tabs>
        <w:rPr>
          <w:rStyle w:val="Hipervnculo"/>
          <w:rFonts w:eastAsia="Calibri" w:cs="Arial"/>
          <w:noProof/>
        </w:rPr>
      </w:pPr>
    </w:p>
    <w:p w14:paraId="3CB0F1D4" w14:textId="57E2ABBF"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rPr>
        <w:lastRenderedPageBreak/>
        <w:fldChar w:fldCharType="begin"/>
      </w:r>
      <w:r w:rsidRPr="007B3752">
        <w:rPr>
          <w:rStyle w:val="Hipervnculo"/>
          <w:rFonts w:eastAsia="Calibri" w:cs="Arial"/>
          <w:noProof/>
        </w:rPr>
        <w:instrText xml:space="preserve"> TOC \h \z \c "Gráfico 6." </w:instrText>
      </w:r>
      <w:r w:rsidRPr="007B3752">
        <w:rPr>
          <w:rStyle w:val="Hipervnculo"/>
          <w:rFonts w:eastAsia="Calibri" w:cs="Arial"/>
          <w:noProof/>
        </w:rPr>
        <w:fldChar w:fldCharType="separate"/>
      </w:r>
      <w:hyperlink w:anchor="_Toc42241325" w:history="1">
        <w:r w:rsidR="007B3752" w:rsidRPr="007B3752">
          <w:rPr>
            <w:rStyle w:val="Hipervnculo"/>
            <w:rFonts w:eastAsia="Calibri" w:cs="Arial"/>
            <w:noProof/>
            <w:sz w:val="16"/>
            <w:szCs w:val="16"/>
          </w:rPr>
          <w:t xml:space="preserve">Gráfico 6.1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TAMAÑO EMPRESARIAL. PORCENTAJE DE EMPRESAS DE LA ECONOMÍA SOCIAL QUE MIDEN INTERNAMENTE LA SATISFACCIÓN DE LAS PERSONAS TRABAJADORAS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_Toc42241325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94</w:t>
        </w:r>
        <w:r w:rsidR="007B3752" w:rsidRPr="007B3752">
          <w:rPr>
            <w:rStyle w:val="Hipervnculo"/>
            <w:rFonts w:eastAsia="Calibri" w:cs="Arial"/>
            <w:webHidden/>
            <w:sz w:val="16"/>
            <w:szCs w:val="16"/>
          </w:rPr>
          <w:fldChar w:fldCharType="end"/>
        </w:r>
      </w:hyperlink>
    </w:p>
    <w:p w14:paraId="6B3A2BED" w14:textId="1067AE55"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26" w:history="1">
        <w:r w:rsidR="007B3752" w:rsidRPr="007B3752">
          <w:rPr>
            <w:rStyle w:val="Hipervnculo"/>
            <w:rFonts w:eastAsia="Calibri" w:cs="Arial"/>
            <w:noProof/>
            <w:sz w:val="16"/>
            <w:szCs w:val="16"/>
          </w:rPr>
          <w:t>Gráfico 6.2</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SECTOR DE ACTIVIDAD. PORCENTAJE DE EMPRESAS DE LA ECONOMÍA SOCIAL QUE MIDEN INTERNAMENTE LA SATISFACCIÓN DE LAS PERSONAS TRABAJADORAS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_Toc42241326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94</w:t>
        </w:r>
        <w:r w:rsidR="007B3752" w:rsidRPr="007B3752">
          <w:rPr>
            <w:rStyle w:val="Hipervnculo"/>
            <w:rFonts w:eastAsia="Calibri" w:cs="Arial"/>
            <w:webHidden/>
            <w:sz w:val="16"/>
            <w:szCs w:val="16"/>
          </w:rPr>
          <w:fldChar w:fldCharType="end"/>
        </w:r>
      </w:hyperlink>
    </w:p>
    <w:p w14:paraId="31B4221A" w14:textId="76F8983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27" w:history="1">
        <w:r w:rsidR="007B3752" w:rsidRPr="007B3752">
          <w:rPr>
            <w:rStyle w:val="Hipervnculo"/>
            <w:rFonts w:eastAsia="Calibri" w:cs="Arial"/>
            <w:noProof/>
            <w:sz w:val="16"/>
            <w:szCs w:val="16"/>
          </w:rPr>
          <w:t>Gráfico 6.3</w:t>
        </w:r>
        <w:r w:rsidR="007B3752" w:rsidRPr="007B3752">
          <w:rPr>
            <w:rStyle w:val="Hipervnculo"/>
            <w:rFonts w:eastAsia="Calibri" w:cs="Arial"/>
            <w:sz w:val="16"/>
            <w:szCs w:val="16"/>
          </w:rPr>
          <w:tab/>
        </w:r>
        <w:r w:rsidR="007B3752" w:rsidRPr="007B3752">
          <w:rPr>
            <w:rStyle w:val="Hipervnculo"/>
            <w:rFonts w:eastAsia="Calibri" w:cs="Arial"/>
            <w:noProof/>
            <w:sz w:val="16"/>
            <w:szCs w:val="16"/>
          </w:rPr>
          <w:t>GRADO DE SATISFACCIÓN, RESULTADO GLOBAL DE LA ÚLTIMA MEDICIÓN/EVALUACIÓN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_Toc42241327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95</w:t>
        </w:r>
        <w:r w:rsidR="007B3752" w:rsidRPr="007B3752">
          <w:rPr>
            <w:rStyle w:val="Hipervnculo"/>
            <w:rFonts w:eastAsia="Calibri" w:cs="Arial"/>
            <w:webHidden/>
            <w:sz w:val="16"/>
            <w:szCs w:val="16"/>
          </w:rPr>
          <w:fldChar w:fldCharType="end"/>
        </w:r>
      </w:hyperlink>
    </w:p>
    <w:p w14:paraId="668D14C9" w14:textId="549F91C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6" w:anchor="_Toc42241328" w:history="1">
        <w:r w:rsidR="007B3752" w:rsidRPr="007B3752">
          <w:rPr>
            <w:rStyle w:val="Hipervnculo"/>
            <w:rFonts w:eastAsia="Calibri" w:cs="Arial"/>
            <w:noProof/>
            <w:sz w:val="16"/>
            <w:szCs w:val="16"/>
          </w:rPr>
          <w:t>Gráfico 6.4</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FORMA JURÍDICA</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_Toc42241328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95</w:t>
        </w:r>
        <w:r w:rsidR="007B3752" w:rsidRPr="007B3752">
          <w:rPr>
            <w:rStyle w:val="Hipervnculo"/>
            <w:rFonts w:eastAsia="Calibri" w:cs="Arial"/>
            <w:webHidden/>
            <w:sz w:val="16"/>
            <w:szCs w:val="16"/>
          </w:rPr>
          <w:fldChar w:fldCharType="end"/>
        </w:r>
      </w:hyperlink>
    </w:p>
    <w:p w14:paraId="4D635EF3" w14:textId="54BCD2AC"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7" w:anchor="_Toc42241329" w:history="1">
        <w:r w:rsidR="007B3752" w:rsidRPr="007B3752">
          <w:rPr>
            <w:rStyle w:val="Hipervnculo"/>
            <w:rFonts w:eastAsia="Calibri" w:cs="Arial"/>
            <w:noProof/>
            <w:sz w:val="16"/>
            <w:szCs w:val="16"/>
          </w:rPr>
          <w:t>Gráfico 6.5</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SECTOR DE ACTIVIDAD</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_Toc42241329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95</w:t>
        </w:r>
        <w:r w:rsidR="007B3752" w:rsidRPr="007B3752">
          <w:rPr>
            <w:rStyle w:val="Hipervnculo"/>
            <w:rFonts w:eastAsia="Calibri" w:cs="Arial"/>
            <w:webHidden/>
            <w:sz w:val="16"/>
            <w:szCs w:val="16"/>
          </w:rPr>
          <w:fldChar w:fldCharType="end"/>
        </w:r>
      </w:hyperlink>
    </w:p>
    <w:p w14:paraId="783E7ABF" w14:textId="51AD9E01"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30" w:history="1">
        <w:r w:rsidR="007B3752" w:rsidRPr="007B3752">
          <w:rPr>
            <w:rStyle w:val="Hipervnculo"/>
            <w:rFonts w:eastAsia="Calibri" w:cs="Arial"/>
            <w:noProof/>
            <w:sz w:val="16"/>
            <w:szCs w:val="16"/>
          </w:rPr>
          <w:t>Gráfico 6.6</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TAMAÑO EMPRESARIAL. ENTRE LAS EMPRESAS QUE MIDEN LA SATISFACCIÓN, RESULTADO GLOBAL DE LA ÚLTIMA MEDICIÓN/EVALUACIÓN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_Toc42241330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95</w:t>
        </w:r>
        <w:r w:rsidR="007B3752" w:rsidRPr="007B3752">
          <w:rPr>
            <w:rStyle w:val="Hipervnculo"/>
            <w:rFonts w:eastAsia="Calibri" w:cs="Arial"/>
            <w:webHidden/>
            <w:sz w:val="16"/>
            <w:szCs w:val="16"/>
          </w:rPr>
          <w:fldChar w:fldCharType="end"/>
        </w:r>
      </w:hyperlink>
    </w:p>
    <w:p w14:paraId="0594868C" w14:textId="0FF7F5DD" w:rsidR="00E11B30" w:rsidRPr="00E66DDC" w:rsidRDefault="0079526C" w:rsidP="007B3752">
      <w:pPr>
        <w:pStyle w:val="Tabladeilustraciones"/>
        <w:tabs>
          <w:tab w:val="left" w:pos="1320"/>
          <w:tab w:val="right" w:pos="8494"/>
        </w:tabs>
        <w:rPr>
          <w:rStyle w:val="Hipervnculo"/>
          <w:rFonts w:eastAsia="Times New Roman" w:cs="Arial"/>
          <w:bCs/>
          <w:sz w:val="16"/>
          <w:szCs w:val="16"/>
          <w:lang w:eastAsia="es-ES"/>
        </w:rPr>
      </w:pPr>
      <w:r w:rsidRPr="007B3752">
        <w:rPr>
          <w:rStyle w:val="Hipervnculo"/>
          <w:rFonts w:eastAsia="Calibri" w:cs="Arial"/>
          <w:noProof/>
        </w:rPr>
        <w:fldChar w:fldCharType="end"/>
      </w:r>
    </w:p>
    <w:p w14:paraId="2FCF9CCC" w14:textId="0EAAA038"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E66DDC">
        <w:rPr>
          <w:rStyle w:val="Hipervnculo"/>
          <w:rFonts w:eastAsia="Times New Roman" w:cs="Arial"/>
          <w:bCs/>
          <w:noProof/>
          <w:sz w:val="16"/>
          <w:szCs w:val="16"/>
        </w:rPr>
        <w:fldChar w:fldCharType="begin"/>
      </w:r>
      <w:r w:rsidRPr="00E66DDC">
        <w:rPr>
          <w:rStyle w:val="Hipervnculo"/>
          <w:rFonts w:eastAsia="Times New Roman" w:cs="Arial"/>
          <w:bCs/>
          <w:noProof/>
          <w:sz w:val="16"/>
          <w:szCs w:val="16"/>
        </w:rPr>
        <w:instrText xml:space="preserve"> TOC \h \z \c "Gráfico 7." </w:instrText>
      </w:r>
      <w:r w:rsidRPr="00E66DDC">
        <w:rPr>
          <w:rStyle w:val="Hipervnculo"/>
          <w:rFonts w:eastAsia="Times New Roman" w:cs="Arial"/>
          <w:bCs/>
          <w:noProof/>
          <w:sz w:val="16"/>
          <w:szCs w:val="16"/>
        </w:rPr>
        <w:fldChar w:fldCharType="separate"/>
      </w:r>
      <w:hyperlink w:anchor="_Toc42241345" w:history="1">
        <w:r w:rsidR="007B3752" w:rsidRPr="007B3752">
          <w:rPr>
            <w:rStyle w:val="Hipervnculo"/>
            <w:rFonts w:eastAsia="Calibri" w:cs="Arial"/>
            <w:noProof/>
            <w:sz w:val="16"/>
            <w:szCs w:val="16"/>
          </w:rPr>
          <w:t xml:space="preserve">Gráfico 7.1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GESTIÓN DE LA CAPTACIÓN Y RETENCIÓN DEL PERSONAL CUALIFICADO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_Toc42241345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96</w:t>
        </w:r>
        <w:r w:rsidR="007B3752" w:rsidRPr="007B3752">
          <w:rPr>
            <w:rStyle w:val="Hipervnculo"/>
            <w:rFonts w:eastAsia="Calibri" w:cs="Arial"/>
            <w:webHidden/>
            <w:sz w:val="16"/>
            <w:szCs w:val="16"/>
          </w:rPr>
          <w:fldChar w:fldCharType="end"/>
        </w:r>
      </w:hyperlink>
    </w:p>
    <w:p w14:paraId="4ABEFD93" w14:textId="719BEAD6"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46" w:history="1">
        <w:r w:rsidR="007B3752" w:rsidRPr="007B3752">
          <w:rPr>
            <w:rStyle w:val="Hipervnculo"/>
            <w:rFonts w:eastAsia="Calibri" w:cs="Arial"/>
            <w:noProof/>
            <w:sz w:val="16"/>
            <w:szCs w:val="16"/>
          </w:rPr>
          <w:t xml:space="preserve">Gráfico 7.2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TAMAÑO EMPRESARIAL. PORCENTAJE DE EMPRESAS QUE CONSIDERAN LA GESTIÓN DEL TALENTO COMO UN PROBLEMA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_Toc42241346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96</w:t>
        </w:r>
        <w:r w:rsidR="007B3752" w:rsidRPr="007B3752">
          <w:rPr>
            <w:rStyle w:val="Hipervnculo"/>
            <w:rFonts w:eastAsia="Calibri" w:cs="Arial"/>
            <w:webHidden/>
            <w:sz w:val="16"/>
            <w:szCs w:val="16"/>
          </w:rPr>
          <w:fldChar w:fldCharType="end"/>
        </w:r>
      </w:hyperlink>
    </w:p>
    <w:p w14:paraId="1C12C479" w14:textId="0C2CABBD"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47" w:history="1">
        <w:r w:rsidR="007B3752" w:rsidRPr="007B3752">
          <w:rPr>
            <w:rStyle w:val="Hipervnculo"/>
            <w:rFonts w:eastAsia="Calibri" w:cs="Arial"/>
            <w:noProof/>
            <w:sz w:val="16"/>
            <w:szCs w:val="16"/>
          </w:rPr>
          <w:t xml:space="preserve">Gráfico 7.3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SECTOR DE ACTIVIDAD. PORCENTAJE DE EMPRESAS QUE CONSIDERA LA GESTIÓN DEL TALENTO COMO UN PROBLEMA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_Toc42241347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97</w:t>
        </w:r>
        <w:r w:rsidR="007B3752" w:rsidRPr="007B3752">
          <w:rPr>
            <w:rStyle w:val="Hipervnculo"/>
            <w:rFonts w:eastAsia="Calibri" w:cs="Arial"/>
            <w:webHidden/>
            <w:sz w:val="16"/>
            <w:szCs w:val="16"/>
          </w:rPr>
          <w:fldChar w:fldCharType="end"/>
        </w:r>
      </w:hyperlink>
    </w:p>
    <w:p w14:paraId="4B1B6BA4" w14:textId="17082828" w:rsidR="003B4EF8" w:rsidRPr="00E66DDC"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rPr>
      </w:pPr>
      <w:r w:rsidRPr="00E66DDC">
        <w:rPr>
          <w:rStyle w:val="Hipervnculo"/>
          <w:rFonts w:eastAsia="Times New Roman" w:cs="Arial"/>
          <w:bCs/>
          <w:noProof/>
          <w:sz w:val="16"/>
          <w:szCs w:val="16"/>
        </w:rPr>
        <w:fldChar w:fldCharType="end"/>
      </w:r>
    </w:p>
    <w:p w14:paraId="0BAEC2AD" w14:textId="2FBE0F69"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8." </w:instrText>
      </w:r>
      <w:r w:rsidRPr="007B3752">
        <w:rPr>
          <w:rStyle w:val="Hipervnculo"/>
          <w:rFonts w:eastAsia="Calibri" w:cs="Arial"/>
          <w:noProof/>
          <w:sz w:val="16"/>
          <w:szCs w:val="16"/>
        </w:rPr>
        <w:fldChar w:fldCharType="separate"/>
      </w:r>
      <w:hyperlink w:anchor="_Toc42241359" w:history="1">
        <w:r w:rsidR="007B3752" w:rsidRPr="007B3752">
          <w:rPr>
            <w:rStyle w:val="Hipervnculo"/>
            <w:rFonts w:eastAsia="Calibri" w:cs="Arial"/>
            <w:noProof/>
            <w:sz w:val="16"/>
            <w:szCs w:val="16"/>
          </w:rPr>
          <w:t xml:space="preserve">Gráfico 8.1. </w:t>
        </w:r>
        <w:r w:rsidR="007B3752" w:rsidRPr="007B3752">
          <w:rPr>
            <w:rStyle w:val="Hipervnculo"/>
            <w:rFonts w:eastAsia="Calibri" w:cs="Arial"/>
            <w:sz w:val="16"/>
            <w:szCs w:val="16"/>
          </w:rPr>
          <w:tab/>
        </w:r>
        <w:r w:rsidR="007B3752" w:rsidRPr="007B3752">
          <w:rPr>
            <w:rStyle w:val="Hipervnculo"/>
            <w:rFonts w:eastAsia="Calibri" w:cs="Arial"/>
            <w:noProof/>
            <w:sz w:val="16"/>
            <w:szCs w:val="16"/>
          </w:rPr>
          <w:t>PORCENTAJE DE EMPRESAS QUE REALIZAN ALGÚN TIPO DE ACTIVIDAD LIGADA AL MEDIO AMBIENTE SEGÚN ESTRATO DE EMPLEO 2018 (% del total de empresas de cada estrato)</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_Toc42241359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100</w:t>
        </w:r>
        <w:r w:rsidR="007B3752" w:rsidRPr="007B3752">
          <w:rPr>
            <w:rStyle w:val="Hipervnculo"/>
            <w:rFonts w:eastAsia="Calibri" w:cs="Arial"/>
            <w:webHidden/>
            <w:sz w:val="16"/>
            <w:szCs w:val="16"/>
          </w:rPr>
          <w:fldChar w:fldCharType="end"/>
        </w:r>
      </w:hyperlink>
    </w:p>
    <w:p w14:paraId="4A6F0BA3" w14:textId="3152D978"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60" w:history="1">
        <w:r w:rsidR="007B3752" w:rsidRPr="007B3752">
          <w:rPr>
            <w:rStyle w:val="Hipervnculo"/>
            <w:rFonts w:eastAsia="Calibri" w:cs="Arial"/>
            <w:noProof/>
            <w:sz w:val="16"/>
            <w:szCs w:val="16"/>
          </w:rPr>
          <w:t>Gráfico 8.2.</w:t>
        </w:r>
        <w:r w:rsidR="007B3752" w:rsidRPr="007B3752">
          <w:rPr>
            <w:rStyle w:val="Hipervnculo"/>
            <w:rFonts w:eastAsia="Calibri" w:cs="Arial"/>
            <w:sz w:val="16"/>
            <w:szCs w:val="16"/>
          </w:rPr>
          <w:tab/>
        </w:r>
        <w:r w:rsidR="007B3752" w:rsidRPr="007B3752">
          <w:rPr>
            <w:rStyle w:val="Hipervnculo"/>
            <w:rFonts w:eastAsia="Calibri" w:cs="Arial"/>
            <w:noProof/>
            <w:sz w:val="16"/>
            <w:szCs w:val="16"/>
          </w:rPr>
          <w:t>FORMACIÓN COOPERATIVA Y DE SOCIEDADES LABORALES 2018 (% de empresas que realizan actividades en este ámbito en los últimos dos años según estrato de empleo)</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_Toc42241360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100</w:t>
        </w:r>
        <w:r w:rsidR="007B3752" w:rsidRPr="007B3752">
          <w:rPr>
            <w:rStyle w:val="Hipervnculo"/>
            <w:rFonts w:eastAsia="Calibri" w:cs="Arial"/>
            <w:webHidden/>
            <w:sz w:val="16"/>
            <w:szCs w:val="16"/>
          </w:rPr>
          <w:fldChar w:fldCharType="end"/>
        </w:r>
      </w:hyperlink>
    </w:p>
    <w:p w14:paraId="211E4D2D" w14:textId="53755E6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61" w:history="1">
        <w:r w:rsidR="007B3752" w:rsidRPr="007B3752">
          <w:rPr>
            <w:rStyle w:val="Hipervnculo"/>
            <w:rFonts w:eastAsia="Calibri" w:cs="Arial"/>
            <w:noProof/>
            <w:sz w:val="16"/>
            <w:szCs w:val="16"/>
          </w:rPr>
          <w:t xml:space="preserve">Gráfico 8.3. </w:t>
        </w:r>
        <w:r w:rsidR="007B3752">
          <w:rPr>
            <w:rStyle w:val="Hipervnculo"/>
            <w:rFonts w:eastAsia="Calibri" w:cs="Arial"/>
            <w:noProof/>
            <w:sz w:val="16"/>
            <w:szCs w:val="16"/>
          </w:rPr>
          <w:tab/>
        </w:r>
        <w:r w:rsidR="007B3752" w:rsidRPr="007B3752">
          <w:rPr>
            <w:rStyle w:val="Hipervnculo"/>
            <w:rFonts w:eastAsia="Calibri" w:cs="Arial"/>
            <w:noProof/>
            <w:sz w:val="16"/>
            <w:szCs w:val="16"/>
          </w:rPr>
          <w:t>FORMACIÓN COOPERATIVA Y DE SOCIEDADES LABORALES. RECEPTORES DE LA FORMACIÓN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_Toc42241361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100</w:t>
        </w:r>
        <w:r w:rsidR="007B3752" w:rsidRPr="007B3752">
          <w:rPr>
            <w:rStyle w:val="Hipervnculo"/>
            <w:rFonts w:eastAsia="Calibri" w:cs="Arial"/>
            <w:webHidden/>
            <w:sz w:val="16"/>
            <w:szCs w:val="16"/>
          </w:rPr>
          <w:fldChar w:fldCharType="end"/>
        </w:r>
      </w:hyperlink>
    </w:p>
    <w:p w14:paraId="75CB393A" w14:textId="22836C79" w:rsidR="0079526C" w:rsidRPr="00E66DDC"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rPr>
      </w:pPr>
      <w:r w:rsidRPr="007B3752">
        <w:rPr>
          <w:rStyle w:val="Hipervnculo"/>
          <w:rFonts w:eastAsia="Calibri" w:cs="Arial"/>
          <w:noProof/>
          <w:sz w:val="16"/>
          <w:szCs w:val="16"/>
        </w:rPr>
        <w:fldChar w:fldCharType="end"/>
      </w:r>
    </w:p>
    <w:p w14:paraId="6CFDECDB" w14:textId="7694EA96"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9." </w:instrText>
      </w:r>
      <w:r w:rsidRPr="007B3752">
        <w:rPr>
          <w:rStyle w:val="Hipervnculo"/>
          <w:rFonts w:eastAsia="Calibri" w:cs="Arial"/>
          <w:noProof/>
          <w:sz w:val="16"/>
          <w:szCs w:val="16"/>
        </w:rPr>
        <w:fldChar w:fldCharType="separate"/>
      </w:r>
      <w:hyperlink w:anchor="_Toc42241393" w:history="1">
        <w:r w:rsidR="007B3752" w:rsidRPr="007B3752">
          <w:rPr>
            <w:rStyle w:val="Hipervnculo"/>
            <w:rFonts w:eastAsia="Calibri" w:cs="Arial"/>
            <w:noProof/>
            <w:sz w:val="16"/>
            <w:szCs w:val="16"/>
          </w:rPr>
          <w:t>Gráfico 9.1</w:t>
        </w:r>
        <w:r w:rsidR="007B3752" w:rsidRPr="007B3752">
          <w:rPr>
            <w:rStyle w:val="Hipervnculo"/>
            <w:rFonts w:eastAsia="Calibri" w:cs="Arial"/>
            <w:sz w:val="16"/>
            <w:szCs w:val="16"/>
          </w:rPr>
          <w:tab/>
        </w:r>
        <w:r w:rsidR="007B3752" w:rsidRPr="007B3752">
          <w:rPr>
            <w:rStyle w:val="Hipervnculo"/>
            <w:rFonts w:eastAsia="Calibri" w:cs="Arial"/>
            <w:noProof/>
            <w:sz w:val="16"/>
            <w:szCs w:val="16"/>
          </w:rPr>
          <w:t>NATURALEZA DE LAS RELACIONES DE COOPERACIÓN DE LAS EMPRESAS DE LA ECONOMÍA SOCIAL 2018 (% de empresas sobre el total)</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_Toc42241393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101</w:t>
        </w:r>
        <w:r w:rsidR="007B3752" w:rsidRPr="007B3752">
          <w:rPr>
            <w:rStyle w:val="Hipervnculo"/>
            <w:rFonts w:eastAsia="Calibri" w:cs="Arial"/>
            <w:webHidden/>
            <w:sz w:val="16"/>
            <w:szCs w:val="16"/>
          </w:rPr>
          <w:fldChar w:fldCharType="end"/>
        </w:r>
      </w:hyperlink>
    </w:p>
    <w:p w14:paraId="647475DB" w14:textId="5A8744FF"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94" w:history="1">
        <w:r w:rsidR="007B3752" w:rsidRPr="007B3752">
          <w:rPr>
            <w:rStyle w:val="Hipervnculo"/>
            <w:rFonts w:eastAsia="Calibri" w:cs="Arial"/>
            <w:noProof/>
            <w:sz w:val="16"/>
            <w:szCs w:val="16"/>
          </w:rPr>
          <w:t>Gráfico 9.2</w:t>
        </w:r>
        <w:r w:rsidR="007B3752" w:rsidRPr="007B3752">
          <w:rPr>
            <w:rStyle w:val="Hipervnculo"/>
            <w:rFonts w:eastAsia="Calibri" w:cs="Arial"/>
            <w:sz w:val="16"/>
            <w:szCs w:val="16"/>
          </w:rPr>
          <w:tab/>
        </w:r>
        <w:r w:rsidR="007B3752" w:rsidRPr="007B3752">
          <w:rPr>
            <w:rStyle w:val="Hipervnculo"/>
            <w:rFonts w:eastAsia="Calibri" w:cs="Arial"/>
            <w:noProof/>
            <w:sz w:val="16"/>
            <w:szCs w:val="16"/>
          </w:rPr>
          <w:t>COOPERACIÓN INTEREMPRESARIAL SEGÚN EL TAMAÑO DEL ESTABLECIMIENTO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_Toc42241394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101</w:t>
        </w:r>
        <w:r w:rsidR="007B3752" w:rsidRPr="007B3752">
          <w:rPr>
            <w:rStyle w:val="Hipervnculo"/>
            <w:rFonts w:eastAsia="Calibri" w:cs="Arial"/>
            <w:webHidden/>
            <w:sz w:val="16"/>
            <w:szCs w:val="16"/>
          </w:rPr>
          <w:fldChar w:fldCharType="end"/>
        </w:r>
      </w:hyperlink>
    </w:p>
    <w:p w14:paraId="62DA4CC4" w14:textId="4099554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95" w:history="1">
        <w:r w:rsidR="007B3752" w:rsidRPr="007B3752">
          <w:rPr>
            <w:rStyle w:val="Hipervnculo"/>
            <w:rFonts w:eastAsia="Calibri" w:cs="Arial"/>
            <w:noProof/>
            <w:sz w:val="16"/>
            <w:szCs w:val="16"/>
          </w:rPr>
          <w:t>Gráfico 9.3</w:t>
        </w:r>
        <w:r w:rsidR="007B3752" w:rsidRPr="007B3752">
          <w:rPr>
            <w:rStyle w:val="Hipervnculo"/>
            <w:rFonts w:eastAsia="Calibri" w:cs="Arial"/>
            <w:sz w:val="16"/>
            <w:szCs w:val="16"/>
          </w:rPr>
          <w:tab/>
        </w:r>
        <w:r w:rsidR="007B3752" w:rsidRPr="007B3752">
          <w:rPr>
            <w:rStyle w:val="Hipervnculo"/>
            <w:rFonts w:eastAsia="Calibri" w:cs="Arial"/>
            <w:noProof/>
            <w:sz w:val="16"/>
            <w:szCs w:val="16"/>
          </w:rPr>
          <w:t>VALORACIÓN DE LA NECESIDAD/IMPORTANCIA DE MANTENER ESTE TIPO DE RELACIONES DE INTERCOOPERACIÓN 2018(%)</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_Toc42241395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102</w:t>
        </w:r>
        <w:r w:rsidR="007B3752" w:rsidRPr="007B3752">
          <w:rPr>
            <w:rStyle w:val="Hipervnculo"/>
            <w:rFonts w:eastAsia="Calibri" w:cs="Arial"/>
            <w:webHidden/>
            <w:sz w:val="16"/>
            <w:szCs w:val="16"/>
          </w:rPr>
          <w:fldChar w:fldCharType="end"/>
        </w:r>
      </w:hyperlink>
    </w:p>
    <w:p w14:paraId="6BBFDEDB" w14:textId="5A5438B6"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8" w:anchor="_Toc42241396" w:history="1">
        <w:r w:rsidR="007B3752" w:rsidRPr="007B3752">
          <w:rPr>
            <w:rStyle w:val="Hipervnculo"/>
            <w:rFonts w:eastAsia="Calibri" w:cs="Arial"/>
            <w:noProof/>
            <w:sz w:val="16"/>
            <w:szCs w:val="16"/>
          </w:rPr>
          <w:t>Gráfico 9.4</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FORMA JURÍDICA</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_Toc42241396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102</w:t>
        </w:r>
        <w:r w:rsidR="007B3752" w:rsidRPr="007B3752">
          <w:rPr>
            <w:rStyle w:val="Hipervnculo"/>
            <w:rFonts w:eastAsia="Calibri" w:cs="Arial"/>
            <w:webHidden/>
            <w:sz w:val="16"/>
            <w:szCs w:val="16"/>
          </w:rPr>
          <w:fldChar w:fldCharType="end"/>
        </w:r>
      </w:hyperlink>
    </w:p>
    <w:p w14:paraId="3AD567BA" w14:textId="4F695D14"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29" w:anchor="_Toc42241397" w:history="1">
        <w:r w:rsidR="007B3752" w:rsidRPr="007B3752">
          <w:rPr>
            <w:rStyle w:val="Hipervnculo"/>
            <w:rFonts w:eastAsia="Calibri" w:cs="Arial"/>
            <w:noProof/>
            <w:sz w:val="16"/>
            <w:szCs w:val="16"/>
          </w:rPr>
          <w:t>Gráfico 9.5</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SECTOR DE ACTIVIDAD</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_Toc42241397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102</w:t>
        </w:r>
        <w:r w:rsidR="007B3752" w:rsidRPr="007B3752">
          <w:rPr>
            <w:rStyle w:val="Hipervnculo"/>
            <w:rFonts w:eastAsia="Calibri" w:cs="Arial"/>
            <w:webHidden/>
            <w:sz w:val="16"/>
            <w:szCs w:val="16"/>
          </w:rPr>
          <w:fldChar w:fldCharType="end"/>
        </w:r>
      </w:hyperlink>
    </w:p>
    <w:p w14:paraId="27F92144" w14:textId="535CD59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398" w:history="1">
        <w:r w:rsidR="007B3752" w:rsidRPr="007B3752">
          <w:rPr>
            <w:rStyle w:val="Hipervnculo"/>
            <w:rFonts w:eastAsia="Calibri" w:cs="Arial"/>
            <w:noProof/>
            <w:sz w:val="16"/>
            <w:szCs w:val="16"/>
          </w:rPr>
          <w:t>Gráfico 9.6</w:t>
        </w:r>
        <w:r w:rsidR="007B3752" w:rsidRPr="007B3752">
          <w:rPr>
            <w:rStyle w:val="Hipervnculo"/>
            <w:rFonts w:eastAsia="Calibri" w:cs="Arial"/>
            <w:sz w:val="16"/>
            <w:szCs w:val="16"/>
          </w:rPr>
          <w:tab/>
        </w:r>
        <w:r w:rsidR="007B3752" w:rsidRPr="007B3752">
          <w:rPr>
            <w:rStyle w:val="Hipervnculo"/>
            <w:rFonts w:eastAsia="Calibri" w:cs="Arial"/>
            <w:noProof/>
            <w:sz w:val="16"/>
            <w:szCs w:val="16"/>
          </w:rPr>
          <w:t>TENDENCIA ESPERADA EN LA EVOLUCIÓN DE LAS RELACIONES DE INTERCOOPERACIÓN EN SU EMPRESA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_Toc42241398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102</w:t>
        </w:r>
        <w:r w:rsidR="007B3752" w:rsidRPr="007B3752">
          <w:rPr>
            <w:rStyle w:val="Hipervnculo"/>
            <w:rFonts w:eastAsia="Calibri" w:cs="Arial"/>
            <w:webHidden/>
            <w:sz w:val="16"/>
            <w:szCs w:val="16"/>
          </w:rPr>
          <w:fldChar w:fldCharType="end"/>
        </w:r>
      </w:hyperlink>
    </w:p>
    <w:p w14:paraId="1B7DE740" w14:textId="2DE49341"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30" w:anchor="_Toc42241399" w:history="1">
        <w:r w:rsidR="007B3752" w:rsidRPr="007B3752">
          <w:rPr>
            <w:rStyle w:val="Hipervnculo"/>
            <w:rFonts w:eastAsia="Calibri" w:cs="Arial"/>
            <w:noProof/>
            <w:sz w:val="16"/>
            <w:szCs w:val="16"/>
          </w:rPr>
          <w:t>Gráfico 9.7</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FORMA JURÍDICA</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_Toc42241399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102</w:t>
        </w:r>
        <w:r w:rsidR="007B3752" w:rsidRPr="007B3752">
          <w:rPr>
            <w:rStyle w:val="Hipervnculo"/>
            <w:rFonts w:eastAsia="Calibri" w:cs="Arial"/>
            <w:webHidden/>
            <w:sz w:val="16"/>
            <w:szCs w:val="16"/>
          </w:rPr>
          <w:fldChar w:fldCharType="end"/>
        </w:r>
      </w:hyperlink>
    </w:p>
    <w:p w14:paraId="481D48E8" w14:textId="4054557D"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r:id="rId131" w:anchor="_Toc42241400" w:history="1">
        <w:r w:rsidR="007B3752" w:rsidRPr="007B3752">
          <w:rPr>
            <w:rStyle w:val="Hipervnculo"/>
            <w:rFonts w:eastAsia="Calibri" w:cs="Arial"/>
            <w:noProof/>
            <w:sz w:val="16"/>
            <w:szCs w:val="16"/>
          </w:rPr>
          <w:t>Gráfico 9.8</w:t>
        </w:r>
        <w:r w:rsidR="007B3752" w:rsidRPr="007B3752">
          <w:rPr>
            <w:rStyle w:val="Hipervnculo"/>
            <w:rFonts w:eastAsia="Calibri" w:cs="Arial"/>
            <w:sz w:val="16"/>
            <w:szCs w:val="16"/>
          </w:rPr>
          <w:tab/>
        </w:r>
        <w:r w:rsidR="007B3752" w:rsidRPr="007B3752">
          <w:rPr>
            <w:rStyle w:val="Hipervnculo"/>
            <w:rFonts w:eastAsia="Calibri" w:cs="Arial"/>
            <w:noProof/>
            <w:sz w:val="16"/>
            <w:szCs w:val="16"/>
          </w:rPr>
          <w:t>ANÁLISIS POR SECTOR DE ACTIVIDAD</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_Toc42241400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102</w:t>
        </w:r>
        <w:r w:rsidR="007B3752" w:rsidRPr="007B3752">
          <w:rPr>
            <w:rStyle w:val="Hipervnculo"/>
            <w:rFonts w:eastAsia="Calibri" w:cs="Arial"/>
            <w:webHidden/>
            <w:sz w:val="16"/>
            <w:szCs w:val="16"/>
          </w:rPr>
          <w:fldChar w:fldCharType="end"/>
        </w:r>
      </w:hyperlink>
    </w:p>
    <w:p w14:paraId="2682D123" w14:textId="5582C879"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01" w:history="1">
        <w:r w:rsidR="007B3752" w:rsidRPr="007B3752">
          <w:rPr>
            <w:rStyle w:val="Hipervnculo"/>
            <w:rFonts w:eastAsia="Calibri" w:cs="Arial"/>
            <w:noProof/>
            <w:sz w:val="16"/>
            <w:szCs w:val="16"/>
          </w:rPr>
          <w:t>Gráfico 9.9</w:t>
        </w:r>
        <w:r w:rsidR="007B3752" w:rsidRPr="007B3752">
          <w:rPr>
            <w:rStyle w:val="Hipervnculo"/>
            <w:rFonts w:eastAsia="Calibri" w:cs="Arial"/>
            <w:sz w:val="16"/>
            <w:szCs w:val="16"/>
          </w:rPr>
          <w:tab/>
        </w:r>
        <w:r w:rsidR="007B3752" w:rsidRPr="007B3752">
          <w:rPr>
            <w:rStyle w:val="Hipervnculo"/>
            <w:rFonts w:eastAsia="Calibri" w:cs="Arial"/>
            <w:noProof/>
            <w:sz w:val="16"/>
            <w:szCs w:val="16"/>
          </w:rPr>
          <w:t>PORCENTAJE DE EMPRESAS ASOCIADAS A ALGÚN TIPO DE ASOCIACIÓN EMPRESARIAL SEGÚN FORMA JURÍDICA Y DIMENSIÓN 2018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_Toc42241401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103</w:t>
        </w:r>
        <w:r w:rsidR="007B3752" w:rsidRPr="007B3752">
          <w:rPr>
            <w:rStyle w:val="Hipervnculo"/>
            <w:rFonts w:eastAsia="Calibri" w:cs="Arial"/>
            <w:webHidden/>
            <w:sz w:val="16"/>
            <w:szCs w:val="16"/>
          </w:rPr>
          <w:fldChar w:fldCharType="end"/>
        </w:r>
      </w:hyperlink>
    </w:p>
    <w:p w14:paraId="1C72B3B8" w14:textId="039DF1ED" w:rsidR="0079526C" w:rsidRPr="00E66DDC"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rPr>
      </w:pPr>
      <w:r w:rsidRPr="007B3752">
        <w:rPr>
          <w:rStyle w:val="Hipervnculo"/>
          <w:rFonts w:eastAsia="Calibri" w:cs="Arial"/>
          <w:noProof/>
          <w:sz w:val="16"/>
          <w:szCs w:val="16"/>
        </w:rPr>
        <w:fldChar w:fldCharType="end"/>
      </w:r>
    </w:p>
    <w:p w14:paraId="5BEFF92F" w14:textId="79A38828"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E66DDC">
        <w:rPr>
          <w:rStyle w:val="Hipervnculo"/>
          <w:rFonts w:eastAsia="Times New Roman" w:cs="Arial"/>
          <w:bCs/>
          <w:noProof/>
          <w:sz w:val="16"/>
          <w:szCs w:val="16"/>
        </w:rPr>
        <w:fldChar w:fldCharType="begin"/>
      </w:r>
      <w:r w:rsidRPr="00E66DDC">
        <w:rPr>
          <w:rStyle w:val="Hipervnculo"/>
          <w:rFonts w:eastAsia="Times New Roman" w:cs="Arial"/>
          <w:bCs/>
          <w:noProof/>
          <w:sz w:val="16"/>
          <w:szCs w:val="16"/>
        </w:rPr>
        <w:instrText xml:space="preserve"> TOC \h \z \c "Gráfico 10." </w:instrText>
      </w:r>
      <w:r w:rsidRPr="00E66DDC">
        <w:rPr>
          <w:rStyle w:val="Hipervnculo"/>
          <w:rFonts w:eastAsia="Times New Roman" w:cs="Arial"/>
          <w:bCs/>
          <w:noProof/>
          <w:sz w:val="16"/>
          <w:szCs w:val="16"/>
        </w:rPr>
        <w:fldChar w:fldCharType="separate"/>
      </w:r>
      <w:hyperlink w:anchor="_Toc42241408" w:history="1">
        <w:r w:rsidR="007B3752" w:rsidRPr="007B3752">
          <w:rPr>
            <w:rStyle w:val="Hipervnculo"/>
            <w:rFonts w:eastAsia="Calibri" w:cs="Arial"/>
            <w:noProof/>
            <w:sz w:val="16"/>
            <w:szCs w:val="16"/>
          </w:rPr>
          <w:t>Gráfico 10.1</w:t>
        </w:r>
        <w:r w:rsidR="007B3752" w:rsidRPr="007B3752">
          <w:rPr>
            <w:rStyle w:val="Hipervnculo"/>
            <w:rFonts w:eastAsia="Calibri" w:cs="Arial"/>
            <w:sz w:val="16"/>
            <w:szCs w:val="16"/>
          </w:rPr>
          <w:tab/>
        </w:r>
        <w:r w:rsidR="007B3752" w:rsidRPr="007B3752">
          <w:rPr>
            <w:rStyle w:val="Hipervnculo"/>
            <w:rFonts w:eastAsia="Calibri" w:cs="Arial"/>
            <w:noProof/>
            <w:sz w:val="16"/>
            <w:szCs w:val="16"/>
          </w:rPr>
          <w:t>REALIZACIÓN DE ACTIVIDADES DE INNOVACIÓN DE PRODUCTO Y/O PROCESO 2018 (% de las empresas que han desarrollado actividades de innovación en el periodo 2016-2018)</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_Toc42241408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104</w:t>
        </w:r>
        <w:r w:rsidR="007B3752" w:rsidRPr="007B3752">
          <w:rPr>
            <w:rStyle w:val="Hipervnculo"/>
            <w:rFonts w:eastAsia="Calibri" w:cs="Arial"/>
            <w:webHidden/>
            <w:sz w:val="16"/>
            <w:szCs w:val="16"/>
          </w:rPr>
          <w:fldChar w:fldCharType="end"/>
        </w:r>
      </w:hyperlink>
    </w:p>
    <w:p w14:paraId="20376EF8" w14:textId="74CDEBDB"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09" w:history="1">
        <w:r w:rsidR="007B3752" w:rsidRPr="007B3752">
          <w:rPr>
            <w:rStyle w:val="Hipervnculo"/>
            <w:rFonts w:eastAsia="Calibri" w:cs="Arial"/>
            <w:noProof/>
            <w:sz w:val="16"/>
            <w:szCs w:val="16"/>
          </w:rPr>
          <w:t>Gráfico 10.2</w:t>
        </w:r>
        <w:r w:rsidR="007B3752" w:rsidRPr="007B3752">
          <w:rPr>
            <w:rStyle w:val="Hipervnculo"/>
            <w:rFonts w:eastAsia="Calibri" w:cs="Arial"/>
            <w:sz w:val="16"/>
            <w:szCs w:val="16"/>
          </w:rPr>
          <w:tab/>
        </w:r>
        <w:r w:rsidR="007B3752" w:rsidRPr="007B3752">
          <w:rPr>
            <w:rStyle w:val="Hipervnculo"/>
            <w:rFonts w:eastAsia="Calibri" w:cs="Arial"/>
            <w:noProof/>
            <w:sz w:val="16"/>
            <w:szCs w:val="16"/>
          </w:rPr>
          <w:t>REALIZACIÓN DE ACTIVIDADES DE INNOVACIÓN DE PRODUCTO Y/O PROCESO POR SECTOR DE ACTIVIDAD 2018 (% de las empresas que han desarrollado actividades de innovación en el periodo 2016-2018)</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_Toc42241409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104</w:t>
        </w:r>
        <w:r w:rsidR="007B3752" w:rsidRPr="007B3752">
          <w:rPr>
            <w:rStyle w:val="Hipervnculo"/>
            <w:rFonts w:eastAsia="Calibri" w:cs="Arial"/>
            <w:webHidden/>
            <w:sz w:val="16"/>
            <w:szCs w:val="16"/>
          </w:rPr>
          <w:fldChar w:fldCharType="end"/>
        </w:r>
      </w:hyperlink>
    </w:p>
    <w:p w14:paraId="09A8F358" w14:textId="56AE7548"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10" w:history="1">
        <w:r w:rsidR="007B3752" w:rsidRPr="007B3752">
          <w:rPr>
            <w:rStyle w:val="Hipervnculo"/>
            <w:rFonts w:eastAsia="Calibri" w:cs="Arial"/>
            <w:noProof/>
            <w:sz w:val="16"/>
            <w:szCs w:val="16"/>
          </w:rPr>
          <w:t>Gráfico 10.3</w:t>
        </w:r>
        <w:r w:rsidR="007B3752" w:rsidRPr="007B3752">
          <w:rPr>
            <w:rStyle w:val="Hipervnculo"/>
            <w:rFonts w:eastAsia="Calibri" w:cs="Arial"/>
            <w:sz w:val="16"/>
            <w:szCs w:val="16"/>
          </w:rPr>
          <w:tab/>
        </w:r>
        <w:r w:rsidR="007B3752" w:rsidRPr="007B3752">
          <w:rPr>
            <w:rStyle w:val="Hipervnculo"/>
            <w:rFonts w:eastAsia="Calibri" w:cs="Arial"/>
            <w:noProof/>
            <w:sz w:val="16"/>
            <w:szCs w:val="16"/>
          </w:rPr>
          <w:t>IMPACTO DE LA INNOVACIÓN SOBRE EL EMPLEO TOTAL 2018 (% empresas que confirman algún tipo de impacto de la innovación sobre el empleo)</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_Toc42241410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106</w:t>
        </w:r>
        <w:r w:rsidR="007B3752" w:rsidRPr="007B3752">
          <w:rPr>
            <w:rStyle w:val="Hipervnculo"/>
            <w:rFonts w:eastAsia="Calibri" w:cs="Arial"/>
            <w:webHidden/>
            <w:sz w:val="16"/>
            <w:szCs w:val="16"/>
          </w:rPr>
          <w:fldChar w:fldCharType="end"/>
        </w:r>
      </w:hyperlink>
    </w:p>
    <w:p w14:paraId="033E485B" w14:textId="318C22E1" w:rsidR="0079526C" w:rsidRPr="00E66DDC"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rPr>
      </w:pPr>
      <w:r w:rsidRPr="00E66DDC">
        <w:rPr>
          <w:rStyle w:val="Hipervnculo"/>
          <w:rFonts w:eastAsia="Times New Roman" w:cs="Arial"/>
          <w:bCs/>
          <w:noProof/>
          <w:sz w:val="16"/>
          <w:szCs w:val="16"/>
        </w:rPr>
        <w:fldChar w:fldCharType="end"/>
      </w:r>
    </w:p>
    <w:p w14:paraId="7C6528ED" w14:textId="1CA0AD70" w:rsidR="007B3752" w:rsidRPr="007B3752" w:rsidRDefault="0079526C"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r w:rsidRPr="007B3752">
        <w:rPr>
          <w:rStyle w:val="Hipervnculo"/>
          <w:rFonts w:eastAsia="Calibri" w:cs="Arial"/>
          <w:noProof/>
          <w:sz w:val="16"/>
          <w:szCs w:val="16"/>
        </w:rPr>
        <w:fldChar w:fldCharType="begin"/>
      </w:r>
      <w:r w:rsidRPr="007B3752">
        <w:rPr>
          <w:rStyle w:val="Hipervnculo"/>
          <w:rFonts w:eastAsia="Calibri" w:cs="Arial"/>
          <w:noProof/>
          <w:sz w:val="16"/>
          <w:szCs w:val="16"/>
        </w:rPr>
        <w:instrText xml:space="preserve"> TOC \h \z \c "Gráfico 11." </w:instrText>
      </w:r>
      <w:r w:rsidRPr="007B3752">
        <w:rPr>
          <w:rStyle w:val="Hipervnculo"/>
          <w:rFonts w:eastAsia="Calibri" w:cs="Arial"/>
          <w:noProof/>
          <w:sz w:val="16"/>
          <w:szCs w:val="16"/>
        </w:rPr>
        <w:fldChar w:fldCharType="separate"/>
      </w:r>
      <w:hyperlink w:anchor="_Toc42241422" w:history="1">
        <w:r w:rsidR="007B3752" w:rsidRPr="007B3752">
          <w:rPr>
            <w:rStyle w:val="Hipervnculo"/>
            <w:rFonts w:eastAsia="Calibri" w:cs="Arial"/>
            <w:noProof/>
            <w:sz w:val="16"/>
            <w:szCs w:val="16"/>
          </w:rPr>
          <w:t>Gráfico 11.1</w:t>
        </w:r>
        <w:r w:rsidR="007B3752" w:rsidRPr="007B3752">
          <w:rPr>
            <w:rStyle w:val="Hipervnculo"/>
            <w:rFonts w:eastAsia="Calibri" w:cs="Arial"/>
            <w:sz w:val="16"/>
            <w:szCs w:val="16"/>
          </w:rPr>
          <w:tab/>
        </w:r>
        <w:r w:rsidR="007B3752" w:rsidRPr="007B3752">
          <w:rPr>
            <w:rStyle w:val="Hipervnculo"/>
            <w:rFonts w:eastAsia="Calibri" w:cs="Arial"/>
            <w:noProof/>
            <w:sz w:val="16"/>
            <w:szCs w:val="16"/>
          </w:rPr>
          <w:t>EVOLUCIÓN DEL NÚMERO DE ENTIDADES DE OTRAS FORMAS DE LA ECONOMÍA SOCIAL 2016 - 2018 (diferencia en cifras absolutas)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_Toc42241422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sidR="00EF6B2B">
          <w:rPr>
            <w:rStyle w:val="Hipervnculo"/>
            <w:rFonts w:eastAsia="Calibri" w:cs="Arial"/>
            <w:noProof/>
            <w:webHidden/>
            <w:sz w:val="16"/>
            <w:szCs w:val="16"/>
          </w:rPr>
          <w:t>107</w:t>
        </w:r>
        <w:r w:rsidR="007B3752" w:rsidRPr="007B3752">
          <w:rPr>
            <w:rStyle w:val="Hipervnculo"/>
            <w:rFonts w:eastAsia="Calibri" w:cs="Arial"/>
            <w:webHidden/>
            <w:sz w:val="16"/>
            <w:szCs w:val="16"/>
          </w:rPr>
          <w:fldChar w:fldCharType="end"/>
        </w:r>
      </w:hyperlink>
    </w:p>
    <w:p w14:paraId="4FE011D8" w14:textId="05BB13C6"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3" w:history="1">
        <w:r w:rsidR="007B3752" w:rsidRPr="007B3752">
          <w:rPr>
            <w:rStyle w:val="Hipervnculo"/>
            <w:rFonts w:eastAsia="Calibri" w:cs="Arial"/>
            <w:noProof/>
            <w:sz w:val="16"/>
            <w:szCs w:val="16"/>
          </w:rPr>
          <w:t>Gráfico 11.2</w:t>
        </w:r>
        <w:r w:rsidR="007B3752" w:rsidRPr="007B3752">
          <w:rPr>
            <w:rStyle w:val="Hipervnculo"/>
            <w:rFonts w:eastAsia="Calibri" w:cs="Arial"/>
            <w:sz w:val="16"/>
            <w:szCs w:val="16"/>
          </w:rPr>
          <w:tab/>
        </w:r>
        <w:r w:rsidR="007B3752" w:rsidRPr="007B3752">
          <w:rPr>
            <w:rStyle w:val="Hipervnculo"/>
            <w:rFonts w:eastAsia="Calibri" w:cs="Arial"/>
            <w:noProof/>
            <w:sz w:val="16"/>
            <w:szCs w:val="16"/>
          </w:rPr>
          <w:t>DISTRIBUCIÓN DEL EMPLEO VOLUNTARIO –total personas- POR SEXO EN LAS OFES 2018</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_Toc42241423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109</w:t>
        </w:r>
        <w:r w:rsidR="007B3752" w:rsidRPr="007B3752">
          <w:rPr>
            <w:rStyle w:val="Hipervnculo"/>
            <w:rFonts w:eastAsia="Calibri" w:cs="Arial"/>
            <w:webHidden/>
            <w:sz w:val="16"/>
            <w:szCs w:val="16"/>
          </w:rPr>
          <w:fldChar w:fldCharType="end"/>
        </w:r>
      </w:hyperlink>
    </w:p>
    <w:p w14:paraId="621979B0" w14:textId="0D55D78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4" w:history="1">
        <w:r w:rsidR="007B3752" w:rsidRPr="007B3752">
          <w:rPr>
            <w:rStyle w:val="Hipervnculo"/>
            <w:rFonts w:eastAsia="Calibri" w:cs="Arial"/>
            <w:noProof/>
            <w:sz w:val="16"/>
            <w:szCs w:val="16"/>
          </w:rPr>
          <w:t>Gráfico 11.3</w:t>
        </w:r>
        <w:r w:rsidR="007B3752" w:rsidRPr="007B3752">
          <w:rPr>
            <w:rStyle w:val="Hipervnculo"/>
            <w:rFonts w:eastAsia="Calibri" w:cs="Arial"/>
            <w:sz w:val="16"/>
            <w:szCs w:val="16"/>
          </w:rPr>
          <w:tab/>
        </w:r>
        <w:r w:rsidR="007B3752" w:rsidRPr="007B3752">
          <w:rPr>
            <w:rStyle w:val="Hipervnculo"/>
            <w:rFonts w:eastAsia="Calibri" w:cs="Arial"/>
            <w:noProof/>
            <w:sz w:val="16"/>
            <w:szCs w:val="16"/>
          </w:rPr>
          <w:t>DISTRIBUCIÓN DEL EMPLEO VOLUNTARIO –total personas- POR TIPO DE RELACIÓN –estructural o puntual- EN LAS OFES 2018</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_Toc42241424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110</w:t>
        </w:r>
        <w:r w:rsidR="007B3752" w:rsidRPr="007B3752">
          <w:rPr>
            <w:rStyle w:val="Hipervnculo"/>
            <w:rFonts w:eastAsia="Calibri" w:cs="Arial"/>
            <w:webHidden/>
            <w:sz w:val="16"/>
            <w:szCs w:val="16"/>
          </w:rPr>
          <w:fldChar w:fldCharType="end"/>
        </w:r>
      </w:hyperlink>
    </w:p>
    <w:p w14:paraId="065E3633" w14:textId="18E29822"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5" w:history="1">
        <w:r w:rsidR="007B3752" w:rsidRPr="007B3752">
          <w:rPr>
            <w:rStyle w:val="Hipervnculo"/>
            <w:rFonts w:eastAsia="Calibri" w:cs="Arial"/>
            <w:noProof/>
            <w:sz w:val="16"/>
            <w:szCs w:val="16"/>
          </w:rPr>
          <w:t>Gráfico 11.4</w:t>
        </w:r>
        <w:r w:rsidR="007B3752" w:rsidRPr="007B3752">
          <w:rPr>
            <w:rStyle w:val="Hipervnculo"/>
            <w:rFonts w:eastAsia="Calibri" w:cs="Arial"/>
            <w:sz w:val="16"/>
            <w:szCs w:val="16"/>
          </w:rPr>
          <w:tab/>
        </w:r>
        <w:r w:rsidR="007B3752" w:rsidRPr="007B3752">
          <w:rPr>
            <w:rStyle w:val="Hipervnculo"/>
            <w:rFonts w:eastAsia="Calibri" w:cs="Arial"/>
            <w:noProof/>
            <w:sz w:val="16"/>
            <w:szCs w:val="16"/>
          </w:rPr>
          <w:t>FACTURACIÓN POR TIPO DE ENTIDAD ENTRE LAS OFES 2018 (cifras absolutas)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_Toc42241425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111</w:t>
        </w:r>
        <w:r w:rsidR="007B3752" w:rsidRPr="007B3752">
          <w:rPr>
            <w:rStyle w:val="Hipervnculo"/>
            <w:rFonts w:eastAsia="Calibri" w:cs="Arial"/>
            <w:webHidden/>
            <w:sz w:val="16"/>
            <w:szCs w:val="16"/>
          </w:rPr>
          <w:fldChar w:fldCharType="end"/>
        </w:r>
      </w:hyperlink>
    </w:p>
    <w:p w14:paraId="6751ED29" w14:textId="503FF530"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6" w:history="1">
        <w:r w:rsidR="007B3752" w:rsidRPr="007B3752">
          <w:rPr>
            <w:rStyle w:val="Hipervnculo"/>
            <w:rFonts w:eastAsia="Calibri" w:cs="Arial"/>
            <w:noProof/>
            <w:sz w:val="16"/>
            <w:szCs w:val="16"/>
          </w:rPr>
          <w:t>Gráfico 11.5</w:t>
        </w:r>
        <w:r w:rsidR="007B3752" w:rsidRPr="007B3752">
          <w:rPr>
            <w:rStyle w:val="Hipervnculo"/>
            <w:rFonts w:eastAsia="Calibri" w:cs="Arial"/>
            <w:sz w:val="16"/>
            <w:szCs w:val="16"/>
          </w:rPr>
          <w:tab/>
        </w:r>
        <w:r w:rsidR="007B3752" w:rsidRPr="007B3752">
          <w:rPr>
            <w:rStyle w:val="Hipervnculo"/>
            <w:rFonts w:eastAsia="Calibri" w:cs="Arial"/>
            <w:noProof/>
            <w:sz w:val="16"/>
            <w:szCs w:val="16"/>
          </w:rPr>
          <w:t>PESO DE LAS SUBVENCIONES s/ FACTURACIÓN 2018 por tipo de entidad (%)</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_Toc42241426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111</w:t>
        </w:r>
        <w:r w:rsidR="007B3752" w:rsidRPr="007B3752">
          <w:rPr>
            <w:rStyle w:val="Hipervnculo"/>
            <w:rFonts w:eastAsia="Calibri" w:cs="Arial"/>
            <w:webHidden/>
            <w:sz w:val="16"/>
            <w:szCs w:val="16"/>
          </w:rPr>
          <w:fldChar w:fldCharType="end"/>
        </w:r>
      </w:hyperlink>
    </w:p>
    <w:p w14:paraId="4D04254C" w14:textId="715BC2FA"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7" w:history="1">
        <w:r w:rsidR="007B3752" w:rsidRPr="007B3752">
          <w:rPr>
            <w:rStyle w:val="Hipervnculo"/>
            <w:rFonts w:eastAsia="Calibri" w:cs="Arial"/>
            <w:noProof/>
            <w:sz w:val="16"/>
            <w:szCs w:val="16"/>
          </w:rPr>
          <w:t>Gráfico 11.6</w:t>
        </w:r>
        <w:r w:rsidR="007B3752" w:rsidRPr="007B3752">
          <w:rPr>
            <w:rStyle w:val="Hipervnculo"/>
            <w:rFonts w:eastAsia="Calibri" w:cs="Arial"/>
            <w:sz w:val="16"/>
            <w:szCs w:val="16"/>
          </w:rPr>
          <w:tab/>
        </w:r>
        <w:r w:rsidR="007B3752" w:rsidRPr="007B3752">
          <w:rPr>
            <w:rStyle w:val="Hipervnculo"/>
            <w:rFonts w:eastAsia="Calibri" w:cs="Arial"/>
            <w:noProof/>
            <w:sz w:val="16"/>
            <w:szCs w:val="16"/>
          </w:rPr>
          <w:t>RESULTADOS POR TIPO DE ENTIDAD ENTRE LAS OFES 2018(cifras absolutas)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_Toc42241427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112</w:t>
        </w:r>
        <w:r w:rsidR="007B3752" w:rsidRPr="007B3752">
          <w:rPr>
            <w:rStyle w:val="Hipervnculo"/>
            <w:rFonts w:eastAsia="Calibri" w:cs="Arial"/>
            <w:webHidden/>
            <w:sz w:val="16"/>
            <w:szCs w:val="16"/>
          </w:rPr>
          <w:fldChar w:fldCharType="end"/>
        </w:r>
      </w:hyperlink>
    </w:p>
    <w:p w14:paraId="3317A190" w14:textId="771307C5"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8" w:history="1">
        <w:r w:rsidR="007B3752" w:rsidRPr="007B3752">
          <w:rPr>
            <w:rStyle w:val="Hipervnculo"/>
            <w:rFonts w:eastAsia="Calibri" w:cs="Arial"/>
            <w:noProof/>
            <w:sz w:val="16"/>
            <w:szCs w:val="16"/>
          </w:rPr>
          <w:t>Gráfico 11.7</w:t>
        </w:r>
        <w:r w:rsidR="007B3752" w:rsidRPr="007B3752">
          <w:rPr>
            <w:rStyle w:val="Hipervnculo"/>
            <w:rFonts w:eastAsia="Calibri" w:cs="Arial"/>
            <w:sz w:val="16"/>
            <w:szCs w:val="16"/>
          </w:rPr>
          <w:tab/>
        </w:r>
        <w:r w:rsidR="007B3752" w:rsidRPr="007B3752">
          <w:rPr>
            <w:rStyle w:val="Hipervnculo"/>
            <w:rFonts w:eastAsia="Calibri" w:cs="Arial"/>
            <w:noProof/>
            <w:sz w:val="16"/>
            <w:szCs w:val="16"/>
          </w:rPr>
          <w:t>VAB POR TIPO DE ENTIDAD DE LAS OFES 2018 (cifras absolutas)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_Toc42241428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112</w:t>
        </w:r>
        <w:r w:rsidR="007B3752" w:rsidRPr="007B3752">
          <w:rPr>
            <w:rStyle w:val="Hipervnculo"/>
            <w:rFonts w:eastAsia="Calibri" w:cs="Arial"/>
            <w:webHidden/>
            <w:sz w:val="16"/>
            <w:szCs w:val="16"/>
          </w:rPr>
          <w:fldChar w:fldCharType="end"/>
        </w:r>
      </w:hyperlink>
    </w:p>
    <w:p w14:paraId="2C9DD9B2" w14:textId="09C72627" w:rsidR="007B3752" w:rsidRPr="007B3752" w:rsidRDefault="00EF6B2B" w:rsidP="007B3752">
      <w:pPr>
        <w:pStyle w:val="Tabladeilustraciones"/>
        <w:tabs>
          <w:tab w:val="left" w:pos="1320"/>
          <w:tab w:val="right" w:pos="8080"/>
        </w:tabs>
        <w:spacing w:line="240" w:lineRule="auto"/>
        <w:ind w:left="1320" w:right="707" w:hanging="1320"/>
        <w:jc w:val="left"/>
        <w:rPr>
          <w:rStyle w:val="Hipervnculo"/>
          <w:rFonts w:eastAsia="Calibri" w:cs="Arial"/>
          <w:sz w:val="16"/>
          <w:szCs w:val="16"/>
        </w:rPr>
      </w:pPr>
      <w:hyperlink w:anchor="_Toc42241429" w:history="1">
        <w:r w:rsidR="007B3752" w:rsidRPr="007B3752">
          <w:rPr>
            <w:rStyle w:val="Hipervnculo"/>
            <w:rFonts w:eastAsia="Calibri" w:cs="Arial"/>
            <w:noProof/>
            <w:sz w:val="16"/>
            <w:szCs w:val="16"/>
          </w:rPr>
          <w:t>Gráfico 11.8</w:t>
        </w:r>
        <w:r w:rsidR="007B3752" w:rsidRPr="007B3752">
          <w:rPr>
            <w:rStyle w:val="Hipervnculo"/>
            <w:rFonts w:eastAsia="Calibri" w:cs="Arial"/>
            <w:sz w:val="16"/>
            <w:szCs w:val="16"/>
          </w:rPr>
          <w:tab/>
        </w:r>
        <w:r w:rsidR="007B3752" w:rsidRPr="007B3752">
          <w:rPr>
            <w:rStyle w:val="Hipervnculo"/>
            <w:rFonts w:eastAsia="Calibri" w:cs="Arial"/>
            <w:noProof/>
            <w:sz w:val="16"/>
            <w:szCs w:val="16"/>
          </w:rPr>
          <w:t>DISTRIBUCIÓN TERRITORIAL DEL EMPLEO REMUNERADO Y LAS EMPRESAS DE LAS OFES 2018 –se excluyen EPSVs-</w:t>
        </w:r>
        <w:r w:rsidR="007B3752" w:rsidRPr="007B3752">
          <w:rPr>
            <w:rStyle w:val="Hipervnculo"/>
            <w:rFonts w:eastAsia="Calibri" w:cs="Arial"/>
            <w:webHidden/>
            <w:sz w:val="16"/>
            <w:szCs w:val="16"/>
          </w:rPr>
          <w:tab/>
        </w:r>
        <w:r w:rsidR="007B3752" w:rsidRPr="007B3752">
          <w:rPr>
            <w:rStyle w:val="Hipervnculo"/>
            <w:rFonts w:eastAsia="Calibri" w:cs="Arial"/>
            <w:webHidden/>
            <w:sz w:val="16"/>
            <w:szCs w:val="16"/>
          </w:rPr>
          <w:fldChar w:fldCharType="begin"/>
        </w:r>
        <w:r w:rsidR="007B3752" w:rsidRPr="007B3752">
          <w:rPr>
            <w:rStyle w:val="Hipervnculo"/>
            <w:rFonts w:eastAsia="Calibri" w:cs="Arial"/>
            <w:webHidden/>
            <w:sz w:val="16"/>
            <w:szCs w:val="16"/>
          </w:rPr>
          <w:instrText xml:space="preserve"> PAGEREF _Toc42241429 \h </w:instrText>
        </w:r>
        <w:r w:rsidR="007B3752" w:rsidRPr="007B3752">
          <w:rPr>
            <w:rStyle w:val="Hipervnculo"/>
            <w:rFonts w:eastAsia="Calibri" w:cs="Arial"/>
            <w:webHidden/>
            <w:sz w:val="16"/>
            <w:szCs w:val="16"/>
          </w:rPr>
        </w:r>
        <w:r w:rsidR="007B3752" w:rsidRPr="007B3752">
          <w:rPr>
            <w:rStyle w:val="Hipervnculo"/>
            <w:rFonts w:eastAsia="Calibri" w:cs="Arial"/>
            <w:webHidden/>
            <w:sz w:val="16"/>
            <w:szCs w:val="16"/>
          </w:rPr>
          <w:fldChar w:fldCharType="separate"/>
        </w:r>
        <w:r>
          <w:rPr>
            <w:rStyle w:val="Hipervnculo"/>
            <w:rFonts w:eastAsia="Calibri" w:cs="Arial"/>
            <w:noProof/>
            <w:webHidden/>
            <w:sz w:val="16"/>
            <w:szCs w:val="16"/>
          </w:rPr>
          <w:t>117</w:t>
        </w:r>
        <w:r w:rsidR="007B3752" w:rsidRPr="007B3752">
          <w:rPr>
            <w:rStyle w:val="Hipervnculo"/>
            <w:rFonts w:eastAsia="Calibri" w:cs="Arial"/>
            <w:webHidden/>
            <w:sz w:val="16"/>
            <w:szCs w:val="16"/>
          </w:rPr>
          <w:fldChar w:fldCharType="end"/>
        </w:r>
      </w:hyperlink>
    </w:p>
    <w:p w14:paraId="515681ED" w14:textId="3EB546F9" w:rsidR="0079526C" w:rsidRPr="00824B88" w:rsidRDefault="0079526C" w:rsidP="00E66DDC">
      <w:pPr>
        <w:pStyle w:val="Tabladeilustraciones"/>
        <w:tabs>
          <w:tab w:val="left" w:pos="1320"/>
          <w:tab w:val="right" w:pos="8080"/>
        </w:tabs>
        <w:spacing w:line="240" w:lineRule="auto"/>
        <w:ind w:left="1320" w:right="707" w:hanging="1320"/>
        <w:jc w:val="left"/>
        <w:rPr>
          <w:lang w:eastAsia="es-ES"/>
        </w:rPr>
      </w:pPr>
      <w:r w:rsidRPr="007B3752">
        <w:rPr>
          <w:rStyle w:val="Hipervnculo"/>
          <w:rFonts w:eastAsia="Calibri" w:cs="Arial"/>
          <w:noProof/>
          <w:sz w:val="16"/>
          <w:szCs w:val="16"/>
        </w:rPr>
        <w:fldChar w:fldCharType="end"/>
      </w:r>
    </w:p>
    <w:sectPr w:rsidR="0079526C" w:rsidRPr="00824B88" w:rsidSect="003E3FA0">
      <w:headerReference w:type="default" r:id="rId132"/>
      <w:footerReference w:type="even" r:id="rId133"/>
      <w:footerReference w:type="default" r:id="rId134"/>
      <w:pgSz w:w="11906" w:h="16838" w:code="9"/>
      <w:pgMar w:top="2007"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10871" w14:textId="77777777" w:rsidR="00BC1DF3" w:rsidRDefault="00BC1DF3" w:rsidP="00A07DC3">
      <w:pPr>
        <w:spacing w:after="0" w:line="240" w:lineRule="auto"/>
      </w:pPr>
      <w:r>
        <w:separator/>
      </w:r>
    </w:p>
  </w:endnote>
  <w:endnote w:type="continuationSeparator" w:id="0">
    <w:p w14:paraId="7579AC6D" w14:textId="77777777" w:rsidR="00BC1DF3" w:rsidRDefault="00BC1DF3" w:rsidP="00A07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Zurich Cn BT">
    <w:altName w:val="Arial Narrow"/>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731960280"/>
      <w:docPartObj>
        <w:docPartGallery w:val="Page Numbers (Bottom of Page)"/>
        <w:docPartUnique/>
      </w:docPartObj>
    </w:sdtPr>
    <w:sdtEndPr/>
    <w:sdtContent>
      <w:p w14:paraId="19D774D5" w14:textId="77777777" w:rsidR="00BC1DF3" w:rsidRPr="003E3FA0" w:rsidRDefault="00BC1DF3">
        <w:pPr>
          <w:pStyle w:val="Piedepgina"/>
          <w:rPr>
            <w:rFonts w:ascii="Arial" w:hAnsi="Arial" w:cs="Arial"/>
            <w:sz w:val="20"/>
            <w:szCs w:val="20"/>
          </w:rPr>
        </w:pPr>
        <w:r w:rsidRPr="003E3FA0">
          <w:rPr>
            <w:rFonts w:ascii="Arial" w:hAnsi="Arial" w:cs="Arial"/>
            <w:sz w:val="20"/>
            <w:szCs w:val="20"/>
          </w:rPr>
          <w:fldChar w:fldCharType="begin"/>
        </w:r>
        <w:r w:rsidRPr="003E3FA0">
          <w:rPr>
            <w:rFonts w:ascii="Arial" w:hAnsi="Arial" w:cs="Arial"/>
            <w:sz w:val="20"/>
            <w:szCs w:val="20"/>
          </w:rPr>
          <w:instrText>PAGE   \* MERGEFORMAT</w:instrText>
        </w:r>
        <w:r w:rsidRPr="003E3FA0">
          <w:rPr>
            <w:rFonts w:ascii="Arial" w:hAnsi="Arial" w:cs="Arial"/>
            <w:sz w:val="20"/>
            <w:szCs w:val="20"/>
          </w:rPr>
          <w:fldChar w:fldCharType="separate"/>
        </w:r>
        <w:r>
          <w:rPr>
            <w:rFonts w:ascii="Arial" w:hAnsi="Arial" w:cs="Arial"/>
            <w:noProof/>
            <w:sz w:val="20"/>
            <w:szCs w:val="20"/>
          </w:rPr>
          <w:t>58</w:t>
        </w:r>
        <w:r w:rsidRPr="003E3FA0">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212475"/>
      <w:docPartObj>
        <w:docPartGallery w:val="Page Numbers (Bottom of Page)"/>
        <w:docPartUnique/>
      </w:docPartObj>
    </w:sdtPr>
    <w:sdtEndPr>
      <w:rPr>
        <w:rFonts w:ascii="Arial" w:hAnsi="Arial" w:cs="Arial"/>
        <w:sz w:val="20"/>
        <w:szCs w:val="20"/>
      </w:rPr>
    </w:sdtEndPr>
    <w:sdtContent>
      <w:p w14:paraId="7FFB84DB" w14:textId="77777777" w:rsidR="00BC1DF3" w:rsidRPr="003E3FA0" w:rsidRDefault="00BC1DF3">
        <w:pPr>
          <w:pStyle w:val="Piedepgina"/>
          <w:jc w:val="right"/>
          <w:rPr>
            <w:rFonts w:ascii="Arial" w:hAnsi="Arial" w:cs="Arial"/>
            <w:sz w:val="20"/>
            <w:szCs w:val="20"/>
          </w:rPr>
        </w:pPr>
        <w:r w:rsidRPr="003E3FA0">
          <w:rPr>
            <w:rFonts w:ascii="Arial" w:hAnsi="Arial" w:cs="Arial"/>
            <w:sz w:val="20"/>
            <w:szCs w:val="20"/>
          </w:rPr>
          <w:fldChar w:fldCharType="begin"/>
        </w:r>
        <w:r w:rsidRPr="003E3FA0">
          <w:rPr>
            <w:rFonts w:ascii="Arial" w:hAnsi="Arial" w:cs="Arial"/>
            <w:sz w:val="20"/>
            <w:szCs w:val="20"/>
          </w:rPr>
          <w:instrText>PAGE   \* MERGEFORMAT</w:instrText>
        </w:r>
        <w:r w:rsidRPr="003E3FA0">
          <w:rPr>
            <w:rFonts w:ascii="Arial" w:hAnsi="Arial" w:cs="Arial"/>
            <w:sz w:val="20"/>
            <w:szCs w:val="20"/>
          </w:rPr>
          <w:fldChar w:fldCharType="separate"/>
        </w:r>
        <w:r>
          <w:rPr>
            <w:rFonts w:ascii="Arial" w:hAnsi="Arial" w:cs="Arial"/>
            <w:noProof/>
            <w:sz w:val="20"/>
            <w:szCs w:val="20"/>
          </w:rPr>
          <w:t>59</w:t>
        </w:r>
        <w:r w:rsidRPr="003E3FA0">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40765" w14:textId="77777777" w:rsidR="00BC1DF3" w:rsidRDefault="00BC1DF3" w:rsidP="00A07DC3">
      <w:pPr>
        <w:spacing w:after="0" w:line="240" w:lineRule="auto"/>
      </w:pPr>
      <w:r>
        <w:separator/>
      </w:r>
    </w:p>
  </w:footnote>
  <w:footnote w:type="continuationSeparator" w:id="0">
    <w:p w14:paraId="3552CF35" w14:textId="77777777" w:rsidR="00BC1DF3" w:rsidRDefault="00BC1DF3" w:rsidP="00A07DC3">
      <w:pPr>
        <w:spacing w:after="0" w:line="240" w:lineRule="auto"/>
      </w:pPr>
      <w:r>
        <w:continuationSeparator/>
      </w:r>
    </w:p>
  </w:footnote>
  <w:footnote w:id="1">
    <w:p w14:paraId="55EE27ED" w14:textId="77777777" w:rsidR="00BC1DF3" w:rsidRPr="00824B88" w:rsidRDefault="00BC1DF3" w:rsidP="00E14D4C">
      <w:pPr>
        <w:pStyle w:val="Textonotapie"/>
      </w:pPr>
      <w:r w:rsidRPr="00824B88">
        <w:rPr>
          <w:rStyle w:val="Refdenotaalpie"/>
          <w:rFonts w:ascii="Arial" w:hAnsi="Arial" w:cs="Arial"/>
          <w:sz w:val="16"/>
          <w:szCs w:val="16"/>
        </w:rPr>
        <w:footnoteRef/>
      </w:r>
      <w:r w:rsidRPr="00824B88">
        <w:rPr>
          <w:rFonts w:ascii="Arial" w:hAnsi="Arial" w:cs="Arial"/>
          <w:sz w:val="16"/>
          <w:szCs w:val="16"/>
        </w:rPr>
        <w:t>El año 2008 constituye el primer año en el que el peso relativo del empleo del sector servicios (51,1%) superaba el peso ostentado históricamente por la industria (46,3%)</w:t>
      </w:r>
    </w:p>
  </w:footnote>
  <w:footnote w:id="2">
    <w:p w14:paraId="2C7E9839" w14:textId="77777777" w:rsidR="00BC1DF3" w:rsidRPr="00824B88" w:rsidRDefault="00BC1DF3">
      <w:pPr>
        <w:pStyle w:val="Textonotapie"/>
        <w:rPr>
          <w:rFonts w:ascii="Arial" w:hAnsi="Arial" w:cs="Arial"/>
          <w:sz w:val="16"/>
          <w:szCs w:val="16"/>
          <w:lang w:val="es-ES"/>
        </w:rPr>
      </w:pPr>
      <w:r w:rsidRPr="00824B88">
        <w:rPr>
          <w:rStyle w:val="Refdenotaalpie"/>
          <w:rFonts w:ascii="Arial" w:hAnsi="Arial" w:cs="Arial"/>
          <w:sz w:val="16"/>
          <w:szCs w:val="16"/>
        </w:rPr>
        <w:footnoteRef/>
      </w:r>
      <w:r w:rsidRPr="00824B88">
        <w:rPr>
          <w:rFonts w:ascii="Arial" w:hAnsi="Arial" w:cs="Arial"/>
          <w:sz w:val="16"/>
          <w:szCs w:val="16"/>
        </w:rPr>
        <w:t>2006 – 2008: -7,5%, 2008 – 2010: -11,4%, 2010 - 2012: -3,0% y 2012 – 2014: -7,5%</w:t>
      </w:r>
    </w:p>
  </w:footnote>
  <w:footnote w:id="3">
    <w:p w14:paraId="0FA2967B" w14:textId="2596F4C4" w:rsidR="00BC1DF3" w:rsidRPr="00824B88" w:rsidRDefault="00BC1DF3">
      <w:pPr>
        <w:pStyle w:val="Textonotapie"/>
        <w:rPr>
          <w:rFonts w:ascii="Arial" w:hAnsi="Arial" w:cs="Arial"/>
          <w:w w:val="90"/>
          <w:sz w:val="16"/>
          <w:szCs w:val="16"/>
          <w:lang w:val="es-ES"/>
        </w:rPr>
      </w:pPr>
      <w:r w:rsidRPr="00824B88">
        <w:rPr>
          <w:rStyle w:val="Refdenotaalpie"/>
          <w:rFonts w:ascii="Arial" w:hAnsi="Arial" w:cs="Arial"/>
          <w:w w:val="90"/>
          <w:sz w:val="16"/>
          <w:szCs w:val="16"/>
        </w:rPr>
        <w:footnoteRef/>
      </w:r>
      <w:r>
        <w:rPr>
          <w:rFonts w:ascii="Arial" w:hAnsi="Arial" w:cs="Arial"/>
          <w:w w:val="90"/>
          <w:sz w:val="16"/>
          <w:szCs w:val="16"/>
          <w:lang w:val="es-ES"/>
        </w:rPr>
        <w:t xml:space="preserve"> </w:t>
      </w:r>
      <w:r w:rsidRPr="00824B88">
        <w:rPr>
          <w:rFonts w:ascii="Arial" w:hAnsi="Arial" w:cs="Arial"/>
          <w:w w:val="90"/>
          <w:sz w:val="16"/>
          <w:szCs w:val="16"/>
          <w:lang w:val="es-ES"/>
        </w:rPr>
        <w:t>En la presente edición de la Estadística de la Economía Social 2018 se procede a efectuar un doble ajuste en la cuantificación del número de establecimientos cooperativos; por un lado, entre las empresas de más de 500 empleos se computan 86 establecimientos menos , asociados a unidades departamentales de la sede central de la empresa que  no se corresponderían estrictamente con establecimientos  empresariales o comerciales; por otro lado, en el caso de academias o euskaltegis con 101-200 empleos se computan el total de establecimientos asociados a la impartición de clases presenciales, lo que viene a sumar entre las empresas de este estrato de empleos un total de 128 establecimientos. Globalmente se computa una corrección de + 42 establecimientos cooperativos.</w:t>
      </w:r>
    </w:p>
  </w:footnote>
  <w:footnote w:id="4">
    <w:p w14:paraId="6B73A301" w14:textId="77777777" w:rsidR="00BC1DF3" w:rsidRPr="00470563" w:rsidRDefault="00BC1DF3" w:rsidP="00E540E4">
      <w:pPr>
        <w:pStyle w:val="Textonotapie"/>
        <w:rPr>
          <w:rFonts w:ascii="Arial" w:hAnsi="Arial" w:cs="Arial"/>
          <w:sz w:val="16"/>
          <w:szCs w:val="16"/>
        </w:rPr>
      </w:pPr>
      <w:r w:rsidRPr="00470563">
        <w:rPr>
          <w:rStyle w:val="Refdenotaalpie"/>
          <w:rFonts w:ascii="Arial" w:hAnsi="Arial" w:cs="Arial"/>
          <w:sz w:val="16"/>
          <w:szCs w:val="16"/>
        </w:rPr>
        <w:footnoteRef/>
      </w:r>
      <w:r w:rsidRPr="00470563">
        <w:rPr>
          <w:rFonts w:ascii="Arial" w:hAnsi="Arial" w:cs="Arial"/>
          <w:sz w:val="16"/>
          <w:szCs w:val="16"/>
        </w:rPr>
        <w:t xml:space="preserve"> Las cuantías asociadas a las partidas de resultados y Cash Flow de los ejercicios 2008 y 2010 queda</w:t>
      </w:r>
      <w:r>
        <w:rPr>
          <w:rFonts w:ascii="Arial" w:hAnsi="Arial" w:cs="Arial"/>
          <w:sz w:val="16"/>
          <w:szCs w:val="16"/>
        </w:rPr>
        <w:t>ba</w:t>
      </w:r>
      <w:r w:rsidRPr="00470563">
        <w:rPr>
          <w:rFonts w:ascii="Arial" w:hAnsi="Arial" w:cs="Arial"/>
          <w:sz w:val="16"/>
          <w:szCs w:val="16"/>
        </w:rPr>
        <w:t>n modificadas por atribución de partidas excepcionales producidas en el ejercicio 2012 (Cuentas 67, 69 y 63) que se periodifica</w:t>
      </w:r>
      <w:r>
        <w:rPr>
          <w:rFonts w:ascii="Arial" w:hAnsi="Arial" w:cs="Arial"/>
          <w:sz w:val="16"/>
          <w:szCs w:val="16"/>
        </w:rPr>
        <w:t>ba</w:t>
      </w:r>
      <w:r w:rsidRPr="00470563">
        <w:rPr>
          <w:rFonts w:ascii="Arial" w:hAnsi="Arial" w:cs="Arial"/>
          <w:sz w:val="16"/>
          <w:szCs w:val="16"/>
        </w:rPr>
        <w:t>n con efecto retroactivo hasta el ejercicio 2008, previo a la crisis financiera.</w:t>
      </w:r>
    </w:p>
  </w:footnote>
  <w:footnote w:id="5">
    <w:p w14:paraId="178206CF" w14:textId="6F0A974B" w:rsidR="00BC1DF3" w:rsidRPr="00A74307" w:rsidRDefault="00BC1DF3" w:rsidP="00296674">
      <w:pPr>
        <w:pStyle w:val="Textonotapie"/>
        <w:rPr>
          <w:lang w:val="es-ES"/>
        </w:rPr>
      </w:pPr>
      <w:r w:rsidRPr="00A74307">
        <w:rPr>
          <w:rStyle w:val="Refdenotaalpie"/>
          <w:rFonts w:ascii="Arial" w:hAnsi="Arial" w:cs="Arial"/>
          <w:w w:val="90"/>
          <w:sz w:val="16"/>
          <w:szCs w:val="16"/>
        </w:rPr>
        <w:footnoteRef/>
      </w:r>
      <w:r>
        <w:t xml:space="preserve"> </w:t>
      </w:r>
      <w:r w:rsidRPr="00A74307">
        <w:rPr>
          <w:rFonts w:ascii="Arial" w:hAnsi="Arial" w:cs="Arial"/>
          <w:w w:val="90"/>
          <w:sz w:val="16"/>
          <w:szCs w:val="16"/>
          <w:lang w:val="es-ES"/>
        </w:rPr>
        <w:t>La</w:t>
      </w:r>
      <w:r>
        <w:rPr>
          <w:rFonts w:ascii="Arial" w:hAnsi="Arial" w:cs="Arial"/>
          <w:w w:val="90"/>
          <w:sz w:val="16"/>
          <w:szCs w:val="16"/>
          <w:lang w:val="es-ES"/>
        </w:rPr>
        <w:t xml:space="preserve"> comparativa de la ratio de</w:t>
      </w:r>
      <w:r w:rsidRPr="00A74307">
        <w:rPr>
          <w:rFonts w:ascii="Arial" w:hAnsi="Arial" w:cs="Arial"/>
          <w:w w:val="90"/>
          <w:sz w:val="16"/>
          <w:szCs w:val="16"/>
          <w:lang w:val="es-ES"/>
        </w:rPr>
        <w:t xml:space="preserve"> productividad aparente</w:t>
      </w:r>
      <w:r>
        <w:rPr>
          <w:rFonts w:ascii="Arial" w:hAnsi="Arial" w:cs="Arial"/>
          <w:w w:val="90"/>
          <w:sz w:val="16"/>
          <w:szCs w:val="16"/>
          <w:lang w:val="es-ES"/>
        </w:rPr>
        <w:t xml:space="preserve"> entre ambos tejidos empresariales (economía social y economía vasca) no son estrictamente comparables en tanto que la naturaleza de las actividades e importancia relativa de las diferentes ramas industriales (energía, siderurgia, fabricación de vehículos motor, etc.) resulta diversa.</w:t>
      </w:r>
    </w:p>
  </w:footnote>
  <w:footnote w:id="6">
    <w:p w14:paraId="4E4151A7" w14:textId="60A843C1" w:rsidR="00BC1DF3" w:rsidRPr="00824B88" w:rsidRDefault="00BC1DF3">
      <w:pPr>
        <w:pStyle w:val="Textonotapie"/>
        <w:rPr>
          <w:rFonts w:ascii="Arial" w:hAnsi="Arial" w:cs="Arial"/>
          <w:w w:val="90"/>
          <w:sz w:val="16"/>
          <w:szCs w:val="16"/>
          <w:lang w:val="es-ES"/>
        </w:rPr>
      </w:pPr>
      <w:r w:rsidRPr="00824B88">
        <w:rPr>
          <w:rStyle w:val="Refdenotaalpie"/>
          <w:rFonts w:ascii="Arial" w:hAnsi="Arial" w:cs="Arial"/>
          <w:w w:val="90"/>
          <w:sz w:val="16"/>
          <w:szCs w:val="16"/>
        </w:rPr>
        <w:footnoteRef/>
      </w:r>
      <w:r w:rsidRPr="00824B88">
        <w:rPr>
          <w:rFonts w:ascii="Arial" w:hAnsi="Arial" w:cs="Arial"/>
          <w:w w:val="90"/>
          <w:sz w:val="16"/>
          <w:szCs w:val="16"/>
          <w:lang w:val="es-ES"/>
        </w:rPr>
        <w:t xml:space="preserve"> Fuente: Eustat. Estadística de comercio exterior (ECOMEX)</w:t>
      </w:r>
    </w:p>
  </w:footnote>
  <w:footnote w:id="7">
    <w:p w14:paraId="3AE649E9" w14:textId="77777777" w:rsidR="00BC1DF3" w:rsidRPr="006C2F84" w:rsidRDefault="00BC1DF3">
      <w:pPr>
        <w:pStyle w:val="Textonotapie"/>
        <w:rPr>
          <w:rFonts w:ascii="Arial" w:hAnsi="Arial" w:cs="Arial"/>
          <w:sz w:val="16"/>
          <w:szCs w:val="16"/>
        </w:rPr>
      </w:pPr>
      <w:r w:rsidRPr="006C2F84">
        <w:rPr>
          <w:rStyle w:val="Refdenotaalpie"/>
          <w:rFonts w:ascii="Arial" w:hAnsi="Arial" w:cs="Arial"/>
          <w:sz w:val="16"/>
          <w:szCs w:val="16"/>
        </w:rPr>
        <w:footnoteRef/>
      </w:r>
      <w:r w:rsidRPr="006C2F84">
        <w:rPr>
          <w:rFonts w:ascii="Arial" w:hAnsi="Arial" w:cs="Arial"/>
          <w:sz w:val="16"/>
          <w:szCs w:val="16"/>
        </w:rPr>
        <w:t xml:space="preserve"> Fuente: Encuesta de la Población en Relación con la Actividad PRA Eustat</w:t>
      </w:r>
    </w:p>
  </w:footnote>
  <w:footnote w:id="8">
    <w:p w14:paraId="5D17ADB3" w14:textId="7A0BD3B2" w:rsidR="00BC1DF3" w:rsidRPr="00D14197" w:rsidRDefault="00BC1DF3">
      <w:pPr>
        <w:pStyle w:val="Textonotapie"/>
        <w:rPr>
          <w:lang w:val="es-ES"/>
        </w:rPr>
      </w:pPr>
      <w:r w:rsidRPr="006C2F84">
        <w:rPr>
          <w:rStyle w:val="Refdenotaalpie"/>
          <w:rFonts w:ascii="Arial" w:hAnsi="Arial" w:cs="Arial"/>
          <w:sz w:val="16"/>
          <w:szCs w:val="16"/>
        </w:rPr>
        <w:footnoteRef/>
      </w:r>
      <w:r w:rsidRPr="006C2F84">
        <w:rPr>
          <w:rFonts w:ascii="Arial" w:hAnsi="Arial" w:cs="Arial"/>
          <w:sz w:val="16"/>
          <w:szCs w:val="16"/>
        </w:rPr>
        <w:t xml:space="preserve"> Fuente</w:t>
      </w:r>
      <w:r>
        <w:rPr>
          <w:lang w:val="es-ES"/>
        </w:rPr>
        <w:t xml:space="preserve">: </w:t>
      </w:r>
      <w:r w:rsidRPr="00D14197">
        <w:rPr>
          <w:rFonts w:ascii="Arial" w:hAnsi="Arial" w:cs="Arial"/>
          <w:sz w:val="16"/>
          <w:szCs w:val="16"/>
        </w:rPr>
        <w:t>Informe de Cifras Emakunde 2019</w:t>
      </w:r>
    </w:p>
  </w:footnote>
  <w:footnote w:id="9">
    <w:p w14:paraId="5176D91C" w14:textId="0D6CB2A3" w:rsidR="00BC1DF3" w:rsidRDefault="00BC1DF3" w:rsidP="00485109">
      <w:pPr>
        <w:widowControl w:val="0"/>
        <w:spacing w:after="0" w:line="240" w:lineRule="auto"/>
        <w:jc w:val="both"/>
        <w:outlineLvl w:val="2"/>
        <w:rPr>
          <w:rFonts w:ascii="Arial" w:eastAsia="Times New Roman" w:hAnsi="Arial" w:cs="Arial"/>
          <w:snapToGrid w:val="0"/>
          <w:sz w:val="16"/>
          <w:szCs w:val="16"/>
          <w:lang w:val="es-ES_tradnl" w:eastAsia="es-ES"/>
        </w:rPr>
      </w:pPr>
      <w:r w:rsidRPr="001F13B5">
        <w:rPr>
          <w:rStyle w:val="Refdenotaalpie"/>
          <w:rFonts w:ascii="Arial" w:eastAsia="Times New Roman" w:hAnsi="Arial" w:cs="Arial"/>
          <w:snapToGrid w:val="0"/>
          <w:sz w:val="16"/>
          <w:szCs w:val="16"/>
          <w:lang w:val="es-ES_tradnl" w:eastAsia="es-ES"/>
        </w:rPr>
        <w:footnoteRef/>
      </w:r>
      <w:r>
        <w:t xml:space="preserve"> </w:t>
      </w:r>
      <w:r w:rsidRPr="001F13B5">
        <w:rPr>
          <w:rFonts w:ascii="Arial" w:eastAsia="Times New Roman" w:hAnsi="Arial" w:cs="Arial"/>
          <w:snapToGrid w:val="0"/>
          <w:sz w:val="16"/>
          <w:szCs w:val="16"/>
          <w:lang w:val="es-ES_tradnl" w:eastAsia="es-ES"/>
        </w:rPr>
        <w:t xml:space="preserve">Los sucesivos planes de igualdad aprobados por el Gobierno Vasco, así como la </w:t>
      </w:r>
      <w:hyperlink r:id="rId1" w:history="1">
        <w:r w:rsidRPr="001F13B5">
          <w:rPr>
            <w:rFonts w:ascii="Arial" w:eastAsia="Times New Roman" w:hAnsi="Arial" w:cs="Arial"/>
            <w:snapToGrid w:val="0"/>
            <w:sz w:val="16"/>
            <w:szCs w:val="16"/>
            <w:lang w:val="es-ES_tradnl" w:eastAsia="es-ES"/>
          </w:rPr>
          <w:t>Ley 4/2005, de 18 de febrero</w:t>
        </w:r>
      </w:hyperlink>
      <w:r w:rsidRPr="001F13B5">
        <w:rPr>
          <w:rFonts w:ascii="Arial" w:eastAsia="Times New Roman" w:hAnsi="Arial" w:cs="Arial"/>
          <w:snapToGrid w:val="0"/>
          <w:sz w:val="16"/>
          <w:szCs w:val="16"/>
          <w:lang w:val="es-ES_tradnl" w:eastAsia="es-ES"/>
        </w:rPr>
        <w:t>, para la igualdad de mujeres y hombres han sido el marco que ha permitido y amparado el impulso y desarrollo de medidas para la promoción de la igualdad en el ámbito de las empresas.</w:t>
      </w:r>
    </w:p>
    <w:p w14:paraId="1E0DCDC4" w14:textId="77777777" w:rsidR="00BC1DF3" w:rsidRPr="001F13B5" w:rsidRDefault="00BC1DF3" w:rsidP="00485109">
      <w:pPr>
        <w:widowControl w:val="0"/>
        <w:spacing w:after="0" w:line="240" w:lineRule="auto"/>
        <w:jc w:val="both"/>
        <w:outlineLvl w:val="2"/>
        <w:rPr>
          <w:rFonts w:ascii="Arial" w:eastAsia="Times New Roman" w:hAnsi="Arial" w:cs="Arial"/>
          <w:snapToGrid w:val="0"/>
          <w:sz w:val="16"/>
          <w:szCs w:val="16"/>
          <w:lang w:val="es-ES_tradnl" w:eastAsia="es-ES"/>
        </w:rPr>
      </w:pPr>
    </w:p>
    <w:p w14:paraId="5773F5C4" w14:textId="129B94AC" w:rsidR="00BC1DF3" w:rsidRDefault="00BC1DF3" w:rsidP="00485109">
      <w:pPr>
        <w:pStyle w:val="Textonotapie"/>
        <w:rPr>
          <w:rFonts w:ascii="Arial" w:hAnsi="Arial" w:cs="Arial"/>
          <w:sz w:val="16"/>
          <w:szCs w:val="16"/>
        </w:rPr>
      </w:pPr>
      <w:r w:rsidRPr="001F13B5">
        <w:rPr>
          <w:rFonts w:ascii="Arial" w:hAnsi="Arial" w:cs="Arial"/>
          <w:sz w:val="16"/>
          <w:szCs w:val="16"/>
        </w:rPr>
        <w:t xml:space="preserve">Posteriormente, la </w:t>
      </w:r>
      <w:hyperlink r:id="rId2" w:tgtFrame="_blank" w:history="1">
        <w:r w:rsidRPr="001F13B5">
          <w:rPr>
            <w:rFonts w:ascii="Arial" w:hAnsi="Arial" w:cs="Arial"/>
            <w:sz w:val="16"/>
            <w:szCs w:val="16"/>
          </w:rPr>
          <w:t>Ley Orgánica 3/2007</w:t>
        </w:r>
      </w:hyperlink>
      <w:r w:rsidRPr="001F13B5">
        <w:rPr>
          <w:rFonts w:ascii="Arial" w:hAnsi="Arial" w:cs="Arial"/>
          <w:sz w:val="16"/>
          <w:szCs w:val="16"/>
        </w:rPr>
        <w:t>, de 22 de marzo, para la igualdad efectiva de mujeres y hombres ha incidido en el mismo sentido estableciendo la obligatoriedad de que todas las empresas de más de 250 trabajadores o trabajadoras dispongan de un plan para la igualdad.</w:t>
      </w:r>
    </w:p>
    <w:p w14:paraId="75A3545C" w14:textId="77777777" w:rsidR="00BC1DF3" w:rsidRPr="001F13B5" w:rsidRDefault="00BC1DF3" w:rsidP="00485109">
      <w:pPr>
        <w:pStyle w:val="Textonotapie"/>
        <w:rPr>
          <w:rFonts w:ascii="Arial" w:hAnsi="Arial" w:cs="Arial"/>
          <w:sz w:val="16"/>
          <w:szCs w:val="16"/>
        </w:rPr>
      </w:pPr>
    </w:p>
    <w:p w14:paraId="16A83DF1" w14:textId="77777777" w:rsidR="00BC1DF3" w:rsidRPr="001F13B5" w:rsidRDefault="00BC1DF3" w:rsidP="00485109">
      <w:pPr>
        <w:pStyle w:val="NormalWeb"/>
        <w:spacing w:before="0" w:beforeAutospacing="0" w:after="0"/>
        <w:rPr>
          <w:rFonts w:ascii="Arial" w:hAnsi="Arial" w:cs="Arial"/>
          <w:snapToGrid w:val="0"/>
          <w:sz w:val="16"/>
          <w:szCs w:val="16"/>
          <w:lang w:val="es-ES_tradnl"/>
        </w:rPr>
      </w:pPr>
      <w:r>
        <w:rPr>
          <w:rFonts w:ascii="Arial" w:hAnsi="Arial" w:cs="Arial"/>
          <w:snapToGrid w:val="0"/>
          <w:sz w:val="16"/>
          <w:szCs w:val="16"/>
          <w:lang w:val="es-ES_tradnl"/>
        </w:rPr>
        <w:t xml:space="preserve">De forma más reciente, el </w:t>
      </w:r>
      <w:r w:rsidRPr="001F13B5">
        <w:rPr>
          <w:rFonts w:ascii="Arial" w:hAnsi="Arial" w:cs="Arial"/>
          <w:snapToGrid w:val="0"/>
          <w:sz w:val="16"/>
          <w:szCs w:val="16"/>
          <w:lang w:val="es-ES_tradnl"/>
        </w:rPr>
        <w:t>Real Decreto-ley 6/2019, de 1 de marzo, (de medidas urgentes para garantía de la igualdad de trato y de oportunidades entre mujeres y hombres en el empleo y la ocupación) modifica la citada Ley Orgánica 3/2007, exigiendo a las empresas de más de 50 empleos a disponer de planes de igualdad. Para ello se establecen diferentes plazos:</w:t>
      </w:r>
    </w:p>
    <w:p w14:paraId="4F5D02F1" w14:textId="00805044" w:rsidR="00BC1DF3" w:rsidRPr="007F3C08" w:rsidRDefault="00BC1DF3" w:rsidP="0041577F">
      <w:pPr>
        <w:pStyle w:val="NormalWeb"/>
        <w:numPr>
          <w:ilvl w:val="0"/>
          <w:numId w:val="26"/>
        </w:numPr>
        <w:spacing w:before="0" w:beforeAutospacing="0" w:after="0"/>
        <w:rPr>
          <w:rFonts w:ascii="Arial" w:hAnsi="Arial" w:cs="Arial"/>
          <w:snapToGrid w:val="0"/>
          <w:sz w:val="16"/>
          <w:szCs w:val="16"/>
          <w:lang w:val="es-ES_tradnl"/>
        </w:rPr>
      </w:pPr>
      <w:r w:rsidRPr="007F3C08">
        <w:rPr>
          <w:rFonts w:ascii="Arial" w:hAnsi="Arial" w:cs="Arial"/>
          <w:snapToGrid w:val="0"/>
          <w:sz w:val="16"/>
          <w:szCs w:val="16"/>
          <w:lang w:val="es-ES_tradnl"/>
        </w:rPr>
        <w:t>Las empresas de más de 150 a 250 personas trabajadoras contarán con un periodo de un año (marzo 2020)</w:t>
      </w:r>
    </w:p>
    <w:p w14:paraId="3E46C0D3" w14:textId="55940064" w:rsidR="00BC1DF3" w:rsidRPr="007F3C08" w:rsidRDefault="00BC1DF3" w:rsidP="0041577F">
      <w:pPr>
        <w:pStyle w:val="NormalWeb"/>
        <w:numPr>
          <w:ilvl w:val="0"/>
          <w:numId w:val="26"/>
        </w:numPr>
        <w:spacing w:before="0" w:beforeAutospacing="0" w:after="0"/>
        <w:rPr>
          <w:rFonts w:ascii="Arial" w:hAnsi="Arial" w:cs="Arial"/>
          <w:snapToGrid w:val="0"/>
          <w:sz w:val="16"/>
          <w:szCs w:val="16"/>
          <w:lang w:val="es-ES_tradnl"/>
        </w:rPr>
      </w:pPr>
      <w:r w:rsidRPr="007F3C08">
        <w:rPr>
          <w:rFonts w:ascii="Arial" w:hAnsi="Arial" w:cs="Arial"/>
          <w:snapToGrid w:val="0"/>
          <w:sz w:val="16"/>
          <w:szCs w:val="16"/>
          <w:lang w:val="es-ES_tradnl"/>
        </w:rPr>
        <w:t>Las empresas de más de 100 hasta 150 personas trabajadoras, dispondrán de un periodo de dos años (marzo 2021)</w:t>
      </w:r>
    </w:p>
    <w:p w14:paraId="7691DDDD" w14:textId="29DFE54E" w:rsidR="00BC1DF3" w:rsidRPr="007F3C08" w:rsidRDefault="00BC1DF3" w:rsidP="0041577F">
      <w:pPr>
        <w:pStyle w:val="NormalWeb"/>
        <w:numPr>
          <w:ilvl w:val="0"/>
          <w:numId w:val="26"/>
        </w:numPr>
        <w:spacing w:before="0" w:beforeAutospacing="0" w:after="0"/>
        <w:rPr>
          <w:sz w:val="16"/>
          <w:szCs w:val="16"/>
        </w:rPr>
      </w:pPr>
      <w:r w:rsidRPr="007F3C08">
        <w:rPr>
          <w:rFonts w:ascii="Arial" w:hAnsi="Arial" w:cs="Arial"/>
          <w:snapToGrid w:val="0"/>
          <w:sz w:val="16"/>
          <w:szCs w:val="16"/>
          <w:lang w:val="es-ES_tradnl"/>
        </w:rPr>
        <w:t>Las empresas de 50-100 personas trabajadoras dispondrán de un periodo de tres años (marzo 2022)</w:t>
      </w:r>
    </w:p>
  </w:footnote>
  <w:footnote w:id="10">
    <w:p w14:paraId="7D577AD8" w14:textId="77777777" w:rsidR="00BC1DF3" w:rsidRPr="005427D4" w:rsidRDefault="00BC1DF3" w:rsidP="005427D4">
      <w:pPr>
        <w:pStyle w:val="Textonotapie"/>
        <w:rPr>
          <w:rFonts w:ascii="Arial" w:hAnsi="Arial" w:cs="Arial"/>
          <w:sz w:val="16"/>
          <w:szCs w:val="16"/>
          <w:lang w:val="es-ES"/>
        </w:rPr>
      </w:pPr>
      <w:r w:rsidRPr="005427D4">
        <w:rPr>
          <w:rStyle w:val="Refdenotaalpie"/>
          <w:rFonts w:ascii="Arial" w:hAnsi="Arial" w:cs="Arial"/>
          <w:sz w:val="16"/>
          <w:szCs w:val="16"/>
        </w:rPr>
        <w:footnoteRef/>
      </w:r>
      <w:r w:rsidRPr="005427D4">
        <w:rPr>
          <w:rFonts w:ascii="Arial" w:hAnsi="Arial" w:cs="Arial"/>
          <w:sz w:val="16"/>
          <w:szCs w:val="16"/>
        </w:rPr>
        <w:t xml:space="preserve"> </w:t>
      </w:r>
      <w:r w:rsidRPr="005427D4">
        <w:rPr>
          <w:rFonts w:ascii="Arial" w:hAnsi="Arial" w:cs="Arial"/>
          <w:sz w:val="16"/>
          <w:szCs w:val="16"/>
          <w:lang w:val="es-ES"/>
        </w:rPr>
        <w:t>En la presente edición de la Estadística de la Economía Social se incluyen exclusivamente las Empresas de Inserción inscritas en el Registro de Lanbide – Gobierno Vasco.</w:t>
      </w:r>
    </w:p>
  </w:footnote>
  <w:footnote w:id="11">
    <w:p w14:paraId="26B8247A" w14:textId="77777777" w:rsidR="00BC1DF3" w:rsidRPr="00F22A0B" w:rsidRDefault="00BC1DF3" w:rsidP="0049139E">
      <w:pPr>
        <w:pStyle w:val="Textonotapie"/>
        <w:ind w:left="284" w:hanging="284"/>
        <w:rPr>
          <w:rFonts w:ascii="Arial" w:hAnsi="Arial" w:cs="Arial"/>
          <w:sz w:val="16"/>
          <w:szCs w:val="16"/>
        </w:rPr>
      </w:pPr>
      <w:r w:rsidRPr="00F22A0B">
        <w:rPr>
          <w:rStyle w:val="Refdenotaalpie"/>
          <w:rFonts w:ascii="Arial" w:hAnsi="Arial" w:cs="Arial"/>
          <w:sz w:val="16"/>
          <w:szCs w:val="16"/>
        </w:rPr>
        <w:footnoteRef/>
      </w:r>
      <w:r w:rsidRPr="00F22A0B">
        <w:rPr>
          <w:rFonts w:ascii="Arial" w:hAnsi="Arial" w:cs="Arial"/>
          <w:sz w:val="16"/>
          <w:szCs w:val="16"/>
        </w:rPr>
        <w:t xml:space="preserve"> </w:t>
      </w:r>
      <w:r w:rsidRPr="00F22A0B">
        <w:rPr>
          <w:rFonts w:ascii="Arial" w:hAnsi="Arial" w:cs="Arial"/>
          <w:sz w:val="16"/>
          <w:szCs w:val="16"/>
        </w:rPr>
        <w:tab/>
      </w:r>
      <w:r w:rsidRPr="00F22A0B">
        <w:rPr>
          <w:rFonts w:ascii="Arial" w:hAnsi="Arial" w:cs="Arial"/>
          <w:sz w:val="16"/>
          <w:szCs w:val="16"/>
          <w:lang w:val="es-ES"/>
        </w:rPr>
        <w:t>Duplicaciones asociadas a Centros Especiales</w:t>
      </w:r>
      <w:r w:rsidRPr="00F22A0B">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12">
    <w:p w14:paraId="62DD6A5A" w14:textId="77777777" w:rsidR="00BC1DF3" w:rsidRPr="00F22A0B" w:rsidRDefault="00BC1DF3" w:rsidP="00F00A10">
      <w:pPr>
        <w:pStyle w:val="Textonotapie"/>
        <w:rPr>
          <w:rFonts w:ascii="Arial" w:hAnsi="Arial" w:cs="Arial"/>
          <w:sz w:val="16"/>
          <w:szCs w:val="16"/>
        </w:rPr>
      </w:pPr>
      <w:r w:rsidRPr="00F22A0B">
        <w:rPr>
          <w:rStyle w:val="Refdenotaalpie"/>
          <w:rFonts w:ascii="Arial" w:hAnsi="Arial" w:cs="Arial"/>
          <w:sz w:val="16"/>
          <w:szCs w:val="16"/>
        </w:rPr>
        <w:footnoteRef/>
      </w:r>
      <w:r w:rsidRPr="00F22A0B">
        <w:rPr>
          <w:rFonts w:ascii="Arial" w:hAnsi="Arial" w:cs="Arial"/>
          <w:sz w:val="16"/>
          <w:szCs w:val="16"/>
        </w:rPr>
        <w:t xml:space="preserve"> </w:t>
      </w:r>
      <w:r w:rsidRPr="00F22A0B">
        <w:rPr>
          <w:rFonts w:ascii="Arial" w:hAnsi="Arial" w:cs="Arial"/>
          <w:sz w:val="16"/>
          <w:szCs w:val="16"/>
          <w:lang w:val="es-ES"/>
        </w:rPr>
        <w:t>Fuente: Cuentas Económicas 2018 VALOR AÑADIDO BRUTO (VAB) a precios básicos</w:t>
      </w:r>
      <w:r w:rsidRPr="00F22A0B">
        <w:rPr>
          <w:rFonts w:ascii="Arial" w:hAnsi="Arial" w:cs="Arial"/>
          <w:sz w:val="16"/>
          <w:szCs w:val="16"/>
        </w:rPr>
        <w:t xml:space="preserve"> </w:t>
      </w:r>
    </w:p>
  </w:footnote>
  <w:footnote w:id="13">
    <w:p w14:paraId="35E8E6FA" w14:textId="77777777" w:rsidR="00BC1DF3" w:rsidRPr="00531F01" w:rsidRDefault="00BC1DF3" w:rsidP="009F664F">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sidRPr="00531F01">
        <w:rPr>
          <w:rFonts w:ascii="Arial" w:hAnsi="Arial" w:cs="Arial"/>
          <w:sz w:val="16"/>
          <w:szCs w:val="16"/>
        </w:rP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14">
    <w:p w14:paraId="2FAE4C1B" w14:textId="3AD05B26" w:rsidR="00BC1DF3" w:rsidRPr="008A68C1" w:rsidRDefault="00BC1DF3" w:rsidP="001E05DD">
      <w:pPr>
        <w:pStyle w:val="Textonotapie"/>
        <w:rPr>
          <w:rFonts w:ascii="Arial" w:hAnsi="Arial" w:cs="Arial"/>
          <w:sz w:val="16"/>
          <w:szCs w:val="16"/>
          <w:lang w:val="es-ES"/>
        </w:rPr>
      </w:pPr>
      <w:r w:rsidRPr="008A68C1">
        <w:rPr>
          <w:rStyle w:val="Refdenotaalpie"/>
          <w:rFonts w:ascii="Arial" w:hAnsi="Arial" w:cs="Arial"/>
          <w:sz w:val="16"/>
          <w:szCs w:val="16"/>
        </w:rPr>
        <w:footnoteRef/>
      </w:r>
      <w:r>
        <w:rPr>
          <w:rFonts w:ascii="Arial" w:hAnsi="Arial" w:cs="Arial"/>
          <w:sz w:val="16"/>
          <w:szCs w:val="16"/>
          <w:lang w:val="es-ES"/>
        </w:rPr>
        <w:t xml:space="preserve"> </w:t>
      </w:r>
      <w:r w:rsidRPr="008A68C1">
        <w:rPr>
          <w:rFonts w:ascii="Arial" w:hAnsi="Arial" w:cs="Arial"/>
          <w:sz w:val="16"/>
          <w:szCs w:val="16"/>
          <w:lang w:val="es-ES"/>
        </w:rPr>
        <w:t>En la presente edición de la Estadística de la Economía Social 2018 se procede a efectuar un doble ajuste en la cuantificación del número de establecimientos cooperativos; por un lado, entre las empresas de más de 500 empleos se computan 86 establecimientos menos , asociados a unidades departamentales de la sede central de la empresa que  no se corresponderían estrictamente con establecimientos  empresariales o comerciales; por otro lado, en el caso de academias o euskaltegis con 101-200 empleos se computan el total de establecimientos asociados a la impartición de clases presenciales, lo que viene a sumar entre las empresas de este estrato de empleos un total de 128 establecimientos. Globalmente se computa una corrección de + 42 establecimientos cooperativos.</w:t>
      </w:r>
    </w:p>
  </w:footnote>
  <w:footnote w:id="15">
    <w:p w14:paraId="4CAA8731" w14:textId="77777777" w:rsidR="00BC1DF3" w:rsidRPr="00470563" w:rsidRDefault="00BC1DF3" w:rsidP="008336C6">
      <w:pPr>
        <w:pStyle w:val="Textonotapie"/>
        <w:rPr>
          <w:rFonts w:ascii="Arial" w:hAnsi="Arial" w:cs="Arial"/>
          <w:sz w:val="16"/>
          <w:szCs w:val="16"/>
        </w:rPr>
      </w:pPr>
      <w:r w:rsidRPr="00470563">
        <w:rPr>
          <w:rStyle w:val="Refdenotaalpie"/>
          <w:rFonts w:ascii="Arial" w:hAnsi="Arial" w:cs="Arial"/>
          <w:sz w:val="16"/>
          <w:szCs w:val="16"/>
        </w:rPr>
        <w:footnoteRef/>
      </w:r>
      <w:r w:rsidRPr="00470563">
        <w:rPr>
          <w:rFonts w:ascii="Arial" w:hAnsi="Arial" w:cs="Arial"/>
          <w:sz w:val="16"/>
          <w:szCs w:val="16"/>
        </w:rPr>
        <w:t xml:space="preserve"> Las cuantías asociadas a las partidas de resultados y Cash Flow de los ejercicios 2008 y 2010 queda</w:t>
      </w:r>
      <w:r>
        <w:rPr>
          <w:rFonts w:ascii="Arial" w:hAnsi="Arial" w:cs="Arial"/>
          <w:sz w:val="16"/>
          <w:szCs w:val="16"/>
        </w:rPr>
        <w:t>ba</w:t>
      </w:r>
      <w:r w:rsidRPr="00470563">
        <w:rPr>
          <w:rFonts w:ascii="Arial" w:hAnsi="Arial" w:cs="Arial"/>
          <w:sz w:val="16"/>
          <w:szCs w:val="16"/>
        </w:rPr>
        <w:t>n modificadas por atribución de partidas excepcionales producidas en el ejercicio 2012 (Cuentas 67, 69 y 63) que se periodifica</w:t>
      </w:r>
      <w:r>
        <w:rPr>
          <w:rFonts w:ascii="Arial" w:hAnsi="Arial" w:cs="Arial"/>
          <w:sz w:val="16"/>
          <w:szCs w:val="16"/>
        </w:rPr>
        <w:t>ba</w:t>
      </w:r>
      <w:r w:rsidRPr="00470563">
        <w:rPr>
          <w:rFonts w:ascii="Arial" w:hAnsi="Arial" w:cs="Arial"/>
          <w:sz w:val="16"/>
          <w:szCs w:val="16"/>
        </w:rPr>
        <w:t>n con efecto retroactivo hasta el ejercicio 2008, previo a la crisis financiera.</w:t>
      </w:r>
    </w:p>
  </w:footnote>
  <w:footnote w:id="16">
    <w:p w14:paraId="45114568" w14:textId="3CE66C7F" w:rsidR="00BC1DF3" w:rsidRPr="001D6C55" w:rsidRDefault="00BC1DF3" w:rsidP="008D186C">
      <w:pPr>
        <w:pStyle w:val="Textonotapie"/>
        <w:ind w:left="227" w:hanging="227"/>
        <w:rPr>
          <w:rFonts w:ascii="Arial" w:hAnsi="Arial" w:cs="Arial"/>
          <w:sz w:val="16"/>
          <w:szCs w:val="16"/>
        </w:rPr>
      </w:pPr>
      <w:r w:rsidRPr="001D6C55">
        <w:rPr>
          <w:rStyle w:val="Refdenotaalpie"/>
          <w:rFonts w:ascii="Arial" w:hAnsi="Arial" w:cs="Arial"/>
          <w:sz w:val="16"/>
          <w:szCs w:val="16"/>
        </w:rPr>
        <w:footnoteRef/>
      </w:r>
      <w:r w:rsidRPr="001D6C55">
        <w:rPr>
          <w:rFonts w:ascii="Arial" w:hAnsi="Arial" w:cs="Arial"/>
          <w:sz w:val="16"/>
          <w:szCs w:val="16"/>
        </w:rPr>
        <w:tab/>
        <w:t>L</w:t>
      </w:r>
      <w:r>
        <w:rPr>
          <w:rFonts w:ascii="Arial" w:hAnsi="Arial" w:cs="Arial"/>
          <w:sz w:val="16"/>
          <w:szCs w:val="16"/>
        </w:rPr>
        <w:t>a</w:t>
      </w:r>
      <w:r w:rsidRPr="001D6C55">
        <w:rPr>
          <w:rFonts w:ascii="Arial" w:hAnsi="Arial" w:cs="Arial"/>
          <w:sz w:val="16"/>
          <w:szCs w:val="16"/>
        </w:rPr>
        <w:t>s ratios que permiten valorar el nivel de cobertura de los Fondos Propios son el de Endeudamiento (Fondos Ajenos/Fondos Propios) y el de Garantía (Activo Total/Exigible Total). En principio, y en términos de gestión financiera, est</w:t>
      </w:r>
      <w:r>
        <w:rPr>
          <w:rFonts w:ascii="Arial" w:hAnsi="Arial" w:cs="Arial"/>
          <w:sz w:val="16"/>
          <w:szCs w:val="16"/>
        </w:rPr>
        <w:t>a</w:t>
      </w:r>
      <w:r w:rsidRPr="001D6C55">
        <w:rPr>
          <w:rFonts w:ascii="Arial" w:hAnsi="Arial" w:cs="Arial"/>
          <w:sz w:val="16"/>
          <w:szCs w:val="16"/>
        </w:rPr>
        <w:t>s ratios deberían situarse entre un intervalo de 1 a 2 y de 1,5 a 2, respectivamente, para que el nivel de endeudamiento y de cobertura de recursos propios sea el esperado.</w:t>
      </w:r>
    </w:p>
  </w:footnote>
  <w:footnote w:id="17">
    <w:p w14:paraId="42A0821E" w14:textId="77777777" w:rsidR="00BC1DF3" w:rsidRDefault="00BC1DF3" w:rsidP="006D6E1F">
      <w:pPr>
        <w:pStyle w:val="Textonotapie"/>
        <w:tabs>
          <w:tab w:val="left" w:pos="284"/>
        </w:tabs>
        <w:ind w:left="227" w:hanging="227"/>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Incremento de las Cuentas 2.1 (Inmovilizado Inmaterial) y 2.2. (Inmovilizado Material) respecto a 2017.</w:t>
      </w:r>
    </w:p>
  </w:footnote>
  <w:footnote w:id="18">
    <w:p w14:paraId="22ACA2D9" w14:textId="77777777" w:rsidR="00BC1DF3" w:rsidRDefault="00BC1DF3" w:rsidP="006D6E1F">
      <w:pPr>
        <w:pStyle w:val="Textonotapie"/>
        <w:tabs>
          <w:tab w:val="left" w:pos="284"/>
        </w:tabs>
        <w:ind w:left="227" w:hanging="227"/>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Incremento de la Cuenta 130 respecto a 2017.</w:t>
      </w:r>
    </w:p>
  </w:footnote>
  <w:footnote w:id="19">
    <w:p w14:paraId="54304832" w14:textId="2D0F9614" w:rsidR="00BC1DF3" w:rsidRDefault="00BC1DF3" w:rsidP="00D32D47">
      <w:pPr>
        <w:pStyle w:val="Textonotapie"/>
        <w:rPr>
          <w:lang w:val="es-ES"/>
        </w:rPr>
      </w:pPr>
      <w:r w:rsidRPr="00D548D4">
        <w:rPr>
          <w:rStyle w:val="Refdenotaalpie"/>
          <w:rFonts w:ascii="Arial" w:hAnsi="Arial" w:cs="Arial"/>
          <w:sz w:val="16"/>
          <w:szCs w:val="16"/>
        </w:rPr>
        <w:footnoteRef/>
      </w:r>
      <w:r w:rsidRPr="00D548D4">
        <w:rPr>
          <w:rStyle w:val="Refdenotaalpie"/>
          <w:rFonts w:ascii="Arial" w:hAnsi="Arial" w:cs="Arial"/>
          <w:sz w:val="16"/>
          <w:szCs w:val="16"/>
        </w:rPr>
        <w:t xml:space="preserve"> </w:t>
      </w:r>
      <w:r w:rsidRPr="00D548D4">
        <w:rPr>
          <w:rFonts w:ascii="Arial" w:hAnsi="Arial" w:cs="Arial"/>
          <w:sz w:val="16"/>
          <w:szCs w:val="16"/>
        </w:rPr>
        <w:t>Se corrigen en la presente edición empleos anualizados de Fundación Lantegi Batuak y Centro Especial de Empleo</w:t>
      </w:r>
      <w:r w:rsidRPr="00D548D4">
        <w:rPr>
          <w:lang w:val="es-ES"/>
        </w:rPr>
        <w:t xml:space="preserve"> </w:t>
      </w:r>
      <w:r w:rsidRPr="00D548D4">
        <w:rPr>
          <w:rFonts w:ascii="Arial" w:hAnsi="Arial" w:cs="Arial"/>
          <w:sz w:val="16"/>
          <w:szCs w:val="16"/>
        </w:rPr>
        <w:t>Gureak Araba S.A.</w:t>
      </w:r>
    </w:p>
    <w:p w14:paraId="732C84ED" w14:textId="393A8BBD" w:rsidR="00BC1DF3" w:rsidRPr="00D32D47" w:rsidRDefault="00BC1DF3">
      <w:pPr>
        <w:pStyle w:val="Textonotapie"/>
        <w:rPr>
          <w:lang w:val="es-ES"/>
        </w:rPr>
      </w:pPr>
    </w:p>
  </w:footnote>
  <w:footnote w:id="20">
    <w:p w14:paraId="744DC8FE" w14:textId="77777777" w:rsidR="00BC1DF3" w:rsidRPr="008C6F4C" w:rsidRDefault="00BC1DF3" w:rsidP="0081347B">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Pr>
          <w:rFonts w:ascii="Arial" w:hAnsi="Arial" w:cs="Arial"/>
          <w:sz w:val="16"/>
          <w:szCs w:val="16"/>
        </w:rPr>
        <w:t>La</w:t>
      </w:r>
      <w:r w:rsidRPr="008C6F4C">
        <w:rPr>
          <w:rFonts w:ascii="Arial" w:hAnsi="Arial" w:cs="Arial"/>
          <w:sz w:val="16"/>
          <w:szCs w:val="16"/>
        </w:rPr>
        <w:t xml:space="preserve"> ratio que se utiliza para valorar el nivel de cobertura de los Fondos Propio</w:t>
      </w:r>
      <w:r>
        <w:rPr>
          <w:rFonts w:ascii="Arial" w:hAnsi="Arial" w:cs="Arial"/>
          <w:sz w:val="16"/>
          <w:szCs w:val="16"/>
        </w:rPr>
        <w:t>s</w:t>
      </w:r>
      <w:r w:rsidRPr="008C6F4C">
        <w:rPr>
          <w:rFonts w:ascii="Arial" w:hAnsi="Arial" w:cs="Arial"/>
          <w:sz w:val="16"/>
          <w:szCs w:val="16"/>
        </w:rPr>
        <w:t>, es el de Endeudamiento (Fondos Ajenos/Fondos Propios) En principio, y en términos de gestión financiera, este ratio debería situarse entre un intervalo de 1 a 2.</w:t>
      </w:r>
    </w:p>
  </w:footnote>
  <w:footnote w:id="21">
    <w:p w14:paraId="6724B716" w14:textId="77777777" w:rsidR="00BC1DF3" w:rsidRPr="008C6F4C" w:rsidRDefault="00BC1DF3" w:rsidP="0081347B">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2.2 Inmov</w:t>
      </w:r>
      <w:r>
        <w:rPr>
          <w:rFonts w:ascii="Arial" w:hAnsi="Arial" w:cs="Arial"/>
          <w:sz w:val="16"/>
          <w:szCs w:val="16"/>
        </w:rPr>
        <w:t>ilizado Material respecto a 2017</w:t>
      </w:r>
    </w:p>
  </w:footnote>
  <w:footnote w:id="22">
    <w:p w14:paraId="0690C480" w14:textId="77777777" w:rsidR="00BC1DF3" w:rsidRPr="008C6F4C" w:rsidRDefault="00BC1DF3" w:rsidP="0081347B">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2.1 Inmovil</w:t>
      </w:r>
      <w:r>
        <w:rPr>
          <w:rFonts w:ascii="Arial" w:hAnsi="Arial" w:cs="Arial"/>
          <w:sz w:val="16"/>
          <w:szCs w:val="16"/>
        </w:rPr>
        <w:t>izado Inmaterial respecto a 2017</w:t>
      </w:r>
    </w:p>
  </w:footnote>
  <w:footnote w:id="23">
    <w:p w14:paraId="7ACF1F7D" w14:textId="77777777" w:rsidR="00BC1DF3" w:rsidRPr="008C6F4C" w:rsidRDefault="00BC1DF3" w:rsidP="0081347B">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las Cuentas 2.1 (Inmovilizado Inmaterial) y 2.2. (Inmovilizado Material) r</w:t>
      </w:r>
      <w:r>
        <w:rPr>
          <w:rFonts w:ascii="Arial" w:hAnsi="Arial" w:cs="Arial"/>
          <w:sz w:val="16"/>
          <w:szCs w:val="16"/>
        </w:rPr>
        <w:t>especto a 2017</w:t>
      </w:r>
      <w:r w:rsidRPr="008C6F4C">
        <w:rPr>
          <w:rFonts w:ascii="Arial" w:hAnsi="Arial" w:cs="Arial"/>
          <w:sz w:val="16"/>
          <w:szCs w:val="16"/>
        </w:rPr>
        <w:t>.</w:t>
      </w:r>
    </w:p>
  </w:footnote>
  <w:footnote w:id="24">
    <w:p w14:paraId="76F7F911" w14:textId="77777777" w:rsidR="00BC1DF3" w:rsidRPr="008C6F4C" w:rsidRDefault="00BC1DF3" w:rsidP="0081347B">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 xml:space="preserve">Incremento </w:t>
      </w:r>
      <w:r>
        <w:rPr>
          <w:rFonts w:ascii="Arial" w:hAnsi="Arial" w:cs="Arial"/>
          <w:sz w:val="16"/>
          <w:szCs w:val="16"/>
        </w:rPr>
        <w:t>de la Cuenta 130 respecto a 2017</w:t>
      </w:r>
      <w:r w:rsidRPr="008C6F4C">
        <w:rPr>
          <w:rFonts w:ascii="Arial" w:hAnsi="Arial" w:cs="Arial"/>
          <w:sz w:val="16"/>
          <w:szCs w:val="16"/>
        </w:rPr>
        <w:t>.</w:t>
      </w:r>
    </w:p>
  </w:footnote>
  <w:footnote w:id="25">
    <w:p w14:paraId="221AE85B" w14:textId="77777777" w:rsidR="00BC1DF3" w:rsidRPr="00AE2D03" w:rsidRDefault="00BC1DF3" w:rsidP="0081347B">
      <w:pPr>
        <w:pStyle w:val="Textonotapie"/>
        <w:ind w:left="284" w:hanging="284"/>
        <w:rPr>
          <w:rFonts w:cs="Arial"/>
          <w:sz w:val="16"/>
          <w:szCs w:val="16"/>
        </w:rPr>
      </w:pPr>
      <w:r>
        <w:rPr>
          <w:rStyle w:val="Refdenotaalpie"/>
        </w:rPr>
        <w:footnoteRef/>
      </w:r>
      <w:r>
        <w:t xml:space="preserve"> </w:t>
      </w:r>
      <w: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26">
    <w:p w14:paraId="7D50A32D" w14:textId="77777777" w:rsidR="00BC1DF3" w:rsidRPr="00531F01" w:rsidRDefault="00BC1DF3" w:rsidP="0081347B">
      <w:pPr>
        <w:pStyle w:val="Textonotapie"/>
        <w:ind w:left="284" w:hanging="284"/>
        <w:rPr>
          <w:rFonts w:ascii="Arial" w:hAnsi="Arial"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27">
    <w:p w14:paraId="1990F76D" w14:textId="77777777" w:rsidR="00BC1DF3" w:rsidRPr="00531F01" w:rsidRDefault="00BC1DF3" w:rsidP="0081347B">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sidRPr="00531F01">
        <w:rPr>
          <w:rFonts w:ascii="Arial" w:hAnsi="Arial" w:cs="Arial"/>
          <w:sz w:val="16"/>
          <w:szCs w:val="16"/>
        </w:rP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28">
    <w:p w14:paraId="6970D0A9" w14:textId="77777777" w:rsidR="00BC1DF3" w:rsidRPr="00531F01" w:rsidRDefault="00BC1DF3" w:rsidP="0081347B">
      <w:pPr>
        <w:pStyle w:val="Textonotapie"/>
        <w:ind w:left="284" w:hanging="284"/>
        <w:rPr>
          <w:rFonts w:ascii="Arial" w:hAnsi="Arial"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29">
    <w:p w14:paraId="2801C8D9" w14:textId="77777777" w:rsidR="00BC1DF3" w:rsidRPr="00531F01" w:rsidRDefault="00BC1DF3" w:rsidP="0081347B">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 w:id="30">
    <w:p w14:paraId="6783046C" w14:textId="77777777" w:rsidR="00BC1DF3" w:rsidRPr="00531F01" w:rsidRDefault="00BC1DF3" w:rsidP="0081347B">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AE2D03">
        <w:rPr>
          <w:rFonts w:ascii="Arial" w:hAnsi="Arial" w:cs="Arial"/>
          <w:sz w:val="16"/>
          <w:szCs w:val="16"/>
          <w:lang w:val="es-ES"/>
        </w:rPr>
        <w:t>Duplicaciones asociadas a Centros Especiales</w:t>
      </w:r>
      <w:r w:rsidRPr="00AE2D03">
        <w:rPr>
          <w:rFonts w:ascii="Arial" w:hAnsi="Arial" w:cs="Arial"/>
          <w:sz w:val="16"/>
          <w:szCs w:val="16"/>
        </w:rPr>
        <w:t>, Empresas de Inserción y SATs con forma jurídica correspondientes a FCES: Katea Legaia S.L.L, Berjantzi Coop., Euskarri Coop., Liburki, S.L.L., Kupelan Kentucky Coop., Pormu Koop, Koopera Servicios Ambientales y Eztikidetza S.A.T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19EAB" w14:textId="77777777" w:rsidR="00BC1DF3" w:rsidRDefault="00BC1DF3" w:rsidP="00A07DC3">
    <w:pPr>
      <w:pStyle w:val="Encabezado"/>
      <w:jc w:val="center"/>
    </w:pPr>
    <w:r>
      <w:rPr>
        <w:noProof/>
        <w:lang w:eastAsia="es-ES"/>
      </w:rPr>
      <w:drawing>
        <wp:inline distT="0" distB="0" distL="0" distR="0" wp14:anchorId="796A278E" wp14:editId="787C5C4F">
          <wp:extent cx="2934339" cy="360000"/>
          <wp:effectExtent l="0" t="0" r="0" b="0"/>
          <wp:docPr id="20" name="Imagen 20" descr="R:\Organo Estadistico\VIVIENDA\Logotipos\GOBIERNO-CENTRAL-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gano Estadistico\VIVIENDA\Logotipos\GOBIERNO-CENTRAL-COL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339"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A2CD4D2"/>
    <w:lvl w:ilvl="0">
      <w:start w:val="1"/>
      <w:numFmt w:val="bullet"/>
      <w:pStyle w:val="Listaconvietas2"/>
      <w:lvlText w:val=""/>
      <w:lvlJc w:val="left"/>
      <w:pPr>
        <w:tabs>
          <w:tab w:val="num" w:pos="425"/>
        </w:tabs>
        <w:ind w:left="425" w:hanging="360"/>
      </w:pPr>
      <w:rPr>
        <w:rFonts w:ascii="Symbol" w:hAnsi="Symbol" w:hint="default"/>
      </w:rPr>
    </w:lvl>
  </w:abstractNum>
  <w:abstractNum w:abstractNumId="1" w15:restartNumberingAfterBreak="0">
    <w:nsid w:val="FFFFFF89"/>
    <w:multiLevelType w:val="singleLevel"/>
    <w:tmpl w:val="544663F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0"/>
    <w:lvl w:ilvl="0">
      <w:start w:val="1"/>
      <w:numFmt w:val="lowerLetter"/>
      <w:pStyle w:val="Rpidoa"/>
      <w:lvlText w:val="%1)"/>
      <w:lvlJc w:val="left"/>
      <w:pPr>
        <w:tabs>
          <w:tab w:val="num" w:pos="554"/>
        </w:tabs>
      </w:pPr>
      <w:rPr>
        <w:i/>
      </w:rPr>
    </w:lvl>
  </w:abstractNum>
  <w:abstractNum w:abstractNumId="3" w15:restartNumberingAfterBreak="0">
    <w:nsid w:val="02F77CE1"/>
    <w:multiLevelType w:val="hybridMultilevel"/>
    <w:tmpl w:val="1FD21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706B7B"/>
    <w:multiLevelType w:val="hybridMultilevel"/>
    <w:tmpl w:val="24809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3518B2"/>
    <w:multiLevelType w:val="hybridMultilevel"/>
    <w:tmpl w:val="82F8C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4A4949"/>
    <w:multiLevelType w:val="hybridMultilevel"/>
    <w:tmpl w:val="9544E13E"/>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9B4B7E"/>
    <w:multiLevelType w:val="hybridMultilevel"/>
    <w:tmpl w:val="AC68977A"/>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B1F17D2"/>
    <w:multiLevelType w:val="hybridMultilevel"/>
    <w:tmpl w:val="EB8A9E3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CE820BF"/>
    <w:multiLevelType w:val="hybridMultilevel"/>
    <w:tmpl w:val="FE70B2D2"/>
    <w:lvl w:ilvl="0" w:tplc="277C0E9E">
      <w:start w:val="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0977EA5"/>
    <w:multiLevelType w:val="hybridMultilevel"/>
    <w:tmpl w:val="5010D1B0"/>
    <w:lvl w:ilvl="0" w:tplc="C15ECF32">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090AA8"/>
    <w:multiLevelType w:val="hybridMultilevel"/>
    <w:tmpl w:val="0B1E02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0C242C"/>
    <w:multiLevelType w:val="hybridMultilevel"/>
    <w:tmpl w:val="4DF2C9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DF24989"/>
    <w:multiLevelType w:val="hybridMultilevel"/>
    <w:tmpl w:val="94BEA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67DED"/>
    <w:multiLevelType w:val="hybridMultilevel"/>
    <w:tmpl w:val="A7865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6E2F52"/>
    <w:multiLevelType w:val="hybridMultilevel"/>
    <w:tmpl w:val="306AA542"/>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11748F2"/>
    <w:multiLevelType w:val="hybridMultilevel"/>
    <w:tmpl w:val="FF74C562"/>
    <w:lvl w:ilvl="0" w:tplc="F4E69D8C">
      <w:start w:val="1"/>
      <w:numFmt w:val="bullet"/>
      <w:pStyle w:val="Bolos"/>
      <w:lvlText w:val="◙"/>
      <w:lvlJc w:val="left"/>
      <w:pPr>
        <w:ind w:left="360" w:hanging="360"/>
      </w:pPr>
      <w:rPr>
        <w:rFonts w:ascii="Arial Narrow" w:hAnsi="Arial Narrow" w:hint="default"/>
        <w:color w:val="6798C1"/>
      </w:rPr>
    </w:lvl>
    <w:lvl w:ilvl="1" w:tplc="6E4608E6">
      <w:start w:val="1"/>
      <w:numFmt w:val="bullet"/>
      <w:lvlText w:val="o"/>
      <w:lvlJc w:val="left"/>
      <w:pPr>
        <w:tabs>
          <w:tab w:val="num" w:pos="1440"/>
        </w:tabs>
        <w:ind w:left="1440" w:hanging="360"/>
      </w:pPr>
      <w:rPr>
        <w:rFonts w:ascii="Courier New" w:hAnsi="Courier New" w:hint="default"/>
      </w:rPr>
    </w:lvl>
    <w:lvl w:ilvl="2" w:tplc="A538BE4C" w:tentative="1">
      <w:start w:val="1"/>
      <w:numFmt w:val="bullet"/>
      <w:lvlText w:val=""/>
      <w:lvlJc w:val="left"/>
      <w:pPr>
        <w:tabs>
          <w:tab w:val="num" w:pos="2160"/>
        </w:tabs>
        <w:ind w:left="2160" w:hanging="360"/>
      </w:pPr>
      <w:rPr>
        <w:rFonts w:ascii="Wingdings" w:hAnsi="Wingdings" w:hint="default"/>
      </w:rPr>
    </w:lvl>
    <w:lvl w:ilvl="3" w:tplc="EF320964">
      <w:start w:val="1"/>
      <w:numFmt w:val="bullet"/>
      <w:lvlText w:val=""/>
      <w:lvlJc w:val="left"/>
      <w:pPr>
        <w:tabs>
          <w:tab w:val="num" w:pos="2880"/>
        </w:tabs>
        <w:ind w:left="2880" w:hanging="360"/>
      </w:pPr>
      <w:rPr>
        <w:rFonts w:ascii="Symbol" w:hAnsi="Symbol" w:hint="default"/>
        <w:color w:val="000080"/>
      </w:rPr>
    </w:lvl>
    <w:lvl w:ilvl="4" w:tplc="BD2E0FDE" w:tentative="1">
      <w:start w:val="1"/>
      <w:numFmt w:val="bullet"/>
      <w:lvlText w:val="o"/>
      <w:lvlJc w:val="left"/>
      <w:pPr>
        <w:tabs>
          <w:tab w:val="num" w:pos="3600"/>
        </w:tabs>
        <w:ind w:left="3600" w:hanging="360"/>
      </w:pPr>
      <w:rPr>
        <w:rFonts w:ascii="Courier New" w:hAnsi="Courier New" w:hint="default"/>
      </w:rPr>
    </w:lvl>
    <w:lvl w:ilvl="5" w:tplc="FE4C4388" w:tentative="1">
      <w:start w:val="1"/>
      <w:numFmt w:val="bullet"/>
      <w:lvlText w:val=""/>
      <w:lvlJc w:val="left"/>
      <w:pPr>
        <w:tabs>
          <w:tab w:val="num" w:pos="4320"/>
        </w:tabs>
        <w:ind w:left="4320" w:hanging="360"/>
      </w:pPr>
      <w:rPr>
        <w:rFonts w:ascii="Wingdings" w:hAnsi="Wingdings" w:hint="default"/>
      </w:rPr>
    </w:lvl>
    <w:lvl w:ilvl="6" w:tplc="11BEE7DC" w:tentative="1">
      <w:start w:val="1"/>
      <w:numFmt w:val="bullet"/>
      <w:lvlText w:val=""/>
      <w:lvlJc w:val="left"/>
      <w:pPr>
        <w:tabs>
          <w:tab w:val="num" w:pos="5040"/>
        </w:tabs>
        <w:ind w:left="5040" w:hanging="360"/>
      </w:pPr>
      <w:rPr>
        <w:rFonts w:ascii="Symbol" w:hAnsi="Symbol" w:hint="default"/>
      </w:rPr>
    </w:lvl>
    <w:lvl w:ilvl="7" w:tplc="948682FA" w:tentative="1">
      <w:start w:val="1"/>
      <w:numFmt w:val="bullet"/>
      <w:lvlText w:val="o"/>
      <w:lvlJc w:val="left"/>
      <w:pPr>
        <w:tabs>
          <w:tab w:val="num" w:pos="5760"/>
        </w:tabs>
        <w:ind w:left="5760" w:hanging="360"/>
      </w:pPr>
      <w:rPr>
        <w:rFonts w:ascii="Courier New" w:hAnsi="Courier New" w:hint="default"/>
      </w:rPr>
    </w:lvl>
    <w:lvl w:ilvl="8" w:tplc="1DCC6F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5065C"/>
    <w:multiLevelType w:val="hybridMultilevel"/>
    <w:tmpl w:val="577CBDF8"/>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DE51EA4"/>
    <w:multiLevelType w:val="hybridMultilevel"/>
    <w:tmpl w:val="3C0E3B02"/>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DE768ED"/>
    <w:multiLevelType w:val="hybridMultilevel"/>
    <w:tmpl w:val="20F22B50"/>
    <w:lvl w:ilvl="0" w:tplc="0C0A0001">
      <w:start w:val="1"/>
      <w:numFmt w:val="bullet"/>
      <w:lvlText w:val=""/>
      <w:lvlJc w:val="left"/>
      <w:pPr>
        <w:ind w:left="765" w:hanging="360"/>
      </w:pPr>
      <w:rPr>
        <w:rFonts w:ascii="Symbol" w:hAnsi="Symbol" w:cs="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cs="Wingdings" w:hint="default"/>
      </w:rPr>
    </w:lvl>
    <w:lvl w:ilvl="3" w:tplc="0C0A0001" w:tentative="1">
      <w:start w:val="1"/>
      <w:numFmt w:val="bullet"/>
      <w:lvlText w:val=""/>
      <w:lvlJc w:val="left"/>
      <w:pPr>
        <w:ind w:left="2925" w:hanging="360"/>
      </w:pPr>
      <w:rPr>
        <w:rFonts w:ascii="Symbol" w:hAnsi="Symbol" w:cs="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cs="Wingdings" w:hint="default"/>
      </w:rPr>
    </w:lvl>
    <w:lvl w:ilvl="6" w:tplc="0C0A0001" w:tentative="1">
      <w:start w:val="1"/>
      <w:numFmt w:val="bullet"/>
      <w:lvlText w:val=""/>
      <w:lvlJc w:val="left"/>
      <w:pPr>
        <w:ind w:left="5085" w:hanging="360"/>
      </w:pPr>
      <w:rPr>
        <w:rFonts w:ascii="Symbol" w:hAnsi="Symbol" w:cs="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cs="Wingdings" w:hint="default"/>
      </w:rPr>
    </w:lvl>
  </w:abstractNum>
  <w:abstractNum w:abstractNumId="20" w15:restartNumberingAfterBreak="0">
    <w:nsid w:val="53287DC1"/>
    <w:multiLevelType w:val="hybridMultilevel"/>
    <w:tmpl w:val="4F5ABE4C"/>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4A167DA"/>
    <w:multiLevelType w:val="hybridMultilevel"/>
    <w:tmpl w:val="5DDAC6C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6431CB1"/>
    <w:multiLevelType w:val="hybridMultilevel"/>
    <w:tmpl w:val="F2C04FDC"/>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65676BE"/>
    <w:multiLevelType w:val="hybridMultilevel"/>
    <w:tmpl w:val="700AB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9A4E92"/>
    <w:multiLevelType w:val="hybridMultilevel"/>
    <w:tmpl w:val="052CD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4B6688D"/>
    <w:multiLevelType w:val="hybridMultilevel"/>
    <w:tmpl w:val="74FA2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B48799E"/>
    <w:multiLevelType w:val="hybridMultilevel"/>
    <w:tmpl w:val="0CD24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BF7580"/>
    <w:multiLevelType w:val="hybridMultilevel"/>
    <w:tmpl w:val="D0D65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61517F"/>
    <w:multiLevelType w:val="hybridMultilevel"/>
    <w:tmpl w:val="89920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515DF6"/>
    <w:multiLevelType w:val="hybridMultilevel"/>
    <w:tmpl w:val="03621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7F3CD4"/>
    <w:multiLevelType w:val="hybridMultilevel"/>
    <w:tmpl w:val="E13A0B3A"/>
    <w:lvl w:ilvl="0" w:tplc="6E7CEE0E">
      <w:start w:val="1"/>
      <w:numFmt w:val="upperRoman"/>
      <w:lvlText w:val="%1."/>
      <w:lvlJc w:val="left"/>
      <w:pPr>
        <w:ind w:left="720" w:hanging="720"/>
      </w:pPr>
      <w:rPr>
        <w:rFonts w:hint="default"/>
      </w:rPr>
    </w:lvl>
    <w:lvl w:ilvl="1" w:tplc="42A62EAA" w:tentative="1">
      <w:start w:val="1"/>
      <w:numFmt w:val="lowerLetter"/>
      <w:lvlText w:val="%2."/>
      <w:lvlJc w:val="left"/>
      <w:pPr>
        <w:ind w:left="1080" w:hanging="360"/>
      </w:pPr>
    </w:lvl>
    <w:lvl w:ilvl="2" w:tplc="ACB66A74" w:tentative="1">
      <w:start w:val="1"/>
      <w:numFmt w:val="lowerRoman"/>
      <w:lvlText w:val="%3."/>
      <w:lvlJc w:val="right"/>
      <w:pPr>
        <w:ind w:left="1800" w:hanging="180"/>
      </w:pPr>
    </w:lvl>
    <w:lvl w:ilvl="3" w:tplc="5CB8640A" w:tentative="1">
      <w:start w:val="1"/>
      <w:numFmt w:val="decimal"/>
      <w:lvlText w:val="%4."/>
      <w:lvlJc w:val="left"/>
      <w:pPr>
        <w:ind w:left="2520" w:hanging="360"/>
      </w:pPr>
    </w:lvl>
    <w:lvl w:ilvl="4" w:tplc="3E3AB0D8" w:tentative="1">
      <w:start w:val="1"/>
      <w:numFmt w:val="lowerLetter"/>
      <w:lvlText w:val="%5."/>
      <w:lvlJc w:val="left"/>
      <w:pPr>
        <w:ind w:left="3240" w:hanging="360"/>
      </w:pPr>
    </w:lvl>
    <w:lvl w:ilvl="5" w:tplc="F7DC7E74" w:tentative="1">
      <w:start w:val="1"/>
      <w:numFmt w:val="lowerRoman"/>
      <w:lvlText w:val="%6."/>
      <w:lvlJc w:val="right"/>
      <w:pPr>
        <w:ind w:left="3960" w:hanging="180"/>
      </w:pPr>
    </w:lvl>
    <w:lvl w:ilvl="6" w:tplc="A07AFF22" w:tentative="1">
      <w:start w:val="1"/>
      <w:numFmt w:val="decimal"/>
      <w:lvlText w:val="%7."/>
      <w:lvlJc w:val="left"/>
      <w:pPr>
        <w:ind w:left="4680" w:hanging="360"/>
      </w:pPr>
    </w:lvl>
    <w:lvl w:ilvl="7" w:tplc="4D6EEA2C" w:tentative="1">
      <w:start w:val="1"/>
      <w:numFmt w:val="lowerLetter"/>
      <w:lvlText w:val="%8."/>
      <w:lvlJc w:val="left"/>
      <w:pPr>
        <w:ind w:left="5400" w:hanging="360"/>
      </w:pPr>
    </w:lvl>
    <w:lvl w:ilvl="8" w:tplc="470A9B56" w:tentative="1">
      <w:start w:val="1"/>
      <w:numFmt w:val="lowerRoman"/>
      <w:lvlText w:val="%9."/>
      <w:lvlJc w:val="right"/>
      <w:pPr>
        <w:ind w:left="6120" w:hanging="180"/>
      </w:pPr>
    </w:lvl>
  </w:abstractNum>
  <w:abstractNum w:abstractNumId="31" w15:restartNumberingAfterBreak="0">
    <w:nsid w:val="7AA152BC"/>
    <w:multiLevelType w:val="hybridMultilevel"/>
    <w:tmpl w:val="5C9C3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E03F91"/>
    <w:multiLevelType w:val="hybridMultilevel"/>
    <w:tmpl w:val="A77CB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6C36BF"/>
    <w:multiLevelType w:val="hybridMultilevel"/>
    <w:tmpl w:val="E020D36E"/>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abstractNumId w:val="30"/>
  </w:num>
  <w:num w:numId="2">
    <w:abstractNumId w:val="1"/>
  </w:num>
  <w:num w:numId="3">
    <w:abstractNumId w:val="2"/>
    <w:lvlOverride w:ilvl="0">
      <w:startOverride w:val="5"/>
      <w:lvl w:ilvl="0">
        <w:start w:val="5"/>
        <w:numFmt w:val="decimal"/>
        <w:pStyle w:val="Rpidoa"/>
        <w:lvlText w:val="%1)"/>
        <w:lvlJc w:val="left"/>
      </w:lvl>
    </w:lvlOverride>
  </w:num>
  <w:num w:numId="4">
    <w:abstractNumId w:val="0"/>
  </w:num>
  <w:num w:numId="5">
    <w:abstractNumId w:val="16"/>
  </w:num>
  <w:num w:numId="6">
    <w:abstractNumId w:val="21"/>
  </w:num>
  <w:num w:numId="7">
    <w:abstractNumId w:val="15"/>
  </w:num>
  <w:num w:numId="8">
    <w:abstractNumId w:val="7"/>
  </w:num>
  <w:num w:numId="9">
    <w:abstractNumId w:val="6"/>
  </w:num>
  <w:num w:numId="10">
    <w:abstractNumId w:val="33"/>
  </w:num>
  <w:num w:numId="11">
    <w:abstractNumId w:val="18"/>
  </w:num>
  <w:num w:numId="12">
    <w:abstractNumId w:val="17"/>
  </w:num>
  <w:num w:numId="13">
    <w:abstractNumId w:val="19"/>
  </w:num>
  <w:num w:numId="14">
    <w:abstractNumId w:val="22"/>
  </w:num>
  <w:num w:numId="15">
    <w:abstractNumId w:val="9"/>
  </w:num>
  <w:num w:numId="16">
    <w:abstractNumId w:val="27"/>
  </w:num>
  <w:num w:numId="17">
    <w:abstractNumId w:val="10"/>
  </w:num>
  <w:num w:numId="18">
    <w:abstractNumId w:val="4"/>
  </w:num>
  <w:num w:numId="19">
    <w:abstractNumId w:val="24"/>
  </w:num>
  <w:num w:numId="20">
    <w:abstractNumId w:val="11"/>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8"/>
  </w:num>
  <w:num w:numId="24">
    <w:abstractNumId w:val="5"/>
  </w:num>
  <w:num w:numId="25">
    <w:abstractNumId w:val="28"/>
  </w:num>
  <w:num w:numId="26">
    <w:abstractNumId w:val="31"/>
  </w:num>
  <w:num w:numId="27">
    <w:abstractNumId w:val="23"/>
  </w:num>
  <w:num w:numId="28">
    <w:abstractNumId w:val="13"/>
  </w:num>
  <w:num w:numId="29">
    <w:abstractNumId w:val="29"/>
  </w:num>
  <w:num w:numId="30">
    <w:abstractNumId w:val="14"/>
  </w:num>
  <w:num w:numId="31">
    <w:abstractNumId w:val="12"/>
  </w:num>
  <w:num w:numId="32">
    <w:abstractNumId w:val="26"/>
  </w:num>
  <w:num w:numId="33">
    <w:abstractNumId w:val="32"/>
  </w:num>
  <w:num w:numId="34">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C88"/>
    <w:rsid w:val="00000245"/>
    <w:rsid w:val="00003FFB"/>
    <w:rsid w:val="00014140"/>
    <w:rsid w:val="000147B6"/>
    <w:rsid w:val="000248C9"/>
    <w:rsid w:val="00030232"/>
    <w:rsid w:val="00032DFF"/>
    <w:rsid w:val="000348CE"/>
    <w:rsid w:val="0003672B"/>
    <w:rsid w:val="000369F8"/>
    <w:rsid w:val="0004062B"/>
    <w:rsid w:val="00043802"/>
    <w:rsid w:val="00044347"/>
    <w:rsid w:val="00051403"/>
    <w:rsid w:val="000523D6"/>
    <w:rsid w:val="00056680"/>
    <w:rsid w:val="000714B6"/>
    <w:rsid w:val="0007181E"/>
    <w:rsid w:val="00071D98"/>
    <w:rsid w:val="000841A2"/>
    <w:rsid w:val="0008449D"/>
    <w:rsid w:val="0008669B"/>
    <w:rsid w:val="000915DD"/>
    <w:rsid w:val="00092F19"/>
    <w:rsid w:val="00094768"/>
    <w:rsid w:val="00097E30"/>
    <w:rsid w:val="000A3764"/>
    <w:rsid w:val="000A7DBB"/>
    <w:rsid w:val="000B0814"/>
    <w:rsid w:val="000B12AD"/>
    <w:rsid w:val="000B5EA7"/>
    <w:rsid w:val="000B6E27"/>
    <w:rsid w:val="000B7A1D"/>
    <w:rsid w:val="000C1838"/>
    <w:rsid w:val="000C505D"/>
    <w:rsid w:val="000C722C"/>
    <w:rsid w:val="000D3EF7"/>
    <w:rsid w:val="000D5708"/>
    <w:rsid w:val="000D6C62"/>
    <w:rsid w:val="000D7191"/>
    <w:rsid w:val="000E3041"/>
    <w:rsid w:val="000E4B69"/>
    <w:rsid w:val="000E528E"/>
    <w:rsid w:val="000E7098"/>
    <w:rsid w:val="000F03B8"/>
    <w:rsid w:val="000F3E58"/>
    <w:rsid w:val="00102D37"/>
    <w:rsid w:val="001055FD"/>
    <w:rsid w:val="0010635A"/>
    <w:rsid w:val="001104A6"/>
    <w:rsid w:val="001110BE"/>
    <w:rsid w:val="0011452C"/>
    <w:rsid w:val="00115401"/>
    <w:rsid w:val="001166DB"/>
    <w:rsid w:val="00116952"/>
    <w:rsid w:val="001206CE"/>
    <w:rsid w:val="00126338"/>
    <w:rsid w:val="00133087"/>
    <w:rsid w:val="00133327"/>
    <w:rsid w:val="001365D4"/>
    <w:rsid w:val="00150A30"/>
    <w:rsid w:val="00156F8F"/>
    <w:rsid w:val="001615F3"/>
    <w:rsid w:val="00162C73"/>
    <w:rsid w:val="00163E18"/>
    <w:rsid w:val="00165EC1"/>
    <w:rsid w:val="00173E01"/>
    <w:rsid w:val="001757AC"/>
    <w:rsid w:val="00176006"/>
    <w:rsid w:val="00177660"/>
    <w:rsid w:val="0018221F"/>
    <w:rsid w:val="00183A9C"/>
    <w:rsid w:val="00185650"/>
    <w:rsid w:val="001862AC"/>
    <w:rsid w:val="00190571"/>
    <w:rsid w:val="00194401"/>
    <w:rsid w:val="0019544E"/>
    <w:rsid w:val="00197FA5"/>
    <w:rsid w:val="001A02C3"/>
    <w:rsid w:val="001A1394"/>
    <w:rsid w:val="001A257C"/>
    <w:rsid w:val="001A3204"/>
    <w:rsid w:val="001A4852"/>
    <w:rsid w:val="001B0D2A"/>
    <w:rsid w:val="001B2B75"/>
    <w:rsid w:val="001B2BE5"/>
    <w:rsid w:val="001B44AD"/>
    <w:rsid w:val="001B76A4"/>
    <w:rsid w:val="001C173B"/>
    <w:rsid w:val="001C3007"/>
    <w:rsid w:val="001C4CCD"/>
    <w:rsid w:val="001D12EA"/>
    <w:rsid w:val="001D18AB"/>
    <w:rsid w:val="001D2432"/>
    <w:rsid w:val="001D2E29"/>
    <w:rsid w:val="001D3ED0"/>
    <w:rsid w:val="001D6D3F"/>
    <w:rsid w:val="001D7529"/>
    <w:rsid w:val="001D75D9"/>
    <w:rsid w:val="001D7DED"/>
    <w:rsid w:val="001E05DD"/>
    <w:rsid w:val="001E6B23"/>
    <w:rsid w:val="001F00EC"/>
    <w:rsid w:val="001F1041"/>
    <w:rsid w:val="001F13B5"/>
    <w:rsid w:val="001F2E3B"/>
    <w:rsid w:val="001F643C"/>
    <w:rsid w:val="001F7208"/>
    <w:rsid w:val="001F7A78"/>
    <w:rsid w:val="00200281"/>
    <w:rsid w:val="00202635"/>
    <w:rsid w:val="00203A9B"/>
    <w:rsid w:val="00205EEC"/>
    <w:rsid w:val="00207D05"/>
    <w:rsid w:val="00210C6D"/>
    <w:rsid w:val="002259C7"/>
    <w:rsid w:val="00225C3F"/>
    <w:rsid w:val="00227FB5"/>
    <w:rsid w:val="00231826"/>
    <w:rsid w:val="00235D56"/>
    <w:rsid w:val="002368AF"/>
    <w:rsid w:val="002406C6"/>
    <w:rsid w:val="002409CA"/>
    <w:rsid w:val="002438AC"/>
    <w:rsid w:val="0025776F"/>
    <w:rsid w:val="0026430C"/>
    <w:rsid w:val="00267006"/>
    <w:rsid w:val="00273860"/>
    <w:rsid w:val="0027524F"/>
    <w:rsid w:val="002938A2"/>
    <w:rsid w:val="00296674"/>
    <w:rsid w:val="00297A36"/>
    <w:rsid w:val="002A0DE3"/>
    <w:rsid w:val="002A1614"/>
    <w:rsid w:val="002A1DB0"/>
    <w:rsid w:val="002A502E"/>
    <w:rsid w:val="002B0CE8"/>
    <w:rsid w:val="002B2612"/>
    <w:rsid w:val="002B3A9B"/>
    <w:rsid w:val="002B425C"/>
    <w:rsid w:val="002B5644"/>
    <w:rsid w:val="002B7D21"/>
    <w:rsid w:val="002C0FAF"/>
    <w:rsid w:val="002C3AB1"/>
    <w:rsid w:val="002C46A2"/>
    <w:rsid w:val="002C61E2"/>
    <w:rsid w:val="002C71EC"/>
    <w:rsid w:val="002D27D0"/>
    <w:rsid w:val="002D77FE"/>
    <w:rsid w:val="002E23D4"/>
    <w:rsid w:val="002E31F8"/>
    <w:rsid w:val="002E4D67"/>
    <w:rsid w:val="002E5488"/>
    <w:rsid w:val="002E6FCF"/>
    <w:rsid w:val="002E759A"/>
    <w:rsid w:val="002F1EF8"/>
    <w:rsid w:val="002F4657"/>
    <w:rsid w:val="002F5749"/>
    <w:rsid w:val="002F5BF1"/>
    <w:rsid w:val="002F6B5B"/>
    <w:rsid w:val="002F6D71"/>
    <w:rsid w:val="003002E4"/>
    <w:rsid w:val="003045FD"/>
    <w:rsid w:val="00316A6E"/>
    <w:rsid w:val="00316AE3"/>
    <w:rsid w:val="0032041C"/>
    <w:rsid w:val="003220A4"/>
    <w:rsid w:val="0032277F"/>
    <w:rsid w:val="0032568B"/>
    <w:rsid w:val="0033277D"/>
    <w:rsid w:val="00337E3C"/>
    <w:rsid w:val="0034284B"/>
    <w:rsid w:val="003452E1"/>
    <w:rsid w:val="00345B91"/>
    <w:rsid w:val="0035174D"/>
    <w:rsid w:val="00351893"/>
    <w:rsid w:val="00351C96"/>
    <w:rsid w:val="00355802"/>
    <w:rsid w:val="00360C02"/>
    <w:rsid w:val="0036153C"/>
    <w:rsid w:val="00362AC2"/>
    <w:rsid w:val="00365D8D"/>
    <w:rsid w:val="0037303C"/>
    <w:rsid w:val="00380A74"/>
    <w:rsid w:val="00381587"/>
    <w:rsid w:val="00383B64"/>
    <w:rsid w:val="003902F3"/>
    <w:rsid w:val="00390C1B"/>
    <w:rsid w:val="003910C6"/>
    <w:rsid w:val="0039169E"/>
    <w:rsid w:val="003939F6"/>
    <w:rsid w:val="003A2685"/>
    <w:rsid w:val="003A3FEE"/>
    <w:rsid w:val="003A4F73"/>
    <w:rsid w:val="003A5DCC"/>
    <w:rsid w:val="003B090E"/>
    <w:rsid w:val="003B1AAB"/>
    <w:rsid w:val="003B4AEE"/>
    <w:rsid w:val="003B4E7E"/>
    <w:rsid w:val="003B4EF8"/>
    <w:rsid w:val="003B6501"/>
    <w:rsid w:val="003B7F59"/>
    <w:rsid w:val="003C3182"/>
    <w:rsid w:val="003C32D2"/>
    <w:rsid w:val="003C358D"/>
    <w:rsid w:val="003C65B8"/>
    <w:rsid w:val="003C7BAC"/>
    <w:rsid w:val="003D07B7"/>
    <w:rsid w:val="003D17A2"/>
    <w:rsid w:val="003D56CC"/>
    <w:rsid w:val="003E3FA0"/>
    <w:rsid w:val="003E66C2"/>
    <w:rsid w:val="003E7159"/>
    <w:rsid w:val="003F0AB3"/>
    <w:rsid w:val="003F3428"/>
    <w:rsid w:val="003F3F7A"/>
    <w:rsid w:val="003F3FDF"/>
    <w:rsid w:val="003F4DAD"/>
    <w:rsid w:val="003F66A7"/>
    <w:rsid w:val="00402207"/>
    <w:rsid w:val="00403B1F"/>
    <w:rsid w:val="004051FA"/>
    <w:rsid w:val="0040582B"/>
    <w:rsid w:val="00405863"/>
    <w:rsid w:val="004129EE"/>
    <w:rsid w:val="0041378B"/>
    <w:rsid w:val="0041577F"/>
    <w:rsid w:val="004160AC"/>
    <w:rsid w:val="00417689"/>
    <w:rsid w:val="00420B79"/>
    <w:rsid w:val="0042362B"/>
    <w:rsid w:val="00431EBD"/>
    <w:rsid w:val="00432A6D"/>
    <w:rsid w:val="00436C9A"/>
    <w:rsid w:val="00440290"/>
    <w:rsid w:val="00440A1C"/>
    <w:rsid w:val="00441159"/>
    <w:rsid w:val="004474FF"/>
    <w:rsid w:val="00447BDA"/>
    <w:rsid w:val="00452053"/>
    <w:rsid w:val="00461C14"/>
    <w:rsid w:val="00463643"/>
    <w:rsid w:val="00466B60"/>
    <w:rsid w:val="00470934"/>
    <w:rsid w:val="004774EA"/>
    <w:rsid w:val="00482688"/>
    <w:rsid w:val="004826EE"/>
    <w:rsid w:val="0048275B"/>
    <w:rsid w:val="00485109"/>
    <w:rsid w:val="004864FE"/>
    <w:rsid w:val="0049139E"/>
    <w:rsid w:val="004922EF"/>
    <w:rsid w:val="00497860"/>
    <w:rsid w:val="00497B30"/>
    <w:rsid w:val="004A523C"/>
    <w:rsid w:val="004A5C16"/>
    <w:rsid w:val="004B2672"/>
    <w:rsid w:val="004C013E"/>
    <w:rsid w:val="004C034F"/>
    <w:rsid w:val="004D3707"/>
    <w:rsid w:val="004D3C67"/>
    <w:rsid w:val="004D77A1"/>
    <w:rsid w:val="004E1287"/>
    <w:rsid w:val="004E1728"/>
    <w:rsid w:val="004E19DD"/>
    <w:rsid w:val="004E6AE2"/>
    <w:rsid w:val="004E78CF"/>
    <w:rsid w:val="004F0798"/>
    <w:rsid w:val="004F3122"/>
    <w:rsid w:val="004F5F12"/>
    <w:rsid w:val="00506E40"/>
    <w:rsid w:val="0050738B"/>
    <w:rsid w:val="00507B64"/>
    <w:rsid w:val="0051176E"/>
    <w:rsid w:val="00522717"/>
    <w:rsid w:val="0053679A"/>
    <w:rsid w:val="005427D4"/>
    <w:rsid w:val="0054483D"/>
    <w:rsid w:val="00544877"/>
    <w:rsid w:val="00551D29"/>
    <w:rsid w:val="00552843"/>
    <w:rsid w:val="00555816"/>
    <w:rsid w:val="00556F80"/>
    <w:rsid w:val="0056190C"/>
    <w:rsid w:val="00562FDC"/>
    <w:rsid w:val="0056354F"/>
    <w:rsid w:val="00564233"/>
    <w:rsid w:val="00566B0B"/>
    <w:rsid w:val="00566E66"/>
    <w:rsid w:val="005677BC"/>
    <w:rsid w:val="00567C15"/>
    <w:rsid w:val="00570009"/>
    <w:rsid w:val="00574530"/>
    <w:rsid w:val="005748CB"/>
    <w:rsid w:val="00576695"/>
    <w:rsid w:val="00580979"/>
    <w:rsid w:val="00580E28"/>
    <w:rsid w:val="00581F21"/>
    <w:rsid w:val="005902D4"/>
    <w:rsid w:val="00590D54"/>
    <w:rsid w:val="00591CB4"/>
    <w:rsid w:val="00595D38"/>
    <w:rsid w:val="0059676C"/>
    <w:rsid w:val="0059695A"/>
    <w:rsid w:val="0059707E"/>
    <w:rsid w:val="005A103C"/>
    <w:rsid w:val="005A5736"/>
    <w:rsid w:val="005A6F0B"/>
    <w:rsid w:val="005A74A3"/>
    <w:rsid w:val="005B2BA4"/>
    <w:rsid w:val="005B3C48"/>
    <w:rsid w:val="005B40A0"/>
    <w:rsid w:val="005B7CA0"/>
    <w:rsid w:val="005C41BA"/>
    <w:rsid w:val="005C5CF2"/>
    <w:rsid w:val="005C760F"/>
    <w:rsid w:val="005D19A0"/>
    <w:rsid w:val="005D211A"/>
    <w:rsid w:val="005D3BDB"/>
    <w:rsid w:val="005D54DD"/>
    <w:rsid w:val="005D7711"/>
    <w:rsid w:val="005E2398"/>
    <w:rsid w:val="005E332D"/>
    <w:rsid w:val="005E738D"/>
    <w:rsid w:val="005F01F1"/>
    <w:rsid w:val="005F08C5"/>
    <w:rsid w:val="005F24B2"/>
    <w:rsid w:val="005F7EDE"/>
    <w:rsid w:val="0060437B"/>
    <w:rsid w:val="006054F4"/>
    <w:rsid w:val="00607DE8"/>
    <w:rsid w:val="00607EE5"/>
    <w:rsid w:val="00616294"/>
    <w:rsid w:val="00617287"/>
    <w:rsid w:val="00621137"/>
    <w:rsid w:val="00621ABA"/>
    <w:rsid w:val="00623518"/>
    <w:rsid w:val="00625DD2"/>
    <w:rsid w:val="00630AE2"/>
    <w:rsid w:val="00632EC5"/>
    <w:rsid w:val="006330F7"/>
    <w:rsid w:val="00636EA0"/>
    <w:rsid w:val="006400DE"/>
    <w:rsid w:val="00640192"/>
    <w:rsid w:val="00641EF5"/>
    <w:rsid w:val="006424DD"/>
    <w:rsid w:val="00645443"/>
    <w:rsid w:val="00647753"/>
    <w:rsid w:val="00650904"/>
    <w:rsid w:val="006535C7"/>
    <w:rsid w:val="0065696B"/>
    <w:rsid w:val="006572C4"/>
    <w:rsid w:val="00662EB6"/>
    <w:rsid w:val="00673CFF"/>
    <w:rsid w:val="006758B4"/>
    <w:rsid w:val="00675F44"/>
    <w:rsid w:val="00682544"/>
    <w:rsid w:val="0068539E"/>
    <w:rsid w:val="0068732A"/>
    <w:rsid w:val="00690988"/>
    <w:rsid w:val="006951FD"/>
    <w:rsid w:val="006A00DD"/>
    <w:rsid w:val="006A1C7F"/>
    <w:rsid w:val="006A39CA"/>
    <w:rsid w:val="006A4086"/>
    <w:rsid w:val="006A5769"/>
    <w:rsid w:val="006B5C82"/>
    <w:rsid w:val="006B6FAB"/>
    <w:rsid w:val="006C08DB"/>
    <w:rsid w:val="006C1BFB"/>
    <w:rsid w:val="006C2F84"/>
    <w:rsid w:val="006C4481"/>
    <w:rsid w:val="006C4D1F"/>
    <w:rsid w:val="006C5873"/>
    <w:rsid w:val="006C6826"/>
    <w:rsid w:val="006C6892"/>
    <w:rsid w:val="006C71C3"/>
    <w:rsid w:val="006D4662"/>
    <w:rsid w:val="006D6E1F"/>
    <w:rsid w:val="006E1FAE"/>
    <w:rsid w:val="006E5256"/>
    <w:rsid w:val="006E699C"/>
    <w:rsid w:val="006E6B98"/>
    <w:rsid w:val="006E7009"/>
    <w:rsid w:val="006F07DA"/>
    <w:rsid w:val="006F3FF2"/>
    <w:rsid w:val="00702629"/>
    <w:rsid w:val="00702AB3"/>
    <w:rsid w:val="007031FB"/>
    <w:rsid w:val="00703432"/>
    <w:rsid w:val="00703770"/>
    <w:rsid w:val="0070447F"/>
    <w:rsid w:val="0070581D"/>
    <w:rsid w:val="0070623C"/>
    <w:rsid w:val="0071581C"/>
    <w:rsid w:val="00723BD9"/>
    <w:rsid w:val="0072422A"/>
    <w:rsid w:val="00725B81"/>
    <w:rsid w:val="007273D8"/>
    <w:rsid w:val="00731474"/>
    <w:rsid w:val="007404E9"/>
    <w:rsid w:val="007424C6"/>
    <w:rsid w:val="007460B8"/>
    <w:rsid w:val="007558E5"/>
    <w:rsid w:val="007578E7"/>
    <w:rsid w:val="00765DFE"/>
    <w:rsid w:val="00767BEE"/>
    <w:rsid w:val="00770D30"/>
    <w:rsid w:val="00775321"/>
    <w:rsid w:val="007758E2"/>
    <w:rsid w:val="00777C3E"/>
    <w:rsid w:val="00784254"/>
    <w:rsid w:val="007842B1"/>
    <w:rsid w:val="00786456"/>
    <w:rsid w:val="00794255"/>
    <w:rsid w:val="0079526C"/>
    <w:rsid w:val="007A12D9"/>
    <w:rsid w:val="007A2D78"/>
    <w:rsid w:val="007A4626"/>
    <w:rsid w:val="007A4D95"/>
    <w:rsid w:val="007A675B"/>
    <w:rsid w:val="007B0C44"/>
    <w:rsid w:val="007B158F"/>
    <w:rsid w:val="007B3752"/>
    <w:rsid w:val="007B4A53"/>
    <w:rsid w:val="007B7C8A"/>
    <w:rsid w:val="007C0D27"/>
    <w:rsid w:val="007C48C3"/>
    <w:rsid w:val="007C5F9F"/>
    <w:rsid w:val="007D02C1"/>
    <w:rsid w:val="007D21AC"/>
    <w:rsid w:val="007D28FB"/>
    <w:rsid w:val="007D6CF3"/>
    <w:rsid w:val="007E015A"/>
    <w:rsid w:val="007E0A95"/>
    <w:rsid w:val="007E4DFB"/>
    <w:rsid w:val="007E595B"/>
    <w:rsid w:val="007E5D1E"/>
    <w:rsid w:val="007F1B5D"/>
    <w:rsid w:val="007F3C08"/>
    <w:rsid w:val="007F4CE8"/>
    <w:rsid w:val="007F53EF"/>
    <w:rsid w:val="007F6439"/>
    <w:rsid w:val="007F70F3"/>
    <w:rsid w:val="00801E14"/>
    <w:rsid w:val="00803E49"/>
    <w:rsid w:val="0081280F"/>
    <w:rsid w:val="0081347B"/>
    <w:rsid w:val="0081589C"/>
    <w:rsid w:val="0081595C"/>
    <w:rsid w:val="0081649D"/>
    <w:rsid w:val="00817FA8"/>
    <w:rsid w:val="00821C7D"/>
    <w:rsid w:val="00824B88"/>
    <w:rsid w:val="00825B7D"/>
    <w:rsid w:val="008308D0"/>
    <w:rsid w:val="008336C6"/>
    <w:rsid w:val="0083557C"/>
    <w:rsid w:val="008356AA"/>
    <w:rsid w:val="0084292F"/>
    <w:rsid w:val="008454BE"/>
    <w:rsid w:val="008463C5"/>
    <w:rsid w:val="008470A9"/>
    <w:rsid w:val="0085351C"/>
    <w:rsid w:val="00867F7F"/>
    <w:rsid w:val="0087102E"/>
    <w:rsid w:val="008717FB"/>
    <w:rsid w:val="008728B4"/>
    <w:rsid w:val="00876FCE"/>
    <w:rsid w:val="0087752F"/>
    <w:rsid w:val="0088068F"/>
    <w:rsid w:val="008810EE"/>
    <w:rsid w:val="008811B8"/>
    <w:rsid w:val="00884905"/>
    <w:rsid w:val="00884CEE"/>
    <w:rsid w:val="00885055"/>
    <w:rsid w:val="008851E8"/>
    <w:rsid w:val="00890FDC"/>
    <w:rsid w:val="008944B1"/>
    <w:rsid w:val="00894E4E"/>
    <w:rsid w:val="008966CD"/>
    <w:rsid w:val="008A0B51"/>
    <w:rsid w:val="008A31F3"/>
    <w:rsid w:val="008A68C1"/>
    <w:rsid w:val="008B00F8"/>
    <w:rsid w:val="008B013C"/>
    <w:rsid w:val="008B0DDE"/>
    <w:rsid w:val="008B1334"/>
    <w:rsid w:val="008B3F01"/>
    <w:rsid w:val="008B4B2C"/>
    <w:rsid w:val="008B6E87"/>
    <w:rsid w:val="008C1983"/>
    <w:rsid w:val="008C45A8"/>
    <w:rsid w:val="008C480A"/>
    <w:rsid w:val="008C4CED"/>
    <w:rsid w:val="008C4E00"/>
    <w:rsid w:val="008C5801"/>
    <w:rsid w:val="008C67EE"/>
    <w:rsid w:val="008D186C"/>
    <w:rsid w:val="008D3E1F"/>
    <w:rsid w:val="008D3E35"/>
    <w:rsid w:val="008D42D8"/>
    <w:rsid w:val="008D4935"/>
    <w:rsid w:val="008D4B53"/>
    <w:rsid w:val="008D6302"/>
    <w:rsid w:val="008D7E37"/>
    <w:rsid w:val="008E01FC"/>
    <w:rsid w:val="008E090D"/>
    <w:rsid w:val="008E0FD3"/>
    <w:rsid w:val="008E1847"/>
    <w:rsid w:val="008E1FEB"/>
    <w:rsid w:val="008E49C5"/>
    <w:rsid w:val="008E6542"/>
    <w:rsid w:val="008E74A6"/>
    <w:rsid w:val="008E75EC"/>
    <w:rsid w:val="008F3DD4"/>
    <w:rsid w:val="008F5A2C"/>
    <w:rsid w:val="008F5DE7"/>
    <w:rsid w:val="008F7973"/>
    <w:rsid w:val="00900519"/>
    <w:rsid w:val="0090076B"/>
    <w:rsid w:val="00902978"/>
    <w:rsid w:val="009045DC"/>
    <w:rsid w:val="00911CF4"/>
    <w:rsid w:val="009120E4"/>
    <w:rsid w:val="009141D3"/>
    <w:rsid w:val="00914B7F"/>
    <w:rsid w:val="00915705"/>
    <w:rsid w:val="00925A0E"/>
    <w:rsid w:val="00926AFA"/>
    <w:rsid w:val="00927513"/>
    <w:rsid w:val="0093013A"/>
    <w:rsid w:val="009309F8"/>
    <w:rsid w:val="009326CE"/>
    <w:rsid w:val="00933727"/>
    <w:rsid w:val="00933B56"/>
    <w:rsid w:val="00937DFA"/>
    <w:rsid w:val="0094092B"/>
    <w:rsid w:val="00943340"/>
    <w:rsid w:val="00944D01"/>
    <w:rsid w:val="009454A9"/>
    <w:rsid w:val="00947C88"/>
    <w:rsid w:val="0095122E"/>
    <w:rsid w:val="00953968"/>
    <w:rsid w:val="009546A3"/>
    <w:rsid w:val="00957E9C"/>
    <w:rsid w:val="00957F80"/>
    <w:rsid w:val="009662B1"/>
    <w:rsid w:val="0096795F"/>
    <w:rsid w:val="0097213B"/>
    <w:rsid w:val="00976C2D"/>
    <w:rsid w:val="009854E9"/>
    <w:rsid w:val="00985610"/>
    <w:rsid w:val="00987201"/>
    <w:rsid w:val="0099311D"/>
    <w:rsid w:val="00995293"/>
    <w:rsid w:val="00995295"/>
    <w:rsid w:val="0099557B"/>
    <w:rsid w:val="00997370"/>
    <w:rsid w:val="009A1797"/>
    <w:rsid w:val="009A33C8"/>
    <w:rsid w:val="009A3455"/>
    <w:rsid w:val="009A7C88"/>
    <w:rsid w:val="009B29D6"/>
    <w:rsid w:val="009B6363"/>
    <w:rsid w:val="009B6B73"/>
    <w:rsid w:val="009C1CFE"/>
    <w:rsid w:val="009C2147"/>
    <w:rsid w:val="009C6212"/>
    <w:rsid w:val="009D195F"/>
    <w:rsid w:val="009D2E30"/>
    <w:rsid w:val="009D3BEA"/>
    <w:rsid w:val="009D47F4"/>
    <w:rsid w:val="009D662E"/>
    <w:rsid w:val="009D7546"/>
    <w:rsid w:val="009E68B7"/>
    <w:rsid w:val="009F045D"/>
    <w:rsid w:val="009F12CB"/>
    <w:rsid w:val="009F2BFD"/>
    <w:rsid w:val="009F501D"/>
    <w:rsid w:val="009F664F"/>
    <w:rsid w:val="009F6BD5"/>
    <w:rsid w:val="00A0186E"/>
    <w:rsid w:val="00A07DC3"/>
    <w:rsid w:val="00A13D7F"/>
    <w:rsid w:val="00A1483F"/>
    <w:rsid w:val="00A17400"/>
    <w:rsid w:val="00A226C3"/>
    <w:rsid w:val="00A23A7A"/>
    <w:rsid w:val="00A23EED"/>
    <w:rsid w:val="00A242F1"/>
    <w:rsid w:val="00A24B45"/>
    <w:rsid w:val="00A27342"/>
    <w:rsid w:val="00A2779E"/>
    <w:rsid w:val="00A32728"/>
    <w:rsid w:val="00A4020E"/>
    <w:rsid w:val="00A40F60"/>
    <w:rsid w:val="00A422B4"/>
    <w:rsid w:val="00A5054E"/>
    <w:rsid w:val="00A5068F"/>
    <w:rsid w:val="00A54CC4"/>
    <w:rsid w:val="00A60CB4"/>
    <w:rsid w:val="00A62995"/>
    <w:rsid w:val="00A63C14"/>
    <w:rsid w:val="00A6692A"/>
    <w:rsid w:val="00A70B0C"/>
    <w:rsid w:val="00A70DC2"/>
    <w:rsid w:val="00A73FBF"/>
    <w:rsid w:val="00A74307"/>
    <w:rsid w:val="00A74ACD"/>
    <w:rsid w:val="00A74CD8"/>
    <w:rsid w:val="00A75213"/>
    <w:rsid w:val="00A75465"/>
    <w:rsid w:val="00A7587E"/>
    <w:rsid w:val="00A77598"/>
    <w:rsid w:val="00A913A2"/>
    <w:rsid w:val="00A95427"/>
    <w:rsid w:val="00A97013"/>
    <w:rsid w:val="00A97089"/>
    <w:rsid w:val="00A9727F"/>
    <w:rsid w:val="00AA1B0B"/>
    <w:rsid w:val="00AA5F49"/>
    <w:rsid w:val="00AA6C8F"/>
    <w:rsid w:val="00AB6943"/>
    <w:rsid w:val="00AC3249"/>
    <w:rsid w:val="00AC4A91"/>
    <w:rsid w:val="00AD58E9"/>
    <w:rsid w:val="00AE09ED"/>
    <w:rsid w:val="00AE2B4B"/>
    <w:rsid w:val="00AE4F5C"/>
    <w:rsid w:val="00AE6494"/>
    <w:rsid w:val="00AF02A5"/>
    <w:rsid w:val="00AF3EC1"/>
    <w:rsid w:val="00AF4997"/>
    <w:rsid w:val="00AF556E"/>
    <w:rsid w:val="00AF6E26"/>
    <w:rsid w:val="00AF7A18"/>
    <w:rsid w:val="00B0207B"/>
    <w:rsid w:val="00B03AF0"/>
    <w:rsid w:val="00B042DE"/>
    <w:rsid w:val="00B07862"/>
    <w:rsid w:val="00B11A2C"/>
    <w:rsid w:val="00B14252"/>
    <w:rsid w:val="00B14D72"/>
    <w:rsid w:val="00B257D8"/>
    <w:rsid w:val="00B26236"/>
    <w:rsid w:val="00B267AA"/>
    <w:rsid w:val="00B403DA"/>
    <w:rsid w:val="00B41367"/>
    <w:rsid w:val="00B429EA"/>
    <w:rsid w:val="00B45091"/>
    <w:rsid w:val="00B46F25"/>
    <w:rsid w:val="00B47150"/>
    <w:rsid w:val="00B5072B"/>
    <w:rsid w:val="00B50D22"/>
    <w:rsid w:val="00B54030"/>
    <w:rsid w:val="00B55C10"/>
    <w:rsid w:val="00B57463"/>
    <w:rsid w:val="00B61432"/>
    <w:rsid w:val="00B63026"/>
    <w:rsid w:val="00B74CD5"/>
    <w:rsid w:val="00B80256"/>
    <w:rsid w:val="00B80D73"/>
    <w:rsid w:val="00B83DCB"/>
    <w:rsid w:val="00B87450"/>
    <w:rsid w:val="00B91672"/>
    <w:rsid w:val="00B91913"/>
    <w:rsid w:val="00B91FF2"/>
    <w:rsid w:val="00B95E5B"/>
    <w:rsid w:val="00BA1F77"/>
    <w:rsid w:val="00BA2DBE"/>
    <w:rsid w:val="00BA3DB3"/>
    <w:rsid w:val="00BA75A2"/>
    <w:rsid w:val="00BB2760"/>
    <w:rsid w:val="00BC0DAB"/>
    <w:rsid w:val="00BC1DF3"/>
    <w:rsid w:val="00BC3A10"/>
    <w:rsid w:val="00BC3F71"/>
    <w:rsid w:val="00BC4425"/>
    <w:rsid w:val="00BC4B12"/>
    <w:rsid w:val="00BD0506"/>
    <w:rsid w:val="00BD2A22"/>
    <w:rsid w:val="00BD43D5"/>
    <w:rsid w:val="00BD6129"/>
    <w:rsid w:val="00BE1A23"/>
    <w:rsid w:val="00BE6B6D"/>
    <w:rsid w:val="00BF169F"/>
    <w:rsid w:val="00BF567F"/>
    <w:rsid w:val="00C01583"/>
    <w:rsid w:val="00C01D8B"/>
    <w:rsid w:val="00C02A73"/>
    <w:rsid w:val="00C135A3"/>
    <w:rsid w:val="00C22940"/>
    <w:rsid w:val="00C23515"/>
    <w:rsid w:val="00C23929"/>
    <w:rsid w:val="00C244D9"/>
    <w:rsid w:val="00C27C35"/>
    <w:rsid w:val="00C305D7"/>
    <w:rsid w:val="00C37960"/>
    <w:rsid w:val="00C41DEF"/>
    <w:rsid w:val="00C43429"/>
    <w:rsid w:val="00C453B6"/>
    <w:rsid w:val="00C46B00"/>
    <w:rsid w:val="00C50673"/>
    <w:rsid w:val="00C51749"/>
    <w:rsid w:val="00C5359A"/>
    <w:rsid w:val="00C63B10"/>
    <w:rsid w:val="00C677CB"/>
    <w:rsid w:val="00C7167A"/>
    <w:rsid w:val="00C732DB"/>
    <w:rsid w:val="00C7655E"/>
    <w:rsid w:val="00C77883"/>
    <w:rsid w:val="00C77B25"/>
    <w:rsid w:val="00C8007D"/>
    <w:rsid w:val="00C84A2F"/>
    <w:rsid w:val="00C85EF4"/>
    <w:rsid w:val="00C87B7F"/>
    <w:rsid w:val="00C9144D"/>
    <w:rsid w:val="00C9390C"/>
    <w:rsid w:val="00C97642"/>
    <w:rsid w:val="00CA59DE"/>
    <w:rsid w:val="00CA6F85"/>
    <w:rsid w:val="00CB31E8"/>
    <w:rsid w:val="00CB6FE2"/>
    <w:rsid w:val="00CB7182"/>
    <w:rsid w:val="00CC20A2"/>
    <w:rsid w:val="00CC5D09"/>
    <w:rsid w:val="00CC6A03"/>
    <w:rsid w:val="00CD555F"/>
    <w:rsid w:val="00CE1639"/>
    <w:rsid w:val="00CE700C"/>
    <w:rsid w:val="00CF5764"/>
    <w:rsid w:val="00CF6ADA"/>
    <w:rsid w:val="00CF77B6"/>
    <w:rsid w:val="00D009F9"/>
    <w:rsid w:val="00D0212E"/>
    <w:rsid w:val="00D02F12"/>
    <w:rsid w:val="00D04EE8"/>
    <w:rsid w:val="00D07836"/>
    <w:rsid w:val="00D12379"/>
    <w:rsid w:val="00D13CAD"/>
    <w:rsid w:val="00D14197"/>
    <w:rsid w:val="00D14F83"/>
    <w:rsid w:val="00D233D8"/>
    <w:rsid w:val="00D24050"/>
    <w:rsid w:val="00D30083"/>
    <w:rsid w:val="00D32D47"/>
    <w:rsid w:val="00D3488E"/>
    <w:rsid w:val="00D447ED"/>
    <w:rsid w:val="00D44E20"/>
    <w:rsid w:val="00D456D4"/>
    <w:rsid w:val="00D5195B"/>
    <w:rsid w:val="00D548D4"/>
    <w:rsid w:val="00D54C00"/>
    <w:rsid w:val="00D608EC"/>
    <w:rsid w:val="00D61CCC"/>
    <w:rsid w:val="00D63894"/>
    <w:rsid w:val="00D67136"/>
    <w:rsid w:val="00D712DD"/>
    <w:rsid w:val="00D71C56"/>
    <w:rsid w:val="00D740D3"/>
    <w:rsid w:val="00D75215"/>
    <w:rsid w:val="00D758D3"/>
    <w:rsid w:val="00D8115D"/>
    <w:rsid w:val="00D811E9"/>
    <w:rsid w:val="00D85A3B"/>
    <w:rsid w:val="00D94647"/>
    <w:rsid w:val="00D95AD4"/>
    <w:rsid w:val="00D97BA6"/>
    <w:rsid w:val="00DA2404"/>
    <w:rsid w:val="00DA2849"/>
    <w:rsid w:val="00DA2C0E"/>
    <w:rsid w:val="00DA2EAA"/>
    <w:rsid w:val="00DA3E44"/>
    <w:rsid w:val="00DA670A"/>
    <w:rsid w:val="00DA77B6"/>
    <w:rsid w:val="00DA7EAF"/>
    <w:rsid w:val="00DB0A1E"/>
    <w:rsid w:val="00DB2443"/>
    <w:rsid w:val="00DB5BD3"/>
    <w:rsid w:val="00DB7297"/>
    <w:rsid w:val="00DC0618"/>
    <w:rsid w:val="00DC1D8C"/>
    <w:rsid w:val="00DC6DFD"/>
    <w:rsid w:val="00DD0F79"/>
    <w:rsid w:val="00DD5DFE"/>
    <w:rsid w:val="00DE0767"/>
    <w:rsid w:val="00DE108A"/>
    <w:rsid w:val="00DE2B55"/>
    <w:rsid w:val="00DE44C2"/>
    <w:rsid w:val="00DE55A9"/>
    <w:rsid w:val="00DF1014"/>
    <w:rsid w:val="00DF177A"/>
    <w:rsid w:val="00E00F2B"/>
    <w:rsid w:val="00E0168D"/>
    <w:rsid w:val="00E01811"/>
    <w:rsid w:val="00E024D8"/>
    <w:rsid w:val="00E0465C"/>
    <w:rsid w:val="00E0511C"/>
    <w:rsid w:val="00E053A5"/>
    <w:rsid w:val="00E0540A"/>
    <w:rsid w:val="00E05940"/>
    <w:rsid w:val="00E07268"/>
    <w:rsid w:val="00E116FE"/>
    <w:rsid w:val="00E11B30"/>
    <w:rsid w:val="00E12B07"/>
    <w:rsid w:val="00E14D4C"/>
    <w:rsid w:val="00E206F5"/>
    <w:rsid w:val="00E20B0B"/>
    <w:rsid w:val="00E2155B"/>
    <w:rsid w:val="00E23888"/>
    <w:rsid w:val="00E250D0"/>
    <w:rsid w:val="00E31214"/>
    <w:rsid w:val="00E31B9E"/>
    <w:rsid w:val="00E403D2"/>
    <w:rsid w:val="00E41AA3"/>
    <w:rsid w:val="00E41C4E"/>
    <w:rsid w:val="00E5135E"/>
    <w:rsid w:val="00E51A83"/>
    <w:rsid w:val="00E54049"/>
    <w:rsid w:val="00E540E4"/>
    <w:rsid w:val="00E55092"/>
    <w:rsid w:val="00E55DFA"/>
    <w:rsid w:val="00E65487"/>
    <w:rsid w:val="00E668FC"/>
    <w:rsid w:val="00E66DDC"/>
    <w:rsid w:val="00E7414F"/>
    <w:rsid w:val="00E7479F"/>
    <w:rsid w:val="00E74FCE"/>
    <w:rsid w:val="00E75B95"/>
    <w:rsid w:val="00E7738F"/>
    <w:rsid w:val="00E80354"/>
    <w:rsid w:val="00E8083F"/>
    <w:rsid w:val="00E8150F"/>
    <w:rsid w:val="00E83E33"/>
    <w:rsid w:val="00E9296E"/>
    <w:rsid w:val="00E95697"/>
    <w:rsid w:val="00E97D8A"/>
    <w:rsid w:val="00EA0683"/>
    <w:rsid w:val="00EA20C7"/>
    <w:rsid w:val="00EA5299"/>
    <w:rsid w:val="00EB00A1"/>
    <w:rsid w:val="00EB5C5D"/>
    <w:rsid w:val="00EC4E3A"/>
    <w:rsid w:val="00ED12FD"/>
    <w:rsid w:val="00ED2BE5"/>
    <w:rsid w:val="00ED3272"/>
    <w:rsid w:val="00ED69B5"/>
    <w:rsid w:val="00EE26F5"/>
    <w:rsid w:val="00EE7DE2"/>
    <w:rsid w:val="00EF0147"/>
    <w:rsid w:val="00EF616A"/>
    <w:rsid w:val="00EF6B2B"/>
    <w:rsid w:val="00F00A10"/>
    <w:rsid w:val="00F10A6C"/>
    <w:rsid w:val="00F12301"/>
    <w:rsid w:val="00F13383"/>
    <w:rsid w:val="00F211C5"/>
    <w:rsid w:val="00F22A0B"/>
    <w:rsid w:val="00F273A0"/>
    <w:rsid w:val="00F276C6"/>
    <w:rsid w:val="00F34091"/>
    <w:rsid w:val="00F3461B"/>
    <w:rsid w:val="00F36BBA"/>
    <w:rsid w:val="00F37705"/>
    <w:rsid w:val="00F42B4A"/>
    <w:rsid w:val="00F445D3"/>
    <w:rsid w:val="00F46000"/>
    <w:rsid w:val="00F50904"/>
    <w:rsid w:val="00F50DDC"/>
    <w:rsid w:val="00F51113"/>
    <w:rsid w:val="00F52D42"/>
    <w:rsid w:val="00F53D34"/>
    <w:rsid w:val="00F54F10"/>
    <w:rsid w:val="00F55357"/>
    <w:rsid w:val="00F55539"/>
    <w:rsid w:val="00F5718A"/>
    <w:rsid w:val="00F61242"/>
    <w:rsid w:val="00F61CE8"/>
    <w:rsid w:val="00F62F1D"/>
    <w:rsid w:val="00F67D09"/>
    <w:rsid w:val="00F72458"/>
    <w:rsid w:val="00F729F0"/>
    <w:rsid w:val="00F75642"/>
    <w:rsid w:val="00F76F0C"/>
    <w:rsid w:val="00F77D03"/>
    <w:rsid w:val="00F83492"/>
    <w:rsid w:val="00F837D9"/>
    <w:rsid w:val="00F83F3F"/>
    <w:rsid w:val="00F863FB"/>
    <w:rsid w:val="00F91693"/>
    <w:rsid w:val="00F928DC"/>
    <w:rsid w:val="00F949D1"/>
    <w:rsid w:val="00F961EF"/>
    <w:rsid w:val="00F9781C"/>
    <w:rsid w:val="00FA7BC6"/>
    <w:rsid w:val="00FB05CF"/>
    <w:rsid w:val="00FB0EC5"/>
    <w:rsid w:val="00FB1A9E"/>
    <w:rsid w:val="00FB2099"/>
    <w:rsid w:val="00FB3276"/>
    <w:rsid w:val="00FB374D"/>
    <w:rsid w:val="00FB4898"/>
    <w:rsid w:val="00FC12CA"/>
    <w:rsid w:val="00FC1585"/>
    <w:rsid w:val="00FC1EA5"/>
    <w:rsid w:val="00FC3077"/>
    <w:rsid w:val="00FC4BC9"/>
    <w:rsid w:val="00FC6B9A"/>
    <w:rsid w:val="00FD0636"/>
    <w:rsid w:val="00FD3758"/>
    <w:rsid w:val="00FD46D4"/>
    <w:rsid w:val="00FE1ED6"/>
    <w:rsid w:val="00FE428D"/>
    <w:rsid w:val="00FE5B16"/>
    <w:rsid w:val="00FE5FBF"/>
    <w:rsid w:val="00FE736B"/>
    <w:rsid w:val="00FE75B6"/>
    <w:rsid w:val="00FF1C08"/>
    <w:rsid w:val="00FF21E7"/>
    <w:rsid w:val="00FF3975"/>
    <w:rsid w:val="00FF40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011D0881"/>
  <w15:docId w15:val="{606E9B7C-36FD-4DBE-B347-AAA56539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2A5"/>
  </w:style>
  <w:style w:type="paragraph" w:styleId="Ttulo1">
    <w:name w:val="heading 1"/>
    <w:basedOn w:val="Normal"/>
    <w:next w:val="Normal"/>
    <w:link w:val="Ttulo1Car"/>
    <w:qFormat/>
    <w:rsid w:val="00FC4BC9"/>
    <w:pPr>
      <w:keepNext/>
      <w:widowControl w:val="0"/>
      <w:tabs>
        <w:tab w:val="left" w:pos="227"/>
      </w:tabs>
      <w:spacing w:after="0" w:line="240" w:lineRule="auto"/>
      <w:ind w:left="227" w:hanging="227"/>
      <w:jc w:val="both"/>
      <w:outlineLvl w:val="0"/>
    </w:pPr>
    <w:rPr>
      <w:rFonts w:ascii="Arial" w:eastAsia="Times New Roman" w:hAnsi="Arial" w:cs="Times New Roman"/>
      <w:b/>
      <w:snapToGrid w:val="0"/>
      <w:sz w:val="28"/>
      <w:szCs w:val="20"/>
      <w:lang w:eastAsia="es-ES"/>
    </w:rPr>
  </w:style>
  <w:style w:type="paragraph" w:styleId="Ttulo2">
    <w:name w:val="heading 2"/>
    <w:basedOn w:val="Normal"/>
    <w:next w:val="Normal"/>
    <w:link w:val="Ttulo2Car"/>
    <w:qFormat/>
    <w:rsid w:val="0096795F"/>
    <w:pPr>
      <w:keepNext/>
      <w:widowControl w:val="0"/>
      <w:spacing w:after="0" w:line="312" w:lineRule="auto"/>
      <w:jc w:val="both"/>
      <w:outlineLvl w:val="1"/>
    </w:pPr>
    <w:rPr>
      <w:rFonts w:ascii="Arial" w:eastAsia="Times New Roman" w:hAnsi="Arial" w:cs="Times New Roman"/>
      <w:b/>
      <w:snapToGrid w:val="0"/>
      <w:sz w:val="24"/>
      <w:szCs w:val="20"/>
      <w:lang w:val="es-ES_tradnl" w:eastAsia="es-ES"/>
    </w:rPr>
  </w:style>
  <w:style w:type="paragraph" w:styleId="Ttulo3">
    <w:name w:val="heading 3"/>
    <w:basedOn w:val="Normal"/>
    <w:next w:val="Normal"/>
    <w:link w:val="Ttulo3Car"/>
    <w:qFormat/>
    <w:rsid w:val="0096795F"/>
    <w:pPr>
      <w:keepNext/>
      <w:spacing w:after="0" w:line="240" w:lineRule="auto"/>
      <w:jc w:val="both"/>
      <w:outlineLvl w:val="2"/>
    </w:pPr>
    <w:rPr>
      <w:rFonts w:ascii="Arial" w:eastAsia="Times New Roman" w:hAnsi="Arial" w:cs="Times New Roman"/>
      <w:b/>
      <w:szCs w:val="20"/>
      <w:lang w:val="es-ES_tradnl" w:eastAsia="es-ES"/>
    </w:rPr>
  </w:style>
  <w:style w:type="paragraph" w:styleId="Ttulo4">
    <w:name w:val="heading 4"/>
    <w:aliases w:val="Título 4 Car Car,Título 4 Car Car Car1,no vale 2 Car,no vale 2,Heading 4 Char,Numbered - 4,lowest level"/>
    <w:basedOn w:val="Normal"/>
    <w:next w:val="Normal"/>
    <w:link w:val="Ttulo4Car"/>
    <w:qFormat/>
    <w:rsid w:val="0096795F"/>
    <w:pPr>
      <w:keepNext/>
      <w:spacing w:after="0" w:line="312" w:lineRule="auto"/>
      <w:jc w:val="center"/>
      <w:outlineLvl w:val="3"/>
    </w:pPr>
    <w:rPr>
      <w:rFonts w:ascii="Arial Narrow" w:eastAsia="Times New Roman" w:hAnsi="Arial Narrow" w:cs="Times New Roman"/>
      <w:b/>
      <w:i/>
      <w:sz w:val="30"/>
      <w:szCs w:val="20"/>
      <w:lang w:eastAsia="es-ES"/>
    </w:rPr>
  </w:style>
  <w:style w:type="paragraph" w:styleId="Ttulo5">
    <w:name w:val="heading 5"/>
    <w:basedOn w:val="Normal"/>
    <w:next w:val="Normal"/>
    <w:link w:val="Ttulo5Car"/>
    <w:qFormat/>
    <w:rsid w:val="0096795F"/>
    <w:pPr>
      <w:keepNext/>
      <w:widowControl w:val="0"/>
      <w:spacing w:after="0" w:line="240" w:lineRule="auto"/>
      <w:ind w:left="584"/>
      <w:jc w:val="both"/>
      <w:outlineLvl w:val="4"/>
    </w:pPr>
    <w:rPr>
      <w:rFonts w:ascii="Arial Narrow" w:eastAsia="Times New Roman" w:hAnsi="Arial Narrow" w:cs="Times New Roman"/>
      <w:b/>
      <w:snapToGrid w:val="0"/>
      <w:sz w:val="17"/>
      <w:szCs w:val="20"/>
      <w:lang w:eastAsia="es-ES"/>
    </w:rPr>
  </w:style>
  <w:style w:type="paragraph" w:styleId="Ttulo6">
    <w:name w:val="heading 6"/>
    <w:basedOn w:val="Normal"/>
    <w:next w:val="Normal"/>
    <w:link w:val="Ttulo6Car"/>
    <w:unhideWhenUsed/>
    <w:qFormat/>
    <w:rsid w:val="00C9390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96795F"/>
    <w:pPr>
      <w:keepNext/>
      <w:spacing w:after="0" w:line="312" w:lineRule="auto"/>
      <w:jc w:val="center"/>
      <w:outlineLvl w:val="6"/>
    </w:pPr>
    <w:rPr>
      <w:rFonts w:ascii="Arial Narrow" w:eastAsia="Times New Roman" w:hAnsi="Arial Narrow" w:cs="Times New Roman"/>
      <w:b/>
      <w:snapToGrid w:val="0"/>
      <w:color w:val="000000"/>
      <w:sz w:val="20"/>
      <w:szCs w:val="20"/>
      <w:lang w:eastAsia="es-ES"/>
    </w:rPr>
  </w:style>
  <w:style w:type="paragraph" w:styleId="Ttulo8">
    <w:name w:val="heading 8"/>
    <w:basedOn w:val="Normal"/>
    <w:next w:val="Normal"/>
    <w:link w:val="Ttulo8Car"/>
    <w:qFormat/>
    <w:rsid w:val="0096795F"/>
    <w:pPr>
      <w:keepNext/>
      <w:widowControl w:val="0"/>
      <w:spacing w:after="0" w:line="240" w:lineRule="auto"/>
      <w:jc w:val="both"/>
      <w:outlineLvl w:val="7"/>
    </w:pPr>
    <w:rPr>
      <w:rFonts w:ascii="CG Times" w:eastAsia="Times New Roman" w:hAnsi="CG Times" w:cs="Times New Roman"/>
      <w:b/>
      <w:snapToGrid w:val="0"/>
      <w:sz w:val="17"/>
      <w:szCs w:val="20"/>
      <w:lang w:eastAsia="es-ES"/>
    </w:rPr>
  </w:style>
  <w:style w:type="paragraph" w:styleId="Ttulo9">
    <w:name w:val="heading 9"/>
    <w:basedOn w:val="Normal"/>
    <w:next w:val="Normal"/>
    <w:link w:val="Ttulo9Car"/>
    <w:qFormat/>
    <w:rsid w:val="0096795F"/>
    <w:pPr>
      <w:keepNext/>
      <w:widowControl w:val="0"/>
      <w:tabs>
        <w:tab w:val="left" w:pos="426"/>
        <w:tab w:val="left" w:pos="993"/>
        <w:tab w:val="left" w:pos="1276"/>
        <w:tab w:val="left" w:pos="1701"/>
        <w:tab w:val="right" w:leader="dot" w:pos="8505"/>
      </w:tabs>
      <w:spacing w:after="0" w:line="312" w:lineRule="auto"/>
      <w:jc w:val="both"/>
      <w:outlineLvl w:val="8"/>
    </w:pPr>
    <w:rPr>
      <w:rFonts w:ascii="Arial Narrow" w:eastAsia="Times New Roman" w:hAnsi="Arial Narrow" w:cs="Times New Roman"/>
      <w:b/>
      <w:i/>
      <w:snapToGrid w:val="0"/>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26430C"/>
    <w:pPr>
      <w:ind w:left="720"/>
      <w:contextualSpacing/>
    </w:pPr>
  </w:style>
  <w:style w:type="table" w:styleId="Tablaconcuadrcula">
    <w:name w:val="Table Grid"/>
    <w:basedOn w:val="Tablanormal"/>
    <w:uiPriority w:val="59"/>
    <w:rsid w:val="0094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NARROW">
    <w:name w:val="ARIAL NARROW"/>
    <w:basedOn w:val="Normal"/>
    <w:rsid w:val="0068539E"/>
    <w:pPr>
      <w:spacing w:after="0" w:line="312" w:lineRule="auto"/>
      <w:jc w:val="both"/>
    </w:pPr>
    <w:rPr>
      <w:rFonts w:ascii="Arial" w:eastAsia="Times New Roman" w:hAnsi="Arial" w:cs="Arial"/>
      <w:sz w:val="20"/>
      <w:szCs w:val="20"/>
      <w:lang w:val="es-ES_tradnl" w:eastAsia="es-ES"/>
    </w:rPr>
  </w:style>
  <w:style w:type="paragraph" w:styleId="Encabezado">
    <w:name w:val="header"/>
    <w:basedOn w:val="Normal"/>
    <w:link w:val="EncabezadoCar"/>
    <w:uiPriority w:val="99"/>
    <w:unhideWhenUsed/>
    <w:rsid w:val="00A07D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7DC3"/>
  </w:style>
  <w:style w:type="paragraph" w:styleId="Piedepgina">
    <w:name w:val="footer"/>
    <w:basedOn w:val="Normal"/>
    <w:link w:val="PiedepginaCar"/>
    <w:uiPriority w:val="99"/>
    <w:unhideWhenUsed/>
    <w:rsid w:val="00A07D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7DC3"/>
  </w:style>
  <w:style w:type="paragraph" w:styleId="Sinespaciado">
    <w:name w:val="No Spacing"/>
    <w:link w:val="SinespaciadoCar"/>
    <w:uiPriority w:val="1"/>
    <w:qFormat/>
    <w:rsid w:val="00A60CB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60CB4"/>
    <w:rPr>
      <w:rFonts w:eastAsiaTheme="minorEastAsia"/>
      <w:lang w:eastAsia="es-ES"/>
    </w:rPr>
  </w:style>
  <w:style w:type="character" w:customStyle="1" w:styleId="Ttulo1Car">
    <w:name w:val="Título 1 Car"/>
    <w:basedOn w:val="Fuentedeprrafopredeter"/>
    <w:link w:val="Ttulo1"/>
    <w:rsid w:val="00FC4BC9"/>
    <w:rPr>
      <w:rFonts w:ascii="Arial" w:eastAsia="Times New Roman" w:hAnsi="Arial" w:cs="Times New Roman"/>
      <w:b/>
      <w:snapToGrid w:val="0"/>
      <w:sz w:val="28"/>
      <w:szCs w:val="20"/>
      <w:lang w:eastAsia="es-ES"/>
    </w:rPr>
  </w:style>
  <w:style w:type="paragraph" w:styleId="Descripcin">
    <w:name w:val="caption"/>
    <w:basedOn w:val="Normal"/>
    <w:next w:val="Normal"/>
    <w:uiPriority w:val="35"/>
    <w:qFormat/>
    <w:rsid w:val="00FC4BC9"/>
    <w:pPr>
      <w:spacing w:after="0" w:line="312" w:lineRule="auto"/>
      <w:jc w:val="both"/>
    </w:pPr>
    <w:rPr>
      <w:rFonts w:ascii="Arial Narrow" w:eastAsia="Times New Roman" w:hAnsi="Arial Narrow" w:cs="Times New Roman"/>
      <w:b/>
      <w:bCs/>
      <w:sz w:val="20"/>
      <w:szCs w:val="20"/>
      <w:lang w:eastAsia="es-ES"/>
    </w:rPr>
  </w:style>
  <w:style w:type="character" w:customStyle="1" w:styleId="TextonotapieCar">
    <w:name w:val="Texto nota pie Car"/>
    <w:basedOn w:val="Fuentedeprrafopredeter"/>
    <w:link w:val="Textonotapie"/>
    <w:uiPriority w:val="99"/>
    <w:semiHidden/>
    <w:rsid w:val="00E540E4"/>
    <w:rPr>
      <w:rFonts w:ascii="CG Times" w:eastAsia="Times New Roman" w:hAnsi="CG Times" w:cs="Times New Roman"/>
      <w:snapToGrid w:val="0"/>
      <w:sz w:val="20"/>
      <w:szCs w:val="20"/>
      <w:lang w:val="es-ES_tradnl" w:eastAsia="es-ES"/>
    </w:rPr>
  </w:style>
  <w:style w:type="paragraph" w:styleId="Textonotapie">
    <w:name w:val="footnote text"/>
    <w:basedOn w:val="Normal"/>
    <w:link w:val="TextonotapieCar"/>
    <w:uiPriority w:val="99"/>
    <w:semiHidden/>
    <w:rsid w:val="00E540E4"/>
    <w:pPr>
      <w:widowControl w:val="0"/>
      <w:spacing w:after="0" w:line="240" w:lineRule="auto"/>
      <w:jc w:val="both"/>
    </w:pPr>
    <w:rPr>
      <w:rFonts w:ascii="CG Times" w:eastAsia="Times New Roman" w:hAnsi="CG Times" w:cs="Times New Roman"/>
      <w:snapToGrid w:val="0"/>
      <w:sz w:val="20"/>
      <w:szCs w:val="20"/>
      <w:lang w:val="es-ES_tradnl" w:eastAsia="es-ES"/>
    </w:rPr>
  </w:style>
  <w:style w:type="character" w:customStyle="1" w:styleId="TextonotapieCar1">
    <w:name w:val="Texto nota pie Car1"/>
    <w:basedOn w:val="Fuentedeprrafopredeter"/>
    <w:semiHidden/>
    <w:rsid w:val="00E540E4"/>
    <w:rPr>
      <w:sz w:val="20"/>
      <w:szCs w:val="20"/>
    </w:rPr>
  </w:style>
  <w:style w:type="character" w:styleId="Refdenotaalpie">
    <w:name w:val="footnote reference"/>
    <w:basedOn w:val="Fuentedeprrafopredeter"/>
    <w:uiPriority w:val="99"/>
    <w:semiHidden/>
    <w:unhideWhenUsed/>
    <w:rsid w:val="00E540E4"/>
    <w:rPr>
      <w:vertAlign w:val="superscript"/>
    </w:rPr>
  </w:style>
  <w:style w:type="paragraph" w:styleId="Textoindependiente">
    <w:name w:val="Body Text"/>
    <w:basedOn w:val="Normal"/>
    <w:link w:val="TextoindependienteCar"/>
    <w:rsid w:val="003C32D2"/>
    <w:pPr>
      <w:spacing w:after="0" w:line="240" w:lineRule="auto"/>
      <w:jc w:val="both"/>
    </w:pPr>
    <w:rPr>
      <w:rFonts w:ascii="CG Times" w:eastAsia="Times New Roman" w:hAnsi="CG Times" w:cs="Times New Roman"/>
      <w:sz w:val="26"/>
      <w:szCs w:val="20"/>
      <w:lang w:eastAsia="es-ES"/>
    </w:rPr>
  </w:style>
  <w:style w:type="character" w:customStyle="1" w:styleId="TextoindependienteCar">
    <w:name w:val="Texto independiente Car"/>
    <w:basedOn w:val="Fuentedeprrafopredeter"/>
    <w:link w:val="Textoindependiente"/>
    <w:rsid w:val="003C32D2"/>
    <w:rPr>
      <w:rFonts w:ascii="CG Times" w:eastAsia="Times New Roman" w:hAnsi="CG Times" w:cs="Times New Roman"/>
      <w:sz w:val="26"/>
      <w:szCs w:val="20"/>
      <w:lang w:eastAsia="es-ES"/>
    </w:rPr>
  </w:style>
  <w:style w:type="paragraph" w:styleId="Textoindependiente3">
    <w:name w:val="Body Text 3"/>
    <w:basedOn w:val="Normal"/>
    <w:link w:val="Textoindependiente3Car"/>
    <w:unhideWhenUsed/>
    <w:rsid w:val="009F045D"/>
    <w:pPr>
      <w:spacing w:after="120"/>
    </w:pPr>
    <w:rPr>
      <w:sz w:val="16"/>
      <w:szCs w:val="16"/>
    </w:rPr>
  </w:style>
  <w:style w:type="character" w:customStyle="1" w:styleId="Textoindependiente3Car">
    <w:name w:val="Texto independiente 3 Car"/>
    <w:basedOn w:val="Fuentedeprrafopredeter"/>
    <w:link w:val="Textoindependiente3"/>
    <w:rsid w:val="009F045D"/>
    <w:rPr>
      <w:sz w:val="16"/>
      <w:szCs w:val="16"/>
    </w:rPr>
  </w:style>
  <w:style w:type="character" w:customStyle="1" w:styleId="Ttulo6Car">
    <w:name w:val="Título 6 Car"/>
    <w:basedOn w:val="Fuentedeprrafopredeter"/>
    <w:link w:val="Ttulo6"/>
    <w:rsid w:val="00C9390C"/>
    <w:rPr>
      <w:rFonts w:asciiTheme="majorHAnsi" w:eastAsiaTheme="majorEastAsia" w:hAnsiTheme="majorHAnsi" w:cstheme="majorBidi"/>
      <w:color w:val="1F3763" w:themeColor="accent1" w:themeShade="7F"/>
    </w:rPr>
  </w:style>
  <w:style w:type="paragraph" w:styleId="Textodeglobo">
    <w:name w:val="Balloon Text"/>
    <w:basedOn w:val="Normal"/>
    <w:link w:val="TextodegloboCar"/>
    <w:uiPriority w:val="99"/>
    <w:semiHidden/>
    <w:unhideWhenUsed/>
    <w:rsid w:val="00403B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B1F"/>
    <w:rPr>
      <w:rFonts w:ascii="Tahoma" w:hAnsi="Tahoma" w:cs="Tahoma"/>
      <w:sz w:val="16"/>
      <w:szCs w:val="16"/>
    </w:rPr>
  </w:style>
  <w:style w:type="character" w:customStyle="1" w:styleId="Ttulo2Car">
    <w:name w:val="Título 2 Car"/>
    <w:basedOn w:val="Fuentedeprrafopredeter"/>
    <w:link w:val="Ttulo2"/>
    <w:rsid w:val="0096795F"/>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96795F"/>
    <w:rPr>
      <w:rFonts w:ascii="Arial" w:eastAsia="Times New Roman" w:hAnsi="Arial" w:cs="Times New Roman"/>
      <w:b/>
      <w:szCs w:val="20"/>
      <w:lang w:val="es-ES_tradnl" w:eastAsia="es-ES"/>
    </w:rPr>
  </w:style>
  <w:style w:type="character" w:customStyle="1" w:styleId="Ttulo4Car">
    <w:name w:val="Título 4 Car"/>
    <w:aliases w:val="Título 4 Car Car Car,Título 4 Car Car Car1 Car,no vale 2 Car Car,no vale 2 Car1,Heading 4 Char Car,Numbered - 4 Car,lowest level Car"/>
    <w:basedOn w:val="Fuentedeprrafopredeter"/>
    <w:link w:val="Ttulo4"/>
    <w:rsid w:val="0096795F"/>
    <w:rPr>
      <w:rFonts w:ascii="Arial Narrow" w:eastAsia="Times New Roman" w:hAnsi="Arial Narrow" w:cs="Times New Roman"/>
      <w:b/>
      <w:i/>
      <w:sz w:val="30"/>
      <w:szCs w:val="20"/>
      <w:lang w:eastAsia="es-ES"/>
    </w:rPr>
  </w:style>
  <w:style w:type="character" w:customStyle="1" w:styleId="Ttulo5Car">
    <w:name w:val="Título 5 Car"/>
    <w:basedOn w:val="Fuentedeprrafopredeter"/>
    <w:link w:val="Ttulo5"/>
    <w:rsid w:val="0096795F"/>
    <w:rPr>
      <w:rFonts w:ascii="Arial Narrow" w:eastAsia="Times New Roman" w:hAnsi="Arial Narrow" w:cs="Times New Roman"/>
      <w:b/>
      <w:snapToGrid w:val="0"/>
      <w:sz w:val="17"/>
      <w:szCs w:val="20"/>
      <w:lang w:eastAsia="es-ES"/>
    </w:rPr>
  </w:style>
  <w:style w:type="character" w:customStyle="1" w:styleId="Ttulo7Car">
    <w:name w:val="Título 7 Car"/>
    <w:basedOn w:val="Fuentedeprrafopredeter"/>
    <w:link w:val="Ttulo7"/>
    <w:rsid w:val="0096795F"/>
    <w:rPr>
      <w:rFonts w:ascii="Arial Narrow" w:eastAsia="Times New Roman" w:hAnsi="Arial Narrow" w:cs="Times New Roman"/>
      <w:b/>
      <w:snapToGrid w:val="0"/>
      <w:color w:val="000000"/>
      <w:sz w:val="20"/>
      <w:szCs w:val="20"/>
      <w:lang w:eastAsia="es-ES"/>
    </w:rPr>
  </w:style>
  <w:style w:type="character" w:customStyle="1" w:styleId="Ttulo8Car">
    <w:name w:val="Título 8 Car"/>
    <w:basedOn w:val="Fuentedeprrafopredeter"/>
    <w:link w:val="Ttulo8"/>
    <w:rsid w:val="0096795F"/>
    <w:rPr>
      <w:rFonts w:ascii="CG Times" w:eastAsia="Times New Roman" w:hAnsi="CG Times" w:cs="Times New Roman"/>
      <w:b/>
      <w:snapToGrid w:val="0"/>
      <w:sz w:val="17"/>
      <w:szCs w:val="20"/>
      <w:lang w:eastAsia="es-ES"/>
    </w:rPr>
  </w:style>
  <w:style w:type="character" w:customStyle="1" w:styleId="Ttulo9Car">
    <w:name w:val="Título 9 Car"/>
    <w:basedOn w:val="Fuentedeprrafopredeter"/>
    <w:link w:val="Ttulo9"/>
    <w:rsid w:val="0096795F"/>
    <w:rPr>
      <w:rFonts w:ascii="Arial Narrow" w:eastAsia="Times New Roman" w:hAnsi="Arial Narrow" w:cs="Times New Roman"/>
      <w:b/>
      <w:i/>
      <w:snapToGrid w:val="0"/>
      <w:sz w:val="26"/>
      <w:szCs w:val="20"/>
      <w:lang w:val="es-ES_tradnl" w:eastAsia="es-ES"/>
    </w:rPr>
  </w:style>
  <w:style w:type="paragraph" w:styleId="Textoindependiente2">
    <w:name w:val="Body Text 2"/>
    <w:basedOn w:val="Normal"/>
    <w:link w:val="Textoindependiente2Car"/>
    <w:unhideWhenUsed/>
    <w:rsid w:val="0096795F"/>
    <w:pPr>
      <w:spacing w:after="120" w:line="480" w:lineRule="auto"/>
      <w:jc w:val="both"/>
    </w:pPr>
    <w:rPr>
      <w:rFonts w:ascii="Arial" w:hAnsi="Arial"/>
      <w:sz w:val="20"/>
    </w:rPr>
  </w:style>
  <w:style w:type="character" w:customStyle="1" w:styleId="Textoindependiente2Car">
    <w:name w:val="Texto independiente 2 Car"/>
    <w:basedOn w:val="Fuentedeprrafopredeter"/>
    <w:link w:val="Textoindependiente2"/>
    <w:rsid w:val="0096795F"/>
    <w:rPr>
      <w:rFonts w:ascii="Arial" w:hAnsi="Arial"/>
      <w:sz w:val="20"/>
    </w:rPr>
  </w:style>
  <w:style w:type="paragraph" w:styleId="Sangradetextonormal">
    <w:name w:val="Body Text Indent"/>
    <w:basedOn w:val="Normal"/>
    <w:link w:val="SangradetextonormalCar"/>
    <w:rsid w:val="0096795F"/>
    <w:pPr>
      <w:spacing w:after="0" w:line="312" w:lineRule="auto"/>
      <w:ind w:firstLine="708"/>
      <w:jc w:val="both"/>
    </w:pPr>
    <w:rPr>
      <w:rFonts w:ascii="Arial Narrow" w:eastAsia="Times New Roman" w:hAnsi="Arial Narrow" w:cs="Times New Roman"/>
      <w:sz w:val="26"/>
      <w:szCs w:val="20"/>
      <w:lang w:eastAsia="es-ES"/>
    </w:rPr>
  </w:style>
  <w:style w:type="character" w:customStyle="1" w:styleId="SangradetextonormalCar">
    <w:name w:val="Sangría de texto normal Car"/>
    <w:basedOn w:val="Fuentedeprrafopredeter"/>
    <w:link w:val="Sangradetextonormal"/>
    <w:rsid w:val="0096795F"/>
    <w:rPr>
      <w:rFonts w:ascii="Arial Narrow" w:eastAsia="Times New Roman" w:hAnsi="Arial Narrow" w:cs="Times New Roman"/>
      <w:sz w:val="26"/>
      <w:szCs w:val="20"/>
      <w:lang w:eastAsia="es-ES"/>
    </w:rPr>
  </w:style>
  <w:style w:type="paragraph" w:styleId="Sangra2detindependiente">
    <w:name w:val="Body Text Indent 2"/>
    <w:basedOn w:val="Normal"/>
    <w:link w:val="Sangra2detindependienteCar"/>
    <w:rsid w:val="0096795F"/>
    <w:pPr>
      <w:spacing w:after="0" w:line="240" w:lineRule="auto"/>
      <w:ind w:left="584" w:hanging="584"/>
      <w:jc w:val="both"/>
    </w:pPr>
    <w:rPr>
      <w:rFonts w:ascii="Arial Black" w:eastAsia="Times New Roman" w:hAnsi="Arial Black" w:cs="Times New Roman"/>
      <w:sz w:val="14"/>
      <w:szCs w:val="20"/>
      <w:lang w:eastAsia="es-ES"/>
    </w:rPr>
  </w:style>
  <w:style w:type="character" w:customStyle="1" w:styleId="Sangra2detindependienteCar">
    <w:name w:val="Sangría 2 de t. independiente Car"/>
    <w:basedOn w:val="Fuentedeprrafopredeter"/>
    <w:link w:val="Sangra2detindependiente"/>
    <w:rsid w:val="0096795F"/>
    <w:rPr>
      <w:rFonts w:ascii="Arial Black" w:eastAsia="Times New Roman" w:hAnsi="Arial Black" w:cs="Times New Roman"/>
      <w:sz w:val="14"/>
      <w:szCs w:val="20"/>
      <w:lang w:eastAsia="es-ES"/>
    </w:rPr>
  </w:style>
  <w:style w:type="character" w:styleId="Nmerodepgina">
    <w:name w:val="page number"/>
    <w:basedOn w:val="Fuentedeprrafopredeter"/>
    <w:rsid w:val="0096795F"/>
  </w:style>
  <w:style w:type="paragraph" w:styleId="Sangra3detindependiente">
    <w:name w:val="Body Text Indent 3"/>
    <w:basedOn w:val="Normal"/>
    <w:link w:val="Sangra3detindependienteCar"/>
    <w:rsid w:val="0096795F"/>
    <w:pPr>
      <w:spacing w:after="0" w:line="312" w:lineRule="auto"/>
      <w:ind w:firstLine="705"/>
      <w:jc w:val="both"/>
    </w:pPr>
    <w:rPr>
      <w:rFonts w:ascii="Arial Narrow" w:eastAsia="Times New Roman" w:hAnsi="Arial Narrow" w:cs="Times New Roman"/>
      <w:sz w:val="26"/>
      <w:szCs w:val="20"/>
      <w:lang w:eastAsia="es-ES"/>
    </w:rPr>
  </w:style>
  <w:style w:type="character" w:customStyle="1" w:styleId="Sangra3detindependienteCar">
    <w:name w:val="Sangría 3 de t. independiente Car"/>
    <w:basedOn w:val="Fuentedeprrafopredeter"/>
    <w:link w:val="Sangra3detindependiente"/>
    <w:rsid w:val="0096795F"/>
    <w:rPr>
      <w:rFonts w:ascii="Arial Narrow" w:eastAsia="Times New Roman" w:hAnsi="Arial Narrow" w:cs="Times New Roman"/>
      <w:sz w:val="26"/>
      <w:szCs w:val="20"/>
      <w:lang w:eastAsia="es-ES"/>
    </w:rPr>
  </w:style>
  <w:style w:type="paragraph" w:customStyle="1" w:styleId="Rpido1">
    <w:name w:val="Rápido 1."/>
    <w:basedOn w:val="Normal"/>
    <w:rsid w:val="0096795F"/>
    <w:pPr>
      <w:widowControl w:val="0"/>
      <w:spacing w:after="0" w:line="240" w:lineRule="auto"/>
      <w:ind w:left="584" w:hanging="584"/>
      <w:jc w:val="both"/>
    </w:pPr>
    <w:rPr>
      <w:rFonts w:ascii="Zurich Cn BT" w:eastAsia="Times New Roman" w:hAnsi="Zurich Cn BT" w:cs="Times New Roman"/>
      <w:snapToGrid w:val="0"/>
      <w:sz w:val="24"/>
      <w:szCs w:val="20"/>
      <w:lang w:val="en-US" w:eastAsia="es-ES"/>
    </w:rPr>
  </w:style>
  <w:style w:type="paragraph" w:customStyle="1" w:styleId="Rpidoa">
    <w:name w:val="Rápido a)"/>
    <w:basedOn w:val="Normal"/>
    <w:rsid w:val="0096795F"/>
    <w:pPr>
      <w:widowControl w:val="0"/>
      <w:numPr>
        <w:numId w:val="3"/>
      </w:numPr>
      <w:spacing w:after="0" w:line="240" w:lineRule="auto"/>
      <w:ind w:left="554" w:hanging="554"/>
      <w:jc w:val="both"/>
    </w:pPr>
    <w:rPr>
      <w:rFonts w:ascii="Zurich Cn BT" w:eastAsia="Times New Roman" w:hAnsi="Zurich Cn BT" w:cs="Times New Roman"/>
      <w:snapToGrid w:val="0"/>
      <w:sz w:val="24"/>
      <w:szCs w:val="20"/>
      <w:lang w:val="en-US" w:eastAsia="es-ES"/>
    </w:rPr>
  </w:style>
  <w:style w:type="paragraph" w:styleId="Listaconvietas">
    <w:name w:val="List Bullet"/>
    <w:basedOn w:val="Normal"/>
    <w:autoRedefine/>
    <w:rsid w:val="0096795F"/>
    <w:pPr>
      <w:widowControl w:val="0"/>
      <w:numPr>
        <w:numId w:val="2"/>
      </w:numPr>
      <w:spacing w:after="0" w:line="240" w:lineRule="auto"/>
      <w:jc w:val="both"/>
    </w:pPr>
    <w:rPr>
      <w:rFonts w:ascii="Zurich Cn BT" w:eastAsia="Times New Roman" w:hAnsi="Zurich Cn BT" w:cs="Times New Roman"/>
      <w:snapToGrid w:val="0"/>
      <w:sz w:val="24"/>
      <w:szCs w:val="20"/>
      <w:lang w:val="en-US" w:eastAsia="es-ES"/>
    </w:rPr>
  </w:style>
  <w:style w:type="character" w:customStyle="1" w:styleId="TextodegloboCar1">
    <w:name w:val="Texto de globo Car1"/>
    <w:basedOn w:val="Fuentedeprrafopredeter"/>
    <w:uiPriority w:val="99"/>
    <w:semiHidden/>
    <w:rsid w:val="0096795F"/>
    <w:rPr>
      <w:rFonts w:ascii="Segoe UI" w:hAnsi="Segoe UI" w:cs="Segoe UI"/>
      <w:sz w:val="18"/>
      <w:szCs w:val="18"/>
    </w:rPr>
  </w:style>
  <w:style w:type="paragraph" w:customStyle="1" w:styleId="LUIKI">
    <w:name w:val="LUIKI"/>
    <w:basedOn w:val="Normal"/>
    <w:rsid w:val="0096795F"/>
    <w:pPr>
      <w:tabs>
        <w:tab w:val="left" w:pos="426"/>
        <w:tab w:val="left" w:pos="851"/>
        <w:tab w:val="left" w:pos="1276"/>
        <w:tab w:val="left" w:pos="1701"/>
        <w:tab w:val="left" w:pos="2127"/>
        <w:tab w:val="left" w:leader="dot" w:pos="2552"/>
        <w:tab w:val="left" w:pos="2977"/>
        <w:tab w:val="left" w:pos="3402"/>
        <w:tab w:val="left" w:pos="3828"/>
        <w:tab w:val="left" w:pos="4253"/>
      </w:tabs>
      <w:spacing w:after="0" w:line="240" w:lineRule="auto"/>
      <w:jc w:val="both"/>
    </w:pPr>
    <w:rPr>
      <w:rFonts w:ascii="Arial" w:eastAsia="Times New Roman" w:hAnsi="Arial" w:cs="Times New Roman"/>
      <w:sz w:val="20"/>
      <w:szCs w:val="20"/>
      <w:lang w:val="es-ES_tradnl" w:eastAsia="es-ES_tradnl"/>
    </w:rPr>
  </w:style>
  <w:style w:type="paragraph" w:styleId="NormalWeb">
    <w:name w:val="Normal (Web)"/>
    <w:basedOn w:val="Normal"/>
    <w:uiPriority w:val="99"/>
    <w:rsid w:val="0096795F"/>
    <w:pPr>
      <w:spacing w:before="100" w:beforeAutospacing="1" w:after="240" w:line="240" w:lineRule="auto"/>
      <w:jc w:val="both"/>
    </w:pPr>
    <w:rPr>
      <w:rFonts w:ascii="Times New Roman" w:eastAsia="Times New Roman" w:hAnsi="Times New Roman" w:cs="Times New Roman"/>
      <w:sz w:val="34"/>
      <w:szCs w:val="34"/>
      <w:lang w:eastAsia="es-ES"/>
    </w:rPr>
  </w:style>
  <w:style w:type="character" w:customStyle="1" w:styleId="TextocomentarioCar">
    <w:name w:val="Texto comentario Car"/>
    <w:basedOn w:val="Fuentedeprrafopredeter"/>
    <w:link w:val="Textocomentario"/>
    <w:semiHidden/>
    <w:rsid w:val="0096795F"/>
    <w:rPr>
      <w:rFonts w:ascii="Arial Narrow" w:eastAsia="Times New Roman" w:hAnsi="Arial Narrow" w:cs="Times New Roman"/>
      <w:sz w:val="20"/>
      <w:szCs w:val="20"/>
      <w:lang w:eastAsia="es-ES"/>
    </w:rPr>
  </w:style>
  <w:style w:type="paragraph" w:styleId="Textocomentario">
    <w:name w:val="annotation text"/>
    <w:basedOn w:val="Normal"/>
    <w:link w:val="TextocomentarioCar"/>
    <w:semiHidden/>
    <w:rsid w:val="0096795F"/>
    <w:pPr>
      <w:spacing w:after="0" w:line="312" w:lineRule="auto"/>
      <w:jc w:val="both"/>
    </w:pPr>
    <w:rPr>
      <w:rFonts w:ascii="Arial Narrow" w:eastAsia="Times New Roman" w:hAnsi="Arial Narrow" w:cs="Times New Roman"/>
      <w:sz w:val="20"/>
      <w:szCs w:val="20"/>
      <w:lang w:eastAsia="es-ES"/>
    </w:rPr>
  </w:style>
  <w:style w:type="character" w:customStyle="1" w:styleId="TextocomentarioCar1">
    <w:name w:val="Texto comentario Car1"/>
    <w:basedOn w:val="Fuentedeprrafopredeter"/>
    <w:uiPriority w:val="99"/>
    <w:semiHidden/>
    <w:rsid w:val="0096795F"/>
    <w:rPr>
      <w:sz w:val="20"/>
      <w:szCs w:val="20"/>
    </w:rPr>
  </w:style>
  <w:style w:type="character" w:customStyle="1" w:styleId="AsuntodelcomentarioCar">
    <w:name w:val="Asunto del comentario Car"/>
    <w:basedOn w:val="TextocomentarioCar"/>
    <w:link w:val="Asuntodelcomentario"/>
    <w:semiHidden/>
    <w:rsid w:val="0096795F"/>
    <w:rPr>
      <w:rFonts w:ascii="Arial Narrow" w:eastAsia="Times New Roman" w:hAnsi="Arial Narrow" w:cs="Times New Roman"/>
      <w:b/>
      <w:bCs/>
      <w:sz w:val="20"/>
      <w:szCs w:val="20"/>
      <w:lang w:eastAsia="es-ES"/>
    </w:rPr>
  </w:style>
  <w:style w:type="paragraph" w:styleId="Asuntodelcomentario">
    <w:name w:val="annotation subject"/>
    <w:basedOn w:val="Textocomentario"/>
    <w:next w:val="Textocomentario"/>
    <w:link w:val="AsuntodelcomentarioCar"/>
    <w:semiHidden/>
    <w:rsid w:val="0096795F"/>
    <w:rPr>
      <w:b/>
      <w:bCs/>
    </w:rPr>
  </w:style>
  <w:style w:type="character" w:customStyle="1" w:styleId="AsuntodelcomentarioCar1">
    <w:name w:val="Asunto del comentario Car1"/>
    <w:basedOn w:val="TextocomentarioCar1"/>
    <w:uiPriority w:val="99"/>
    <w:semiHidden/>
    <w:rsid w:val="0096795F"/>
    <w:rPr>
      <w:b/>
      <w:bCs/>
      <w:sz w:val="20"/>
      <w:szCs w:val="20"/>
    </w:rPr>
  </w:style>
  <w:style w:type="character" w:customStyle="1" w:styleId="TextonotaalfinalCar">
    <w:name w:val="Texto nota al final Car"/>
    <w:basedOn w:val="Fuentedeprrafopredeter"/>
    <w:link w:val="Textonotaalfinal"/>
    <w:uiPriority w:val="99"/>
    <w:semiHidden/>
    <w:rsid w:val="0096795F"/>
    <w:rPr>
      <w:rFonts w:ascii="Arial Narrow" w:eastAsia="Times New Roman" w:hAnsi="Arial Narrow" w:cs="Times New Roman"/>
      <w:sz w:val="20"/>
      <w:szCs w:val="20"/>
      <w:lang w:eastAsia="es-ES"/>
    </w:rPr>
  </w:style>
  <w:style w:type="paragraph" w:styleId="Textonotaalfinal">
    <w:name w:val="endnote text"/>
    <w:basedOn w:val="Normal"/>
    <w:link w:val="TextonotaalfinalCar"/>
    <w:uiPriority w:val="99"/>
    <w:semiHidden/>
    <w:unhideWhenUsed/>
    <w:rsid w:val="0096795F"/>
    <w:pPr>
      <w:spacing w:after="0" w:line="312" w:lineRule="auto"/>
      <w:jc w:val="both"/>
    </w:pPr>
    <w:rPr>
      <w:rFonts w:ascii="Arial Narrow" w:eastAsia="Times New Roman" w:hAnsi="Arial Narrow" w:cs="Times New Roman"/>
      <w:sz w:val="20"/>
      <w:szCs w:val="20"/>
      <w:lang w:eastAsia="es-ES"/>
    </w:rPr>
  </w:style>
  <w:style w:type="character" w:customStyle="1" w:styleId="TextonotaalfinalCar1">
    <w:name w:val="Texto nota al final Car1"/>
    <w:basedOn w:val="Fuentedeprrafopredeter"/>
    <w:uiPriority w:val="99"/>
    <w:semiHidden/>
    <w:rsid w:val="0096795F"/>
    <w:rPr>
      <w:sz w:val="20"/>
      <w:szCs w:val="20"/>
    </w:rPr>
  </w:style>
  <w:style w:type="character" w:styleId="Textoennegrita">
    <w:name w:val="Strong"/>
    <w:basedOn w:val="Fuentedeprrafopredeter"/>
    <w:uiPriority w:val="22"/>
    <w:qFormat/>
    <w:rsid w:val="0096795F"/>
    <w:rPr>
      <w:b/>
      <w:bCs/>
    </w:rPr>
  </w:style>
  <w:style w:type="paragraph" w:styleId="Lista">
    <w:name w:val="List"/>
    <w:basedOn w:val="Normal"/>
    <w:uiPriority w:val="99"/>
    <w:unhideWhenUsed/>
    <w:rsid w:val="0096795F"/>
    <w:pPr>
      <w:spacing w:after="0" w:line="312" w:lineRule="auto"/>
      <w:ind w:left="283" w:hanging="283"/>
      <w:contextualSpacing/>
      <w:jc w:val="both"/>
    </w:pPr>
    <w:rPr>
      <w:rFonts w:ascii="Arial Narrow" w:eastAsia="Times New Roman" w:hAnsi="Arial Narrow" w:cs="Times New Roman"/>
      <w:sz w:val="26"/>
      <w:szCs w:val="20"/>
      <w:lang w:eastAsia="es-ES"/>
    </w:rPr>
  </w:style>
  <w:style w:type="paragraph" w:styleId="Saludo">
    <w:name w:val="Salutation"/>
    <w:basedOn w:val="Normal"/>
    <w:next w:val="Normal"/>
    <w:link w:val="SaludoCar"/>
    <w:uiPriority w:val="99"/>
    <w:unhideWhenUsed/>
    <w:rsid w:val="0096795F"/>
    <w:pPr>
      <w:spacing w:after="0" w:line="312" w:lineRule="auto"/>
      <w:jc w:val="both"/>
    </w:pPr>
    <w:rPr>
      <w:rFonts w:ascii="Arial Narrow" w:eastAsia="Times New Roman" w:hAnsi="Arial Narrow" w:cs="Times New Roman"/>
      <w:sz w:val="26"/>
      <w:szCs w:val="20"/>
      <w:lang w:eastAsia="es-ES"/>
    </w:rPr>
  </w:style>
  <w:style w:type="character" w:customStyle="1" w:styleId="SaludoCar">
    <w:name w:val="Saludo Car"/>
    <w:basedOn w:val="Fuentedeprrafopredeter"/>
    <w:link w:val="Saludo"/>
    <w:uiPriority w:val="99"/>
    <w:rsid w:val="0096795F"/>
    <w:rPr>
      <w:rFonts w:ascii="Arial Narrow" w:eastAsia="Times New Roman" w:hAnsi="Arial Narrow" w:cs="Times New Roman"/>
      <w:sz w:val="26"/>
      <w:szCs w:val="20"/>
      <w:lang w:eastAsia="es-ES"/>
    </w:rPr>
  </w:style>
  <w:style w:type="paragraph" w:styleId="Listaconvietas2">
    <w:name w:val="List Bullet 2"/>
    <w:basedOn w:val="Normal"/>
    <w:uiPriority w:val="99"/>
    <w:unhideWhenUsed/>
    <w:rsid w:val="0096795F"/>
    <w:pPr>
      <w:numPr>
        <w:numId w:val="4"/>
      </w:numPr>
      <w:spacing w:after="0" w:line="312" w:lineRule="auto"/>
      <w:contextualSpacing/>
      <w:jc w:val="both"/>
    </w:pPr>
    <w:rPr>
      <w:rFonts w:ascii="Arial Narrow" w:eastAsia="Times New Roman" w:hAnsi="Arial Narrow" w:cs="Times New Roman"/>
      <w:sz w:val="26"/>
      <w:szCs w:val="20"/>
      <w:lang w:eastAsia="es-ES"/>
    </w:rPr>
  </w:style>
  <w:style w:type="paragraph" w:styleId="Ttulo">
    <w:name w:val="Title"/>
    <w:basedOn w:val="Normal"/>
    <w:next w:val="Normal"/>
    <w:link w:val="TtuloCar"/>
    <w:uiPriority w:val="10"/>
    <w:qFormat/>
    <w:rsid w:val="0096795F"/>
    <w:pPr>
      <w:spacing w:before="240" w:after="60" w:line="312"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96795F"/>
    <w:rPr>
      <w:rFonts w:ascii="Cambria" w:eastAsia="Times New Roman" w:hAnsi="Cambria" w:cs="Times New Roman"/>
      <w:b/>
      <w:bCs/>
      <w:kern w:val="28"/>
      <w:sz w:val="32"/>
      <w:szCs w:val="32"/>
      <w:lang w:eastAsia="es-ES"/>
    </w:rPr>
  </w:style>
  <w:style w:type="paragraph" w:styleId="Subttulo">
    <w:name w:val="Subtitle"/>
    <w:basedOn w:val="Normal"/>
    <w:next w:val="Normal"/>
    <w:link w:val="SubttuloCar"/>
    <w:uiPriority w:val="11"/>
    <w:qFormat/>
    <w:rsid w:val="0096795F"/>
    <w:pPr>
      <w:spacing w:after="60" w:line="312"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96795F"/>
    <w:rPr>
      <w:rFonts w:ascii="Cambria" w:eastAsia="Times New Roman" w:hAnsi="Cambria" w:cs="Times New Roman"/>
      <w:sz w:val="24"/>
      <w:szCs w:val="24"/>
      <w:lang w:eastAsia="es-ES"/>
    </w:rPr>
  </w:style>
  <w:style w:type="paragraph" w:customStyle="1" w:styleId="Infodocumentosadjuntos">
    <w:name w:val="Info documentos adjuntos"/>
    <w:basedOn w:val="Normal"/>
    <w:rsid w:val="0096795F"/>
    <w:pPr>
      <w:spacing w:after="0" w:line="312" w:lineRule="auto"/>
      <w:jc w:val="both"/>
    </w:pPr>
    <w:rPr>
      <w:rFonts w:ascii="Arial Narrow" w:eastAsia="Times New Roman" w:hAnsi="Arial Narrow" w:cs="Times New Roman"/>
      <w:sz w:val="26"/>
      <w:szCs w:val="20"/>
      <w:lang w:eastAsia="es-ES"/>
    </w:rPr>
  </w:style>
  <w:style w:type="paragraph" w:styleId="Textoindependienteprimerasangra">
    <w:name w:val="Body Text First Indent"/>
    <w:basedOn w:val="Textoindependiente"/>
    <w:link w:val="TextoindependienteprimerasangraCar"/>
    <w:uiPriority w:val="99"/>
    <w:unhideWhenUsed/>
    <w:rsid w:val="0096795F"/>
    <w:pPr>
      <w:spacing w:after="120" w:line="312" w:lineRule="auto"/>
      <w:ind w:firstLine="210"/>
    </w:pPr>
    <w:rPr>
      <w:rFonts w:ascii="Arial Narrow" w:hAnsi="Arial Narrow"/>
    </w:rPr>
  </w:style>
  <w:style w:type="character" w:customStyle="1" w:styleId="TextoindependienteprimerasangraCar">
    <w:name w:val="Texto independiente primera sangría Car"/>
    <w:basedOn w:val="TextoindependienteCar"/>
    <w:link w:val="Textoindependienteprimerasangra"/>
    <w:uiPriority w:val="99"/>
    <w:rsid w:val="0096795F"/>
    <w:rPr>
      <w:rFonts w:ascii="Arial Narrow" w:eastAsia="Times New Roman" w:hAnsi="Arial Narrow" w:cs="Times New Roman"/>
      <w:sz w:val="26"/>
      <w:szCs w:val="20"/>
      <w:lang w:eastAsia="es-ES"/>
    </w:rPr>
  </w:style>
  <w:style w:type="paragraph" w:styleId="Textoindependienteprimerasangra2">
    <w:name w:val="Body Text First Indent 2"/>
    <w:basedOn w:val="Sangradetextonormal"/>
    <w:link w:val="Textoindependienteprimerasangra2Car"/>
    <w:uiPriority w:val="99"/>
    <w:unhideWhenUsed/>
    <w:rsid w:val="0096795F"/>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96795F"/>
    <w:rPr>
      <w:rFonts w:ascii="Arial Narrow" w:eastAsia="Times New Roman" w:hAnsi="Arial Narrow" w:cs="Times New Roman"/>
      <w:sz w:val="26"/>
      <w:szCs w:val="20"/>
      <w:lang w:eastAsia="es-ES"/>
    </w:rPr>
  </w:style>
  <w:style w:type="paragraph" w:customStyle="1" w:styleId="Textoindependiente21">
    <w:name w:val="Texto independiente 21"/>
    <w:basedOn w:val="Normal"/>
    <w:rsid w:val="0096795F"/>
    <w:pPr>
      <w:suppressAutoHyphens/>
      <w:spacing w:after="0" w:line="312" w:lineRule="auto"/>
      <w:jc w:val="both"/>
    </w:pPr>
    <w:rPr>
      <w:rFonts w:ascii="CG Times" w:eastAsia="Times New Roman" w:hAnsi="CG Times" w:cs="CG Times"/>
      <w:sz w:val="26"/>
      <w:szCs w:val="20"/>
      <w:lang w:val="es-ES_tradnl" w:eastAsia="zh-CN"/>
    </w:rPr>
  </w:style>
  <w:style w:type="paragraph" w:customStyle="1" w:styleId="Norma">
    <w:name w:val="Norma"/>
    <w:basedOn w:val="ARIALNARROW"/>
    <w:rsid w:val="0096795F"/>
  </w:style>
  <w:style w:type="paragraph" w:customStyle="1" w:styleId="CarCarCarCarCarCarCarCarCarCarCar">
    <w:name w:val="Car Car Car Car Car Car Car Car Car Car Car"/>
    <w:basedOn w:val="Normal"/>
    <w:semiHidden/>
    <w:rsid w:val="0096795F"/>
    <w:pPr>
      <w:spacing w:line="240" w:lineRule="exact"/>
      <w:jc w:val="both"/>
    </w:pPr>
    <w:rPr>
      <w:rFonts w:ascii="Verdana" w:eastAsia="Times New Roman" w:hAnsi="Verdana" w:cs="Times New Roman"/>
      <w:sz w:val="20"/>
      <w:szCs w:val="20"/>
      <w:lang w:val="en-US"/>
    </w:rPr>
  </w:style>
  <w:style w:type="paragraph" w:customStyle="1" w:styleId="CarCarCarCarCarCar1CarCarCarCarCarCarCarCar">
    <w:name w:val="Car Car Car Car Car Car1 Car Car Car Car Car Car Car Car"/>
    <w:basedOn w:val="Normal"/>
    <w:semiHidden/>
    <w:rsid w:val="0096795F"/>
    <w:pPr>
      <w:spacing w:line="240" w:lineRule="exact"/>
      <w:jc w:val="both"/>
    </w:pPr>
    <w:rPr>
      <w:rFonts w:ascii="Verdana" w:eastAsia="Times New Roman" w:hAnsi="Verdana" w:cs="Times New Roman"/>
      <w:sz w:val="20"/>
      <w:szCs w:val="20"/>
      <w:lang w:val="en-US"/>
    </w:rPr>
  </w:style>
  <w:style w:type="paragraph" w:styleId="TtuloTDC">
    <w:name w:val="TOC Heading"/>
    <w:basedOn w:val="Ttulo1"/>
    <w:next w:val="Normal"/>
    <w:uiPriority w:val="39"/>
    <w:unhideWhenUsed/>
    <w:qFormat/>
    <w:rsid w:val="0096795F"/>
    <w:pPr>
      <w:keepLines/>
      <w:widowControl/>
      <w:spacing w:before="480" w:line="276" w:lineRule="auto"/>
      <w:ind w:left="0" w:firstLine="0"/>
      <w:jc w:val="left"/>
      <w:outlineLvl w:val="9"/>
    </w:pPr>
    <w:rPr>
      <w:rFonts w:asciiTheme="majorHAnsi" w:eastAsiaTheme="majorEastAsia" w:hAnsiTheme="majorHAnsi" w:cstheme="majorBidi"/>
      <w:bCs/>
      <w:snapToGrid/>
      <w:color w:val="2F5496" w:themeColor="accent1" w:themeShade="BF"/>
      <w:szCs w:val="28"/>
    </w:rPr>
  </w:style>
  <w:style w:type="paragraph" w:styleId="TDC1">
    <w:name w:val="toc 1"/>
    <w:basedOn w:val="Normal"/>
    <w:next w:val="Normal"/>
    <w:autoRedefine/>
    <w:uiPriority w:val="39"/>
    <w:unhideWhenUsed/>
    <w:rsid w:val="00A74ACD"/>
    <w:pPr>
      <w:tabs>
        <w:tab w:val="left" w:pos="567"/>
        <w:tab w:val="left" w:pos="1276"/>
        <w:tab w:val="right" w:leader="dot" w:pos="8505"/>
      </w:tabs>
      <w:spacing w:after="0" w:line="312" w:lineRule="auto"/>
      <w:ind w:right="567"/>
    </w:pPr>
    <w:rPr>
      <w:rFonts w:ascii="Arial" w:hAnsi="Arial" w:cs="Arial"/>
      <w:b/>
      <w:noProof/>
      <w:w w:val="90"/>
    </w:rPr>
  </w:style>
  <w:style w:type="paragraph" w:styleId="TDC2">
    <w:name w:val="toc 2"/>
    <w:basedOn w:val="Normal"/>
    <w:next w:val="Normal"/>
    <w:autoRedefine/>
    <w:uiPriority w:val="39"/>
    <w:unhideWhenUsed/>
    <w:rsid w:val="0096795F"/>
    <w:pPr>
      <w:tabs>
        <w:tab w:val="left" w:pos="567"/>
        <w:tab w:val="left" w:pos="1134"/>
        <w:tab w:val="left" w:pos="1701"/>
        <w:tab w:val="right" w:leader="dot" w:pos="8777"/>
      </w:tabs>
      <w:spacing w:after="0" w:line="288" w:lineRule="auto"/>
      <w:ind w:left="426"/>
    </w:pPr>
    <w:rPr>
      <w:rFonts w:ascii="Arial" w:hAnsi="Arial"/>
      <w:sz w:val="20"/>
    </w:rPr>
  </w:style>
  <w:style w:type="character" w:styleId="Hipervnculo">
    <w:name w:val="Hyperlink"/>
    <w:basedOn w:val="Fuentedeprrafopredeter"/>
    <w:uiPriority w:val="99"/>
    <w:unhideWhenUsed/>
    <w:rsid w:val="0096795F"/>
    <w:rPr>
      <w:color w:val="0563C1" w:themeColor="hyperlink"/>
      <w:u w:val="single"/>
    </w:rPr>
  </w:style>
  <w:style w:type="paragraph" w:styleId="TDC3">
    <w:name w:val="toc 3"/>
    <w:basedOn w:val="Normal"/>
    <w:next w:val="Normal"/>
    <w:autoRedefine/>
    <w:uiPriority w:val="39"/>
    <w:unhideWhenUsed/>
    <w:rsid w:val="0096795F"/>
    <w:pPr>
      <w:tabs>
        <w:tab w:val="right" w:leader="dot" w:pos="8789"/>
      </w:tabs>
      <w:spacing w:after="100" w:line="360" w:lineRule="auto"/>
      <w:ind w:left="400" w:right="282"/>
      <w:jc w:val="both"/>
    </w:pPr>
    <w:rPr>
      <w:rFonts w:ascii="Arial" w:hAnsi="Arial"/>
      <w:sz w:val="20"/>
    </w:rPr>
  </w:style>
  <w:style w:type="paragraph" w:styleId="TDC4">
    <w:name w:val="toc 4"/>
    <w:basedOn w:val="Normal"/>
    <w:next w:val="Normal"/>
    <w:autoRedefine/>
    <w:uiPriority w:val="39"/>
    <w:unhideWhenUsed/>
    <w:rsid w:val="0096795F"/>
    <w:pPr>
      <w:spacing w:after="100" w:line="360" w:lineRule="auto"/>
      <w:ind w:left="600"/>
      <w:jc w:val="both"/>
    </w:pPr>
    <w:rPr>
      <w:rFonts w:ascii="Arial" w:hAnsi="Arial"/>
      <w:sz w:val="20"/>
    </w:rPr>
  </w:style>
  <w:style w:type="paragraph" w:styleId="Tabladeilustraciones">
    <w:name w:val="table of figures"/>
    <w:basedOn w:val="Normal"/>
    <w:next w:val="Normal"/>
    <w:uiPriority w:val="99"/>
    <w:unhideWhenUsed/>
    <w:rsid w:val="0096795F"/>
    <w:pPr>
      <w:spacing w:after="0" w:line="360" w:lineRule="auto"/>
      <w:jc w:val="both"/>
    </w:pPr>
    <w:rPr>
      <w:rFonts w:ascii="Arial" w:hAnsi="Arial"/>
      <w:sz w:val="20"/>
    </w:rPr>
  </w:style>
  <w:style w:type="paragraph" w:styleId="TDC5">
    <w:name w:val="toc 5"/>
    <w:basedOn w:val="Normal"/>
    <w:next w:val="Normal"/>
    <w:autoRedefine/>
    <w:uiPriority w:val="39"/>
    <w:unhideWhenUsed/>
    <w:rsid w:val="0096795F"/>
    <w:pPr>
      <w:spacing w:after="100" w:line="276" w:lineRule="auto"/>
      <w:ind w:left="880"/>
    </w:pPr>
    <w:rPr>
      <w:rFonts w:eastAsiaTheme="minorEastAsia"/>
      <w:lang w:eastAsia="es-ES"/>
    </w:rPr>
  </w:style>
  <w:style w:type="paragraph" w:styleId="TDC6">
    <w:name w:val="toc 6"/>
    <w:basedOn w:val="Normal"/>
    <w:next w:val="Normal"/>
    <w:autoRedefine/>
    <w:uiPriority w:val="39"/>
    <w:unhideWhenUsed/>
    <w:rsid w:val="0096795F"/>
    <w:pPr>
      <w:spacing w:after="100" w:line="276" w:lineRule="auto"/>
      <w:ind w:left="1100"/>
    </w:pPr>
    <w:rPr>
      <w:rFonts w:eastAsiaTheme="minorEastAsia"/>
      <w:lang w:eastAsia="es-ES"/>
    </w:rPr>
  </w:style>
  <w:style w:type="paragraph" w:styleId="TDC7">
    <w:name w:val="toc 7"/>
    <w:basedOn w:val="Normal"/>
    <w:next w:val="Normal"/>
    <w:autoRedefine/>
    <w:uiPriority w:val="39"/>
    <w:unhideWhenUsed/>
    <w:rsid w:val="0096795F"/>
    <w:pPr>
      <w:spacing w:after="100" w:line="276" w:lineRule="auto"/>
      <w:ind w:left="1320"/>
    </w:pPr>
    <w:rPr>
      <w:rFonts w:eastAsiaTheme="minorEastAsia"/>
      <w:lang w:eastAsia="es-ES"/>
    </w:rPr>
  </w:style>
  <w:style w:type="paragraph" w:styleId="TDC8">
    <w:name w:val="toc 8"/>
    <w:basedOn w:val="Normal"/>
    <w:next w:val="Normal"/>
    <w:autoRedefine/>
    <w:uiPriority w:val="39"/>
    <w:unhideWhenUsed/>
    <w:rsid w:val="0096795F"/>
    <w:pPr>
      <w:spacing w:after="100" w:line="276" w:lineRule="auto"/>
      <w:ind w:left="1540"/>
    </w:pPr>
    <w:rPr>
      <w:rFonts w:eastAsiaTheme="minorEastAsia"/>
      <w:lang w:eastAsia="es-ES"/>
    </w:rPr>
  </w:style>
  <w:style w:type="paragraph" w:styleId="TDC9">
    <w:name w:val="toc 9"/>
    <w:basedOn w:val="Normal"/>
    <w:next w:val="Normal"/>
    <w:autoRedefine/>
    <w:uiPriority w:val="39"/>
    <w:unhideWhenUsed/>
    <w:rsid w:val="0096795F"/>
    <w:pPr>
      <w:spacing w:after="100" w:line="276" w:lineRule="auto"/>
      <w:ind w:left="1760"/>
    </w:pPr>
    <w:rPr>
      <w:rFonts w:eastAsiaTheme="minorEastAsia"/>
      <w:lang w:eastAsia="es-ES"/>
    </w:rPr>
  </w:style>
  <w:style w:type="character" w:customStyle="1" w:styleId="PrrafodelistaCar">
    <w:name w:val="Párrafo de lista Car"/>
    <w:link w:val="Prrafodelista"/>
    <w:rsid w:val="0096795F"/>
  </w:style>
  <w:style w:type="character" w:styleId="nfasisintenso">
    <w:name w:val="Intense Emphasis"/>
    <w:uiPriority w:val="21"/>
    <w:qFormat/>
    <w:rsid w:val="0096795F"/>
    <w:rPr>
      <w:rFonts w:ascii="Arial Narrow" w:hAnsi="Arial Narrow"/>
      <w:b/>
      <w:bCs/>
      <w:i/>
      <w:iCs/>
      <w:color w:val="5CACE2"/>
      <w:sz w:val="22"/>
    </w:rPr>
  </w:style>
  <w:style w:type="paragraph" w:customStyle="1" w:styleId="Bolos">
    <w:name w:val="Bolos"/>
    <w:basedOn w:val="Normal"/>
    <w:next w:val="Normal"/>
    <w:link w:val="BolosCar"/>
    <w:qFormat/>
    <w:rsid w:val="0096795F"/>
    <w:pPr>
      <w:numPr>
        <w:numId w:val="5"/>
      </w:numPr>
      <w:spacing w:before="120" w:after="120" w:line="240" w:lineRule="auto"/>
      <w:jc w:val="both"/>
    </w:pPr>
    <w:rPr>
      <w:rFonts w:ascii="Arial Narrow" w:eastAsia="Times New Roman" w:hAnsi="Arial Narrow" w:cs="Times New Roman"/>
      <w:sz w:val="20"/>
      <w:szCs w:val="24"/>
      <w:lang w:eastAsia="es-ES"/>
    </w:rPr>
  </w:style>
  <w:style w:type="character" w:customStyle="1" w:styleId="BolosCar">
    <w:name w:val="Bolos Car"/>
    <w:link w:val="Bolos"/>
    <w:rsid w:val="0096795F"/>
    <w:rPr>
      <w:rFonts w:ascii="Arial Narrow" w:eastAsia="Times New Roman" w:hAnsi="Arial Narrow" w:cs="Times New Roman"/>
      <w:sz w:val="20"/>
      <w:szCs w:val="24"/>
      <w:lang w:eastAsia="es-ES"/>
    </w:rPr>
  </w:style>
  <w:style w:type="paragraph" w:customStyle="1" w:styleId="Red2Red">
    <w:name w:val="Red2Red"/>
    <w:basedOn w:val="Normal"/>
    <w:link w:val="Red2RedCar"/>
    <w:qFormat/>
    <w:rsid w:val="0096795F"/>
    <w:pPr>
      <w:spacing w:before="120" w:after="120" w:line="240" w:lineRule="auto"/>
      <w:jc w:val="both"/>
    </w:pPr>
    <w:rPr>
      <w:rFonts w:ascii="Arial Narrow" w:eastAsia="Times New Roman" w:hAnsi="Arial Narrow" w:cs="Times New Roman"/>
      <w:sz w:val="20"/>
      <w:szCs w:val="24"/>
      <w:lang w:eastAsia="es-ES"/>
    </w:rPr>
  </w:style>
  <w:style w:type="character" w:customStyle="1" w:styleId="Red2RedCar">
    <w:name w:val="Red2Red Car"/>
    <w:basedOn w:val="Fuentedeprrafopredeter"/>
    <w:link w:val="Red2Red"/>
    <w:rsid w:val="0096795F"/>
    <w:rPr>
      <w:rFonts w:ascii="Arial Narrow" w:eastAsia="Times New Roman" w:hAnsi="Arial Narrow" w:cs="Times New Roman"/>
      <w:sz w:val="20"/>
      <w:szCs w:val="24"/>
      <w:lang w:eastAsia="es-ES"/>
    </w:rPr>
  </w:style>
  <w:style w:type="character" w:customStyle="1" w:styleId="apple-converted-space">
    <w:name w:val="apple-converted-space"/>
    <w:basedOn w:val="Fuentedeprrafopredeter"/>
    <w:rsid w:val="0096795F"/>
  </w:style>
  <w:style w:type="numbering" w:customStyle="1" w:styleId="Sinlista1">
    <w:name w:val="Sin lista1"/>
    <w:next w:val="Sinlista"/>
    <w:uiPriority w:val="99"/>
    <w:semiHidden/>
    <w:unhideWhenUsed/>
    <w:rsid w:val="0096795F"/>
  </w:style>
  <w:style w:type="character" w:customStyle="1" w:styleId="Mencinsinresolver1">
    <w:name w:val="Mención sin resolver1"/>
    <w:basedOn w:val="Fuentedeprrafopredeter"/>
    <w:uiPriority w:val="99"/>
    <w:semiHidden/>
    <w:unhideWhenUsed/>
    <w:rsid w:val="0096795F"/>
    <w:rPr>
      <w:color w:val="808080"/>
      <w:shd w:val="clear" w:color="auto" w:fill="E6E6E6"/>
    </w:rPr>
  </w:style>
  <w:style w:type="numbering" w:customStyle="1" w:styleId="Sinlista11">
    <w:name w:val="Sin lista11"/>
    <w:next w:val="Sinlista"/>
    <w:uiPriority w:val="99"/>
    <w:semiHidden/>
    <w:unhideWhenUsed/>
    <w:rsid w:val="0096795F"/>
  </w:style>
  <w:style w:type="numbering" w:customStyle="1" w:styleId="Sinlista2">
    <w:name w:val="Sin lista2"/>
    <w:next w:val="Sinlista"/>
    <w:uiPriority w:val="99"/>
    <w:semiHidden/>
    <w:unhideWhenUsed/>
    <w:rsid w:val="0096795F"/>
  </w:style>
  <w:style w:type="numbering" w:customStyle="1" w:styleId="Sinlista12">
    <w:name w:val="Sin lista12"/>
    <w:next w:val="Sinlista"/>
    <w:uiPriority w:val="99"/>
    <w:semiHidden/>
    <w:unhideWhenUsed/>
    <w:rsid w:val="0096795F"/>
  </w:style>
  <w:style w:type="character" w:customStyle="1" w:styleId="Mencinsinresolver2">
    <w:name w:val="Mención sin resolver2"/>
    <w:basedOn w:val="Fuentedeprrafopredeter"/>
    <w:uiPriority w:val="99"/>
    <w:semiHidden/>
    <w:unhideWhenUsed/>
    <w:rsid w:val="0096795F"/>
    <w:rPr>
      <w:color w:val="808080"/>
      <w:shd w:val="clear" w:color="auto" w:fill="E6E6E6"/>
    </w:rPr>
  </w:style>
  <w:style w:type="character" w:styleId="Refdecomentario">
    <w:name w:val="annotation reference"/>
    <w:basedOn w:val="Fuentedeprrafopredeter"/>
    <w:uiPriority w:val="99"/>
    <w:semiHidden/>
    <w:unhideWhenUsed/>
    <w:rsid w:val="0096795F"/>
    <w:rPr>
      <w:sz w:val="16"/>
      <w:szCs w:val="16"/>
    </w:rPr>
  </w:style>
  <w:style w:type="character" w:customStyle="1" w:styleId="Mencinsinresolver3">
    <w:name w:val="Mención sin resolver3"/>
    <w:basedOn w:val="Fuentedeprrafopredeter"/>
    <w:uiPriority w:val="99"/>
    <w:semiHidden/>
    <w:unhideWhenUsed/>
    <w:rsid w:val="0096795F"/>
    <w:rPr>
      <w:color w:val="605E5C"/>
      <w:shd w:val="clear" w:color="auto" w:fill="E1DFDD"/>
    </w:rPr>
  </w:style>
  <w:style w:type="character" w:customStyle="1" w:styleId="Mencinsinresolver4">
    <w:name w:val="Mención sin resolver4"/>
    <w:basedOn w:val="Fuentedeprrafopredeter"/>
    <w:uiPriority w:val="99"/>
    <w:semiHidden/>
    <w:unhideWhenUsed/>
    <w:rsid w:val="0096795F"/>
    <w:rPr>
      <w:color w:val="605E5C"/>
      <w:shd w:val="clear" w:color="auto" w:fill="E1DFDD"/>
    </w:rPr>
  </w:style>
  <w:style w:type="character" w:styleId="Hipervnculovisitado">
    <w:name w:val="FollowedHyperlink"/>
    <w:basedOn w:val="Fuentedeprrafopredeter"/>
    <w:uiPriority w:val="99"/>
    <w:semiHidden/>
    <w:unhideWhenUsed/>
    <w:rsid w:val="0096795F"/>
    <w:rPr>
      <w:color w:val="954F72" w:themeColor="followedHyperlink"/>
      <w:u w:val="single"/>
    </w:rPr>
  </w:style>
  <w:style w:type="character" w:customStyle="1" w:styleId="Ttulo4Car1">
    <w:name w:val="Título 4 Car1"/>
    <w:aliases w:val="Título 4 Car Car Car2,Título 4 Car Car Car1 Car1,no vale 2 Car Car1,no vale 2 Car2,Heading 4 Char Car1,Numbered - 4 Car1,lowest level Car1"/>
    <w:basedOn w:val="Fuentedeprrafopredeter"/>
    <w:semiHidden/>
    <w:rsid w:val="006C4481"/>
    <w:rPr>
      <w:rFonts w:asciiTheme="majorHAnsi" w:eastAsiaTheme="majorEastAsia" w:hAnsiTheme="majorHAnsi" w:cstheme="majorBidi"/>
      <w:i/>
      <w:iCs/>
      <w:color w:val="2F5496" w:themeColor="accent1" w:themeShade="BF"/>
      <w:szCs w:val="22"/>
    </w:rPr>
  </w:style>
  <w:style w:type="paragraph" w:customStyle="1" w:styleId="msonormal0">
    <w:name w:val="msonormal"/>
    <w:basedOn w:val="Normal"/>
    <w:uiPriority w:val="99"/>
    <w:rsid w:val="006C4481"/>
    <w:pPr>
      <w:spacing w:before="100" w:beforeAutospacing="1" w:after="240" w:line="240" w:lineRule="auto"/>
      <w:jc w:val="both"/>
    </w:pPr>
    <w:rPr>
      <w:rFonts w:ascii="Times New Roman" w:eastAsia="Times New Roman" w:hAnsi="Times New Roman" w:cs="Times New Roman"/>
      <w:sz w:val="34"/>
      <w:szCs w:val="34"/>
      <w:lang w:eastAsia="es-ES"/>
    </w:rPr>
  </w:style>
  <w:style w:type="paragraph" w:customStyle="1" w:styleId="Encabezado1">
    <w:name w:val="Encabezado1"/>
    <w:basedOn w:val="Normal"/>
    <w:next w:val="Encabezado"/>
    <w:uiPriority w:val="99"/>
    <w:unhideWhenUsed/>
    <w:rsid w:val="003B4EF8"/>
    <w:pPr>
      <w:tabs>
        <w:tab w:val="center" w:pos="4252"/>
        <w:tab w:val="right" w:pos="8504"/>
      </w:tabs>
      <w:spacing w:after="0" w:line="240" w:lineRule="auto"/>
      <w:jc w:val="both"/>
    </w:pPr>
    <w:rPr>
      <w:rFonts w:ascii="Arial" w:hAnsi="Arial"/>
      <w:sz w:val="20"/>
    </w:rPr>
  </w:style>
  <w:style w:type="paragraph" w:customStyle="1" w:styleId="Piedepgina1">
    <w:name w:val="Pie de página1"/>
    <w:basedOn w:val="Normal"/>
    <w:next w:val="Piedepgina"/>
    <w:uiPriority w:val="99"/>
    <w:unhideWhenUsed/>
    <w:rsid w:val="003B4EF8"/>
    <w:pPr>
      <w:tabs>
        <w:tab w:val="center" w:pos="4252"/>
        <w:tab w:val="right" w:pos="8504"/>
      </w:tabs>
      <w:spacing w:after="0" w:line="240" w:lineRule="auto"/>
      <w:jc w:val="both"/>
    </w:pPr>
    <w:rPr>
      <w:rFonts w:ascii="Arial" w:hAnsi="Arial"/>
      <w:sz w:val="20"/>
    </w:rPr>
  </w:style>
  <w:style w:type="paragraph" w:customStyle="1" w:styleId="TtuloTDC1">
    <w:name w:val="Título TDC1"/>
    <w:basedOn w:val="Ttulo1"/>
    <w:next w:val="Normal"/>
    <w:uiPriority w:val="39"/>
    <w:unhideWhenUsed/>
    <w:qFormat/>
    <w:rsid w:val="003B4EF8"/>
    <w:pPr>
      <w:keepLines/>
      <w:widowControl/>
      <w:spacing w:before="480" w:line="276" w:lineRule="auto"/>
      <w:ind w:left="0" w:firstLine="0"/>
      <w:jc w:val="left"/>
      <w:outlineLvl w:val="9"/>
    </w:pPr>
    <w:rPr>
      <w:rFonts w:ascii="Cambria" w:hAnsi="Cambria"/>
      <w:bCs/>
      <w:snapToGrid/>
      <w:color w:val="365F91"/>
      <w:szCs w:val="28"/>
    </w:rPr>
  </w:style>
  <w:style w:type="paragraph" w:customStyle="1" w:styleId="TDC11">
    <w:name w:val="TDC 11"/>
    <w:basedOn w:val="Normal"/>
    <w:next w:val="Normal"/>
    <w:autoRedefine/>
    <w:uiPriority w:val="39"/>
    <w:unhideWhenUsed/>
    <w:rsid w:val="003B4EF8"/>
    <w:pPr>
      <w:tabs>
        <w:tab w:val="left" w:pos="567"/>
        <w:tab w:val="left" w:pos="1276"/>
        <w:tab w:val="right" w:leader="dot" w:pos="8505"/>
      </w:tabs>
      <w:spacing w:after="0" w:line="312" w:lineRule="auto"/>
      <w:ind w:right="567"/>
      <w:jc w:val="both"/>
    </w:pPr>
    <w:rPr>
      <w:rFonts w:ascii="Arial" w:hAnsi="Arial" w:cs="Arial"/>
      <w:noProof/>
    </w:rPr>
  </w:style>
  <w:style w:type="paragraph" w:customStyle="1" w:styleId="TDC21">
    <w:name w:val="TDC 21"/>
    <w:basedOn w:val="Normal"/>
    <w:next w:val="Normal"/>
    <w:autoRedefine/>
    <w:uiPriority w:val="39"/>
    <w:unhideWhenUsed/>
    <w:rsid w:val="003B4EF8"/>
    <w:pPr>
      <w:tabs>
        <w:tab w:val="left" w:pos="567"/>
        <w:tab w:val="left" w:pos="1134"/>
        <w:tab w:val="left" w:pos="1701"/>
        <w:tab w:val="right" w:leader="dot" w:pos="8777"/>
      </w:tabs>
      <w:spacing w:after="0" w:line="288" w:lineRule="auto"/>
      <w:ind w:left="426"/>
    </w:pPr>
    <w:rPr>
      <w:rFonts w:ascii="Arial" w:hAnsi="Arial"/>
      <w:sz w:val="20"/>
    </w:rPr>
  </w:style>
  <w:style w:type="character" w:customStyle="1" w:styleId="Hipervnculo1">
    <w:name w:val="Hipervínculo1"/>
    <w:basedOn w:val="Fuentedeprrafopredeter"/>
    <w:uiPriority w:val="99"/>
    <w:unhideWhenUsed/>
    <w:rsid w:val="003B4EF8"/>
    <w:rPr>
      <w:color w:val="0000FF"/>
      <w:u w:val="single"/>
    </w:rPr>
  </w:style>
  <w:style w:type="paragraph" w:customStyle="1" w:styleId="TDC31">
    <w:name w:val="TDC 31"/>
    <w:basedOn w:val="Normal"/>
    <w:next w:val="Normal"/>
    <w:autoRedefine/>
    <w:uiPriority w:val="39"/>
    <w:unhideWhenUsed/>
    <w:rsid w:val="003B4EF8"/>
    <w:pPr>
      <w:tabs>
        <w:tab w:val="right" w:leader="dot" w:pos="8789"/>
      </w:tabs>
      <w:spacing w:after="100" w:line="360" w:lineRule="auto"/>
      <w:ind w:left="400" w:right="282"/>
      <w:jc w:val="both"/>
    </w:pPr>
    <w:rPr>
      <w:rFonts w:ascii="Arial" w:hAnsi="Arial"/>
      <w:sz w:val="20"/>
    </w:rPr>
  </w:style>
  <w:style w:type="paragraph" w:customStyle="1" w:styleId="TDC41">
    <w:name w:val="TDC 41"/>
    <w:basedOn w:val="Normal"/>
    <w:next w:val="Normal"/>
    <w:autoRedefine/>
    <w:uiPriority w:val="39"/>
    <w:unhideWhenUsed/>
    <w:rsid w:val="003B4EF8"/>
    <w:pPr>
      <w:spacing w:after="100" w:line="360" w:lineRule="auto"/>
      <w:ind w:left="600"/>
      <w:jc w:val="both"/>
    </w:pPr>
    <w:rPr>
      <w:rFonts w:ascii="Arial" w:hAnsi="Arial"/>
      <w:sz w:val="20"/>
    </w:rPr>
  </w:style>
  <w:style w:type="paragraph" w:customStyle="1" w:styleId="Tabladeilustraciones1">
    <w:name w:val="Tabla de ilustraciones1"/>
    <w:basedOn w:val="Normal"/>
    <w:next w:val="Normal"/>
    <w:uiPriority w:val="99"/>
    <w:unhideWhenUsed/>
    <w:rsid w:val="003B4EF8"/>
    <w:pPr>
      <w:spacing w:after="0" w:line="360" w:lineRule="auto"/>
      <w:jc w:val="both"/>
    </w:pPr>
    <w:rPr>
      <w:rFonts w:ascii="Arial" w:hAnsi="Arial"/>
      <w:sz w:val="20"/>
    </w:rPr>
  </w:style>
  <w:style w:type="paragraph" w:customStyle="1" w:styleId="TDC51">
    <w:name w:val="TDC 51"/>
    <w:basedOn w:val="Normal"/>
    <w:next w:val="Normal"/>
    <w:autoRedefine/>
    <w:uiPriority w:val="39"/>
    <w:unhideWhenUsed/>
    <w:rsid w:val="003B4EF8"/>
    <w:pPr>
      <w:spacing w:after="100" w:line="276" w:lineRule="auto"/>
      <w:ind w:left="880"/>
    </w:pPr>
    <w:rPr>
      <w:rFonts w:eastAsia="Times New Roman"/>
      <w:lang w:eastAsia="es-ES"/>
    </w:rPr>
  </w:style>
  <w:style w:type="paragraph" w:customStyle="1" w:styleId="TDC61">
    <w:name w:val="TDC 61"/>
    <w:basedOn w:val="Normal"/>
    <w:next w:val="Normal"/>
    <w:autoRedefine/>
    <w:uiPriority w:val="39"/>
    <w:unhideWhenUsed/>
    <w:rsid w:val="003B4EF8"/>
    <w:pPr>
      <w:spacing w:after="100" w:line="276" w:lineRule="auto"/>
      <w:ind w:left="1100"/>
    </w:pPr>
    <w:rPr>
      <w:rFonts w:eastAsia="Times New Roman"/>
      <w:lang w:eastAsia="es-ES"/>
    </w:rPr>
  </w:style>
  <w:style w:type="paragraph" w:customStyle="1" w:styleId="TDC71">
    <w:name w:val="TDC 71"/>
    <w:basedOn w:val="Normal"/>
    <w:next w:val="Normal"/>
    <w:autoRedefine/>
    <w:uiPriority w:val="39"/>
    <w:unhideWhenUsed/>
    <w:rsid w:val="003B4EF8"/>
    <w:pPr>
      <w:spacing w:after="100" w:line="276" w:lineRule="auto"/>
      <w:ind w:left="1320"/>
    </w:pPr>
    <w:rPr>
      <w:rFonts w:eastAsia="Times New Roman"/>
      <w:lang w:eastAsia="es-ES"/>
    </w:rPr>
  </w:style>
  <w:style w:type="paragraph" w:customStyle="1" w:styleId="TDC81">
    <w:name w:val="TDC 81"/>
    <w:basedOn w:val="Normal"/>
    <w:next w:val="Normal"/>
    <w:autoRedefine/>
    <w:uiPriority w:val="39"/>
    <w:unhideWhenUsed/>
    <w:rsid w:val="003B4EF8"/>
    <w:pPr>
      <w:spacing w:after="100" w:line="276" w:lineRule="auto"/>
      <w:ind w:left="1540"/>
    </w:pPr>
    <w:rPr>
      <w:rFonts w:eastAsia="Times New Roman"/>
      <w:lang w:eastAsia="es-ES"/>
    </w:rPr>
  </w:style>
  <w:style w:type="paragraph" w:customStyle="1" w:styleId="TDC91">
    <w:name w:val="TDC 91"/>
    <w:basedOn w:val="Normal"/>
    <w:next w:val="Normal"/>
    <w:autoRedefine/>
    <w:uiPriority w:val="39"/>
    <w:unhideWhenUsed/>
    <w:rsid w:val="003B4EF8"/>
    <w:pPr>
      <w:spacing w:after="100" w:line="276" w:lineRule="auto"/>
      <w:ind w:left="1760"/>
    </w:pPr>
    <w:rPr>
      <w:rFonts w:eastAsia="Times New Roman"/>
      <w:lang w:eastAsia="es-ES"/>
    </w:rPr>
  </w:style>
  <w:style w:type="paragraph" w:customStyle="1" w:styleId="Sinespaciado1">
    <w:name w:val="Sin espaciado1"/>
    <w:next w:val="Sinespaciado"/>
    <w:uiPriority w:val="1"/>
    <w:qFormat/>
    <w:rsid w:val="003B4EF8"/>
    <w:pPr>
      <w:spacing w:after="0" w:line="240" w:lineRule="auto"/>
    </w:pPr>
    <w:rPr>
      <w:rFonts w:eastAsia="Times New Roman"/>
      <w:lang w:eastAsia="es-ES"/>
    </w:rPr>
  </w:style>
  <w:style w:type="numbering" w:customStyle="1" w:styleId="Sinlista111">
    <w:name w:val="Sin lista111"/>
    <w:next w:val="Sinlista"/>
    <w:uiPriority w:val="99"/>
    <w:semiHidden/>
    <w:unhideWhenUsed/>
    <w:rsid w:val="003B4EF8"/>
  </w:style>
  <w:style w:type="character" w:styleId="Mencinsinresolver">
    <w:name w:val="Unresolved Mention"/>
    <w:basedOn w:val="Fuentedeprrafopredeter"/>
    <w:uiPriority w:val="99"/>
    <w:semiHidden/>
    <w:unhideWhenUsed/>
    <w:rsid w:val="003B4EF8"/>
    <w:rPr>
      <w:color w:val="605E5C"/>
      <w:shd w:val="clear" w:color="auto" w:fill="E1DFDD"/>
    </w:rPr>
  </w:style>
  <w:style w:type="character" w:customStyle="1" w:styleId="EncabezadoCar1">
    <w:name w:val="Encabezado Car1"/>
    <w:basedOn w:val="Fuentedeprrafopredeter"/>
    <w:uiPriority w:val="99"/>
    <w:rsid w:val="003B4EF8"/>
  </w:style>
  <w:style w:type="character" w:customStyle="1" w:styleId="PiedepginaCar1">
    <w:name w:val="Pie de página Car1"/>
    <w:basedOn w:val="Fuentedeprrafopredeter"/>
    <w:uiPriority w:val="99"/>
    <w:rsid w:val="003B4EF8"/>
  </w:style>
  <w:style w:type="character" w:customStyle="1" w:styleId="Textoindependiente2Car1">
    <w:name w:val="Texto independiente 2 Car1"/>
    <w:basedOn w:val="Fuentedeprrafopredeter"/>
    <w:uiPriority w:val="99"/>
    <w:semiHidden/>
    <w:rsid w:val="003B4EF8"/>
  </w:style>
  <w:style w:type="numbering" w:customStyle="1" w:styleId="Sinlista3">
    <w:name w:val="Sin lista3"/>
    <w:next w:val="Sinlista"/>
    <w:uiPriority w:val="99"/>
    <w:semiHidden/>
    <w:unhideWhenUsed/>
    <w:rsid w:val="0081347B"/>
  </w:style>
  <w:style w:type="table" w:customStyle="1" w:styleId="Tablaconcuadrcula1">
    <w:name w:val="Tabla con cuadrícula1"/>
    <w:basedOn w:val="Tablanormal"/>
    <w:next w:val="Tablaconcuadrcula"/>
    <w:uiPriority w:val="59"/>
    <w:rsid w:val="0081347B"/>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1347B"/>
  </w:style>
  <w:style w:type="numbering" w:customStyle="1" w:styleId="Sinlista112">
    <w:name w:val="Sin lista112"/>
    <w:next w:val="Sinlista"/>
    <w:uiPriority w:val="99"/>
    <w:semiHidden/>
    <w:unhideWhenUsed/>
    <w:rsid w:val="0081347B"/>
  </w:style>
  <w:style w:type="numbering" w:customStyle="1" w:styleId="Sinlista21">
    <w:name w:val="Sin lista21"/>
    <w:next w:val="Sinlista"/>
    <w:uiPriority w:val="99"/>
    <w:semiHidden/>
    <w:unhideWhenUsed/>
    <w:rsid w:val="0081347B"/>
  </w:style>
  <w:style w:type="numbering" w:customStyle="1" w:styleId="Sinlista121">
    <w:name w:val="Sin lista121"/>
    <w:next w:val="Sinlista"/>
    <w:uiPriority w:val="99"/>
    <w:semiHidden/>
    <w:unhideWhenUsed/>
    <w:rsid w:val="0081347B"/>
  </w:style>
  <w:style w:type="numbering" w:customStyle="1" w:styleId="Sinlista4">
    <w:name w:val="Sin lista4"/>
    <w:next w:val="Sinlista"/>
    <w:uiPriority w:val="99"/>
    <w:semiHidden/>
    <w:unhideWhenUsed/>
    <w:rsid w:val="00E11B30"/>
  </w:style>
  <w:style w:type="table" w:customStyle="1" w:styleId="Tablaconcuadrcula2">
    <w:name w:val="Tabla con cuadrícula2"/>
    <w:basedOn w:val="Tablanormal"/>
    <w:next w:val="Tablaconcuadrcula"/>
    <w:uiPriority w:val="59"/>
    <w:rsid w:val="00E11B3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11B30"/>
  </w:style>
  <w:style w:type="numbering" w:customStyle="1" w:styleId="Sinlista113">
    <w:name w:val="Sin lista113"/>
    <w:next w:val="Sinlista"/>
    <w:uiPriority w:val="99"/>
    <w:semiHidden/>
    <w:unhideWhenUsed/>
    <w:rsid w:val="00E11B30"/>
  </w:style>
  <w:style w:type="numbering" w:customStyle="1" w:styleId="Sinlista22">
    <w:name w:val="Sin lista22"/>
    <w:next w:val="Sinlista"/>
    <w:uiPriority w:val="99"/>
    <w:semiHidden/>
    <w:unhideWhenUsed/>
    <w:rsid w:val="00E11B30"/>
  </w:style>
  <w:style w:type="numbering" w:customStyle="1" w:styleId="Sinlista122">
    <w:name w:val="Sin lista122"/>
    <w:next w:val="Sinlista"/>
    <w:uiPriority w:val="99"/>
    <w:semiHidden/>
    <w:unhideWhenUsed/>
    <w:rsid w:val="00E11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3733">
      <w:bodyDiv w:val="1"/>
      <w:marLeft w:val="0"/>
      <w:marRight w:val="0"/>
      <w:marTop w:val="0"/>
      <w:marBottom w:val="0"/>
      <w:divBdr>
        <w:top w:val="none" w:sz="0" w:space="0" w:color="auto"/>
        <w:left w:val="none" w:sz="0" w:space="0" w:color="auto"/>
        <w:bottom w:val="none" w:sz="0" w:space="0" w:color="auto"/>
        <w:right w:val="none" w:sz="0" w:space="0" w:color="auto"/>
      </w:divBdr>
    </w:div>
    <w:div w:id="17855770">
      <w:bodyDiv w:val="1"/>
      <w:marLeft w:val="0"/>
      <w:marRight w:val="0"/>
      <w:marTop w:val="0"/>
      <w:marBottom w:val="0"/>
      <w:divBdr>
        <w:top w:val="none" w:sz="0" w:space="0" w:color="auto"/>
        <w:left w:val="none" w:sz="0" w:space="0" w:color="auto"/>
        <w:bottom w:val="none" w:sz="0" w:space="0" w:color="auto"/>
        <w:right w:val="none" w:sz="0" w:space="0" w:color="auto"/>
      </w:divBdr>
    </w:div>
    <w:div w:id="44528394">
      <w:bodyDiv w:val="1"/>
      <w:marLeft w:val="0"/>
      <w:marRight w:val="0"/>
      <w:marTop w:val="0"/>
      <w:marBottom w:val="0"/>
      <w:divBdr>
        <w:top w:val="none" w:sz="0" w:space="0" w:color="auto"/>
        <w:left w:val="none" w:sz="0" w:space="0" w:color="auto"/>
        <w:bottom w:val="none" w:sz="0" w:space="0" w:color="auto"/>
        <w:right w:val="none" w:sz="0" w:space="0" w:color="auto"/>
      </w:divBdr>
    </w:div>
    <w:div w:id="76558446">
      <w:bodyDiv w:val="1"/>
      <w:marLeft w:val="0"/>
      <w:marRight w:val="0"/>
      <w:marTop w:val="0"/>
      <w:marBottom w:val="0"/>
      <w:divBdr>
        <w:top w:val="none" w:sz="0" w:space="0" w:color="auto"/>
        <w:left w:val="none" w:sz="0" w:space="0" w:color="auto"/>
        <w:bottom w:val="none" w:sz="0" w:space="0" w:color="auto"/>
        <w:right w:val="none" w:sz="0" w:space="0" w:color="auto"/>
      </w:divBdr>
    </w:div>
    <w:div w:id="89547778">
      <w:bodyDiv w:val="1"/>
      <w:marLeft w:val="0"/>
      <w:marRight w:val="0"/>
      <w:marTop w:val="0"/>
      <w:marBottom w:val="0"/>
      <w:divBdr>
        <w:top w:val="none" w:sz="0" w:space="0" w:color="auto"/>
        <w:left w:val="none" w:sz="0" w:space="0" w:color="auto"/>
        <w:bottom w:val="none" w:sz="0" w:space="0" w:color="auto"/>
        <w:right w:val="none" w:sz="0" w:space="0" w:color="auto"/>
      </w:divBdr>
    </w:div>
    <w:div w:id="106631608">
      <w:bodyDiv w:val="1"/>
      <w:marLeft w:val="0"/>
      <w:marRight w:val="0"/>
      <w:marTop w:val="0"/>
      <w:marBottom w:val="0"/>
      <w:divBdr>
        <w:top w:val="none" w:sz="0" w:space="0" w:color="auto"/>
        <w:left w:val="none" w:sz="0" w:space="0" w:color="auto"/>
        <w:bottom w:val="none" w:sz="0" w:space="0" w:color="auto"/>
        <w:right w:val="none" w:sz="0" w:space="0" w:color="auto"/>
      </w:divBdr>
    </w:div>
    <w:div w:id="110051987">
      <w:bodyDiv w:val="1"/>
      <w:marLeft w:val="0"/>
      <w:marRight w:val="0"/>
      <w:marTop w:val="0"/>
      <w:marBottom w:val="0"/>
      <w:divBdr>
        <w:top w:val="none" w:sz="0" w:space="0" w:color="auto"/>
        <w:left w:val="none" w:sz="0" w:space="0" w:color="auto"/>
        <w:bottom w:val="none" w:sz="0" w:space="0" w:color="auto"/>
        <w:right w:val="none" w:sz="0" w:space="0" w:color="auto"/>
      </w:divBdr>
    </w:div>
    <w:div w:id="123353364">
      <w:bodyDiv w:val="1"/>
      <w:marLeft w:val="0"/>
      <w:marRight w:val="0"/>
      <w:marTop w:val="0"/>
      <w:marBottom w:val="0"/>
      <w:divBdr>
        <w:top w:val="none" w:sz="0" w:space="0" w:color="auto"/>
        <w:left w:val="none" w:sz="0" w:space="0" w:color="auto"/>
        <w:bottom w:val="none" w:sz="0" w:space="0" w:color="auto"/>
        <w:right w:val="none" w:sz="0" w:space="0" w:color="auto"/>
      </w:divBdr>
    </w:div>
    <w:div w:id="131292535">
      <w:bodyDiv w:val="1"/>
      <w:marLeft w:val="0"/>
      <w:marRight w:val="0"/>
      <w:marTop w:val="0"/>
      <w:marBottom w:val="0"/>
      <w:divBdr>
        <w:top w:val="none" w:sz="0" w:space="0" w:color="auto"/>
        <w:left w:val="none" w:sz="0" w:space="0" w:color="auto"/>
        <w:bottom w:val="none" w:sz="0" w:space="0" w:color="auto"/>
        <w:right w:val="none" w:sz="0" w:space="0" w:color="auto"/>
      </w:divBdr>
    </w:div>
    <w:div w:id="137190513">
      <w:bodyDiv w:val="1"/>
      <w:marLeft w:val="0"/>
      <w:marRight w:val="0"/>
      <w:marTop w:val="0"/>
      <w:marBottom w:val="0"/>
      <w:divBdr>
        <w:top w:val="none" w:sz="0" w:space="0" w:color="auto"/>
        <w:left w:val="none" w:sz="0" w:space="0" w:color="auto"/>
        <w:bottom w:val="none" w:sz="0" w:space="0" w:color="auto"/>
        <w:right w:val="none" w:sz="0" w:space="0" w:color="auto"/>
      </w:divBdr>
    </w:div>
    <w:div w:id="145360022">
      <w:bodyDiv w:val="1"/>
      <w:marLeft w:val="0"/>
      <w:marRight w:val="0"/>
      <w:marTop w:val="0"/>
      <w:marBottom w:val="0"/>
      <w:divBdr>
        <w:top w:val="none" w:sz="0" w:space="0" w:color="auto"/>
        <w:left w:val="none" w:sz="0" w:space="0" w:color="auto"/>
        <w:bottom w:val="none" w:sz="0" w:space="0" w:color="auto"/>
        <w:right w:val="none" w:sz="0" w:space="0" w:color="auto"/>
      </w:divBdr>
    </w:div>
    <w:div w:id="149443600">
      <w:bodyDiv w:val="1"/>
      <w:marLeft w:val="0"/>
      <w:marRight w:val="0"/>
      <w:marTop w:val="0"/>
      <w:marBottom w:val="0"/>
      <w:divBdr>
        <w:top w:val="none" w:sz="0" w:space="0" w:color="auto"/>
        <w:left w:val="none" w:sz="0" w:space="0" w:color="auto"/>
        <w:bottom w:val="none" w:sz="0" w:space="0" w:color="auto"/>
        <w:right w:val="none" w:sz="0" w:space="0" w:color="auto"/>
      </w:divBdr>
    </w:div>
    <w:div w:id="154608877">
      <w:bodyDiv w:val="1"/>
      <w:marLeft w:val="0"/>
      <w:marRight w:val="0"/>
      <w:marTop w:val="0"/>
      <w:marBottom w:val="0"/>
      <w:divBdr>
        <w:top w:val="none" w:sz="0" w:space="0" w:color="auto"/>
        <w:left w:val="none" w:sz="0" w:space="0" w:color="auto"/>
        <w:bottom w:val="none" w:sz="0" w:space="0" w:color="auto"/>
        <w:right w:val="none" w:sz="0" w:space="0" w:color="auto"/>
      </w:divBdr>
    </w:div>
    <w:div w:id="156119451">
      <w:bodyDiv w:val="1"/>
      <w:marLeft w:val="0"/>
      <w:marRight w:val="0"/>
      <w:marTop w:val="0"/>
      <w:marBottom w:val="0"/>
      <w:divBdr>
        <w:top w:val="none" w:sz="0" w:space="0" w:color="auto"/>
        <w:left w:val="none" w:sz="0" w:space="0" w:color="auto"/>
        <w:bottom w:val="none" w:sz="0" w:space="0" w:color="auto"/>
        <w:right w:val="none" w:sz="0" w:space="0" w:color="auto"/>
      </w:divBdr>
    </w:div>
    <w:div w:id="158543360">
      <w:bodyDiv w:val="1"/>
      <w:marLeft w:val="0"/>
      <w:marRight w:val="0"/>
      <w:marTop w:val="0"/>
      <w:marBottom w:val="0"/>
      <w:divBdr>
        <w:top w:val="none" w:sz="0" w:space="0" w:color="auto"/>
        <w:left w:val="none" w:sz="0" w:space="0" w:color="auto"/>
        <w:bottom w:val="none" w:sz="0" w:space="0" w:color="auto"/>
        <w:right w:val="none" w:sz="0" w:space="0" w:color="auto"/>
      </w:divBdr>
    </w:div>
    <w:div w:id="159850016">
      <w:bodyDiv w:val="1"/>
      <w:marLeft w:val="0"/>
      <w:marRight w:val="0"/>
      <w:marTop w:val="0"/>
      <w:marBottom w:val="0"/>
      <w:divBdr>
        <w:top w:val="none" w:sz="0" w:space="0" w:color="auto"/>
        <w:left w:val="none" w:sz="0" w:space="0" w:color="auto"/>
        <w:bottom w:val="none" w:sz="0" w:space="0" w:color="auto"/>
        <w:right w:val="none" w:sz="0" w:space="0" w:color="auto"/>
      </w:divBdr>
    </w:div>
    <w:div w:id="179204127">
      <w:bodyDiv w:val="1"/>
      <w:marLeft w:val="0"/>
      <w:marRight w:val="0"/>
      <w:marTop w:val="0"/>
      <w:marBottom w:val="0"/>
      <w:divBdr>
        <w:top w:val="none" w:sz="0" w:space="0" w:color="auto"/>
        <w:left w:val="none" w:sz="0" w:space="0" w:color="auto"/>
        <w:bottom w:val="none" w:sz="0" w:space="0" w:color="auto"/>
        <w:right w:val="none" w:sz="0" w:space="0" w:color="auto"/>
      </w:divBdr>
    </w:div>
    <w:div w:id="181672775">
      <w:bodyDiv w:val="1"/>
      <w:marLeft w:val="0"/>
      <w:marRight w:val="0"/>
      <w:marTop w:val="0"/>
      <w:marBottom w:val="0"/>
      <w:divBdr>
        <w:top w:val="none" w:sz="0" w:space="0" w:color="auto"/>
        <w:left w:val="none" w:sz="0" w:space="0" w:color="auto"/>
        <w:bottom w:val="none" w:sz="0" w:space="0" w:color="auto"/>
        <w:right w:val="none" w:sz="0" w:space="0" w:color="auto"/>
      </w:divBdr>
    </w:div>
    <w:div w:id="198010684">
      <w:bodyDiv w:val="1"/>
      <w:marLeft w:val="0"/>
      <w:marRight w:val="0"/>
      <w:marTop w:val="0"/>
      <w:marBottom w:val="0"/>
      <w:divBdr>
        <w:top w:val="none" w:sz="0" w:space="0" w:color="auto"/>
        <w:left w:val="none" w:sz="0" w:space="0" w:color="auto"/>
        <w:bottom w:val="none" w:sz="0" w:space="0" w:color="auto"/>
        <w:right w:val="none" w:sz="0" w:space="0" w:color="auto"/>
      </w:divBdr>
    </w:div>
    <w:div w:id="210583460">
      <w:bodyDiv w:val="1"/>
      <w:marLeft w:val="0"/>
      <w:marRight w:val="0"/>
      <w:marTop w:val="0"/>
      <w:marBottom w:val="0"/>
      <w:divBdr>
        <w:top w:val="none" w:sz="0" w:space="0" w:color="auto"/>
        <w:left w:val="none" w:sz="0" w:space="0" w:color="auto"/>
        <w:bottom w:val="none" w:sz="0" w:space="0" w:color="auto"/>
        <w:right w:val="none" w:sz="0" w:space="0" w:color="auto"/>
      </w:divBdr>
    </w:div>
    <w:div w:id="220295005">
      <w:bodyDiv w:val="1"/>
      <w:marLeft w:val="0"/>
      <w:marRight w:val="0"/>
      <w:marTop w:val="0"/>
      <w:marBottom w:val="0"/>
      <w:divBdr>
        <w:top w:val="none" w:sz="0" w:space="0" w:color="auto"/>
        <w:left w:val="none" w:sz="0" w:space="0" w:color="auto"/>
        <w:bottom w:val="none" w:sz="0" w:space="0" w:color="auto"/>
        <w:right w:val="none" w:sz="0" w:space="0" w:color="auto"/>
      </w:divBdr>
    </w:div>
    <w:div w:id="222638937">
      <w:bodyDiv w:val="1"/>
      <w:marLeft w:val="0"/>
      <w:marRight w:val="0"/>
      <w:marTop w:val="0"/>
      <w:marBottom w:val="0"/>
      <w:divBdr>
        <w:top w:val="none" w:sz="0" w:space="0" w:color="auto"/>
        <w:left w:val="none" w:sz="0" w:space="0" w:color="auto"/>
        <w:bottom w:val="none" w:sz="0" w:space="0" w:color="auto"/>
        <w:right w:val="none" w:sz="0" w:space="0" w:color="auto"/>
      </w:divBdr>
    </w:div>
    <w:div w:id="226648145">
      <w:bodyDiv w:val="1"/>
      <w:marLeft w:val="0"/>
      <w:marRight w:val="0"/>
      <w:marTop w:val="0"/>
      <w:marBottom w:val="0"/>
      <w:divBdr>
        <w:top w:val="none" w:sz="0" w:space="0" w:color="auto"/>
        <w:left w:val="none" w:sz="0" w:space="0" w:color="auto"/>
        <w:bottom w:val="none" w:sz="0" w:space="0" w:color="auto"/>
        <w:right w:val="none" w:sz="0" w:space="0" w:color="auto"/>
      </w:divBdr>
    </w:div>
    <w:div w:id="250309979">
      <w:bodyDiv w:val="1"/>
      <w:marLeft w:val="0"/>
      <w:marRight w:val="0"/>
      <w:marTop w:val="0"/>
      <w:marBottom w:val="0"/>
      <w:divBdr>
        <w:top w:val="none" w:sz="0" w:space="0" w:color="auto"/>
        <w:left w:val="none" w:sz="0" w:space="0" w:color="auto"/>
        <w:bottom w:val="none" w:sz="0" w:space="0" w:color="auto"/>
        <w:right w:val="none" w:sz="0" w:space="0" w:color="auto"/>
      </w:divBdr>
    </w:div>
    <w:div w:id="252278944">
      <w:bodyDiv w:val="1"/>
      <w:marLeft w:val="0"/>
      <w:marRight w:val="0"/>
      <w:marTop w:val="0"/>
      <w:marBottom w:val="0"/>
      <w:divBdr>
        <w:top w:val="none" w:sz="0" w:space="0" w:color="auto"/>
        <w:left w:val="none" w:sz="0" w:space="0" w:color="auto"/>
        <w:bottom w:val="none" w:sz="0" w:space="0" w:color="auto"/>
        <w:right w:val="none" w:sz="0" w:space="0" w:color="auto"/>
      </w:divBdr>
    </w:div>
    <w:div w:id="334457280">
      <w:bodyDiv w:val="1"/>
      <w:marLeft w:val="0"/>
      <w:marRight w:val="0"/>
      <w:marTop w:val="0"/>
      <w:marBottom w:val="0"/>
      <w:divBdr>
        <w:top w:val="none" w:sz="0" w:space="0" w:color="auto"/>
        <w:left w:val="none" w:sz="0" w:space="0" w:color="auto"/>
        <w:bottom w:val="none" w:sz="0" w:space="0" w:color="auto"/>
        <w:right w:val="none" w:sz="0" w:space="0" w:color="auto"/>
      </w:divBdr>
    </w:div>
    <w:div w:id="344866935">
      <w:bodyDiv w:val="1"/>
      <w:marLeft w:val="0"/>
      <w:marRight w:val="0"/>
      <w:marTop w:val="0"/>
      <w:marBottom w:val="0"/>
      <w:divBdr>
        <w:top w:val="none" w:sz="0" w:space="0" w:color="auto"/>
        <w:left w:val="none" w:sz="0" w:space="0" w:color="auto"/>
        <w:bottom w:val="none" w:sz="0" w:space="0" w:color="auto"/>
        <w:right w:val="none" w:sz="0" w:space="0" w:color="auto"/>
      </w:divBdr>
    </w:div>
    <w:div w:id="360594551">
      <w:bodyDiv w:val="1"/>
      <w:marLeft w:val="0"/>
      <w:marRight w:val="0"/>
      <w:marTop w:val="0"/>
      <w:marBottom w:val="0"/>
      <w:divBdr>
        <w:top w:val="none" w:sz="0" w:space="0" w:color="auto"/>
        <w:left w:val="none" w:sz="0" w:space="0" w:color="auto"/>
        <w:bottom w:val="none" w:sz="0" w:space="0" w:color="auto"/>
        <w:right w:val="none" w:sz="0" w:space="0" w:color="auto"/>
      </w:divBdr>
    </w:div>
    <w:div w:id="366566449">
      <w:bodyDiv w:val="1"/>
      <w:marLeft w:val="0"/>
      <w:marRight w:val="0"/>
      <w:marTop w:val="0"/>
      <w:marBottom w:val="0"/>
      <w:divBdr>
        <w:top w:val="none" w:sz="0" w:space="0" w:color="auto"/>
        <w:left w:val="none" w:sz="0" w:space="0" w:color="auto"/>
        <w:bottom w:val="none" w:sz="0" w:space="0" w:color="auto"/>
        <w:right w:val="none" w:sz="0" w:space="0" w:color="auto"/>
      </w:divBdr>
    </w:div>
    <w:div w:id="381170719">
      <w:bodyDiv w:val="1"/>
      <w:marLeft w:val="0"/>
      <w:marRight w:val="0"/>
      <w:marTop w:val="0"/>
      <w:marBottom w:val="0"/>
      <w:divBdr>
        <w:top w:val="none" w:sz="0" w:space="0" w:color="auto"/>
        <w:left w:val="none" w:sz="0" w:space="0" w:color="auto"/>
        <w:bottom w:val="none" w:sz="0" w:space="0" w:color="auto"/>
        <w:right w:val="none" w:sz="0" w:space="0" w:color="auto"/>
      </w:divBdr>
    </w:div>
    <w:div w:id="393087880">
      <w:bodyDiv w:val="1"/>
      <w:marLeft w:val="0"/>
      <w:marRight w:val="0"/>
      <w:marTop w:val="0"/>
      <w:marBottom w:val="0"/>
      <w:divBdr>
        <w:top w:val="none" w:sz="0" w:space="0" w:color="auto"/>
        <w:left w:val="none" w:sz="0" w:space="0" w:color="auto"/>
        <w:bottom w:val="none" w:sz="0" w:space="0" w:color="auto"/>
        <w:right w:val="none" w:sz="0" w:space="0" w:color="auto"/>
      </w:divBdr>
    </w:div>
    <w:div w:id="399376537">
      <w:bodyDiv w:val="1"/>
      <w:marLeft w:val="0"/>
      <w:marRight w:val="0"/>
      <w:marTop w:val="0"/>
      <w:marBottom w:val="0"/>
      <w:divBdr>
        <w:top w:val="none" w:sz="0" w:space="0" w:color="auto"/>
        <w:left w:val="none" w:sz="0" w:space="0" w:color="auto"/>
        <w:bottom w:val="none" w:sz="0" w:space="0" w:color="auto"/>
        <w:right w:val="none" w:sz="0" w:space="0" w:color="auto"/>
      </w:divBdr>
    </w:div>
    <w:div w:id="427971516">
      <w:bodyDiv w:val="1"/>
      <w:marLeft w:val="0"/>
      <w:marRight w:val="0"/>
      <w:marTop w:val="0"/>
      <w:marBottom w:val="0"/>
      <w:divBdr>
        <w:top w:val="none" w:sz="0" w:space="0" w:color="auto"/>
        <w:left w:val="none" w:sz="0" w:space="0" w:color="auto"/>
        <w:bottom w:val="none" w:sz="0" w:space="0" w:color="auto"/>
        <w:right w:val="none" w:sz="0" w:space="0" w:color="auto"/>
      </w:divBdr>
    </w:div>
    <w:div w:id="438720126">
      <w:bodyDiv w:val="1"/>
      <w:marLeft w:val="0"/>
      <w:marRight w:val="0"/>
      <w:marTop w:val="0"/>
      <w:marBottom w:val="0"/>
      <w:divBdr>
        <w:top w:val="none" w:sz="0" w:space="0" w:color="auto"/>
        <w:left w:val="none" w:sz="0" w:space="0" w:color="auto"/>
        <w:bottom w:val="none" w:sz="0" w:space="0" w:color="auto"/>
        <w:right w:val="none" w:sz="0" w:space="0" w:color="auto"/>
      </w:divBdr>
    </w:div>
    <w:div w:id="443770364">
      <w:bodyDiv w:val="1"/>
      <w:marLeft w:val="0"/>
      <w:marRight w:val="0"/>
      <w:marTop w:val="0"/>
      <w:marBottom w:val="0"/>
      <w:divBdr>
        <w:top w:val="none" w:sz="0" w:space="0" w:color="auto"/>
        <w:left w:val="none" w:sz="0" w:space="0" w:color="auto"/>
        <w:bottom w:val="none" w:sz="0" w:space="0" w:color="auto"/>
        <w:right w:val="none" w:sz="0" w:space="0" w:color="auto"/>
      </w:divBdr>
    </w:div>
    <w:div w:id="470056098">
      <w:bodyDiv w:val="1"/>
      <w:marLeft w:val="0"/>
      <w:marRight w:val="0"/>
      <w:marTop w:val="0"/>
      <w:marBottom w:val="0"/>
      <w:divBdr>
        <w:top w:val="none" w:sz="0" w:space="0" w:color="auto"/>
        <w:left w:val="none" w:sz="0" w:space="0" w:color="auto"/>
        <w:bottom w:val="none" w:sz="0" w:space="0" w:color="auto"/>
        <w:right w:val="none" w:sz="0" w:space="0" w:color="auto"/>
      </w:divBdr>
    </w:div>
    <w:div w:id="481119287">
      <w:bodyDiv w:val="1"/>
      <w:marLeft w:val="0"/>
      <w:marRight w:val="0"/>
      <w:marTop w:val="0"/>
      <w:marBottom w:val="0"/>
      <w:divBdr>
        <w:top w:val="none" w:sz="0" w:space="0" w:color="auto"/>
        <w:left w:val="none" w:sz="0" w:space="0" w:color="auto"/>
        <w:bottom w:val="none" w:sz="0" w:space="0" w:color="auto"/>
        <w:right w:val="none" w:sz="0" w:space="0" w:color="auto"/>
      </w:divBdr>
    </w:div>
    <w:div w:id="484472325">
      <w:bodyDiv w:val="1"/>
      <w:marLeft w:val="0"/>
      <w:marRight w:val="0"/>
      <w:marTop w:val="0"/>
      <w:marBottom w:val="0"/>
      <w:divBdr>
        <w:top w:val="none" w:sz="0" w:space="0" w:color="auto"/>
        <w:left w:val="none" w:sz="0" w:space="0" w:color="auto"/>
        <w:bottom w:val="none" w:sz="0" w:space="0" w:color="auto"/>
        <w:right w:val="none" w:sz="0" w:space="0" w:color="auto"/>
      </w:divBdr>
    </w:div>
    <w:div w:id="486745070">
      <w:bodyDiv w:val="1"/>
      <w:marLeft w:val="0"/>
      <w:marRight w:val="0"/>
      <w:marTop w:val="0"/>
      <w:marBottom w:val="0"/>
      <w:divBdr>
        <w:top w:val="none" w:sz="0" w:space="0" w:color="auto"/>
        <w:left w:val="none" w:sz="0" w:space="0" w:color="auto"/>
        <w:bottom w:val="none" w:sz="0" w:space="0" w:color="auto"/>
        <w:right w:val="none" w:sz="0" w:space="0" w:color="auto"/>
      </w:divBdr>
    </w:div>
    <w:div w:id="488711288">
      <w:bodyDiv w:val="1"/>
      <w:marLeft w:val="0"/>
      <w:marRight w:val="0"/>
      <w:marTop w:val="0"/>
      <w:marBottom w:val="0"/>
      <w:divBdr>
        <w:top w:val="none" w:sz="0" w:space="0" w:color="auto"/>
        <w:left w:val="none" w:sz="0" w:space="0" w:color="auto"/>
        <w:bottom w:val="none" w:sz="0" w:space="0" w:color="auto"/>
        <w:right w:val="none" w:sz="0" w:space="0" w:color="auto"/>
      </w:divBdr>
    </w:div>
    <w:div w:id="503977939">
      <w:bodyDiv w:val="1"/>
      <w:marLeft w:val="0"/>
      <w:marRight w:val="0"/>
      <w:marTop w:val="0"/>
      <w:marBottom w:val="0"/>
      <w:divBdr>
        <w:top w:val="none" w:sz="0" w:space="0" w:color="auto"/>
        <w:left w:val="none" w:sz="0" w:space="0" w:color="auto"/>
        <w:bottom w:val="none" w:sz="0" w:space="0" w:color="auto"/>
        <w:right w:val="none" w:sz="0" w:space="0" w:color="auto"/>
      </w:divBdr>
    </w:div>
    <w:div w:id="505480967">
      <w:bodyDiv w:val="1"/>
      <w:marLeft w:val="0"/>
      <w:marRight w:val="0"/>
      <w:marTop w:val="0"/>
      <w:marBottom w:val="0"/>
      <w:divBdr>
        <w:top w:val="none" w:sz="0" w:space="0" w:color="auto"/>
        <w:left w:val="none" w:sz="0" w:space="0" w:color="auto"/>
        <w:bottom w:val="none" w:sz="0" w:space="0" w:color="auto"/>
        <w:right w:val="none" w:sz="0" w:space="0" w:color="auto"/>
      </w:divBdr>
    </w:div>
    <w:div w:id="514610534">
      <w:bodyDiv w:val="1"/>
      <w:marLeft w:val="0"/>
      <w:marRight w:val="0"/>
      <w:marTop w:val="0"/>
      <w:marBottom w:val="0"/>
      <w:divBdr>
        <w:top w:val="none" w:sz="0" w:space="0" w:color="auto"/>
        <w:left w:val="none" w:sz="0" w:space="0" w:color="auto"/>
        <w:bottom w:val="none" w:sz="0" w:space="0" w:color="auto"/>
        <w:right w:val="none" w:sz="0" w:space="0" w:color="auto"/>
      </w:divBdr>
    </w:div>
    <w:div w:id="522715557">
      <w:bodyDiv w:val="1"/>
      <w:marLeft w:val="0"/>
      <w:marRight w:val="0"/>
      <w:marTop w:val="0"/>
      <w:marBottom w:val="0"/>
      <w:divBdr>
        <w:top w:val="none" w:sz="0" w:space="0" w:color="auto"/>
        <w:left w:val="none" w:sz="0" w:space="0" w:color="auto"/>
        <w:bottom w:val="none" w:sz="0" w:space="0" w:color="auto"/>
        <w:right w:val="none" w:sz="0" w:space="0" w:color="auto"/>
      </w:divBdr>
    </w:div>
    <w:div w:id="526993771">
      <w:bodyDiv w:val="1"/>
      <w:marLeft w:val="0"/>
      <w:marRight w:val="0"/>
      <w:marTop w:val="0"/>
      <w:marBottom w:val="0"/>
      <w:divBdr>
        <w:top w:val="none" w:sz="0" w:space="0" w:color="auto"/>
        <w:left w:val="none" w:sz="0" w:space="0" w:color="auto"/>
        <w:bottom w:val="none" w:sz="0" w:space="0" w:color="auto"/>
        <w:right w:val="none" w:sz="0" w:space="0" w:color="auto"/>
      </w:divBdr>
    </w:div>
    <w:div w:id="527331760">
      <w:bodyDiv w:val="1"/>
      <w:marLeft w:val="0"/>
      <w:marRight w:val="0"/>
      <w:marTop w:val="0"/>
      <w:marBottom w:val="0"/>
      <w:divBdr>
        <w:top w:val="none" w:sz="0" w:space="0" w:color="auto"/>
        <w:left w:val="none" w:sz="0" w:space="0" w:color="auto"/>
        <w:bottom w:val="none" w:sz="0" w:space="0" w:color="auto"/>
        <w:right w:val="none" w:sz="0" w:space="0" w:color="auto"/>
      </w:divBdr>
    </w:div>
    <w:div w:id="540018321">
      <w:bodyDiv w:val="1"/>
      <w:marLeft w:val="0"/>
      <w:marRight w:val="0"/>
      <w:marTop w:val="0"/>
      <w:marBottom w:val="0"/>
      <w:divBdr>
        <w:top w:val="none" w:sz="0" w:space="0" w:color="auto"/>
        <w:left w:val="none" w:sz="0" w:space="0" w:color="auto"/>
        <w:bottom w:val="none" w:sz="0" w:space="0" w:color="auto"/>
        <w:right w:val="none" w:sz="0" w:space="0" w:color="auto"/>
      </w:divBdr>
    </w:div>
    <w:div w:id="540019122">
      <w:bodyDiv w:val="1"/>
      <w:marLeft w:val="0"/>
      <w:marRight w:val="0"/>
      <w:marTop w:val="0"/>
      <w:marBottom w:val="0"/>
      <w:divBdr>
        <w:top w:val="none" w:sz="0" w:space="0" w:color="auto"/>
        <w:left w:val="none" w:sz="0" w:space="0" w:color="auto"/>
        <w:bottom w:val="none" w:sz="0" w:space="0" w:color="auto"/>
        <w:right w:val="none" w:sz="0" w:space="0" w:color="auto"/>
      </w:divBdr>
    </w:div>
    <w:div w:id="562647043">
      <w:bodyDiv w:val="1"/>
      <w:marLeft w:val="0"/>
      <w:marRight w:val="0"/>
      <w:marTop w:val="0"/>
      <w:marBottom w:val="0"/>
      <w:divBdr>
        <w:top w:val="none" w:sz="0" w:space="0" w:color="auto"/>
        <w:left w:val="none" w:sz="0" w:space="0" w:color="auto"/>
        <w:bottom w:val="none" w:sz="0" w:space="0" w:color="auto"/>
        <w:right w:val="none" w:sz="0" w:space="0" w:color="auto"/>
      </w:divBdr>
    </w:div>
    <w:div w:id="572861388">
      <w:bodyDiv w:val="1"/>
      <w:marLeft w:val="0"/>
      <w:marRight w:val="0"/>
      <w:marTop w:val="0"/>
      <w:marBottom w:val="0"/>
      <w:divBdr>
        <w:top w:val="none" w:sz="0" w:space="0" w:color="auto"/>
        <w:left w:val="none" w:sz="0" w:space="0" w:color="auto"/>
        <w:bottom w:val="none" w:sz="0" w:space="0" w:color="auto"/>
        <w:right w:val="none" w:sz="0" w:space="0" w:color="auto"/>
      </w:divBdr>
    </w:div>
    <w:div w:id="596013629">
      <w:bodyDiv w:val="1"/>
      <w:marLeft w:val="0"/>
      <w:marRight w:val="0"/>
      <w:marTop w:val="0"/>
      <w:marBottom w:val="0"/>
      <w:divBdr>
        <w:top w:val="none" w:sz="0" w:space="0" w:color="auto"/>
        <w:left w:val="none" w:sz="0" w:space="0" w:color="auto"/>
        <w:bottom w:val="none" w:sz="0" w:space="0" w:color="auto"/>
        <w:right w:val="none" w:sz="0" w:space="0" w:color="auto"/>
      </w:divBdr>
    </w:div>
    <w:div w:id="597056560">
      <w:bodyDiv w:val="1"/>
      <w:marLeft w:val="0"/>
      <w:marRight w:val="0"/>
      <w:marTop w:val="0"/>
      <w:marBottom w:val="0"/>
      <w:divBdr>
        <w:top w:val="none" w:sz="0" w:space="0" w:color="auto"/>
        <w:left w:val="none" w:sz="0" w:space="0" w:color="auto"/>
        <w:bottom w:val="none" w:sz="0" w:space="0" w:color="auto"/>
        <w:right w:val="none" w:sz="0" w:space="0" w:color="auto"/>
      </w:divBdr>
    </w:div>
    <w:div w:id="603000610">
      <w:bodyDiv w:val="1"/>
      <w:marLeft w:val="0"/>
      <w:marRight w:val="0"/>
      <w:marTop w:val="0"/>
      <w:marBottom w:val="0"/>
      <w:divBdr>
        <w:top w:val="none" w:sz="0" w:space="0" w:color="auto"/>
        <w:left w:val="none" w:sz="0" w:space="0" w:color="auto"/>
        <w:bottom w:val="none" w:sz="0" w:space="0" w:color="auto"/>
        <w:right w:val="none" w:sz="0" w:space="0" w:color="auto"/>
      </w:divBdr>
    </w:div>
    <w:div w:id="603463969">
      <w:bodyDiv w:val="1"/>
      <w:marLeft w:val="0"/>
      <w:marRight w:val="0"/>
      <w:marTop w:val="0"/>
      <w:marBottom w:val="0"/>
      <w:divBdr>
        <w:top w:val="none" w:sz="0" w:space="0" w:color="auto"/>
        <w:left w:val="none" w:sz="0" w:space="0" w:color="auto"/>
        <w:bottom w:val="none" w:sz="0" w:space="0" w:color="auto"/>
        <w:right w:val="none" w:sz="0" w:space="0" w:color="auto"/>
      </w:divBdr>
    </w:div>
    <w:div w:id="616522852">
      <w:bodyDiv w:val="1"/>
      <w:marLeft w:val="0"/>
      <w:marRight w:val="0"/>
      <w:marTop w:val="0"/>
      <w:marBottom w:val="0"/>
      <w:divBdr>
        <w:top w:val="none" w:sz="0" w:space="0" w:color="auto"/>
        <w:left w:val="none" w:sz="0" w:space="0" w:color="auto"/>
        <w:bottom w:val="none" w:sz="0" w:space="0" w:color="auto"/>
        <w:right w:val="none" w:sz="0" w:space="0" w:color="auto"/>
      </w:divBdr>
    </w:div>
    <w:div w:id="621039189">
      <w:bodyDiv w:val="1"/>
      <w:marLeft w:val="0"/>
      <w:marRight w:val="0"/>
      <w:marTop w:val="0"/>
      <w:marBottom w:val="0"/>
      <w:divBdr>
        <w:top w:val="none" w:sz="0" w:space="0" w:color="auto"/>
        <w:left w:val="none" w:sz="0" w:space="0" w:color="auto"/>
        <w:bottom w:val="none" w:sz="0" w:space="0" w:color="auto"/>
        <w:right w:val="none" w:sz="0" w:space="0" w:color="auto"/>
      </w:divBdr>
    </w:div>
    <w:div w:id="627971607">
      <w:bodyDiv w:val="1"/>
      <w:marLeft w:val="0"/>
      <w:marRight w:val="0"/>
      <w:marTop w:val="0"/>
      <w:marBottom w:val="0"/>
      <w:divBdr>
        <w:top w:val="none" w:sz="0" w:space="0" w:color="auto"/>
        <w:left w:val="none" w:sz="0" w:space="0" w:color="auto"/>
        <w:bottom w:val="none" w:sz="0" w:space="0" w:color="auto"/>
        <w:right w:val="none" w:sz="0" w:space="0" w:color="auto"/>
      </w:divBdr>
    </w:div>
    <w:div w:id="635332752">
      <w:bodyDiv w:val="1"/>
      <w:marLeft w:val="0"/>
      <w:marRight w:val="0"/>
      <w:marTop w:val="0"/>
      <w:marBottom w:val="0"/>
      <w:divBdr>
        <w:top w:val="none" w:sz="0" w:space="0" w:color="auto"/>
        <w:left w:val="none" w:sz="0" w:space="0" w:color="auto"/>
        <w:bottom w:val="none" w:sz="0" w:space="0" w:color="auto"/>
        <w:right w:val="none" w:sz="0" w:space="0" w:color="auto"/>
      </w:divBdr>
    </w:div>
    <w:div w:id="646007762">
      <w:bodyDiv w:val="1"/>
      <w:marLeft w:val="0"/>
      <w:marRight w:val="0"/>
      <w:marTop w:val="0"/>
      <w:marBottom w:val="0"/>
      <w:divBdr>
        <w:top w:val="none" w:sz="0" w:space="0" w:color="auto"/>
        <w:left w:val="none" w:sz="0" w:space="0" w:color="auto"/>
        <w:bottom w:val="none" w:sz="0" w:space="0" w:color="auto"/>
        <w:right w:val="none" w:sz="0" w:space="0" w:color="auto"/>
      </w:divBdr>
    </w:div>
    <w:div w:id="652032067">
      <w:bodyDiv w:val="1"/>
      <w:marLeft w:val="0"/>
      <w:marRight w:val="0"/>
      <w:marTop w:val="0"/>
      <w:marBottom w:val="0"/>
      <w:divBdr>
        <w:top w:val="none" w:sz="0" w:space="0" w:color="auto"/>
        <w:left w:val="none" w:sz="0" w:space="0" w:color="auto"/>
        <w:bottom w:val="none" w:sz="0" w:space="0" w:color="auto"/>
        <w:right w:val="none" w:sz="0" w:space="0" w:color="auto"/>
      </w:divBdr>
    </w:div>
    <w:div w:id="671879154">
      <w:bodyDiv w:val="1"/>
      <w:marLeft w:val="0"/>
      <w:marRight w:val="0"/>
      <w:marTop w:val="0"/>
      <w:marBottom w:val="0"/>
      <w:divBdr>
        <w:top w:val="none" w:sz="0" w:space="0" w:color="auto"/>
        <w:left w:val="none" w:sz="0" w:space="0" w:color="auto"/>
        <w:bottom w:val="none" w:sz="0" w:space="0" w:color="auto"/>
        <w:right w:val="none" w:sz="0" w:space="0" w:color="auto"/>
      </w:divBdr>
    </w:div>
    <w:div w:id="678703117">
      <w:bodyDiv w:val="1"/>
      <w:marLeft w:val="0"/>
      <w:marRight w:val="0"/>
      <w:marTop w:val="0"/>
      <w:marBottom w:val="0"/>
      <w:divBdr>
        <w:top w:val="none" w:sz="0" w:space="0" w:color="auto"/>
        <w:left w:val="none" w:sz="0" w:space="0" w:color="auto"/>
        <w:bottom w:val="none" w:sz="0" w:space="0" w:color="auto"/>
        <w:right w:val="none" w:sz="0" w:space="0" w:color="auto"/>
      </w:divBdr>
    </w:div>
    <w:div w:id="703137461">
      <w:bodyDiv w:val="1"/>
      <w:marLeft w:val="0"/>
      <w:marRight w:val="0"/>
      <w:marTop w:val="0"/>
      <w:marBottom w:val="0"/>
      <w:divBdr>
        <w:top w:val="none" w:sz="0" w:space="0" w:color="auto"/>
        <w:left w:val="none" w:sz="0" w:space="0" w:color="auto"/>
        <w:bottom w:val="none" w:sz="0" w:space="0" w:color="auto"/>
        <w:right w:val="none" w:sz="0" w:space="0" w:color="auto"/>
      </w:divBdr>
    </w:div>
    <w:div w:id="718020072">
      <w:bodyDiv w:val="1"/>
      <w:marLeft w:val="0"/>
      <w:marRight w:val="0"/>
      <w:marTop w:val="0"/>
      <w:marBottom w:val="0"/>
      <w:divBdr>
        <w:top w:val="none" w:sz="0" w:space="0" w:color="auto"/>
        <w:left w:val="none" w:sz="0" w:space="0" w:color="auto"/>
        <w:bottom w:val="none" w:sz="0" w:space="0" w:color="auto"/>
        <w:right w:val="none" w:sz="0" w:space="0" w:color="auto"/>
      </w:divBdr>
    </w:div>
    <w:div w:id="720439345">
      <w:bodyDiv w:val="1"/>
      <w:marLeft w:val="0"/>
      <w:marRight w:val="0"/>
      <w:marTop w:val="0"/>
      <w:marBottom w:val="0"/>
      <w:divBdr>
        <w:top w:val="none" w:sz="0" w:space="0" w:color="auto"/>
        <w:left w:val="none" w:sz="0" w:space="0" w:color="auto"/>
        <w:bottom w:val="none" w:sz="0" w:space="0" w:color="auto"/>
        <w:right w:val="none" w:sz="0" w:space="0" w:color="auto"/>
      </w:divBdr>
    </w:div>
    <w:div w:id="739600779">
      <w:bodyDiv w:val="1"/>
      <w:marLeft w:val="0"/>
      <w:marRight w:val="0"/>
      <w:marTop w:val="0"/>
      <w:marBottom w:val="0"/>
      <w:divBdr>
        <w:top w:val="none" w:sz="0" w:space="0" w:color="auto"/>
        <w:left w:val="none" w:sz="0" w:space="0" w:color="auto"/>
        <w:bottom w:val="none" w:sz="0" w:space="0" w:color="auto"/>
        <w:right w:val="none" w:sz="0" w:space="0" w:color="auto"/>
      </w:divBdr>
    </w:div>
    <w:div w:id="740101383">
      <w:bodyDiv w:val="1"/>
      <w:marLeft w:val="0"/>
      <w:marRight w:val="0"/>
      <w:marTop w:val="0"/>
      <w:marBottom w:val="0"/>
      <w:divBdr>
        <w:top w:val="none" w:sz="0" w:space="0" w:color="auto"/>
        <w:left w:val="none" w:sz="0" w:space="0" w:color="auto"/>
        <w:bottom w:val="none" w:sz="0" w:space="0" w:color="auto"/>
        <w:right w:val="none" w:sz="0" w:space="0" w:color="auto"/>
      </w:divBdr>
    </w:div>
    <w:div w:id="751196277">
      <w:bodyDiv w:val="1"/>
      <w:marLeft w:val="0"/>
      <w:marRight w:val="0"/>
      <w:marTop w:val="0"/>
      <w:marBottom w:val="0"/>
      <w:divBdr>
        <w:top w:val="none" w:sz="0" w:space="0" w:color="auto"/>
        <w:left w:val="none" w:sz="0" w:space="0" w:color="auto"/>
        <w:bottom w:val="none" w:sz="0" w:space="0" w:color="auto"/>
        <w:right w:val="none" w:sz="0" w:space="0" w:color="auto"/>
      </w:divBdr>
    </w:div>
    <w:div w:id="756949386">
      <w:bodyDiv w:val="1"/>
      <w:marLeft w:val="0"/>
      <w:marRight w:val="0"/>
      <w:marTop w:val="0"/>
      <w:marBottom w:val="0"/>
      <w:divBdr>
        <w:top w:val="none" w:sz="0" w:space="0" w:color="auto"/>
        <w:left w:val="none" w:sz="0" w:space="0" w:color="auto"/>
        <w:bottom w:val="none" w:sz="0" w:space="0" w:color="auto"/>
        <w:right w:val="none" w:sz="0" w:space="0" w:color="auto"/>
      </w:divBdr>
    </w:div>
    <w:div w:id="786970306">
      <w:bodyDiv w:val="1"/>
      <w:marLeft w:val="0"/>
      <w:marRight w:val="0"/>
      <w:marTop w:val="0"/>
      <w:marBottom w:val="0"/>
      <w:divBdr>
        <w:top w:val="none" w:sz="0" w:space="0" w:color="auto"/>
        <w:left w:val="none" w:sz="0" w:space="0" w:color="auto"/>
        <w:bottom w:val="none" w:sz="0" w:space="0" w:color="auto"/>
        <w:right w:val="none" w:sz="0" w:space="0" w:color="auto"/>
      </w:divBdr>
    </w:div>
    <w:div w:id="802889183">
      <w:bodyDiv w:val="1"/>
      <w:marLeft w:val="0"/>
      <w:marRight w:val="0"/>
      <w:marTop w:val="0"/>
      <w:marBottom w:val="0"/>
      <w:divBdr>
        <w:top w:val="none" w:sz="0" w:space="0" w:color="auto"/>
        <w:left w:val="none" w:sz="0" w:space="0" w:color="auto"/>
        <w:bottom w:val="none" w:sz="0" w:space="0" w:color="auto"/>
        <w:right w:val="none" w:sz="0" w:space="0" w:color="auto"/>
      </w:divBdr>
    </w:div>
    <w:div w:id="809595122">
      <w:bodyDiv w:val="1"/>
      <w:marLeft w:val="0"/>
      <w:marRight w:val="0"/>
      <w:marTop w:val="0"/>
      <w:marBottom w:val="0"/>
      <w:divBdr>
        <w:top w:val="none" w:sz="0" w:space="0" w:color="auto"/>
        <w:left w:val="none" w:sz="0" w:space="0" w:color="auto"/>
        <w:bottom w:val="none" w:sz="0" w:space="0" w:color="auto"/>
        <w:right w:val="none" w:sz="0" w:space="0" w:color="auto"/>
      </w:divBdr>
    </w:div>
    <w:div w:id="837156953">
      <w:bodyDiv w:val="1"/>
      <w:marLeft w:val="0"/>
      <w:marRight w:val="0"/>
      <w:marTop w:val="0"/>
      <w:marBottom w:val="0"/>
      <w:divBdr>
        <w:top w:val="none" w:sz="0" w:space="0" w:color="auto"/>
        <w:left w:val="none" w:sz="0" w:space="0" w:color="auto"/>
        <w:bottom w:val="none" w:sz="0" w:space="0" w:color="auto"/>
        <w:right w:val="none" w:sz="0" w:space="0" w:color="auto"/>
      </w:divBdr>
    </w:div>
    <w:div w:id="842286185">
      <w:bodyDiv w:val="1"/>
      <w:marLeft w:val="0"/>
      <w:marRight w:val="0"/>
      <w:marTop w:val="0"/>
      <w:marBottom w:val="0"/>
      <w:divBdr>
        <w:top w:val="none" w:sz="0" w:space="0" w:color="auto"/>
        <w:left w:val="none" w:sz="0" w:space="0" w:color="auto"/>
        <w:bottom w:val="none" w:sz="0" w:space="0" w:color="auto"/>
        <w:right w:val="none" w:sz="0" w:space="0" w:color="auto"/>
      </w:divBdr>
    </w:div>
    <w:div w:id="860439910">
      <w:bodyDiv w:val="1"/>
      <w:marLeft w:val="0"/>
      <w:marRight w:val="0"/>
      <w:marTop w:val="0"/>
      <w:marBottom w:val="0"/>
      <w:divBdr>
        <w:top w:val="none" w:sz="0" w:space="0" w:color="auto"/>
        <w:left w:val="none" w:sz="0" w:space="0" w:color="auto"/>
        <w:bottom w:val="none" w:sz="0" w:space="0" w:color="auto"/>
        <w:right w:val="none" w:sz="0" w:space="0" w:color="auto"/>
      </w:divBdr>
    </w:div>
    <w:div w:id="868421574">
      <w:bodyDiv w:val="1"/>
      <w:marLeft w:val="0"/>
      <w:marRight w:val="0"/>
      <w:marTop w:val="0"/>
      <w:marBottom w:val="0"/>
      <w:divBdr>
        <w:top w:val="none" w:sz="0" w:space="0" w:color="auto"/>
        <w:left w:val="none" w:sz="0" w:space="0" w:color="auto"/>
        <w:bottom w:val="none" w:sz="0" w:space="0" w:color="auto"/>
        <w:right w:val="none" w:sz="0" w:space="0" w:color="auto"/>
      </w:divBdr>
    </w:div>
    <w:div w:id="891581727">
      <w:bodyDiv w:val="1"/>
      <w:marLeft w:val="0"/>
      <w:marRight w:val="0"/>
      <w:marTop w:val="0"/>
      <w:marBottom w:val="0"/>
      <w:divBdr>
        <w:top w:val="none" w:sz="0" w:space="0" w:color="auto"/>
        <w:left w:val="none" w:sz="0" w:space="0" w:color="auto"/>
        <w:bottom w:val="none" w:sz="0" w:space="0" w:color="auto"/>
        <w:right w:val="none" w:sz="0" w:space="0" w:color="auto"/>
      </w:divBdr>
    </w:div>
    <w:div w:id="901907510">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1234127">
      <w:bodyDiv w:val="1"/>
      <w:marLeft w:val="0"/>
      <w:marRight w:val="0"/>
      <w:marTop w:val="0"/>
      <w:marBottom w:val="0"/>
      <w:divBdr>
        <w:top w:val="none" w:sz="0" w:space="0" w:color="auto"/>
        <w:left w:val="none" w:sz="0" w:space="0" w:color="auto"/>
        <w:bottom w:val="none" w:sz="0" w:space="0" w:color="auto"/>
        <w:right w:val="none" w:sz="0" w:space="0" w:color="auto"/>
      </w:divBdr>
    </w:div>
    <w:div w:id="915242409">
      <w:bodyDiv w:val="1"/>
      <w:marLeft w:val="0"/>
      <w:marRight w:val="0"/>
      <w:marTop w:val="0"/>
      <w:marBottom w:val="0"/>
      <w:divBdr>
        <w:top w:val="none" w:sz="0" w:space="0" w:color="auto"/>
        <w:left w:val="none" w:sz="0" w:space="0" w:color="auto"/>
        <w:bottom w:val="none" w:sz="0" w:space="0" w:color="auto"/>
        <w:right w:val="none" w:sz="0" w:space="0" w:color="auto"/>
      </w:divBdr>
    </w:div>
    <w:div w:id="921372531">
      <w:bodyDiv w:val="1"/>
      <w:marLeft w:val="0"/>
      <w:marRight w:val="0"/>
      <w:marTop w:val="0"/>
      <w:marBottom w:val="0"/>
      <w:divBdr>
        <w:top w:val="none" w:sz="0" w:space="0" w:color="auto"/>
        <w:left w:val="none" w:sz="0" w:space="0" w:color="auto"/>
        <w:bottom w:val="none" w:sz="0" w:space="0" w:color="auto"/>
        <w:right w:val="none" w:sz="0" w:space="0" w:color="auto"/>
      </w:divBdr>
    </w:div>
    <w:div w:id="923339607">
      <w:bodyDiv w:val="1"/>
      <w:marLeft w:val="0"/>
      <w:marRight w:val="0"/>
      <w:marTop w:val="0"/>
      <w:marBottom w:val="0"/>
      <w:divBdr>
        <w:top w:val="none" w:sz="0" w:space="0" w:color="auto"/>
        <w:left w:val="none" w:sz="0" w:space="0" w:color="auto"/>
        <w:bottom w:val="none" w:sz="0" w:space="0" w:color="auto"/>
        <w:right w:val="none" w:sz="0" w:space="0" w:color="auto"/>
      </w:divBdr>
    </w:div>
    <w:div w:id="923683224">
      <w:bodyDiv w:val="1"/>
      <w:marLeft w:val="0"/>
      <w:marRight w:val="0"/>
      <w:marTop w:val="0"/>
      <w:marBottom w:val="0"/>
      <w:divBdr>
        <w:top w:val="none" w:sz="0" w:space="0" w:color="auto"/>
        <w:left w:val="none" w:sz="0" w:space="0" w:color="auto"/>
        <w:bottom w:val="none" w:sz="0" w:space="0" w:color="auto"/>
        <w:right w:val="none" w:sz="0" w:space="0" w:color="auto"/>
      </w:divBdr>
    </w:div>
    <w:div w:id="925112526">
      <w:bodyDiv w:val="1"/>
      <w:marLeft w:val="0"/>
      <w:marRight w:val="0"/>
      <w:marTop w:val="0"/>
      <w:marBottom w:val="0"/>
      <w:divBdr>
        <w:top w:val="none" w:sz="0" w:space="0" w:color="auto"/>
        <w:left w:val="none" w:sz="0" w:space="0" w:color="auto"/>
        <w:bottom w:val="none" w:sz="0" w:space="0" w:color="auto"/>
        <w:right w:val="none" w:sz="0" w:space="0" w:color="auto"/>
      </w:divBdr>
    </w:div>
    <w:div w:id="931359059">
      <w:bodyDiv w:val="1"/>
      <w:marLeft w:val="0"/>
      <w:marRight w:val="0"/>
      <w:marTop w:val="0"/>
      <w:marBottom w:val="0"/>
      <w:divBdr>
        <w:top w:val="none" w:sz="0" w:space="0" w:color="auto"/>
        <w:left w:val="none" w:sz="0" w:space="0" w:color="auto"/>
        <w:bottom w:val="none" w:sz="0" w:space="0" w:color="auto"/>
        <w:right w:val="none" w:sz="0" w:space="0" w:color="auto"/>
      </w:divBdr>
    </w:div>
    <w:div w:id="953749413">
      <w:bodyDiv w:val="1"/>
      <w:marLeft w:val="0"/>
      <w:marRight w:val="0"/>
      <w:marTop w:val="0"/>
      <w:marBottom w:val="0"/>
      <w:divBdr>
        <w:top w:val="none" w:sz="0" w:space="0" w:color="auto"/>
        <w:left w:val="none" w:sz="0" w:space="0" w:color="auto"/>
        <w:bottom w:val="none" w:sz="0" w:space="0" w:color="auto"/>
        <w:right w:val="none" w:sz="0" w:space="0" w:color="auto"/>
      </w:divBdr>
    </w:div>
    <w:div w:id="957176802">
      <w:bodyDiv w:val="1"/>
      <w:marLeft w:val="0"/>
      <w:marRight w:val="0"/>
      <w:marTop w:val="0"/>
      <w:marBottom w:val="0"/>
      <w:divBdr>
        <w:top w:val="none" w:sz="0" w:space="0" w:color="auto"/>
        <w:left w:val="none" w:sz="0" w:space="0" w:color="auto"/>
        <w:bottom w:val="none" w:sz="0" w:space="0" w:color="auto"/>
        <w:right w:val="none" w:sz="0" w:space="0" w:color="auto"/>
      </w:divBdr>
    </w:div>
    <w:div w:id="958688045">
      <w:bodyDiv w:val="1"/>
      <w:marLeft w:val="0"/>
      <w:marRight w:val="0"/>
      <w:marTop w:val="0"/>
      <w:marBottom w:val="0"/>
      <w:divBdr>
        <w:top w:val="none" w:sz="0" w:space="0" w:color="auto"/>
        <w:left w:val="none" w:sz="0" w:space="0" w:color="auto"/>
        <w:bottom w:val="none" w:sz="0" w:space="0" w:color="auto"/>
        <w:right w:val="none" w:sz="0" w:space="0" w:color="auto"/>
      </w:divBdr>
    </w:div>
    <w:div w:id="972056564">
      <w:bodyDiv w:val="1"/>
      <w:marLeft w:val="0"/>
      <w:marRight w:val="0"/>
      <w:marTop w:val="0"/>
      <w:marBottom w:val="0"/>
      <w:divBdr>
        <w:top w:val="none" w:sz="0" w:space="0" w:color="auto"/>
        <w:left w:val="none" w:sz="0" w:space="0" w:color="auto"/>
        <w:bottom w:val="none" w:sz="0" w:space="0" w:color="auto"/>
        <w:right w:val="none" w:sz="0" w:space="0" w:color="auto"/>
      </w:divBdr>
    </w:div>
    <w:div w:id="972177502">
      <w:bodyDiv w:val="1"/>
      <w:marLeft w:val="0"/>
      <w:marRight w:val="0"/>
      <w:marTop w:val="0"/>
      <w:marBottom w:val="0"/>
      <w:divBdr>
        <w:top w:val="none" w:sz="0" w:space="0" w:color="auto"/>
        <w:left w:val="none" w:sz="0" w:space="0" w:color="auto"/>
        <w:bottom w:val="none" w:sz="0" w:space="0" w:color="auto"/>
        <w:right w:val="none" w:sz="0" w:space="0" w:color="auto"/>
      </w:divBdr>
    </w:div>
    <w:div w:id="1001933101">
      <w:bodyDiv w:val="1"/>
      <w:marLeft w:val="0"/>
      <w:marRight w:val="0"/>
      <w:marTop w:val="0"/>
      <w:marBottom w:val="0"/>
      <w:divBdr>
        <w:top w:val="none" w:sz="0" w:space="0" w:color="auto"/>
        <w:left w:val="none" w:sz="0" w:space="0" w:color="auto"/>
        <w:bottom w:val="none" w:sz="0" w:space="0" w:color="auto"/>
        <w:right w:val="none" w:sz="0" w:space="0" w:color="auto"/>
      </w:divBdr>
    </w:div>
    <w:div w:id="1050766648">
      <w:bodyDiv w:val="1"/>
      <w:marLeft w:val="0"/>
      <w:marRight w:val="0"/>
      <w:marTop w:val="0"/>
      <w:marBottom w:val="0"/>
      <w:divBdr>
        <w:top w:val="none" w:sz="0" w:space="0" w:color="auto"/>
        <w:left w:val="none" w:sz="0" w:space="0" w:color="auto"/>
        <w:bottom w:val="none" w:sz="0" w:space="0" w:color="auto"/>
        <w:right w:val="none" w:sz="0" w:space="0" w:color="auto"/>
      </w:divBdr>
    </w:div>
    <w:div w:id="1087579923">
      <w:bodyDiv w:val="1"/>
      <w:marLeft w:val="0"/>
      <w:marRight w:val="0"/>
      <w:marTop w:val="0"/>
      <w:marBottom w:val="0"/>
      <w:divBdr>
        <w:top w:val="none" w:sz="0" w:space="0" w:color="auto"/>
        <w:left w:val="none" w:sz="0" w:space="0" w:color="auto"/>
        <w:bottom w:val="none" w:sz="0" w:space="0" w:color="auto"/>
        <w:right w:val="none" w:sz="0" w:space="0" w:color="auto"/>
      </w:divBdr>
    </w:div>
    <w:div w:id="1130901039">
      <w:bodyDiv w:val="1"/>
      <w:marLeft w:val="0"/>
      <w:marRight w:val="0"/>
      <w:marTop w:val="0"/>
      <w:marBottom w:val="0"/>
      <w:divBdr>
        <w:top w:val="none" w:sz="0" w:space="0" w:color="auto"/>
        <w:left w:val="none" w:sz="0" w:space="0" w:color="auto"/>
        <w:bottom w:val="none" w:sz="0" w:space="0" w:color="auto"/>
        <w:right w:val="none" w:sz="0" w:space="0" w:color="auto"/>
      </w:divBdr>
    </w:div>
    <w:div w:id="1154948230">
      <w:bodyDiv w:val="1"/>
      <w:marLeft w:val="0"/>
      <w:marRight w:val="0"/>
      <w:marTop w:val="0"/>
      <w:marBottom w:val="0"/>
      <w:divBdr>
        <w:top w:val="none" w:sz="0" w:space="0" w:color="auto"/>
        <w:left w:val="none" w:sz="0" w:space="0" w:color="auto"/>
        <w:bottom w:val="none" w:sz="0" w:space="0" w:color="auto"/>
        <w:right w:val="none" w:sz="0" w:space="0" w:color="auto"/>
      </w:divBdr>
    </w:div>
    <w:div w:id="1170830835">
      <w:bodyDiv w:val="1"/>
      <w:marLeft w:val="0"/>
      <w:marRight w:val="0"/>
      <w:marTop w:val="0"/>
      <w:marBottom w:val="0"/>
      <w:divBdr>
        <w:top w:val="none" w:sz="0" w:space="0" w:color="auto"/>
        <w:left w:val="none" w:sz="0" w:space="0" w:color="auto"/>
        <w:bottom w:val="none" w:sz="0" w:space="0" w:color="auto"/>
        <w:right w:val="none" w:sz="0" w:space="0" w:color="auto"/>
      </w:divBdr>
    </w:div>
    <w:div w:id="1179857484">
      <w:bodyDiv w:val="1"/>
      <w:marLeft w:val="0"/>
      <w:marRight w:val="0"/>
      <w:marTop w:val="0"/>
      <w:marBottom w:val="0"/>
      <w:divBdr>
        <w:top w:val="none" w:sz="0" w:space="0" w:color="auto"/>
        <w:left w:val="none" w:sz="0" w:space="0" w:color="auto"/>
        <w:bottom w:val="none" w:sz="0" w:space="0" w:color="auto"/>
        <w:right w:val="none" w:sz="0" w:space="0" w:color="auto"/>
      </w:divBdr>
    </w:div>
    <w:div w:id="1198540725">
      <w:bodyDiv w:val="1"/>
      <w:marLeft w:val="0"/>
      <w:marRight w:val="0"/>
      <w:marTop w:val="0"/>
      <w:marBottom w:val="0"/>
      <w:divBdr>
        <w:top w:val="none" w:sz="0" w:space="0" w:color="auto"/>
        <w:left w:val="none" w:sz="0" w:space="0" w:color="auto"/>
        <w:bottom w:val="none" w:sz="0" w:space="0" w:color="auto"/>
        <w:right w:val="none" w:sz="0" w:space="0" w:color="auto"/>
      </w:divBdr>
    </w:div>
    <w:div w:id="1203981100">
      <w:bodyDiv w:val="1"/>
      <w:marLeft w:val="0"/>
      <w:marRight w:val="0"/>
      <w:marTop w:val="0"/>
      <w:marBottom w:val="0"/>
      <w:divBdr>
        <w:top w:val="none" w:sz="0" w:space="0" w:color="auto"/>
        <w:left w:val="none" w:sz="0" w:space="0" w:color="auto"/>
        <w:bottom w:val="none" w:sz="0" w:space="0" w:color="auto"/>
        <w:right w:val="none" w:sz="0" w:space="0" w:color="auto"/>
      </w:divBdr>
    </w:div>
    <w:div w:id="1208183796">
      <w:bodyDiv w:val="1"/>
      <w:marLeft w:val="0"/>
      <w:marRight w:val="0"/>
      <w:marTop w:val="0"/>
      <w:marBottom w:val="0"/>
      <w:divBdr>
        <w:top w:val="none" w:sz="0" w:space="0" w:color="auto"/>
        <w:left w:val="none" w:sz="0" w:space="0" w:color="auto"/>
        <w:bottom w:val="none" w:sz="0" w:space="0" w:color="auto"/>
        <w:right w:val="none" w:sz="0" w:space="0" w:color="auto"/>
      </w:divBdr>
    </w:div>
    <w:div w:id="1211113075">
      <w:bodyDiv w:val="1"/>
      <w:marLeft w:val="0"/>
      <w:marRight w:val="0"/>
      <w:marTop w:val="0"/>
      <w:marBottom w:val="0"/>
      <w:divBdr>
        <w:top w:val="none" w:sz="0" w:space="0" w:color="auto"/>
        <w:left w:val="none" w:sz="0" w:space="0" w:color="auto"/>
        <w:bottom w:val="none" w:sz="0" w:space="0" w:color="auto"/>
        <w:right w:val="none" w:sz="0" w:space="0" w:color="auto"/>
      </w:divBdr>
    </w:div>
    <w:div w:id="1215657832">
      <w:bodyDiv w:val="1"/>
      <w:marLeft w:val="0"/>
      <w:marRight w:val="0"/>
      <w:marTop w:val="0"/>
      <w:marBottom w:val="0"/>
      <w:divBdr>
        <w:top w:val="none" w:sz="0" w:space="0" w:color="auto"/>
        <w:left w:val="none" w:sz="0" w:space="0" w:color="auto"/>
        <w:bottom w:val="none" w:sz="0" w:space="0" w:color="auto"/>
        <w:right w:val="none" w:sz="0" w:space="0" w:color="auto"/>
      </w:divBdr>
    </w:div>
    <w:div w:id="1225918369">
      <w:bodyDiv w:val="1"/>
      <w:marLeft w:val="0"/>
      <w:marRight w:val="0"/>
      <w:marTop w:val="0"/>
      <w:marBottom w:val="0"/>
      <w:divBdr>
        <w:top w:val="none" w:sz="0" w:space="0" w:color="auto"/>
        <w:left w:val="none" w:sz="0" w:space="0" w:color="auto"/>
        <w:bottom w:val="none" w:sz="0" w:space="0" w:color="auto"/>
        <w:right w:val="none" w:sz="0" w:space="0" w:color="auto"/>
      </w:divBdr>
    </w:div>
    <w:div w:id="1227952438">
      <w:bodyDiv w:val="1"/>
      <w:marLeft w:val="0"/>
      <w:marRight w:val="0"/>
      <w:marTop w:val="0"/>
      <w:marBottom w:val="0"/>
      <w:divBdr>
        <w:top w:val="none" w:sz="0" w:space="0" w:color="auto"/>
        <w:left w:val="none" w:sz="0" w:space="0" w:color="auto"/>
        <w:bottom w:val="none" w:sz="0" w:space="0" w:color="auto"/>
        <w:right w:val="none" w:sz="0" w:space="0" w:color="auto"/>
      </w:divBdr>
    </w:div>
    <w:div w:id="1245144616">
      <w:bodyDiv w:val="1"/>
      <w:marLeft w:val="0"/>
      <w:marRight w:val="0"/>
      <w:marTop w:val="0"/>
      <w:marBottom w:val="0"/>
      <w:divBdr>
        <w:top w:val="none" w:sz="0" w:space="0" w:color="auto"/>
        <w:left w:val="none" w:sz="0" w:space="0" w:color="auto"/>
        <w:bottom w:val="none" w:sz="0" w:space="0" w:color="auto"/>
        <w:right w:val="none" w:sz="0" w:space="0" w:color="auto"/>
      </w:divBdr>
    </w:div>
    <w:div w:id="1252667717">
      <w:bodyDiv w:val="1"/>
      <w:marLeft w:val="0"/>
      <w:marRight w:val="0"/>
      <w:marTop w:val="0"/>
      <w:marBottom w:val="0"/>
      <w:divBdr>
        <w:top w:val="none" w:sz="0" w:space="0" w:color="auto"/>
        <w:left w:val="none" w:sz="0" w:space="0" w:color="auto"/>
        <w:bottom w:val="none" w:sz="0" w:space="0" w:color="auto"/>
        <w:right w:val="none" w:sz="0" w:space="0" w:color="auto"/>
      </w:divBdr>
    </w:div>
    <w:div w:id="1272594904">
      <w:bodyDiv w:val="1"/>
      <w:marLeft w:val="0"/>
      <w:marRight w:val="0"/>
      <w:marTop w:val="0"/>
      <w:marBottom w:val="0"/>
      <w:divBdr>
        <w:top w:val="none" w:sz="0" w:space="0" w:color="auto"/>
        <w:left w:val="none" w:sz="0" w:space="0" w:color="auto"/>
        <w:bottom w:val="none" w:sz="0" w:space="0" w:color="auto"/>
        <w:right w:val="none" w:sz="0" w:space="0" w:color="auto"/>
      </w:divBdr>
    </w:div>
    <w:div w:id="1274094139">
      <w:bodyDiv w:val="1"/>
      <w:marLeft w:val="0"/>
      <w:marRight w:val="0"/>
      <w:marTop w:val="0"/>
      <w:marBottom w:val="0"/>
      <w:divBdr>
        <w:top w:val="none" w:sz="0" w:space="0" w:color="auto"/>
        <w:left w:val="none" w:sz="0" w:space="0" w:color="auto"/>
        <w:bottom w:val="none" w:sz="0" w:space="0" w:color="auto"/>
        <w:right w:val="none" w:sz="0" w:space="0" w:color="auto"/>
      </w:divBdr>
    </w:div>
    <w:div w:id="1279140655">
      <w:bodyDiv w:val="1"/>
      <w:marLeft w:val="0"/>
      <w:marRight w:val="0"/>
      <w:marTop w:val="0"/>
      <w:marBottom w:val="0"/>
      <w:divBdr>
        <w:top w:val="none" w:sz="0" w:space="0" w:color="auto"/>
        <w:left w:val="none" w:sz="0" w:space="0" w:color="auto"/>
        <w:bottom w:val="none" w:sz="0" w:space="0" w:color="auto"/>
        <w:right w:val="none" w:sz="0" w:space="0" w:color="auto"/>
      </w:divBdr>
    </w:div>
    <w:div w:id="1287543350">
      <w:bodyDiv w:val="1"/>
      <w:marLeft w:val="0"/>
      <w:marRight w:val="0"/>
      <w:marTop w:val="0"/>
      <w:marBottom w:val="0"/>
      <w:divBdr>
        <w:top w:val="none" w:sz="0" w:space="0" w:color="auto"/>
        <w:left w:val="none" w:sz="0" w:space="0" w:color="auto"/>
        <w:bottom w:val="none" w:sz="0" w:space="0" w:color="auto"/>
        <w:right w:val="none" w:sz="0" w:space="0" w:color="auto"/>
      </w:divBdr>
    </w:div>
    <w:div w:id="1299064832">
      <w:bodyDiv w:val="1"/>
      <w:marLeft w:val="0"/>
      <w:marRight w:val="0"/>
      <w:marTop w:val="0"/>
      <w:marBottom w:val="0"/>
      <w:divBdr>
        <w:top w:val="none" w:sz="0" w:space="0" w:color="auto"/>
        <w:left w:val="none" w:sz="0" w:space="0" w:color="auto"/>
        <w:bottom w:val="none" w:sz="0" w:space="0" w:color="auto"/>
        <w:right w:val="none" w:sz="0" w:space="0" w:color="auto"/>
      </w:divBdr>
    </w:div>
    <w:div w:id="1314918461">
      <w:bodyDiv w:val="1"/>
      <w:marLeft w:val="0"/>
      <w:marRight w:val="0"/>
      <w:marTop w:val="0"/>
      <w:marBottom w:val="0"/>
      <w:divBdr>
        <w:top w:val="none" w:sz="0" w:space="0" w:color="auto"/>
        <w:left w:val="none" w:sz="0" w:space="0" w:color="auto"/>
        <w:bottom w:val="none" w:sz="0" w:space="0" w:color="auto"/>
        <w:right w:val="none" w:sz="0" w:space="0" w:color="auto"/>
      </w:divBdr>
    </w:div>
    <w:div w:id="1326125300">
      <w:bodyDiv w:val="1"/>
      <w:marLeft w:val="0"/>
      <w:marRight w:val="0"/>
      <w:marTop w:val="0"/>
      <w:marBottom w:val="0"/>
      <w:divBdr>
        <w:top w:val="none" w:sz="0" w:space="0" w:color="auto"/>
        <w:left w:val="none" w:sz="0" w:space="0" w:color="auto"/>
        <w:bottom w:val="none" w:sz="0" w:space="0" w:color="auto"/>
        <w:right w:val="none" w:sz="0" w:space="0" w:color="auto"/>
      </w:divBdr>
    </w:div>
    <w:div w:id="1339697119">
      <w:bodyDiv w:val="1"/>
      <w:marLeft w:val="0"/>
      <w:marRight w:val="0"/>
      <w:marTop w:val="0"/>
      <w:marBottom w:val="0"/>
      <w:divBdr>
        <w:top w:val="none" w:sz="0" w:space="0" w:color="auto"/>
        <w:left w:val="none" w:sz="0" w:space="0" w:color="auto"/>
        <w:bottom w:val="none" w:sz="0" w:space="0" w:color="auto"/>
        <w:right w:val="none" w:sz="0" w:space="0" w:color="auto"/>
      </w:divBdr>
    </w:div>
    <w:div w:id="1366101625">
      <w:bodyDiv w:val="1"/>
      <w:marLeft w:val="0"/>
      <w:marRight w:val="0"/>
      <w:marTop w:val="0"/>
      <w:marBottom w:val="0"/>
      <w:divBdr>
        <w:top w:val="none" w:sz="0" w:space="0" w:color="auto"/>
        <w:left w:val="none" w:sz="0" w:space="0" w:color="auto"/>
        <w:bottom w:val="none" w:sz="0" w:space="0" w:color="auto"/>
        <w:right w:val="none" w:sz="0" w:space="0" w:color="auto"/>
      </w:divBdr>
    </w:div>
    <w:div w:id="1380200109">
      <w:bodyDiv w:val="1"/>
      <w:marLeft w:val="0"/>
      <w:marRight w:val="0"/>
      <w:marTop w:val="0"/>
      <w:marBottom w:val="0"/>
      <w:divBdr>
        <w:top w:val="none" w:sz="0" w:space="0" w:color="auto"/>
        <w:left w:val="none" w:sz="0" w:space="0" w:color="auto"/>
        <w:bottom w:val="none" w:sz="0" w:space="0" w:color="auto"/>
        <w:right w:val="none" w:sz="0" w:space="0" w:color="auto"/>
      </w:divBdr>
    </w:div>
    <w:div w:id="1403673526">
      <w:bodyDiv w:val="1"/>
      <w:marLeft w:val="0"/>
      <w:marRight w:val="0"/>
      <w:marTop w:val="0"/>
      <w:marBottom w:val="0"/>
      <w:divBdr>
        <w:top w:val="none" w:sz="0" w:space="0" w:color="auto"/>
        <w:left w:val="none" w:sz="0" w:space="0" w:color="auto"/>
        <w:bottom w:val="none" w:sz="0" w:space="0" w:color="auto"/>
        <w:right w:val="none" w:sz="0" w:space="0" w:color="auto"/>
      </w:divBdr>
    </w:div>
    <w:div w:id="1412003285">
      <w:bodyDiv w:val="1"/>
      <w:marLeft w:val="0"/>
      <w:marRight w:val="0"/>
      <w:marTop w:val="0"/>
      <w:marBottom w:val="0"/>
      <w:divBdr>
        <w:top w:val="none" w:sz="0" w:space="0" w:color="auto"/>
        <w:left w:val="none" w:sz="0" w:space="0" w:color="auto"/>
        <w:bottom w:val="none" w:sz="0" w:space="0" w:color="auto"/>
        <w:right w:val="none" w:sz="0" w:space="0" w:color="auto"/>
      </w:divBdr>
    </w:div>
    <w:div w:id="1414429097">
      <w:bodyDiv w:val="1"/>
      <w:marLeft w:val="0"/>
      <w:marRight w:val="0"/>
      <w:marTop w:val="0"/>
      <w:marBottom w:val="0"/>
      <w:divBdr>
        <w:top w:val="none" w:sz="0" w:space="0" w:color="auto"/>
        <w:left w:val="none" w:sz="0" w:space="0" w:color="auto"/>
        <w:bottom w:val="none" w:sz="0" w:space="0" w:color="auto"/>
        <w:right w:val="none" w:sz="0" w:space="0" w:color="auto"/>
      </w:divBdr>
    </w:div>
    <w:div w:id="1423185606">
      <w:bodyDiv w:val="1"/>
      <w:marLeft w:val="0"/>
      <w:marRight w:val="0"/>
      <w:marTop w:val="0"/>
      <w:marBottom w:val="0"/>
      <w:divBdr>
        <w:top w:val="none" w:sz="0" w:space="0" w:color="auto"/>
        <w:left w:val="none" w:sz="0" w:space="0" w:color="auto"/>
        <w:bottom w:val="none" w:sz="0" w:space="0" w:color="auto"/>
        <w:right w:val="none" w:sz="0" w:space="0" w:color="auto"/>
      </w:divBdr>
    </w:div>
    <w:div w:id="1425758942">
      <w:bodyDiv w:val="1"/>
      <w:marLeft w:val="0"/>
      <w:marRight w:val="0"/>
      <w:marTop w:val="0"/>
      <w:marBottom w:val="0"/>
      <w:divBdr>
        <w:top w:val="none" w:sz="0" w:space="0" w:color="auto"/>
        <w:left w:val="none" w:sz="0" w:space="0" w:color="auto"/>
        <w:bottom w:val="none" w:sz="0" w:space="0" w:color="auto"/>
        <w:right w:val="none" w:sz="0" w:space="0" w:color="auto"/>
      </w:divBdr>
    </w:div>
    <w:div w:id="1427075613">
      <w:bodyDiv w:val="1"/>
      <w:marLeft w:val="0"/>
      <w:marRight w:val="0"/>
      <w:marTop w:val="0"/>
      <w:marBottom w:val="0"/>
      <w:divBdr>
        <w:top w:val="none" w:sz="0" w:space="0" w:color="auto"/>
        <w:left w:val="none" w:sz="0" w:space="0" w:color="auto"/>
        <w:bottom w:val="none" w:sz="0" w:space="0" w:color="auto"/>
        <w:right w:val="none" w:sz="0" w:space="0" w:color="auto"/>
      </w:divBdr>
    </w:div>
    <w:div w:id="1433820346">
      <w:bodyDiv w:val="1"/>
      <w:marLeft w:val="0"/>
      <w:marRight w:val="0"/>
      <w:marTop w:val="0"/>
      <w:marBottom w:val="0"/>
      <w:divBdr>
        <w:top w:val="none" w:sz="0" w:space="0" w:color="auto"/>
        <w:left w:val="none" w:sz="0" w:space="0" w:color="auto"/>
        <w:bottom w:val="none" w:sz="0" w:space="0" w:color="auto"/>
        <w:right w:val="none" w:sz="0" w:space="0" w:color="auto"/>
      </w:divBdr>
    </w:div>
    <w:div w:id="1435902231">
      <w:bodyDiv w:val="1"/>
      <w:marLeft w:val="0"/>
      <w:marRight w:val="0"/>
      <w:marTop w:val="0"/>
      <w:marBottom w:val="0"/>
      <w:divBdr>
        <w:top w:val="none" w:sz="0" w:space="0" w:color="auto"/>
        <w:left w:val="none" w:sz="0" w:space="0" w:color="auto"/>
        <w:bottom w:val="none" w:sz="0" w:space="0" w:color="auto"/>
        <w:right w:val="none" w:sz="0" w:space="0" w:color="auto"/>
      </w:divBdr>
    </w:div>
    <w:div w:id="1456174898">
      <w:bodyDiv w:val="1"/>
      <w:marLeft w:val="0"/>
      <w:marRight w:val="0"/>
      <w:marTop w:val="0"/>
      <w:marBottom w:val="0"/>
      <w:divBdr>
        <w:top w:val="none" w:sz="0" w:space="0" w:color="auto"/>
        <w:left w:val="none" w:sz="0" w:space="0" w:color="auto"/>
        <w:bottom w:val="none" w:sz="0" w:space="0" w:color="auto"/>
        <w:right w:val="none" w:sz="0" w:space="0" w:color="auto"/>
      </w:divBdr>
    </w:div>
    <w:div w:id="1456675824">
      <w:bodyDiv w:val="1"/>
      <w:marLeft w:val="0"/>
      <w:marRight w:val="0"/>
      <w:marTop w:val="0"/>
      <w:marBottom w:val="0"/>
      <w:divBdr>
        <w:top w:val="none" w:sz="0" w:space="0" w:color="auto"/>
        <w:left w:val="none" w:sz="0" w:space="0" w:color="auto"/>
        <w:bottom w:val="none" w:sz="0" w:space="0" w:color="auto"/>
        <w:right w:val="none" w:sz="0" w:space="0" w:color="auto"/>
      </w:divBdr>
    </w:div>
    <w:div w:id="1457943453">
      <w:bodyDiv w:val="1"/>
      <w:marLeft w:val="0"/>
      <w:marRight w:val="0"/>
      <w:marTop w:val="0"/>
      <w:marBottom w:val="0"/>
      <w:divBdr>
        <w:top w:val="none" w:sz="0" w:space="0" w:color="auto"/>
        <w:left w:val="none" w:sz="0" w:space="0" w:color="auto"/>
        <w:bottom w:val="none" w:sz="0" w:space="0" w:color="auto"/>
        <w:right w:val="none" w:sz="0" w:space="0" w:color="auto"/>
      </w:divBdr>
    </w:div>
    <w:div w:id="1473132868">
      <w:bodyDiv w:val="1"/>
      <w:marLeft w:val="0"/>
      <w:marRight w:val="0"/>
      <w:marTop w:val="0"/>
      <w:marBottom w:val="0"/>
      <w:divBdr>
        <w:top w:val="none" w:sz="0" w:space="0" w:color="auto"/>
        <w:left w:val="none" w:sz="0" w:space="0" w:color="auto"/>
        <w:bottom w:val="none" w:sz="0" w:space="0" w:color="auto"/>
        <w:right w:val="none" w:sz="0" w:space="0" w:color="auto"/>
      </w:divBdr>
    </w:div>
    <w:div w:id="1502502276">
      <w:bodyDiv w:val="1"/>
      <w:marLeft w:val="0"/>
      <w:marRight w:val="0"/>
      <w:marTop w:val="0"/>
      <w:marBottom w:val="0"/>
      <w:divBdr>
        <w:top w:val="none" w:sz="0" w:space="0" w:color="auto"/>
        <w:left w:val="none" w:sz="0" w:space="0" w:color="auto"/>
        <w:bottom w:val="none" w:sz="0" w:space="0" w:color="auto"/>
        <w:right w:val="none" w:sz="0" w:space="0" w:color="auto"/>
      </w:divBdr>
    </w:div>
    <w:div w:id="1510826170">
      <w:bodyDiv w:val="1"/>
      <w:marLeft w:val="0"/>
      <w:marRight w:val="0"/>
      <w:marTop w:val="0"/>
      <w:marBottom w:val="0"/>
      <w:divBdr>
        <w:top w:val="none" w:sz="0" w:space="0" w:color="auto"/>
        <w:left w:val="none" w:sz="0" w:space="0" w:color="auto"/>
        <w:bottom w:val="none" w:sz="0" w:space="0" w:color="auto"/>
        <w:right w:val="none" w:sz="0" w:space="0" w:color="auto"/>
      </w:divBdr>
    </w:div>
    <w:div w:id="1511799627">
      <w:bodyDiv w:val="1"/>
      <w:marLeft w:val="0"/>
      <w:marRight w:val="0"/>
      <w:marTop w:val="0"/>
      <w:marBottom w:val="0"/>
      <w:divBdr>
        <w:top w:val="none" w:sz="0" w:space="0" w:color="auto"/>
        <w:left w:val="none" w:sz="0" w:space="0" w:color="auto"/>
        <w:bottom w:val="none" w:sz="0" w:space="0" w:color="auto"/>
        <w:right w:val="none" w:sz="0" w:space="0" w:color="auto"/>
      </w:divBdr>
    </w:div>
    <w:div w:id="1515340160">
      <w:bodyDiv w:val="1"/>
      <w:marLeft w:val="0"/>
      <w:marRight w:val="0"/>
      <w:marTop w:val="0"/>
      <w:marBottom w:val="0"/>
      <w:divBdr>
        <w:top w:val="none" w:sz="0" w:space="0" w:color="auto"/>
        <w:left w:val="none" w:sz="0" w:space="0" w:color="auto"/>
        <w:bottom w:val="none" w:sz="0" w:space="0" w:color="auto"/>
        <w:right w:val="none" w:sz="0" w:space="0" w:color="auto"/>
      </w:divBdr>
    </w:div>
    <w:div w:id="1517885066">
      <w:bodyDiv w:val="1"/>
      <w:marLeft w:val="0"/>
      <w:marRight w:val="0"/>
      <w:marTop w:val="0"/>
      <w:marBottom w:val="0"/>
      <w:divBdr>
        <w:top w:val="none" w:sz="0" w:space="0" w:color="auto"/>
        <w:left w:val="none" w:sz="0" w:space="0" w:color="auto"/>
        <w:bottom w:val="none" w:sz="0" w:space="0" w:color="auto"/>
        <w:right w:val="none" w:sz="0" w:space="0" w:color="auto"/>
      </w:divBdr>
    </w:div>
    <w:div w:id="1518038878">
      <w:bodyDiv w:val="1"/>
      <w:marLeft w:val="0"/>
      <w:marRight w:val="0"/>
      <w:marTop w:val="0"/>
      <w:marBottom w:val="0"/>
      <w:divBdr>
        <w:top w:val="none" w:sz="0" w:space="0" w:color="auto"/>
        <w:left w:val="none" w:sz="0" w:space="0" w:color="auto"/>
        <w:bottom w:val="none" w:sz="0" w:space="0" w:color="auto"/>
        <w:right w:val="none" w:sz="0" w:space="0" w:color="auto"/>
      </w:divBdr>
    </w:div>
    <w:div w:id="1528592803">
      <w:bodyDiv w:val="1"/>
      <w:marLeft w:val="0"/>
      <w:marRight w:val="0"/>
      <w:marTop w:val="0"/>
      <w:marBottom w:val="0"/>
      <w:divBdr>
        <w:top w:val="none" w:sz="0" w:space="0" w:color="auto"/>
        <w:left w:val="none" w:sz="0" w:space="0" w:color="auto"/>
        <w:bottom w:val="none" w:sz="0" w:space="0" w:color="auto"/>
        <w:right w:val="none" w:sz="0" w:space="0" w:color="auto"/>
      </w:divBdr>
    </w:div>
    <w:div w:id="1535997331">
      <w:bodyDiv w:val="1"/>
      <w:marLeft w:val="0"/>
      <w:marRight w:val="0"/>
      <w:marTop w:val="0"/>
      <w:marBottom w:val="0"/>
      <w:divBdr>
        <w:top w:val="none" w:sz="0" w:space="0" w:color="auto"/>
        <w:left w:val="none" w:sz="0" w:space="0" w:color="auto"/>
        <w:bottom w:val="none" w:sz="0" w:space="0" w:color="auto"/>
        <w:right w:val="none" w:sz="0" w:space="0" w:color="auto"/>
      </w:divBdr>
    </w:div>
    <w:div w:id="1541090116">
      <w:bodyDiv w:val="1"/>
      <w:marLeft w:val="0"/>
      <w:marRight w:val="0"/>
      <w:marTop w:val="0"/>
      <w:marBottom w:val="0"/>
      <w:divBdr>
        <w:top w:val="none" w:sz="0" w:space="0" w:color="auto"/>
        <w:left w:val="none" w:sz="0" w:space="0" w:color="auto"/>
        <w:bottom w:val="none" w:sz="0" w:space="0" w:color="auto"/>
        <w:right w:val="none" w:sz="0" w:space="0" w:color="auto"/>
      </w:divBdr>
    </w:div>
    <w:div w:id="1547330059">
      <w:bodyDiv w:val="1"/>
      <w:marLeft w:val="0"/>
      <w:marRight w:val="0"/>
      <w:marTop w:val="0"/>
      <w:marBottom w:val="0"/>
      <w:divBdr>
        <w:top w:val="none" w:sz="0" w:space="0" w:color="auto"/>
        <w:left w:val="none" w:sz="0" w:space="0" w:color="auto"/>
        <w:bottom w:val="none" w:sz="0" w:space="0" w:color="auto"/>
        <w:right w:val="none" w:sz="0" w:space="0" w:color="auto"/>
      </w:divBdr>
    </w:div>
    <w:div w:id="1547453242">
      <w:bodyDiv w:val="1"/>
      <w:marLeft w:val="0"/>
      <w:marRight w:val="0"/>
      <w:marTop w:val="0"/>
      <w:marBottom w:val="0"/>
      <w:divBdr>
        <w:top w:val="none" w:sz="0" w:space="0" w:color="auto"/>
        <w:left w:val="none" w:sz="0" w:space="0" w:color="auto"/>
        <w:bottom w:val="none" w:sz="0" w:space="0" w:color="auto"/>
        <w:right w:val="none" w:sz="0" w:space="0" w:color="auto"/>
      </w:divBdr>
    </w:div>
    <w:div w:id="1583484947">
      <w:bodyDiv w:val="1"/>
      <w:marLeft w:val="0"/>
      <w:marRight w:val="0"/>
      <w:marTop w:val="0"/>
      <w:marBottom w:val="0"/>
      <w:divBdr>
        <w:top w:val="none" w:sz="0" w:space="0" w:color="auto"/>
        <w:left w:val="none" w:sz="0" w:space="0" w:color="auto"/>
        <w:bottom w:val="none" w:sz="0" w:space="0" w:color="auto"/>
        <w:right w:val="none" w:sz="0" w:space="0" w:color="auto"/>
      </w:divBdr>
    </w:div>
    <w:div w:id="1597711331">
      <w:bodyDiv w:val="1"/>
      <w:marLeft w:val="0"/>
      <w:marRight w:val="0"/>
      <w:marTop w:val="0"/>
      <w:marBottom w:val="0"/>
      <w:divBdr>
        <w:top w:val="none" w:sz="0" w:space="0" w:color="auto"/>
        <w:left w:val="none" w:sz="0" w:space="0" w:color="auto"/>
        <w:bottom w:val="none" w:sz="0" w:space="0" w:color="auto"/>
        <w:right w:val="none" w:sz="0" w:space="0" w:color="auto"/>
      </w:divBdr>
    </w:div>
    <w:div w:id="1608927026">
      <w:bodyDiv w:val="1"/>
      <w:marLeft w:val="0"/>
      <w:marRight w:val="0"/>
      <w:marTop w:val="0"/>
      <w:marBottom w:val="0"/>
      <w:divBdr>
        <w:top w:val="none" w:sz="0" w:space="0" w:color="auto"/>
        <w:left w:val="none" w:sz="0" w:space="0" w:color="auto"/>
        <w:bottom w:val="none" w:sz="0" w:space="0" w:color="auto"/>
        <w:right w:val="none" w:sz="0" w:space="0" w:color="auto"/>
      </w:divBdr>
    </w:div>
    <w:div w:id="1614091539">
      <w:bodyDiv w:val="1"/>
      <w:marLeft w:val="0"/>
      <w:marRight w:val="0"/>
      <w:marTop w:val="0"/>
      <w:marBottom w:val="0"/>
      <w:divBdr>
        <w:top w:val="none" w:sz="0" w:space="0" w:color="auto"/>
        <w:left w:val="none" w:sz="0" w:space="0" w:color="auto"/>
        <w:bottom w:val="none" w:sz="0" w:space="0" w:color="auto"/>
        <w:right w:val="none" w:sz="0" w:space="0" w:color="auto"/>
      </w:divBdr>
    </w:div>
    <w:div w:id="1644967536">
      <w:bodyDiv w:val="1"/>
      <w:marLeft w:val="0"/>
      <w:marRight w:val="0"/>
      <w:marTop w:val="0"/>
      <w:marBottom w:val="0"/>
      <w:divBdr>
        <w:top w:val="none" w:sz="0" w:space="0" w:color="auto"/>
        <w:left w:val="none" w:sz="0" w:space="0" w:color="auto"/>
        <w:bottom w:val="none" w:sz="0" w:space="0" w:color="auto"/>
        <w:right w:val="none" w:sz="0" w:space="0" w:color="auto"/>
      </w:divBdr>
    </w:div>
    <w:div w:id="1645423899">
      <w:bodyDiv w:val="1"/>
      <w:marLeft w:val="0"/>
      <w:marRight w:val="0"/>
      <w:marTop w:val="0"/>
      <w:marBottom w:val="0"/>
      <w:divBdr>
        <w:top w:val="none" w:sz="0" w:space="0" w:color="auto"/>
        <w:left w:val="none" w:sz="0" w:space="0" w:color="auto"/>
        <w:bottom w:val="none" w:sz="0" w:space="0" w:color="auto"/>
        <w:right w:val="none" w:sz="0" w:space="0" w:color="auto"/>
      </w:divBdr>
    </w:div>
    <w:div w:id="1647394563">
      <w:bodyDiv w:val="1"/>
      <w:marLeft w:val="0"/>
      <w:marRight w:val="0"/>
      <w:marTop w:val="0"/>
      <w:marBottom w:val="0"/>
      <w:divBdr>
        <w:top w:val="none" w:sz="0" w:space="0" w:color="auto"/>
        <w:left w:val="none" w:sz="0" w:space="0" w:color="auto"/>
        <w:bottom w:val="none" w:sz="0" w:space="0" w:color="auto"/>
        <w:right w:val="none" w:sz="0" w:space="0" w:color="auto"/>
      </w:divBdr>
    </w:div>
    <w:div w:id="1694041011">
      <w:bodyDiv w:val="1"/>
      <w:marLeft w:val="0"/>
      <w:marRight w:val="0"/>
      <w:marTop w:val="0"/>
      <w:marBottom w:val="0"/>
      <w:divBdr>
        <w:top w:val="none" w:sz="0" w:space="0" w:color="auto"/>
        <w:left w:val="none" w:sz="0" w:space="0" w:color="auto"/>
        <w:bottom w:val="none" w:sz="0" w:space="0" w:color="auto"/>
        <w:right w:val="none" w:sz="0" w:space="0" w:color="auto"/>
      </w:divBdr>
    </w:div>
    <w:div w:id="1699549717">
      <w:bodyDiv w:val="1"/>
      <w:marLeft w:val="0"/>
      <w:marRight w:val="0"/>
      <w:marTop w:val="0"/>
      <w:marBottom w:val="0"/>
      <w:divBdr>
        <w:top w:val="none" w:sz="0" w:space="0" w:color="auto"/>
        <w:left w:val="none" w:sz="0" w:space="0" w:color="auto"/>
        <w:bottom w:val="none" w:sz="0" w:space="0" w:color="auto"/>
        <w:right w:val="none" w:sz="0" w:space="0" w:color="auto"/>
      </w:divBdr>
    </w:div>
    <w:div w:id="1737168985">
      <w:bodyDiv w:val="1"/>
      <w:marLeft w:val="0"/>
      <w:marRight w:val="0"/>
      <w:marTop w:val="0"/>
      <w:marBottom w:val="0"/>
      <w:divBdr>
        <w:top w:val="none" w:sz="0" w:space="0" w:color="auto"/>
        <w:left w:val="none" w:sz="0" w:space="0" w:color="auto"/>
        <w:bottom w:val="none" w:sz="0" w:space="0" w:color="auto"/>
        <w:right w:val="none" w:sz="0" w:space="0" w:color="auto"/>
      </w:divBdr>
    </w:div>
    <w:div w:id="1750928904">
      <w:bodyDiv w:val="1"/>
      <w:marLeft w:val="0"/>
      <w:marRight w:val="0"/>
      <w:marTop w:val="0"/>
      <w:marBottom w:val="0"/>
      <w:divBdr>
        <w:top w:val="none" w:sz="0" w:space="0" w:color="auto"/>
        <w:left w:val="none" w:sz="0" w:space="0" w:color="auto"/>
        <w:bottom w:val="none" w:sz="0" w:space="0" w:color="auto"/>
        <w:right w:val="none" w:sz="0" w:space="0" w:color="auto"/>
      </w:divBdr>
    </w:div>
    <w:div w:id="1754202781">
      <w:bodyDiv w:val="1"/>
      <w:marLeft w:val="0"/>
      <w:marRight w:val="0"/>
      <w:marTop w:val="0"/>
      <w:marBottom w:val="0"/>
      <w:divBdr>
        <w:top w:val="none" w:sz="0" w:space="0" w:color="auto"/>
        <w:left w:val="none" w:sz="0" w:space="0" w:color="auto"/>
        <w:bottom w:val="none" w:sz="0" w:space="0" w:color="auto"/>
        <w:right w:val="none" w:sz="0" w:space="0" w:color="auto"/>
      </w:divBdr>
    </w:div>
    <w:div w:id="1779136821">
      <w:bodyDiv w:val="1"/>
      <w:marLeft w:val="0"/>
      <w:marRight w:val="0"/>
      <w:marTop w:val="0"/>
      <w:marBottom w:val="0"/>
      <w:divBdr>
        <w:top w:val="none" w:sz="0" w:space="0" w:color="auto"/>
        <w:left w:val="none" w:sz="0" w:space="0" w:color="auto"/>
        <w:bottom w:val="none" w:sz="0" w:space="0" w:color="auto"/>
        <w:right w:val="none" w:sz="0" w:space="0" w:color="auto"/>
      </w:divBdr>
    </w:div>
    <w:div w:id="1785035293">
      <w:bodyDiv w:val="1"/>
      <w:marLeft w:val="0"/>
      <w:marRight w:val="0"/>
      <w:marTop w:val="0"/>
      <w:marBottom w:val="0"/>
      <w:divBdr>
        <w:top w:val="none" w:sz="0" w:space="0" w:color="auto"/>
        <w:left w:val="none" w:sz="0" w:space="0" w:color="auto"/>
        <w:bottom w:val="none" w:sz="0" w:space="0" w:color="auto"/>
        <w:right w:val="none" w:sz="0" w:space="0" w:color="auto"/>
      </w:divBdr>
    </w:div>
    <w:div w:id="1785154990">
      <w:bodyDiv w:val="1"/>
      <w:marLeft w:val="0"/>
      <w:marRight w:val="0"/>
      <w:marTop w:val="0"/>
      <w:marBottom w:val="0"/>
      <w:divBdr>
        <w:top w:val="none" w:sz="0" w:space="0" w:color="auto"/>
        <w:left w:val="none" w:sz="0" w:space="0" w:color="auto"/>
        <w:bottom w:val="none" w:sz="0" w:space="0" w:color="auto"/>
        <w:right w:val="none" w:sz="0" w:space="0" w:color="auto"/>
      </w:divBdr>
    </w:div>
    <w:div w:id="1791705582">
      <w:bodyDiv w:val="1"/>
      <w:marLeft w:val="0"/>
      <w:marRight w:val="0"/>
      <w:marTop w:val="0"/>
      <w:marBottom w:val="0"/>
      <w:divBdr>
        <w:top w:val="none" w:sz="0" w:space="0" w:color="auto"/>
        <w:left w:val="none" w:sz="0" w:space="0" w:color="auto"/>
        <w:bottom w:val="none" w:sz="0" w:space="0" w:color="auto"/>
        <w:right w:val="none" w:sz="0" w:space="0" w:color="auto"/>
      </w:divBdr>
    </w:div>
    <w:div w:id="1835296971">
      <w:bodyDiv w:val="1"/>
      <w:marLeft w:val="0"/>
      <w:marRight w:val="0"/>
      <w:marTop w:val="0"/>
      <w:marBottom w:val="0"/>
      <w:divBdr>
        <w:top w:val="none" w:sz="0" w:space="0" w:color="auto"/>
        <w:left w:val="none" w:sz="0" w:space="0" w:color="auto"/>
        <w:bottom w:val="none" w:sz="0" w:space="0" w:color="auto"/>
        <w:right w:val="none" w:sz="0" w:space="0" w:color="auto"/>
      </w:divBdr>
    </w:div>
    <w:div w:id="1837106299">
      <w:bodyDiv w:val="1"/>
      <w:marLeft w:val="0"/>
      <w:marRight w:val="0"/>
      <w:marTop w:val="0"/>
      <w:marBottom w:val="0"/>
      <w:divBdr>
        <w:top w:val="none" w:sz="0" w:space="0" w:color="auto"/>
        <w:left w:val="none" w:sz="0" w:space="0" w:color="auto"/>
        <w:bottom w:val="none" w:sz="0" w:space="0" w:color="auto"/>
        <w:right w:val="none" w:sz="0" w:space="0" w:color="auto"/>
      </w:divBdr>
    </w:div>
    <w:div w:id="1871407430">
      <w:bodyDiv w:val="1"/>
      <w:marLeft w:val="0"/>
      <w:marRight w:val="0"/>
      <w:marTop w:val="0"/>
      <w:marBottom w:val="0"/>
      <w:divBdr>
        <w:top w:val="none" w:sz="0" w:space="0" w:color="auto"/>
        <w:left w:val="none" w:sz="0" w:space="0" w:color="auto"/>
        <w:bottom w:val="none" w:sz="0" w:space="0" w:color="auto"/>
        <w:right w:val="none" w:sz="0" w:space="0" w:color="auto"/>
      </w:divBdr>
    </w:div>
    <w:div w:id="1888448059">
      <w:bodyDiv w:val="1"/>
      <w:marLeft w:val="0"/>
      <w:marRight w:val="0"/>
      <w:marTop w:val="0"/>
      <w:marBottom w:val="0"/>
      <w:divBdr>
        <w:top w:val="none" w:sz="0" w:space="0" w:color="auto"/>
        <w:left w:val="none" w:sz="0" w:space="0" w:color="auto"/>
        <w:bottom w:val="none" w:sz="0" w:space="0" w:color="auto"/>
        <w:right w:val="none" w:sz="0" w:space="0" w:color="auto"/>
      </w:divBdr>
    </w:div>
    <w:div w:id="1897279405">
      <w:bodyDiv w:val="1"/>
      <w:marLeft w:val="0"/>
      <w:marRight w:val="0"/>
      <w:marTop w:val="0"/>
      <w:marBottom w:val="0"/>
      <w:divBdr>
        <w:top w:val="none" w:sz="0" w:space="0" w:color="auto"/>
        <w:left w:val="none" w:sz="0" w:space="0" w:color="auto"/>
        <w:bottom w:val="none" w:sz="0" w:space="0" w:color="auto"/>
        <w:right w:val="none" w:sz="0" w:space="0" w:color="auto"/>
      </w:divBdr>
    </w:div>
    <w:div w:id="1933465533">
      <w:bodyDiv w:val="1"/>
      <w:marLeft w:val="0"/>
      <w:marRight w:val="0"/>
      <w:marTop w:val="0"/>
      <w:marBottom w:val="0"/>
      <w:divBdr>
        <w:top w:val="none" w:sz="0" w:space="0" w:color="auto"/>
        <w:left w:val="none" w:sz="0" w:space="0" w:color="auto"/>
        <w:bottom w:val="none" w:sz="0" w:space="0" w:color="auto"/>
        <w:right w:val="none" w:sz="0" w:space="0" w:color="auto"/>
      </w:divBdr>
    </w:div>
    <w:div w:id="1940865310">
      <w:bodyDiv w:val="1"/>
      <w:marLeft w:val="0"/>
      <w:marRight w:val="0"/>
      <w:marTop w:val="0"/>
      <w:marBottom w:val="0"/>
      <w:divBdr>
        <w:top w:val="none" w:sz="0" w:space="0" w:color="auto"/>
        <w:left w:val="none" w:sz="0" w:space="0" w:color="auto"/>
        <w:bottom w:val="none" w:sz="0" w:space="0" w:color="auto"/>
        <w:right w:val="none" w:sz="0" w:space="0" w:color="auto"/>
      </w:divBdr>
    </w:div>
    <w:div w:id="1970164240">
      <w:bodyDiv w:val="1"/>
      <w:marLeft w:val="0"/>
      <w:marRight w:val="0"/>
      <w:marTop w:val="0"/>
      <w:marBottom w:val="0"/>
      <w:divBdr>
        <w:top w:val="none" w:sz="0" w:space="0" w:color="auto"/>
        <w:left w:val="none" w:sz="0" w:space="0" w:color="auto"/>
        <w:bottom w:val="none" w:sz="0" w:space="0" w:color="auto"/>
        <w:right w:val="none" w:sz="0" w:space="0" w:color="auto"/>
      </w:divBdr>
    </w:div>
    <w:div w:id="1982226890">
      <w:bodyDiv w:val="1"/>
      <w:marLeft w:val="0"/>
      <w:marRight w:val="0"/>
      <w:marTop w:val="0"/>
      <w:marBottom w:val="0"/>
      <w:divBdr>
        <w:top w:val="none" w:sz="0" w:space="0" w:color="auto"/>
        <w:left w:val="none" w:sz="0" w:space="0" w:color="auto"/>
        <w:bottom w:val="none" w:sz="0" w:space="0" w:color="auto"/>
        <w:right w:val="none" w:sz="0" w:space="0" w:color="auto"/>
      </w:divBdr>
    </w:div>
    <w:div w:id="1983541079">
      <w:bodyDiv w:val="1"/>
      <w:marLeft w:val="0"/>
      <w:marRight w:val="0"/>
      <w:marTop w:val="0"/>
      <w:marBottom w:val="0"/>
      <w:divBdr>
        <w:top w:val="none" w:sz="0" w:space="0" w:color="auto"/>
        <w:left w:val="none" w:sz="0" w:space="0" w:color="auto"/>
        <w:bottom w:val="none" w:sz="0" w:space="0" w:color="auto"/>
        <w:right w:val="none" w:sz="0" w:space="0" w:color="auto"/>
      </w:divBdr>
    </w:div>
    <w:div w:id="1997026131">
      <w:bodyDiv w:val="1"/>
      <w:marLeft w:val="0"/>
      <w:marRight w:val="0"/>
      <w:marTop w:val="0"/>
      <w:marBottom w:val="0"/>
      <w:divBdr>
        <w:top w:val="none" w:sz="0" w:space="0" w:color="auto"/>
        <w:left w:val="none" w:sz="0" w:space="0" w:color="auto"/>
        <w:bottom w:val="none" w:sz="0" w:space="0" w:color="auto"/>
        <w:right w:val="none" w:sz="0" w:space="0" w:color="auto"/>
      </w:divBdr>
    </w:div>
    <w:div w:id="2010791117">
      <w:bodyDiv w:val="1"/>
      <w:marLeft w:val="0"/>
      <w:marRight w:val="0"/>
      <w:marTop w:val="0"/>
      <w:marBottom w:val="0"/>
      <w:divBdr>
        <w:top w:val="none" w:sz="0" w:space="0" w:color="auto"/>
        <w:left w:val="none" w:sz="0" w:space="0" w:color="auto"/>
        <w:bottom w:val="none" w:sz="0" w:space="0" w:color="auto"/>
        <w:right w:val="none" w:sz="0" w:space="0" w:color="auto"/>
      </w:divBdr>
    </w:div>
    <w:div w:id="2019430786">
      <w:bodyDiv w:val="1"/>
      <w:marLeft w:val="0"/>
      <w:marRight w:val="0"/>
      <w:marTop w:val="0"/>
      <w:marBottom w:val="0"/>
      <w:divBdr>
        <w:top w:val="none" w:sz="0" w:space="0" w:color="auto"/>
        <w:left w:val="none" w:sz="0" w:space="0" w:color="auto"/>
        <w:bottom w:val="none" w:sz="0" w:space="0" w:color="auto"/>
        <w:right w:val="none" w:sz="0" w:space="0" w:color="auto"/>
      </w:divBdr>
    </w:div>
    <w:div w:id="2026782344">
      <w:bodyDiv w:val="1"/>
      <w:marLeft w:val="0"/>
      <w:marRight w:val="0"/>
      <w:marTop w:val="0"/>
      <w:marBottom w:val="0"/>
      <w:divBdr>
        <w:top w:val="none" w:sz="0" w:space="0" w:color="auto"/>
        <w:left w:val="none" w:sz="0" w:space="0" w:color="auto"/>
        <w:bottom w:val="none" w:sz="0" w:space="0" w:color="auto"/>
        <w:right w:val="none" w:sz="0" w:space="0" w:color="auto"/>
      </w:divBdr>
    </w:div>
    <w:div w:id="2035300154">
      <w:bodyDiv w:val="1"/>
      <w:marLeft w:val="0"/>
      <w:marRight w:val="0"/>
      <w:marTop w:val="0"/>
      <w:marBottom w:val="0"/>
      <w:divBdr>
        <w:top w:val="none" w:sz="0" w:space="0" w:color="auto"/>
        <w:left w:val="none" w:sz="0" w:space="0" w:color="auto"/>
        <w:bottom w:val="none" w:sz="0" w:space="0" w:color="auto"/>
        <w:right w:val="none" w:sz="0" w:space="0" w:color="auto"/>
      </w:divBdr>
    </w:div>
    <w:div w:id="2035375475">
      <w:bodyDiv w:val="1"/>
      <w:marLeft w:val="0"/>
      <w:marRight w:val="0"/>
      <w:marTop w:val="0"/>
      <w:marBottom w:val="0"/>
      <w:divBdr>
        <w:top w:val="none" w:sz="0" w:space="0" w:color="auto"/>
        <w:left w:val="none" w:sz="0" w:space="0" w:color="auto"/>
        <w:bottom w:val="none" w:sz="0" w:space="0" w:color="auto"/>
        <w:right w:val="none" w:sz="0" w:space="0" w:color="auto"/>
      </w:divBdr>
    </w:div>
    <w:div w:id="2036690808">
      <w:bodyDiv w:val="1"/>
      <w:marLeft w:val="0"/>
      <w:marRight w:val="0"/>
      <w:marTop w:val="0"/>
      <w:marBottom w:val="0"/>
      <w:divBdr>
        <w:top w:val="none" w:sz="0" w:space="0" w:color="auto"/>
        <w:left w:val="none" w:sz="0" w:space="0" w:color="auto"/>
        <w:bottom w:val="none" w:sz="0" w:space="0" w:color="auto"/>
        <w:right w:val="none" w:sz="0" w:space="0" w:color="auto"/>
      </w:divBdr>
    </w:div>
    <w:div w:id="2040469397">
      <w:bodyDiv w:val="1"/>
      <w:marLeft w:val="0"/>
      <w:marRight w:val="0"/>
      <w:marTop w:val="0"/>
      <w:marBottom w:val="0"/>
      <w:divBdr>
        <w:top w:val="none" w:sz="0" w:space="0" w:color="auto"/>
        <w:left w:val="none" w:sz="0" w:space="0" w:color="auto"/>
        <w:bottom w:val="none" w:sz="0" w:space="0" w:color="auto"/>
        <w:right w:val="none" w:sz="0" w:space="0" w:color="auto"/>
      </w:divBdr>
    </w:div>
    <w:div w:id="2049720032">
      <w:bodyDiv w:val="1"/>
      <w:marLeft w:val="0"/>
      <w:marRight w:val="0"/>
      <w:marTop w:val="0"/>
      <w:marBottom w:val="0"/>
      <w:divBdr>
        <w:top w:val="none" w:sz="0" w:space="0" w:color="auto"/>
        <w:left w:val="none" w:sz="0" w:space="0" w:color="auto"/>
        <w:bottom w:val="none" w:sz="0" w:space="0" w:color="auto"/>
        <w:right w:val="none" w:sz="0" w:space="0" w:color="auto"/>
      </w:divBdr>
    </w:div>
    <w:div w:id="2086956676">
      <w:bodyDiv w:val="1"/>
      <w:marLeft w:val="0"/>
      <w:marRight w:val="0"/>
      <w:marTop w:val="0"/>
      <w:marBottom w:val="0"/>
      <w:divBdr>
        <w:top w:val="none" w:sz="0" w:space="0" w:color="auto"/>
        <w:left w:val="none" w:sz="0" w:space="0" w:color="auto"/>
        <w:bottom w:val="none" w:sz="0" w:space="0" w:color="auto"/>
        <w:right w:val="none" w:sz="0" w:space="0" w:color="auto"/>
      </w:divBdr>
    </w:div>
    <w:div w:id="2097747678">
      <w:bodyDiv w:val="1"/>
      <w:marLeft w:val="0"/>
      <w:marRight w:val="0"/>
      <w:marTop w:val="0"/>
      <w:marBottom w:val="0"/>
      <w:divBdr>
        <w:top w:val="none" w:sz="0" w:space="0" w:color="auto"/>
        <w:left w:val="none" w:sz="0" w:space="0" w:color="auto"/>
        <w:bottom w:val="none" w:sz="0" w:space="0" w:color="auto"/>
        <w:right w:val="none" w:sz="0" w:space="0" w:color="auto"/>
      </w:divBdr>
    </w:div>
    <w:div w:id="2111965720">
      <w:bodyDiv w:val="1"/>
      <w:marLeft w:val="0"/>
      <w:marRight w:val="0"/>
      <w:marTop w:val="0"/>
      <w:marBottom w:val="0"/>
      <w:divBdr>
        <w:top w:val="none" w:sz="0" w:space="0" w:color="auto"/>
        <w:left w:val="none" w:sz="0" w:space="0" w:color="auto"/>
        <w:bottom w:val="none" w:sz="0" w:space="0" w:color="auto"/>
        <w:right w:val="none" w:sz="0" w:space="0" w:color="auto"/>
      </w:divBdr>
    </w:div>
    <w:div w:id="2116123080">
      <w:bodyDiv w:val="1"/>
      <w:marLeft w:val="0"/>
      <w:marRight w:val="0"/>
      <w:marTop w:val="0"/>
      <w:marBottom w:val="0"/>
      <w:divBdr>
        <w:top w:val="none" w:sz="0" w:space="0" w:color="auto"/>
        <w:left w:val="none" w:sz="0" w:space="0" w:color="auto"/>
        <w:bottom w:val="none" w:sz="0" w:space="0" w:color="auto"/>
        <w:right w:val="none" w:sz="0" w:space="0" w:color="auto"/>
      </w:divBdr>
    </w:div>
    <w:div w:id="2120295854">
      <w:bodyDiv w:val="1"/>
      <w:marLeft w:val="0"/>
      <w:marRight w:val="0"/>
      <w:marTop w:val="0"/>
      <w:marBottom w:val="0"/>
      <w:divBdr>
        <w:top w:val="none" w:sz="0" w:space="0" w:color="auto"/>
        <w:left w:val="none" w:sz="0" w:space="0" w:color="auto"/>
        <w:bottom w:val="none" w:sz="0" w:space="0" w:color="auto"/>
        <w:right w:val="none" w:sz="0" w:space="0" w:color="auto"/>
      </w:divBdr>
    </w:div>
    <w:div w:id="2134397702">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chart" Target="charts/chart105.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footer" Target="footer1.xml"/><Relationship Id="rId16" Type="http://schemas.openxmlformats.org/officeDocument/2006/relationships/chart" Target="charts/chart4.xml"/><Relationship Id="rId107" Type="http://schemas.openxmlformats.org/officeDocument/2006/relationships/chart" Target="charts/chart95.xml"/><Relationship Id="rId11" Type="http://schemas.openxmlformats.org/officeDocument/2006/relationships/image" Target="media/image1.jpeg"/><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hyperlink" Target="file:///X:\Ikertalde\Proyectos\Estudio\2019_Economia%20Social\Informe\ESTAD&#205;STICA%20DE%20LA%20ECONOM&#205;A%20SOCIAL_2018_Y%20AVANCE_2019_correcciones2.docx" TargetMode="External"/><Relationship Id="rId128" Type="http://schemas.openxmlformats.org/officeDocument/2006/relationships/hyperlink" Target="file:///X:\Ikertalde\Proyectos\Estudio\2019_Economia%20Social\Informe\ESTAD&#205;STICA%20DE%20LA%20ECONOM&#205;A%20SOCIAL_2018_Y%20AVANCE_2019_correcciones2.docx" TargetMode="External"/><Relationship Id="rId5" Type="http://schemas.openxmlformats.org/officeDocument/2006/relationships/numbering" Target="numbering.xml"/><Relationship Id="rId90" Type="http://schemas.openxmlformats.org/officeDocument/2006/relationships/chart" Target="charts/chart78.xml"/><Relationship Id="rId95" Type="http://schemas.openxmlformats.org/officeDocument/2006/relationships/chart" Target="charts/chart83.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13" Type="http://schemas.openxmlformats.org/officeDocument/2006/relationships/chart" Target="charts/chart101.xml"/><Relationship Id="rId118" Type="http://schemas.openxmlformats.org/officeDocument/2006/relationships/chart" Target="charts/chart106.xml"/><Relationship Id="rId126" Type="http://schemas.openxmlformats.org/officeDocument/2006/relationships/hyperlink" Target="file:///X:\Ikertalde\Proyectos\Estudio\2019_Economia%20Social\Informe\ESTAD&#205;STICA%20DE%20LA%20ECONOM&#205;A%20SOCIAL_2018_Y%20AVANCE_2019_correcciones2.docx" TargetMode="External"/><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103" Type="http://schemas.openxmlformats.org/officeDocument/2006/relationships/chart" Target="charts/chart91.xml"/><Relationship Id="rId108" Type="http://schemas.openxmlformats.org/officeDocument/2006/relationships/chart" Target="charts/chart96.xml"/><Relationship Id="rId116" Type="http://schemas.openxmlformats.org/officeDocument/2006/relationships/chart" Target="charts/chart104.xml"/><Relationship Id="rId124" Type="http://schemas.openxmlformats.org/officeDocument/2006/relationships/hyperlink" Target="file:///X:\Ikertalde\Proyectos\Estudio\2019_Economia%20Social\Informe\ESTAD&#205;STICA%20DE%20LA%20ECONOM&#205;A%20SOCIAL_2018_Y%20AVANCE_2019_correcciones2.docx" TargetMode="External"/><Relationship Id="rId129" Type="http://schemas.openxmlformats.org/officeDocument/2006/relationships/hyperlink" Target="file:///X:\Ikertalde\Proyectos\Estudio\2019_Economia%20Social\Informe\ESTAD&#205;STICA%20DE%20LA%20ECONOM&#205;A%20SOCIAL_2018_Y%20AVANCE_2019_correcciones2.docx" TargetMode="Externa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chart" Target="charts/chart84.xml"/><Relationship Id="rId111" Type="http://schemas.openxmlformats.org/officeDocument/2006/relationships/chart" Target="charts/chart99.xm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6" Type="http://schemas.openxmlformats.org/officeDocument/2006/relationships/chart" Target="charts/chart94.xml"/><Relationship Id="rId114" Type="http://schemas.openxmlformats.org/officeDocument/2006/relationships/chart" Target="charts/chart102.xml"/><Relationship Id="rId119" Type="http://schemas.openxmlformats.org/officeDocument/2006/relationships/chart" Target="charts/chart107.xml"/><Relationship Id="rId127" Type="http://schemas.openxmlformats.org/officeDocument/2006/relationships/hyperlink" Target="file:///X:\Ikertalde\Proyectos\Estudio\2019_Economia%20Social\Informe\ESTAD&#205;STICA%20DE%20LA%20ECONOM&#205;A%20SOCIAL_2018_Y%20AVANCE_2019_correcciones2.docx" TargetMode="Externa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hyperlink" Target="file:///X:\Ikertalde\Proyectos\Estudio\2019_Economia%20Social\Informe\ESTAD&#205;STICA%20DE%20LA%20ECONOM&#205;A%20SOCIAL_2018_Y%20AVANCE_2019_correcciones2.docx" TargetMode="External"/><Relationship Id="rId130" Type="http://schemas.openxmlformats.org/officeDocument/2006/relationships/hyperlink" Target="file:///X:\Ikertalde\Proyectos\Estudio\2019_Economia%20Social\Informe\ESTAD&#205;STICA%20DE%20LA%20ECONOM&#205;A%20SOCIAL_2018_Y%20AVANCE_2019_correcciones2.docx"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hyperlink" Target="file:///X:\Ikertalde\Proyectos\Estudio\2019_Economia%20Social\Informe\ESTAD&#205;STICA%20DE%20LA%20ECONOM&#205;A%20SOCIAL_2018_Y%20AVANCE_2019_correcciones2.docx" TargetMode="External"/><Relationship Id="rId7" Type="http://schemas.openxmlformats.org/officeDocument/2006/relationships/settings" Target="settings.xml"/><Relationship Id="rId71" Type="http://schemas.openxmlformats.org/officeDocument/2006/relationships/chart" Target="charts/chart59.xml"/><Relationship Id="rId92" Type="http://schemas.openxmlformats.org/officeDocument/2006/relationships/chart" Target="charts/chart80.xml"/><Relationship Id="rId2" Type="http://schemas.openxmlformats.org/officeDocument/2006/relationships/customXml" Target="../customXml/item2.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hyperlink" Target="file:///X:\Ikertalde\Proyectos\Estudio\2019_Economia%20Social\Informe\ESTAD&#205;STICA%20DE%20LA%20ECONOM&#205;A%20SOCIAL_2018_Y%20AVANCE_2019_correcciones2.docx" TargetMode="External"/><Relationship Id="rId136" Type="http://schemas.openxmlformats.org/officeDocument/2006/relationships/theme" Target="theme/theme1.xml"/><Relationship Id="rId61" Type="http://schemas.openxmlformats.org/officeDocument/2006/relationships/chart" Target="charts/chart49.xml"/><Relationship Id="rId82" Type="http://schemas.openxmlformats.org/officeDocument/2006/relationships/chart" Target="charts/chart70.xml"/><Relationship Id="rId19" Type="http://schemas.openxmlformats.org/officeDocument/2006/relationships/chart" Target="charts/chart7.xml"/></Relationships>
</file>

<file path=word/_rels/footnotes.xml.rels><?xml version="1.0" encoding="UTF-8" standalone="yes"?>
<Relationships xmlns="http://schemas.openxmlformats.org/package/2006/relationships"><Relationship Id="rId2" Type="http://schemas.openxmlformats.org/officeDocument/2006/relationships/hyperlink" Target="http://www.boe.es/boe/dias/2007/03/23/pdfs/A12611-12645.pdf" TargetMode="External"/><Relationship Id="rId1" Type="http://schemas.openxmlformats.org/officeDocument/2006/relationships/hyperlink" Target="http://www.euskadi.net/cgi-bin_k54/bopv_20?c&amp;f=20050302&amp;a=2005009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71.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72.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73.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74.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75.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76.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77.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78.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79.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8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30.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31.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3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33.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34.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35.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3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3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38.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42.xm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45.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46.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47.xm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51.xm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54.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55.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56.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5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58.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59.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60.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67.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68.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69.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7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EMPLEOS</a:t>
            </a:r>
          </a:p>
        </c:rich>
      </c:tx>
      <c:layout>
        <c:manualLayout>
          <c:xMode val="edge"/>
          <c:yMode val="edge"/>
          <c:x val="0.44597247735592954"/>
          <c:y val="5.7263598930867965E-2"/>
        </c:manualLayout>
      </c:layout>
      <c:overlay val="0"/>
      <c:spPr>
        <a:noFill/>
        <a:ln w="25400">
          <a:noFill/>
        </a:ln>
      </c:spPr>
    </c:title>
    <c:autoTitleDeleted val="0"/>
    <c:plotArea>
      <c:layout>
        <c:manualLayout>
          <c:layoutTarget val="inner"/>
          <c:xMode val="edge"/>
          <c:yMode val="edge"/>
          <c:x val="9.6267190569744726E-2"/>
          <c:y val="0.18620242782152963"/>
          <c:w val="0.88408644400783931"/>
          <c:h val="0.62698436132983382"/>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0-CCB5-45F4-878C-8FFD2F3E4268}"/>
              </c:ext>
            </c:extLst>
          </c:dPt>
          <c:dLbls>
            <c:dLbl>
              <c:idx val="9"/>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50B-4FCE-B07E-78864DA6A1D1}"/>
                </c:ext>
              </c:extLst>
            </c:dLbl>
            <c:dLbl>
              <c:idx val="12"/>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0-CCB5-45F4-878C-8FFD2F3E4268}"/>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c:formatCode>
                <c:ptCount val="13"/>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pt idx="12">
                  <c:v>60609</c:v>
                </c:pt>
              </c:numCache>
            </c:numRef>
          </c:val>
          <c:extLst>
            <c:ext xmlns:c16="http://schemas.microsoft.com/office/drawing/2014/chart" uri="{C3380CC4-5D6E-409C-BE32-E72D297353CC}">
              <c16:uniqueId val="{0000000B-F50B-4FCE-B07E-78864DA6A1D1}"/>
            </c:ext>
          </c:extLst>
        </c:ser>
        <c:dLbls>
          <c:showLegendKey val="0"/>
          <c:showVal val="0"/>
          <c:showCatName val="0"/>
          <c:showSerName val="0"/>
          <c:showPercent val="0"/>
          <c:showBubbleSize val="0"/>
        </c:dLbls>
        <c:gapWidth val="150"/>
        <c:axId val="100002816"/>
        <c:axId val="118137984"/>
      </c:barChart>
      <c:catAx>
        <c:axId val="10000281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8137984"/>
        <c:crosses val="autoZero"/>
        <c:auto val="1"/>
        <c:lblAlgn val="ctr"/>
        <c:lblOffset val="100"/>
        <c:tickLblSkip val="1"/>
        <c:tickMarkSkip val="1"/>
        <c:noMultiLvlLbl val="0"/>
      </c:catAx>
      <c:valAx>
        <c:axId val="118137984"/>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10000281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28"/>
          <c:w val="0.8946322067594441"/>
          <c:h val="0.57142857142859615"/>
        </c:manualLayout>
      </c:layout>
      <c:barChart>
        <c:barDir val="col"/>
        <c:grouping val="clustered"/>
        <c:varyColors val="0"/>
        <c:dLbls>
          <c:showLegendKey val="0"/>
          <c:showVal val="0"/>
          <c:showCatName val="0"/>
          <c:showSerName val="0"/>
          <c:showPercent val="0"/>
          <c:showBubbleSize val="0"/>
        </c:dLbls>
        <c:gapWidth val="150"/>
        <c:axId val="70117632"/>
        <c:axId val="70389760"/>
      </c:barChart>
      <c:catAx>
        <c:axId val="70117632"/>
        <c:scaling>
          <c:orientation val="minMax"/>
        </c:scaling>
        <c:delete val="0"/>
        <c:axPos val="b"/>
        <c:numFmt formatCode="General" sourceLinked="1"/>
        <c:majorTickMark val="out"/>
        <c:minorTickMark val="none"/>
        <c:tickLblPos val="low"/>
        <c:txPr>
          <a:bodyPr rot="0" vert="horz"/>
          <a:lstStyle/>
          <a:p>
            <a:pPr>
              <a:defRPr/>
            </a:pPr>
            <a:endParaRPr lang="es-ES"/>
          </a:p>
        </c:txPr>
        <c:crossAx val="70389760"/>
        <c:crosses val="autoZero"/>
        <c:auto val="1"/>
        <c:lblAlgn val="ctr"/>
        <c:lblOffset val="100"/>
        <c:tickLblSkip val="1"/>
        <c:tickMarkSkip val="1"/>
        <c:noMultiLvlLbl val="0"/>
      </c:catAx>
      <c:valAx>
        <c:axId val="70389760"/>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70117632"/>
        <c:crosses val="autoZero"/>
        <c:crossBetween val="between"/>
        <c:majorUnit val="1000"/>
      </c:valAx>
      <c:spPr>
        <a:noFill/>
        <a:ln w="25400">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numFmt formatCode="#,##0.0" sourceLinked="0"/>
            <c:spPr>
              <a:noFill/>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Impacto sobre el empleo</c:v>
                </c:pt>
              </c:strCache>
            </c:strRef>
          </c:cat>
          <c:val>
            <c:numRef>
              <c:f>Hoja1!$B$2</c:f>
              <c:numCache>
                <c:formatCode>General</c:formatCode>
                <c:ptCount val="1"/>
                <c:pt idx="0">
                  <c:v>54</c:v>
                </c:pt>
              </c:numCache>
            </c:numRef>
          </c:val>
          <c:extLst>
            <c:ext xmlns:c16="http://schemas.microsoft.com/office/drawing/2014/chart" uri="{C3380CC4-5D6E-409C-BE32-E72D297353CC}">
              <c16:uniqueId val="{00000000-5CA5-43EE-9EA4-4502D28FC2A8}"/>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Impacto sobre el empleo</c:v>
                </c:pt>
              </c:strCache>
            </c:strRef>
          </c:cat>
          <c:val>
            <c:numRef>
              <c:f>Hoja1!$C$2</c:f>
              <c:numCache>
                <c:formatCode>General</c:formatCode>
                <c:ptCount val="1"/>
                <c:pt idx="0">
                  <c:v>50.6</c:v>
                </c:pt>
              </c:numCache>
            </c:numRef>
          </c:val>
          <c:extLst>
            <c:ext xmlns:c16="http://schemas.microsoft.com/office/drawing/2014/chart" uri="{C3380CC4-5D6E-409C-BE32-E72D297353CC}">
              <c16:uniqueId val="{00000001-5CA5-43EE-9EA4-4502D28FC2A8}"/>
            </c:ext>
          </c:extLst>
        </c:ser>
        <c:dLbls>
          <c:showLegendKey val="0"/>
          <c:showVal val="0"/>
          <c:showCatName val="0"/>
          <c:showSerName val="0"/>
          <c:showPercent val="0"/>
          <c:showBubbleSize val="0"/>
        </c:dLbls>
        <c:gapWidth val="150"/>
        <c:axId val="134212992"/>
        <c:axId val="97059968"/>
      </c:barChart>
      <c:catAx>
        <c:axId val="134212992"/>
        <c:scaling>
          <c:orientation val="minMax"/>
        </c:scaling>
        <c:delete val="0"/>
        <c:axPos val="b"/>
        <c:numFmt formatCode="General" sourceLinked="0"/>
        <c:majorTickMark val="out"/>
        <c:minorTickMark val="none"/>
        <c:tickLblPos val="nextTo"/>
        <c:crossAx val="97059968"/>
        <c:crosses val="autoZero"/>
        <c:auto val="1"/>
        <c:lblAlgn val="ctr"/>
        <c:lblOffset val="100"/>
        <c:noMultiLvlLbl val="0"/>
      </c:catAx>
      <c:valAx>
        <c:axId val="97059968"/>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21299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38266204378803E-2"/>
          <c:y val="0.10591306223708342"/>
          <c:w val="0.93156173379562057"/>
          <c:h val="0.58439147161399374"/>
        </c:manualLayout>
      </c:layout>
      <c:barChart>
        <c:barDir val="col"/>
        <c:grouping val="clustered"/>
        <c:varyColors val="0"/>
        <c:ser>
          <c:idx val="0"/>
          <c:order val="0"/>
          <c:tx>
            <c:strRef>
              <c:f>Hoja1!$B$1</c:f>
              <c:strCache>
                <c:ptCount val="1"/>
                <c:pt idx="0">
                  <c:v>Columna2</c:v>
                </c:pt>
              </c:strCache>
            </c:strRef>
          </c:tx>
          <c:spPr>
            <a:solidFill>
              <a:schemeClr val="tx2"/>
            </a:solidFill>
          </c:spPr>
          <c:invertIfNegative val="0"/>
          <c:dLbls>
            <c:dLbl>
              <c:idx val="2"/>
              <c:tx>
                <c:rich>
                  <a:bodyPr/>
                  <a:lstStyle/>
                  <a:p>
                    <a:fld id="{07E9AC57-E7FD-4E29-B3D8-1EC784B5D6D3}" type="VALUE">
                      <a:rPr lang="en-US" b="1">
                        <a:solidFill>
                          <a:srgbClr val="FF0000"/>
                        </a:solidFill>
                      </a:rPr>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DA1-4729-8B5F-64D1217C5314}"/>
                </c:ext>
              </c:extLst>
            </c:dLbl>
            <c:dLbl>
              <c:idx val="3"/>
              <c:tx>
                <c:rich>
                  <a:bodyPr/>
                  <a:lstStyle/>
                  <a:p>
                    <a:fld id="{C844CD43-BA4E-4BCD-BA66-E31D8BDE8F92}" type="VALUE">
                      <a:rPr lang="en-US" b="1">
                        <a:solidFill>
                          <a:srgbClr val="FF0000"/>
                        </a:solidFill>
                      </a:rPr>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A1-4729-8B5F-64D1217C5314}"/>
                </c:ext>
              </c:extLst>
            </c:dLbl>
            <c:dLbl>
              <c:idx val="4"/>
              <c:tx>
                <c:rich>
                  <a:bodyPr/>
                  <a:lstStyle/>
                  <a:p>
                    <a:r>
                      <a:rPr lang="en-US" b="1">
                        <a:solidFill>
                          <a:srgbClr val="FF0000"/>
                        </a:solidFill>
                      </a:rPr>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DA1-4729-8B5F-64D1217C5314}"/>
                </c:ext>
              </c:extLst>
            </c:dLbl>
            <c:dLbl>
              <c:idx val="5"/>
              <c:layout>
                <c:manualLayout>
                  <c:x val="-5.486968449931416E-3"/>
                  <c:y val="3.6531837629885336E-2"/>
                </c:manualLayout>
              </c:layout>
              <c:tx>
                <c:rich>
                  <a:bodyPr/>
                  <a:lstStyle/>
                  <a:p>
                    <a:r>
                      <a:rPr lang="en-US" b="1">
                        <a:solidFill>
                          <a:srgbClr val="FF0000"/>
                        </a:solidFill>
                      </a:rPr>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A1-4729-8B5F-64D1217C53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Asociaciones de Utilidad Pública</c:v>
                </c:pt>
                <c:pt idx="1">
                  <c:v>SATs</c:v>
                </c:pt>
                <c:pt idx="2">
                  <c:v>Cofradías de Pescadores</c:v>
                </c:pt>
                <c:pt idx="3">
                  <c:v>Fundaciones</c:v>
                </c:pt>
                <c:pt idx="4">
                  <c:v>Centros Especiales de Empleo</c:v>
                </c:pt>
                <c:pt idx="5">
                  <c:v>EPSVs</c:v>
                </c:pt>
              </c:strCache>
            </c:strRef>
          </c:cat>
          <c:val>
            <c:numRef>
              <c:f>Hoja1!$B$2:$B$7</c:f>
              <c:numCache>
                <c:formatCode>#,##0</c:formatCode>
                <c:ptCount val="6"/>
                <c:pt idx="0">
                  <c:v>15</c:v>
                </c:pt>
                <c:pt idx="1">
                  <c:v>5</c:v>
                </c:pt>
                <c:pt idx="2">
                  <c:v>-1</c:v>
                </c:pt>
                <c:pt idx="3">
                  <c:v>-2</c:v>
                </c:pt>
                <c:pt idx="4" formatCode="General">
                  <c:v>-3</c:v>
                </c:pt>
                <c:pt idx="5" formatCode="General">
                  <c:v>-10</c:v>
                </c:pt>
              </c:numCache>
            </c:numRef>
          </c:val>
          <c:extLst>
            <c:ext xmlns:c16="http://schemas.microsoft.com/office/drawing/2014/chart" uri="{C3380CC4-5D6E-409C-BE32-E72D297353CC}">
              <c16:uniqueId val="{00000004-1DA1-4729-8B5F-64D1217C5314}"/>
            </c:ext>
          </c:extLst>
        </c:ser>
        <c:dLbls>
          <c:showLegendKey val="0"/>
          <c:showVal val="0"/>
          <c:showCatName val="0"/>
          <c:showSerName val="0"/>
          <c:showPercent val="0"/>
          <c:showBubbleSize val="0"/>
        </c:dLbls>
        <c:gapWidth val="150"/>
        <c:axId val="97115136"/>
        <c:axId val="97915648"/>
      </c:barChart>
      <c:catAx>
        <c:axId val="97115136"/>
        <c:scaling>
          <c:orientation val="minMax"/>
        </c:scaling>
        <c:delete val="0"/>
        <c:axPos val="b"/>
        <c:numFmt formatCode="General" sourceLinked="0"/>
        <c:majorTickMark val="out"/>
        <c:minorTickMark val="none"/>
        <c:tickLblPos val="low"/>
        <c:crossAx val="97915648"/>
        <c:crosses val="autoZero"/>
        <c:auto val="1"/>
        <c:lblAlgn val="ctr"/>
        <c:lblOffset val="100"/>
        <c:noMultiLvlLbl val="0"/>
      </c:catAx>
      <c:valAx>
        <c:axId val="97915648"/>
        <c:scaling>
          <c:orientation val="minMax"/>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97115136"/>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02193647812377"/>
          <c:y val="8.8739068906710766E-2"/>
          <c:w val="0.52689574353664503"/>
          <c:h val="0.79398575178102737"/>
        </c:manualLayout>
      </c:layout>
      <c:pieChart>
        <c:varyColors val="1"/>
        <c:ser>
          <c:idx val="0"/>
          <c:order val="0"/>
          <c:tx>
            <c:strRef>
              <c:f>Sheet1!$A$2</c:f>
              <c:strCache>
                <c:ptCount val="1"/>
              </c:strCache>
            </c:strRef>
          </c:tx>
          <c:explosion val="1"/>
          <c:dPt>
            <c:idx val="0"/>
            <c:bubble3D val="0"/>
            <c:spPr>
              <a:solidFill>
                <a:schemeClr val="tx2"/>
              </a:solidFill>
            </c:spPr>
            <c:extLst>
              <c:ext xmlns:c16="http://schemas.microsoft.com/office/drawing/2014/chart" uri="{C3380CC4-5D6E-409C-BE32-E72D297353CC}">
                <c16:uniqueId val="{00000001-C6CE-4097-87FB-2A1A5922243B}"/>
              </c:ext>
            </c:extLst>
          </c:dPt>
          <c:dLbls>
            <c:dLbl>
              <c:idx val="0"/>
              <c:layout>
                <c:manualLayout>
                  <c:x val="-6.6266945989549469E-4"/>
                  <c:y val="6.8226471691038626E-2"/>
                </c:manualLayout>
              </c:layout>
              <c:tx>
                <c:rich>
                  <a:bodyPr/>
                  <a:lstStyle/>
                  <a:p>
                    <a:r>
                      <a:rPr lang="en-US"/>
                      <a:t>Hombres</a:t>
                    </a:r>
                  </a:p>
                  <a:p>
                    <a:r>
                      <a:rPr lang="en-US"/>
                      <a:t>62,4%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CE-4097-87FB-2A1A5922243B}"/>
                </c:ext>
              </c:extLst>
            </c:dLbl>
            <c:dLbl>
              <c:idx val="1"/>
              <c:layout>
                <c:manualLayout>
                  <c:x val="-3.5295817380625837E-2"/>
                  <c:y val="-0.14601739298716815"/>
                </c:manualLayout>
              </c:layout>
              <c:tx>
                <c:rich>
                  <a:bodyPr/>
                  <a:lstStyle/>
                  <a:p>
                    <a:r>
                      <a:rPr lang="en-US"/>
                      <a:t>Mujeres</a:t>
                    </a:r>
                  </a:p>
                  <a:p>
                    <a:r>
                      <a:rPr lang="en-US"/>
                      <a:t>37,6%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6CE-4097-87FB-2A1A5922243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Hombre</c:v>
                </c:pt>
                <c:pt idx="1">
                  <c:v>Mujeres</c:v>
                </c:pt>
              </c:strCache>
            </c:strRef>
          </c:cat>
          <c:val>
            <c:numRef>
              <c:f>Sheet1!$B$2:$C$2</c:f>
              <c:numCache>
                <c:formatCode>0.0%</c:formatCode>
                <c:ptCount val="2"/>
                <c:pt idx="0">
                  <c:v>0.624</c:v>
                </c:pt>
                <c:pt idx="1">
                  <c:v>0.376</c:v>
                </c:pt>
              </c:numCache>
            </c:numRef>
          </c:val>
          <c:extLst>
            <c:ext xmlns:c16="http://schemas.microsoft.com/office/drawing/2014/chart" uri="{C3380CC4-5D6E-409C-BE32-E72D297353CC}">
              <c16:uniqueId val="{00000003-C6CE-4097-87FB-2A1A5922243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02193647812377"/>
          <c:y val="8.8739068906710766E-2"/>
          <c:w val="0.54320563140616596"/>
          <c:h val="0.81856332474569715"/>
        </c:manualLayout>
      </c:layout>
      <c:pieChart>
        <c:varyColors val="1"/>
        <c:ser>
          <c:idx val="0"/>
          <c:order val="0"/>
          <c:tx>
            <c:strRef>
              <c:f>Sheet1!$A$2</c:f>
              <c:strCache>
                <c:ptCount val="1"/>
              </c:strCache>
            </c:strRef>
          </c:tx>
          <c:dLbls>
            <c:dLbl>
              <c:idx val="0"/>
              <c:layout>
                <c:manualLayout>
                  <c:x val="5.8345092184577847E-2"/>
                  <c:y val="-3.4510202353737987E-2"/>
                </c:manualLayout>
              </c:layout>
              <c:tx>
                <c:rich>
                  <a:bodyPr/>
                  <a:lstStyle/>
                  <a:p>
                    <a:r>
                      <a:rPr lang="en-US"/>
                      <a:t>Voluntario</a:t>
                    </a:r>
                  </a:p>
                  <a:p>
                    <a:r>
                      <a:rPr lang="en-US"/>
                      <a:t>Estructural</a:t>
                    </a:r>
                  </a:p>
                  <a:p>
                    <a:r>
                      <a:rPr lang="en-US"/>
                      <a:t>26,6%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0F-4539-A700-BE476230605A}"/>
                </c:ext>
              </c:extLst>
            </c:dLbl>
            <c:dLbl>
              <c:idx val="1"/>
              <c:layout>
                <c:manualLayout>
                  <c:x val="-3.6621156300416582E-2"/>
                  <c:y val="-6.4143594953856775E-3"/>
                </c:manualLayout>
              </c:layout>
              <c:tx>
                <c:rich>
                  <a:bodyPr/>
                  <a:lstStyle/>
                  <a:p>
                    <a:r>
                      <a:rPr lang="en-US"/>
                      <a:t>Voluntario</a:t>
                    </a:r>
                  </a:p>
                  <a:p>
                    <a:r>
                      <a:rPr lang="en-US"/>
                      <a:t>Puntual</a:t>
                    </a:r>
                  </a:p>
                  <a:p>
                    <a:r>
                      <a:rPr lang="en-US"/>
                      <a:t>73,4%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0F-4539-A700-BE476230605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Estructural</c:v>
                </c:pt>
                <c:pt idx="1">
                  <c:v>Voluntario </c:v>
                </c:pt>
              </c:strCache>
            </c:strRef>
          </c:cat>
          <c:val>
            <c:numRef>
              <c:f>Sheet1!$B$2:$C$2</c:f>
              <c:numCache>
                <c:formatCode>0.0%</c:formatCode>
                <c:ptCount val="2"/>
                <c:pt idx="0">
                  <c:v>0.26600000000000001</c:v>
                </c:pt>
                <c:pt idx="1">
                  <c:v>0.73399999999999999</c:v>
                </c:pt>
              </c:numCache>
            </c:numRef>
          </c:val>
          <c:extLst>
            <c:ext xmlns:c16="http://schemas.microsoft.com/office/drawing/2014/chart" uri="{C3380CC4-5D6E-409C-BE32-E72D297353CC}">
              <c16:uniqueId val="{00000002-1B0F-4539-A700-BE476230605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59532244261815"/>
          <c:y val="0.12107705286839143"/>
          <c:w val="0.86640471512770134"/>
          <c:h val="0.62087912087913966"/>
        </c:manualLayout>
      </c:layout>
      <c:barChart>
        <c:barDir val="col"/>
        <c:grouping val="clustered"/>
        <c:varyColors val="0"/>
        <c:ser>
          <c:idx val="0"/>
          <c:order val="0"/>
          <c:tx>
            <c:strRef>
              <c:f>Sheet1!$A$2</c:f>
              <c:strCache>
                <c:ptCount val="1"/>
                <c:pt idx="0">
                  <c:v>EPSVs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1026496716</c:v>
                </c:pt>
              </c:numCache>
            </c:numRef>
          </c:val>
          <c:extLst>
            <c:ext xmlns:c16="http://schemas.microsoft.com/office/drawing/2014/chart" uri="{C3380CC4-5D6E-409C-BE32-E72D297353CC}">
              <c16:uniqueId val="{00000000-2C9B-41FB-8853-124BBA049C9A}"/>
            </c:ext>
          </c:extLst>
        </c:ser>
        <c:ser>
          <c:idx val="1"/>
          <c:order val="1"/>
          <c:tx>
            <c:strRef>
              <c:f>Sheet1!$A$3</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566774214</c:v>
                </c:pt>
              </c:numCache>
            </c:numRef>
          </c:val>
          <c:extLst>
            <c:ext xmlns:c16="http://schemas.microsoft.com/office/drawing/2014/chart" uri="{C3380CC4-5D6E-409C-BE32-E72D297353CC}">
              <c16:uniqueId val="{00000001-2C9B-41FB-8853-124BBA049C9A}"/>
            </c:ext>
          </c:extLst>
        </c:ser>
        <c:ser>
          <c:idx val="2"/>
          <c:order val="2"/>
          <c:tx>
            <c:strRef>
              <c:f>Sheet1!$A$4</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374345154</c:v>
                </c:pt>
              </c:numCache>
            </c:numRef>
          </c:val>
          <c:extLst>
            <c:ext xmlns:c16="http://schemas.microsoft.com/office/drawing/2014/chart" uri="{C3380CC4-5D6E-409C-BE32-E72D297353CC}">
              <c16:uniqueId val="{00000002-2C9B-41FB-8853-124BBA049C9A}"/>
            </c:ext>
          </c:extLst>
        </c:ser>
        <c:ser>
          <c:idx val="3"/>
          <c:order val="3"/>
          <c:tx>
            <c:strRef>
              <c:f>Sheet1!$A$5</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116634051</c:v>
                </c:pt>
              </c:numCache>
            </c:numRef>
          </c:val>
          <c:extLst>
            <c:ext xmlns:c16="http://schemas.microsoft.com/office/drawing/2014/chart" uri="{C3380CC4-5D6E-409C-BE32-E72D297353CC}">
              <c16:uniqueId val="{00000003-2C9B-41FB-8853-124BBA049C9A}"/>
            </c:ext>
          </c:extLst>
        </c:ser>
        <c:ser>
          <c:idx val="4"/>
          <c:order val="4"/>
          <c:tx>
            <c:strRef>
              <c:f>Sheet1!$A$6</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74426287</c:v>
                </c:pt>
              </c:numCache>
            </c:numRef>
          </c:val>
          <c:extLst>
            <c:ext xmlns:c16="http://schemas.microsoft.com/office/drawing/2014/chart" uri="{C3380CC4-5D6E-409C-BE32-E72D297353CC}">
              <c16:uniqueId val="{00000004-2C9B-41FB-8853-124BBA049C9A}"/>
            </c:ext>
          </c:extLst>
        </c:ser>
        <c:ser>
          <c:idx val="5"/>
          <c:order val="5"/>
          <c:tx>
            <c:strRef>
              <c:f>Sheet1!$A$7</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64416123</c:v>
                </c:pt>
              </c:numCache>
            </c:numRef>
          </c:val>
          <c:extLst>
            <c:ext xmlns:c16="http://schemas.microsoft.com/office/drawing/2014/chart" uri="{C3380CC4-5D6E-409C-BE32-E72D297353CC}">
              <c16:uniqueId val="{00000005-2C9B-41FB-8853-124BBA049C9A}"/>
            </c:ext>
          </c:extLst>
        </c:ser>
        <c:ser>
          <c:idx val="6"/>
          <c:order val="6"/>
          <c:tx>
            <c:strRef>
              <c:f>Sheet1!$A$8</c:f>
              <c:strCache>
                <c:ptCount val="1"/>
                <c:pt idx="0">
                  <c:v>Empresas de Inserción</c:v>
                </c:pt>
              </c:strCache>
            </c:strRef>
          </c:tx>
          <c:invertIfNegative val="0"/>
          <c:dLbls>
            <c:dLbl>
              <c:idx val="0"/>
              <c:layout>
                <c:manualLayout>
                  <c:x val="1.2143290831815421E-2"/>
                  <c:y val="1.785714285714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0-4D17-A450-A055DE95AA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c:f>
              <c:numCache>
                <c:formatCode>#,##0</c:formatCode>
                <c:ptCount val="1"/>
                <c:pt idx="0">
                  <c:v>21773415</c:v>
                </c:pt>
              </c:numCache>
            </c:numRef>
          </c:val>
          <c:extLst>
            <c:ext xmlns:c16="http://schemas.microsoft.com/office/drawing/2014/chart" uri="{C3380CC4-5D6E-409C-BE32-E72D297353CC}">
              <c16:uniqueId val="{00000000-9570-4D17-A450-A055DE95AAC5}"/>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9090176227971498"/>
          <c:w val="0.81912864717046985"/>
          <c:h val="0.20909823772028496"/>
        </c:manualLayout>
      </c:layout>
      <c:overlay val="0"/>
      <c:txPr>
        <a:bodyPr/>
        <a:lstStyle/>
        <a:p>
          <a:pPr>
            <a:defRPr sz="800"/>
          </a:pPr>
          <a:endParaRPr lang="es-ES"/>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0.0%</c:formatCode>
                <c:ptCount val="1"/>
                <c:pt idx="0">
                  <c:v>0.53500000000000003</c:v>
                </c:pt>
              </c:numCache>
            </c:numRef>
          </c:val>
          <c:extLst>
            <c:ext xmlns:c16="http://schemas.microsoft.com/office/drawing/2014/chart" uri="{C3380CC4-5D6E-409C-BE32-E72D297353CC}">
              <c16:uniqueId val="{00000000-F485-4C28-BDE4-A8EFD97E4355}"/>
            </c:ext>
          </c:extLst>
        </c:ser>
        <c:ser>
          <c:idx val="1"/>
          <c:order val="1"/>
          <c:tx>
            <c:strRef>
              <c:f>Sheet1!$A$3</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0.0%</c:formatCode>
                <c:ptCount val="1"/>
                <c:pt idx="0">
                  <c:v>0.34399999999999997</c:v>
                </c:pt>
              </c:numCache>
            </c:numRef>
          </c:val>
          <c:extLst>
            <c:ext xmlns:c16="http://schemas.microsoft.com/office/drawing/2014/chart" uri="{C3380CC4-5D6E-409C-BE32-E72D297353CC}">
              <c16:uniqueId val="{00000001-F485-4C28-BDE4-A8EFD97E4355}"/>
            </c:ext>
          </c:extLst>
        </c:ser>
        <c:ser>
          <c:idx val="2"/>
          <c:order val="2"/>
          <c:tx>
            <c:strRef>
              <c:f>Sheet1!$A$4</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0.0%</c:formatCode>
                <c:ptCount val="1"/>
                <c:pt idx="0">
                  <c:v>0.248</c:v>
                </c:pt>
              </c:numCache>
            </c:numRef>
          </c:val>
          <c:extLst>
            <c:ext xmlns:c16="http://schemas.microsoft.com/office/drawing/2014/chart" uri="{C3380CC4-5D6E-409C-BE32-E72D297353CC}">
              <c16:uniqueId val="{00000002-F485-4C28-BDE4-A8EFD97E4355}"/>
            </c:ext>
          </c:extLst>
        </c:ser>
        <c:ser>
          <c:idx val="3"/>
          <c:order val="3"/>
          <c:tx>
            <c:strRef>
              <c:f>Sheet1!$A$5</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0.0%</c:formatCode>
                <c:ptCount val="1"/>
                <c:pt idx="0">
                  <c:v>0.17899999999999999</c:v>
                </c:pt>
              </c:numCache>
            </c:numRef>
          </c:val>
          <c:extLst>
            <c:ext xmlns:c16="http://schemas.microsoft.com/office/drawing/2014/chart" uri="{C3380CC4-5D6E-409C-BE32-E72D297353CC}">
              <c16:uniqueId val="{00000003-F485-4C28-BDE4-A8EFD97E4355}"/>
            </c:ext>
          </c:extLst>
        </c:ser>
        <c:ser>
          <c:idx val="4"/>
          <c:order val="4"/>
          <c:tx>
            <c:strRef>
              <c:f>Sheet1!$A$6</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0.0%</c:formatCode>
                <c:ptCount val="1"/>
                <c:pt idx="0">
                  <c:v>3.1E-2</c:v>
                </c:pt>
              </c:numCache>
            </c:numRef>
          </c:val>
          <c:extLst>
            <c:ext xmlns:c16="http://schemas.microsoft.com/office/drawing/2014/chart" uri="{C3380CC4-5D6E-409C-BE32-E72D297353CC}">
              <c16:uniqueId val="{00000004-F485-4C28-BDE4-A8EFD97E4355}"/>
            </c:ext>
          </c:extLst>
        </c:ser>
        <c:ser>
          <c:idx val="5"/>
          <c:order val="5"/>
          <c:tx>
            <c:strRef>
              <c:f>Sheet1!$A$7</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0.0%</c:formatCode>
                <c:ptCount val="1"/>
                <c:pt idx="0">
                  <c:v>1.6E-2</c:v>
                </c:pt>
              </c:numCache>
            </c:numRef>
          </c:val>
          <c:extLst>
            <c:ext xmlns:c16="http://schemas.microsoft.com/office/drawing/2014/chart" uri="{C3380CC4-5D6E-409C-BE32-E72D297353CC}">
              <c16:uniqueId val="{00000005-F485-4C28-BDE4-A8EFD97E4355}"/>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144981258</c:v>
                </c:pt>
              </c:numCache>
            </c:numRef>
          </c:val>
          <c:extLst>
            <c:ext xmlns:c16="http://schemas.microsoft.com/office/drawing/2014/chart" uri="{C3380CC4-5D6E-409C-BE32-E72D297353CC}">
              <c16:uniqueId val="{00000000-7CE3-47A5-A5F1-43BF450B74D7}"/>
            </c:ext>
          </c:extLst>
        </c:ser>
        <c:ser>
          <c:idx val="1"/>
          <c:order val="1"/>
          <c:tx>
            <c:strRef>
              <c:f>Sheet1!$A$3</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13427368</c:v>
                </c:pt>
              </c:numCache>
            </c:numRef>
          </c:val>
          <c:extLst>
            <c:ext xmlns:c16="http://schemas.microsoft.com/office/drawing/2014/chart" uri="{C3380CC4-5D6E-409C-BE32-E72D297353CC}">
              <c16:uniqueId val="{00000001-7CE3-47A5-A5F1-43BF450B74D7}"/>
            </c:ext>
          </c:extLst>
        </c:ser>
        <c:ser>
          <c:idx val="2"/>
          <c:order val="2"/>
          <c:tx>
            <c:strRef>
              <c:f>Sheet1!$A$4</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6968396</c:v>
                </c:pt>
              </c:numCache>
            </c:numRef>
          </c:val>
          <c:extLst>
            <c:ext xmlns:c16="http://schemas.microsoft.com/office/drawing/2014/chart" uri="{C3380CC4-5D6E-409C-BE32-E72D297353CC}">
              <c16:uniqueId val="{00000002-7CE3-47A5-A5F1-43BF450B74D7}"/>
            </c:ext>
          </c:extLst>
        </c:ser>
        <c:ser>
          <c:idx val="3"/>
          <c:order val="3"/>
          <c:tx>
            <c:strRef>
              <c:f>Sheet1!$A$5</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-100350</c:v>
                </c:pt>
              </c:numCache>
            </c:numRef>
          </c:val>
          <c:extLst>
            <c:ext xmlns:c16="http://schemas.microsoft.com/office/drawing/2014/chart" uri="{C3380CC4-5D6E-409C-BE32-E72D297353CC}">
              <c16:uniqueId val="{00000003-7CE3-47A5-A5F1-43BF450B74D7}"/>
            </c:ext>
          </c:extLst>
        </c:ser>
        <c:ser>
          <c:idx val="4"/>
          <c:order val="4"/>
          <c:tx>
            <c:strRef>
              <c:f>Sheet1!$A$6</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-486421</c:v>
                </c:pt>
              </c:numCache>
            </c:numRef>
          </c:val>
          <c:extLst>
            <c:ext xmlns:c16="http://schemas.microsoft.com/office/drawing/2014/chart" uri="{C3380CC4-5D6E-409C-BE32-E72D297353CC}">
              <c16:uniqueId val="{00000004-7CE3-47A5-A5F1-43BF450B74D7}"/>
            </c:ext>
          </c:extLst>
        </c:ser>
        <c:ser>
          <c:idx val="5"/>
          <c:order val="5"/>
          <c:tx>
            <c:strRef>
              <c:f>Sheet1!$A$7</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-8955372</c:v>
                </c:pt>
              </c:numCache>
            </c:numRef>
          </c:val>
          <c:extLst>
            <c:ext xmlns:c16="http://schemas.microsoft.com/office/drawing/2014/chart" uri="{C3380CC4-5D6E-409C-BE32-E72D297353CC}">
              <c16:uniqueId val="{00000005-7CE3-47A5-A5F1-43BF450B74D7}"/>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219152609</c:v>
                </c:pt>
              </c:numCache>
            </c:numRef>
          </c:val>
          <c:extLst>
            <c:ext xmlns:c16="http://schemas.microsoft.com/office/drawing/2014/chart" uri="{C3380CC4-5D6E-409C-BE32-E72D297353CC}">
              <c16:uniqueId val="{00000000-D8D1-4B51-8EC7-7A1E8BF21097}"/>
            </c:ext>
          </c:extLst>
        </c:ser>
        <c:ser>
          <c:idx val="1"/>
          <c:order val="1"/>
          <c:tx>
            <c:strRef>
              <c:f>Sheet1!$A$3</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142589542</c:v>
                </c:pt>
              </c:numCache>
            </c:numRef>
          </c:val>
          <c:extLst>
            <c:ext xmlns:c16="http://schemas.microsoft.com/office/drawing/2014/chart" uri="{C3380CC4-5D6E-409C-BE32-E72D297353CC}">
              <c16:uniqueId val="{00000001-D8D1-4B51-8EC7-7A1E8BF21097}"/>
            </c:ext>
          </c:extLst>
        </c:ser>
        <c:ser>
          <c:idx val="2"/>
          <c:order val="2"/>
          <c:tx>
            <c:strRef>
              <c:f>Sheet1!$A$4</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45431820</c:v>
                </c:pt>
              </c:numCache>
            </c:numRef>
          </c:val>
          <c:extLst>
            <c:ext xmlns:c16="http://schemas.microsoft.com/office/drawing/2014/chart" uri="{C3380CC4-5D6E-409C-BE32-E72D297353CC}">
              <c16:uniqueId val="{00000002-D8D1-4B51-8EC7-7A1E8BF21097}"/>
            </c:ext>
          </c:extLst>
        </c:ser>
        <c:ser>
          <c:idx val="3"/>
          <c:order val="3"/>
          <c:tx>
            <c:strRef>
              <c:f>Sheet1!$A$5</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10409887</c:v>
                </c:pt>
              </c:numCache>
            </c:numRef>
          </c:val>
          <c:extLst>
            <c:ext xmlns:c16="http://schemas.microsoft.com/office/drawing/2014/chart" uri="{C3380CC4-5D6E-409C-BE32-E72D297353CC}">
              <c16:uniqueId val="{00000003-D8D1-4B51-8EC7-7A1E8BF21097}"/>
            </c:ext>
          </c:extLst>
        </c:ser>
        <c:ser>
          <c:idx val="4"/>
          <c:order val="4"/>
          <c:tx>
            <c:strRef>
              <c:f>Sheet1!$A$6</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10045637</c:v>
                </c:pt>
              </c:numCache>
            </c:numRef>
          </c:val>
          <c:extLst>
            <c:ext xmlns:c16="http://schemas.microsoft.com/office/drawing/2014/chart" uri="{C3380CC4-5D6E-409C-BE32-E72D297353CC}">
              <c16:uniqueId val="{00000004-D8D1-4B51-8EC7-7A1E8BF21097}"/>
            </c:ext>
          </c:extLst>
        </c:ser>
        <c:ser>
          <c:idx val="5"/>
          <c:order val="5"/>
          <c:tx>
            <c:strRef>
              <c:f>Sheet1!$A$7</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4093542</c:v>
                </c:pt>
              </c:numCache>
            </c:numRef>
          </c:val>
          <c:extLst>
            <c:ext xmlns:c16="http://schemas.microsoft.com/office/drawing/2014/chart" uri="{C3380CC4-5D6E-409C-BE32-E72D297353CC}">
              <c16:uniqueId val="{00000005-D8D1-4B51-8EC7-7A1E8BF21097}"/>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Empleo</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58"/>
          <c:y val="0.21407687963055017"/>
          <c:w val="0.41504591205378605"/>
          <c:h val="0.62482047339022284"/>
        </c:manualLayout>
      </c:layout>
      <c:pieChart>
        <c:varyColors val="1"/>
        <c:ser>
          <c:idx val="0"/>
          <c:order val="0"/>
          <c:tx>
            <c:strRef>
              <c:f>Sheet1!$A$2</c:f>
              <c:strCache>
                <c:ptCount val="1"/>
              </c:strCache>
            </c:strRef>
          </c:tx>
          <c:dPt>
            <c:idx val="0"/>
            <c:bubble3D val="0"/>
            <c:spPr>
              <a:solidFill>
                <a:schemeClr val="tx2"/>
              </a:solidFill>
            </c:spPr>
            <c:extLst>
              <c:ext xmlns:c16="http://schemas.microsoft.com/office/drawing/2014/chart" uri="{C3380CC4-5D6E-409C-BE32-E72D297353CC}">
                <c16:uniqueId val="{00000001-8149-46B2-893A-FF1D8862E73E}"/>
              </c:ext>
            </c:extLst>
          </c:dPt>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49-46B2-893A-FF1D8862E73E}"/>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149-46B2-893A-FF1D8862E73E}"/>
                </c:ext>
              </c:extLst>
            </c:dLbl>
            <c:dLbl>
              <c:idx val="2"/>
              <c:layout>
                <c:manualLayout>
                  <c:x val="-9.7195324632864066E-2"/>
                  <c:y val="4.7171369203849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49-46B2-893A-FF1D8862E73E}"/>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0.49299999999999999</c:v>
                </c:pt>
                <c:pt idx="1">
                  <c:v>0.40699999999999997</c:v>
                </c:pt>
                <c:pt idx="2">
                  <c:v>0.1</c:v>
                </c:pt>
              </c:numCache>
            </c:numRef>
          </c:val>
          <c:extLst>
            <c:ext xmlns:c16="http://schemas.microsoft.com/office/drawing/2014/chart" uri="{C3380CC4-5D6E-409C-BE32-E72D297353CC}">
              <c16:uniqueId val="{00000004-8149-46B2-893A-FF1D8862E73E}"/>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Entidades</a:t>
            </a:r>
          </a:p>
        </c:rich>
      </c:tx>
      <c:layout>
        <c:manualLayout>
          <c:xMode val="edge"/>
          <c:yMode val="edge"/>
          <c:x val="0.33633290648357966"/>
          <c:y val="1.1444663167104125E-3"/>
        </c:manualLayout>
      </c:layout>
      <c:overlay val="0"/>
    </c:title>
    <c:autoTitleDeleted val="0"/>
    <c:plotArea>
      <c:layout>
        <c:manualLayout>
          <c:layoutTarget val="inner"/>
          <c:xMode val="edge"/>
          <c:yMode val="edge"/>
          <c:x val="0.31202541123802147"/>
          <c:y val="0.21407687963055017"/>
          <c:w val="0.41504591205378605"/>
          <c:h val="0.62482047339022251"/>
        </c:manualLayout>
      </c:layout>
      <c:pieChart>
        <c:varyColors val="1"/>
        <c:ser>
          <c:idx val="0"/>
          <c:order val="0"/>
          <c:tx>
            <c:strRef>
              <c:f>Sheet1!$A$2</c:f>
              <c:strCache>
                <c:ptCount val="1"/>
              </c:strCache>
            </c:strRef>
          </c:tx>
          <c:dPt>
            <c:idx val="0"/>
            <c:bubble3D val="0"/>
            <c:spPr>
              <a:solidFill>
                <a:schemeClr val="tx2"/>
              </a:solidFill>
            </c:spPr>
            <c:extLst>
              <c:ext xmlns:c16="http://schemas.microsoft.com/office/drawing/2014/chart" uri="{C3380CC4-5D6E-409C-BE32-E72D297353CC}">
                <c16:uniqueId val="{00000001-B905-41DF-A04D-16CB577CC0CB}"/>
              </c:ext>
            </c:extLst>
          </c:dPt>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05-41DF-A04D-16CB577CC0CB}"/>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905-41DF-A04D-16CB577CC0CB}"/>
                </c:ext>
              </c:extLst>
            </c:dLbl>
            <c:dLbl>
              <c:idx val="2"/>
              <c:layout>
                <c:manualLayout>
                  <c:x val="-9.7195324632864066E-2"/>
                  <c:y val="4.7171369203849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05-41DF-A04D-16CB577CC0CB}"/>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0.5</c:v>
                </c:pt>
                <c:pt idx="1">
                  <c:v>0.33300000000000002</c:v>
                </c:pt>
                <c:pt idx="2">
                  <c:v>0.16700000000000001</c:v>
                </c:pt>
              </c:numCache>
            </c:numRef>
          </c:val>
          <c:extLst>
            <c:ext xmlns:c16="http://schemas.microsoft.com/office/drawing/2014/chart" uri="{C3380CC4-5D6E-409C-BE32-E72D297353CC}">
              <c16:uniqueId val="{00000004-B905-41DF-A04D-16CB577CC0C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88-48AB-B2E0-9775476F73E2}"/>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88-48AB-B2E0-9775476F73E2}"/>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88-48AB-B2E0-9775476F73E2}"/>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88-48AB-B2E0-9775476F73E2}"/>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88-48AB-B2E0-9775476F73E2}"/>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88-48AB-B2E0-9775476F73E2}"/>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88-48AB-B2E0-9775476F73E2}"/>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88-48AB-B2E0-9775476F73E2}"/>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88-48AB-B2E0-9775476F73E2}"/>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88-48AB-B2E0-9775476F73E2}"/>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0.00</c:formatCode>
                <c:ptCount val="4"/>
                <c:pt idx="0">
                  <c:v>3.7800000000000002</c:v>
                </c:pt>
                <c:pt idx="1">
                  <c:v>5.6199999999999966</c:v>
                </c:pt>
                <c:pt idx="2">
                  <c:v>3.46</c:v>
                </c:pt>
                <c:pt idx="3">
                  <c:v>2.7800000000000002</c:v>
                </c:pt>
              </c:numCache>
            </c:numRef>
          </c:val>
          <c:extLst>
            <c:ext xmlns:c16="http://schemas.microsoft.com/office/drawing/2014/chart" uri="{C3380CC4-5D6E-409C-BE32-E72D297353CC}">
              <c16:uniqueId val="{0000000A-AC88-48AB-B2E0-9775476F73E2}"/>
            </c:ext>
          </c:extLst>
        </c:ser>
        <c:dLbls>
          <c:showLegendKey val="0"/>
          <c:showVal val="0"/>
          <c:showCatName val="0"/>
          <c:showSerName val="0"/>
          <c:showPercent val="0"/>
          <c:showBubbleSize val="0"/>
        </c:dLbls>
        <c:gapWidth val="150"/>
        <c:axId val="70065152"/>
        <c:axId val="70202112"/>
      </c:barChart>
      <c:catAx>
        <c:axId val="7006515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202112"/>
        <c:crosses val="autoZero"/>
        <c:auto val="1"/>
        <c:lblAlgn val="ctr"/>
        <c:lblOffset val="100"/>
        <c:tickLblSkip val="1"/>
        <c:tickMarkSkip val="1"/>
        <c:noMultiLvlLbl val="0"/>
      </c:catAx>
      <c:valAx>
        <c:axId val="70202112"/>
        <c:scaling>
          <c:orientation val="minMax"/>
          <c:max val="6"/>
          <c:min val="0"/>
        </c:scaling>
        <c:delete val="1"/>
        <c:axPos val="l"/>
        <c:numFmt formatCode="0%" sourceLinked="0"/>
        <c:majorTickMark val="out"/>
        <c:minorTickMark val="none"/>
        <c:tickLblPos val="nextTo"/>
        <c:crossAx val="70065152"/>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86-4F32-B407-40AC8E813D68}"/>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6-4F32-B407-40AC8E813D68}"/>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86-4F32-B407-40AC8E813D68}"/>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86-4F32-B407-40AC8E813D68}"/>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86-4F32-B407-40AC8E813D68}"/>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86-4F32-B407-40AC8E813D68}"/>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86-4F32-B407-40AC8E813D68}"/>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86-4F32-B407-40AC8E813D68}"/>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86-4F32-B407-40AC8E813D68}"/>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86-4F32-B407-40AC8E813D68}"/>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Sheet1!$B$2:$D$2</c:f>
              <c:numCache>
                <c:formatCode>0.00</c:formatCode>
                <c:ptCount val="3"/>
                <c:pt idx="0">
                  <c:v>4.3499999999999996</c:v>
                </c:pt>
                <c:pt idx="1">
                  <c:v>2.56</c:v>
                </c:pt>
                <c:pt idx="2">
                  <c:v>1.1800000000000008</c:v>
                </c:pt>
              </c:numCache>
            </c:numRef>
          </c:val>
          <c:extLst>
            <c:ext xmlns:c16="http://schemas.microsoft.com/office/drawing/2014/chart" uri="{C3380CC4-5D6E-409C-BE32-E72D297353CC}">
              <c16:uniqueId val="{0000000A-6A86-4F32-B407-40AC8E813D68}"/>
            </c:ext>
          </c:extLst>
        </c:ser>
        <c:dLbls>
          <c:showLegendKey val="0"/>
          <c:showVal val="0"/>
          <c:showCatName val="0"/>
          <c:showSerName val="0"/>
          <c:showPercent val="0"/>
          <c:showBubbleSize val="0"/>
        </c:dLbls>
        <c:gapWidth val="150"/>
        <c:axId val="70557696"/>
        <c:axId val="70559232"/>
      </c:barChart>
      <c:catAx>
        <c:axId val="705576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559232"/>
        <c:crosses val="autoZero"/>
        <c:auto val="1"/>
        <c:lblAlgn val="ctr"/>
        <c:lblOffset val="100"/>
        <c:tickLblSkip val="1"/>
        <c:tickMarkSkip val="1"/>
        <c:noMultiLvlLbl val="0"/>
      </c:catAx>
      <c:valAx>
        <c:axId val="70559232"/>
        <c:scaling>
          <c:orientation val="minMax"/>
          <c:max val="6"/>
          <c:min val="0"/>
        </c:scaling>
        <c:delete val="1"/>
        <c:axPos val="l"/>
        <c:numFmt formatCode="0%" sourceLinked="0"/>
        <c:majorTickMark val="out"/>
        <c:minorTickMark val="none"/>
        <c:tickLblPos val="nextTo"/>
        <c:crossAx val="7055769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0-2549-44CF-9399-5CE76F805033}"/>
              </c:ext>
            </c:extLst>
          </c:dPt>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A-41D5-BF8E-A1F785B1EC63}"/>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A-41D5-BF8E-A1F785B1EC63}"/>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A-41D5-BF8E-A1F785B1EC63}"/>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A-41D5-BF8E-A1F785B1EC63}"/>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A-41D5-BF8E-A1F785B1EC63}"/>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A-41D5-BF8E-A1F785B1EC63}"/>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DA-41D5-BF8E-A1F785B1EC63}"/>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A-41D5-BF8E-A1F785B1EC63}"/>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A-41D5-BF8E-A1F785B1EC63}"/>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DA-41D5-BF8E-A1F785B1EC63}"/>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0.17</c:v>
                </c:pt>
                <c:pt idx="1">
                  <c:v>0.20300000000000001</c:v>
                </c:pt>
                <c:pt idx="2">
                  <c:v>0.22700000000000001</c:v>
                </c:pt>
                <c:pt idx="3">
                  <c:v>0.224</c:v>
                </c:pt>
                <c:pt idx="4">
                  <c:v>0.24100000000000021</c:v>
                </c:pt>
                <c:pt idx="5">
                  <c:v>0.21100000000000022</c:v>
                </c:pt>
                <c:pt idx="6">
                  <c:v>0.23500000000000001</c:v>
                </c:pt>
                <c:pt idx="7">
                  <c:v>0.24900000000000025</c:v>
                </c:pt>
                <c:pt idx="8">
                  <c:v>0.26300000000000001</c:v>
                </c:pt>
                <c:pt idx="9">
                  <c:v>0.32300000000000051</c:v>
                </c:pt>
                <c:pt idx="10">
                  <c:v>0.34500000000000008</c:v>
                </c:pt>
                <c:pt idx="11">
                  <c:v>0.35200000000000031</c:v>
                </c:pt>
                <c:pt idx="12">
                  <c:v>0.35800000000000032</c:v>
                </c:pt>
              </c:numCache>
            </c:numRef>
          </c:val>
          <c:extLst>
            <c:ext xmlns:c16="http://schemas.microsoft.com/office/drawing/2014/chart" uri="{C3380CC4-5D6E-409C-BE32-E72D297353CC}">
              <c16:uniqueId val="{0000000A-A0DA-41D5-BF8E-A1F785B1EC63}"/>
            </c:ext>
          </c:extLst>
        </c:ser>
        <c:dLbls>
          <c:showLegendKey val="0"/>
          <c:showVal val="0"/>
          <c:showCatName val="0"/>
          <c:showSerName val="0"/>
          <c:showPercent val="0"/>
          <c:showBubbleSize val="0"/>
        </c:dLbls>
        <c:gapWidth val="150"/>
        <c:axId val="70398720"/>
        <c:axId val="70400256"/>
      </c:barChart>
      <c:catAx>
        <c:axId val="7039872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400256"/>
        <c:crosses val="autoZero"/>
        <c:auto val="1"/>
        <c:lblAlgn val="ctr"/>
        <c:lblOffset val="100"/>
        <c:tickLblSkip val="1"/>
        <c:tickMarkSkip val="1"/>
        <c:noMultiLvlLbl val="0"/>
      </c:catAx>
      <c:valAx>
        <c:axId val="70400256"/>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70398720"/>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726E-2"/>
          <c:y val="0.18620242782152963"/>
          <c:w val="0.8840864440078392"/>
          <c:h val="0.62698436132983382"/>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C-EF77-4E2C-8D09-E34E430D9257}"/>
              </c:ext>
            </c:extLst>
          </c:dPt>
          <c:dLbls>
            <c:dLbl>
              <c:idx val="9"/>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F77-4E2C-8D09-E34E430D9257}"/>
                </c:ext>
              </c:extLst>
            </c:dLbl>
            <c:dLbl>
              <c:idx val="12"/>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C-EF77-4E2C-8D09-E34E430D9257}"/>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Sheet1!$C$1:$O$1</c:f>
              <c:numCache>
                <c:formatCode>General</c:formatCode>
                <c:ptCount val="13"/>
                <c:pt idx="0">
                  <c:v>1996</c:v>
                </c:pt>
                <c:pt idx="1">
                  <c:v>1998</c:v>
                </c:pt>
                <c:pt idx="2">
                  <c:v>2000</c:v>
                </c:pt>
                <c:pt idx="3">
                  <c:v>2002</c:v>
                </c:pt>
                <c:pt idx="4">
                  <c:v>2004</c:v>
                </c:pt>
                <c:pt idx="5">
                  <c:v>2006</c:v>
                </c:pt>
                <c:pt idx="6">
                  <c:v>2008</c:v>
                </c:pt>
                <c:pt idx="7">
                  <c:v>2010</c:v>
                </c:pt>
                <c:pt idx="8">
                  <c:v>2012</c:v>
                </c:pt>
                <c:pt idx="9">
                  <c:v>2014</c:v>
                </c:pt>
                <c:pt idx="10">
                  <c:v>2016</c:v>
                </c:pt>
                <c:pt idx="11">
                  <c:v>2018</c:v>
                </c:pt>
                <c:pt idx="12">
                  <c:v>2019</c:v>
                </c:pt>
              </c:numCache>
            </c:numRef>
          </c:cat>
          <c:val>
            <c:numRef>
              <c:f>Sheet1!$C$2:$O$2</c:f>
              <c:numCache>
                <c:formatCode>#,##0</c:formatCode>
                <c:ptCount val="13"/>
                <c:pt idx="0">
                  <c:v>43575</c:v>
                </c:pt>
                <c:pt idx="1">
                  <c:v>48387</c:v>
                </c:pt>
                <c:pt idx="2">
                  <c:v>54259</c:v>
                </c:pt>
                <c:pt idx="3">
                  <c:v>61022</c:v>
                </c:pt>
                <c:pt idx="4">
                  <c:v>61140</c:v>
                </c:pt>
                <c:pt idx="5">
                  <c:v>63480</c:v>
                </c:pt>
                <c:pt idx="6">
                  <c:v>62615</c:v>
                </c:pt>
                <c:pt idx="7">
                  <c:v>59915</c:v>
                </c:pt>
                <c:pt idx="8" formatCode="General">
                  <c:v>55809</c:v>
                </c:pt>
                <c:pt idx="9">
                  <c:v>54582</c:v>
                </c:pt>
                <c:pt idx="10">
                  <c:v>57018</c:v>
                </c:pt>
                <c:pt idx="11">
                  <c:v>60609</c:v>
                </c:pt>
                <c:pt idx="12">
                  <c:v>60337</c:v>
                </c:pt>
              </c:numCache>
            </c:numRef>
          </c:val>
          <c:extLst>
            <c:ext xmlns:c16="http://schemas.microsoft.com/office/drawing/2014/chart" uri="{C3380CC4-5D6E-409C-BE32-E72D297353CC}">
              <c16:uniqueId val="{0000000B-EF77-4E2C-8D09-E34E430D9257}"/>
            </c:ext>
          </c:extLst>
        </c:ser>
        <c:dLbls>
          <c:showLegendKey val="0"/>
          <c:showVal val="0"/>
          <c:showCatName val="0"/>
          <c:showSerName val="0"/>
          <c:showPercent val="0"/>
          <c:showBubbleSize val="0"/>
        </c:dLbls>
        <c:gapWidth val="150"/>
        <c:axId val="71640960"/>
        <c:axId val="71642496"/>
      </c:barChart>
      <c:catAx>
        <c:axId val="7164096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1642496"/>
        <c:crosses val="autoZero"/>
        <c:auto val="1"/>
        <c:lblAlgn val="ctr"/>
        <c:lblOffset val="100"/>
        <c:tickLblSkip val="1"/>
        <c:tickMarkSkip val="1"/>
        <c:noMultiLvlLbl val="0"/>
      </c:catAx>
      <c:valAx>
        <c:axId val="71642496"/>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7164096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59"/>
          <c:w val="0.88408644400784009"/>
          <c:h val="0.57142857142859338"/>
        </c:manualLayout>
      </c:layout>
      <c:barChart>
        <c:barDir val="col"/>
        <c:grouping val="clustered"/>
        <c:varyColors val="0"/>
        <c:ser>
          <c:idx val="1"/>
          <c:order val="0"/>
          <c:spPr>
            <a:solidFill>
              <a:srgbClr val="4472C4">
                <a:lumMod val="60000"/>
                <a:lumOff val="40000"/>
              </a:srgbClr>
            </a:solidFill>
          </c:spPr>
          <c:invertIfNegative val="0"/>
          <c:dPt>
            <c:idx val="7"/>
            <c:invertIfNegative val="0"/>
            <c:bubble3D val="0"/>
            <c:spPr>
              <a:solidFill>
                <a:srgbClr val="44546A"/>
              </a:solidFill>
            </c:spPr>
            <c:extLst>
              <c:ext xmlns:c16="http://schemas.microsoft.com/office/drawing/2014/chart" uri="{C3380CC4-5D6E-409C-BE32-E72D297353CC}">
                <c16:uniqueId val="{00000003-3ED9-4ADB-BB0C-98EB32898980}"/>
              </c:ext>
            </c:extLst>
          </c:dPt>
          <c:dLbls>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9-4ADB-BB0C-98EB32898980}"/>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D9-4ADB-BB0C-98EB32898980}"/>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2006</c:v>
                </c:pt>
                <c:pt idx="1">
                  <c:v>2008</c:v>
                </c:pt>
                <c:pt idx="2">
                  <c:v>2010</c:v>
                </c:pt>
                <c:pt idx="3">
                  <c:v>2012</c:v>
                </c:pt>
                <c:pt idx="4">
                  <c:v>2014</c:v>
                </c:pt>
                <c:pt idx="5">
                  <c:v>2016</c:v>
                </c:pt>
                <c:pt idx="6">
                  <c:v>2018</c:v>
                </c:pt>
                <c:pt idx="7">
                  <c:v>2019</c:v>
                </c:pt>
              </c:numCache>
            </c:numRef>
          </c:cat>
          <c:val>
            <c:numRef>
              <c:f>Sheet1!$B$2:$I$2</c:f>
              <c:numCache>
                <c:formatCode>#,##0</c:formatCode>
                <c:ptCount val="8"/>
                <c:pt idx="0">
                  <c:v>9523957</c:v>
                </c:pt>
                <c:pt idx="1">
                  <c:v>9757100</c:v>
                </c:pt>
                <c:pt idx="2">
                  <c:v>8563275</c:v>
                </c:pt>
                <c:pt idx="3">
                  <c:v>8283006</c:v>
                </c:pt>
                <c:pt idx="4">
                  <c:v>7690772</c:v>
                </c:pt>
                <c:pt idx="5">
                  <c:v>7799506</c:v>
                </c:pt>
                <c:pt idx="6">
                  <c:v>8484630</c:v>
                </c:pt>
                <c:pt idx="7">
                  <c:v>8717263</c:v>
                </c:pt>
              </c:numCache>
            </c:numRef>
          </c:val>
          <c:extLst>
            <c:ext xmlns:c16="http://schemas.microsoft.com/office/drawing/2014/chart" uri="{C3380CC4-5D6E-409C-BE32-E72D297353CC}">
              <c16:uniqueId val="{00000002-3ED9-4ADB-BB0C-98EB32898980}"/>
            </c:ext>
          </c:extLst>
        </c:ser>
        <c:dLbls>
          <c:showLegendKey val="0"/>
          <c:showVal val="0"/>
          <c:showCatName val="0"/>
          <c:showSerName val="0"/>
          <c:showPercent val="0"/>
          <c:showBubbleSize val="0"/>
        </c:dLbls>
        <c:gapWidth val="150"/>
        <c:axId val="70568960"/>
        <c:axId val="70632192"/>
      </c:barChart>
      <c:catAx>
        <c:axId val="70568960"/>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70632192"/>
        <c:crosses val="autoZero"/>
        <c:auto val="1"/>
        <c:lblAlgn val="ctr"/>
        <c:lblOffset val="100"/>
        <c:tickLblSkip val="1"/>
        <c:tickMarkSkip val="1"/>
        <c:noMultiLvlLbl val="0"/>
      </c:catAx>
      <c:valAx>
        <c:axId val="70632192"/>
        <c:scaling>
          <c:orientation val="minMax"/>
          <c:max val="10316000"/>
          <c:min val="0"/>
        </c:scaling>
        <c:delete val="1"/>
        <c:axPos val="l"/>
        <c:numFmt formatCode="#,##0" sourceLinked="1"/>
        <c:majorTickMark val="out"/>
        <c:minorTickMark val="none"/>
        <c:tickLblPos val="none"/>
        <c:crossAx val="70568960"/>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105722895745E-2"/>
          <c:y val="5.7068741893645941E-2"/>
          <c:w val="0.89605336369990751"/>
          <c:h val="0.58419389133810284"/>
        </c:manualLayout>
      </c:layout>
      <c:barChart>
        <c:barDir val="col"/>
        <c:grouping val="clustered"/>
        <c:varyColors val="0"/>
        <c:ser>
          <c:idx val="0"/>
          <c:order val="0"/>
          <c:tx>
            <c:strRef>
              <c:f>Hoja1!$B$1</c:f>
              <c:strCache>
                <c:ptCount val="1"/>
                <c:pt idx="0">
                  <c:v>Facturación</c:v>
                </c:pt>
              </c:strCache>
            </c:strRef>
          </c:tx>
          <c:spPr>
            <a:solidFill>
              <a:schemeClr val="tx2"/>
            </a:solidFill>
          </c:spPr>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Hoja1!$B$2:$B$10</c:f>
              <c:numCache>
                <c:formatCode>General</c:formatCode>
                <c:ptCount val="9"/>
                <c:pt idx="0">
                  <c:v>4.8899999999999997</c:v>
                </c:pt>
                <c:pt idx="1">
                  <c:v>0.56999999999999995</c:v>
                </c:pt>
                <c:pt idx="2">
                  <c:v>3.58</c:v>
                </c:pt>
                <c:pt idx="3">
                  <c:v>3.2600000000000002</c:v>
                </c:pt>
                <c:pt idx="4">
                  <c:v>6.79</c:v>
                </c:pt>
                <c:pt idx="5">
                  <c:v>1.85</c:v>
                </c:pt>
                <c:pt idx="6">
                  <c:v>2.61</c:v>
                </c:pt>
                <c:pt idx="7">
                  <c:v>2.9099999999999997</c:v>
                </c:pt>
                <c:pt idx="8">
                  <c:v>5.78</c:v>
                </c:pt>
              </c:numCache>
            </c:numRef>
          </c:val>
          <c:extLst>
            <c:ext xmlns:c16="http://schemas.microsoft.com/office/drawing/2014/chart" uri="{C3380CC4-5D6E-409C-BE32-E72D297353CC}">
              <c16:uniqueId val="{00000000-2DA0-49D2-B0D5-9EB20F96746C}"/>
            </c:ext>
          </c:extLst>
        </c:ser>
        <c:ser>
          <c:idx val="1"/>
          <c:order val="1"/>
          <c:tx>
            <c:strRef>
              <c:f>Hoja1!$C$1</c:f>
              <c:strCache>
                <c:ptCount val="1"/>
                <c:pt idx="0">
                  <c:v>Empleo</c:v>
                </c:pt>
              </c:strCache>
            </c:strRef>
          </c:tx>
          <c:spPr>
            <a:solidFill>
              <a:schemeClr val="bg1">
                <a:lumMod val="85000"/>
              </a:schemeClr>
            </a:solidFill>
          </c:spPr>
          <c:invertIfNegative val="0"/>
          <c:dLbls>
            <c:dLbl>
              <c:idx val="6"/>
              <c:layout>
                <c:manualLayout>
                  <c:x val="2.0383204239706478E-3"/>
                  <c:y val="1.2191405059433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A0-49D2-B0D5-9EB20F96746C}"/>
                </c:ext>
              </c:extLst>
            </c:dLbl>
            <c:dLbl>
              <c:idx val="7"/>
              <c:layout>
                <c:manualLayout>
                  <c:x val="-1.494751043420203E-16"/>
                  <c:y val="3.65742151782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45-4580-A17F-902875514CF1}"/>
                </c:ext>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Hoja1!$C$2:$C$10</c:f>
              <c:numCache>
                <c:formatCode>General</c:formatCode>
                <c:ptCount val="9"/>
                <c:pt idx="0">
                  <c:v>-3.32</c:v>
                </c:pt>
                <c:pt idx="1">
                  <c:v>-0.13</c:v>
                </c:pt>
                <c:pt idx="2">
                  <c:v>-0.25</c:v>
                </c:pt>
                <c:pt idx="3">
                  <c:v>-1.6400000000000001</c:v>
                </c:pt>
                <c:pt idx="4">
                  <c:v>4.28</c:v>
                </c:pt>
                <c:pt idx="5">
                  <c:v>0.13</c:v>
                </c:pt>
                <c:pt idx="6">
                  <c:v>-0.2400000000000001</c:v>
                </c:pt>
                <c:pt idx="7">
                  <c:v>-5.31</c:v>
                </c:pt>
                <c:pt idx="8">
                  <c:v>-0.84000000000000041</c:v>
                </c:pt>
              </c:numCache>
            </c:numRef>
          </c:val>
          <c:extLst>
            <c:ext xmlns:c16="http://schemas.microsoft.com/office/drawing/2014/chart" uri="{C3380CC4-5D6E-409C-BE32-E72D297353CC}">
              <c16:uniqueId val="{00000002-2DA0-49D2-B0D5-9EB20F96746C}"/>
            </c:ext>
          </c:extLst>
        </c:ser>
        <c:dLbls>
          <c:showLegendKey val="0"/>
          <c:showVal val="0"/>
          <c:showCatName val="0"/>
          <c:showSerName val="0"/>
          <c:showPercent val="0"/>
          <c:showBubbleSize val="0"/>
        </c:dLbls>
        <c:gapWidth val="150"/>
        <c:axId val="71873664"/>
        <c:axId val="71875200"/>
      </c:barChart>
      <c:catAx>
        <c:axId val="71873664"/>
        <c:scaling>
          <c:orientation val="minMax"/>
        </c:scaling>
        <c:delete val="0"/>
        <c:axPos val="b"/>
        <c:numFmt formatCode="General" sourceLinked="0"/>
        <c:majorTickMark val="out"/>
        <c:minorTickMark val="none"/>
        <c:tickLblPos val="low"/>
        <c:txPr>
          <a:bodyPr/>
          <a:lstStyle/>
          <a:p>
            <a:pPr>
              <a:defRPr sz="700"/>
            </a:pPr>
            <a:endParaRPr lang="es-ES"/>
          </a:p>
        </c:txPr>
        <c:crossAx val="71875200"/>
        <c:crosses val="autoZero"/>
        <c:auto val="1"/>
        <c:lblAlgn val="ctr"/>
        <c:lblOffset val="100"/>
        <c:noMultiLvlLbl val="0"/>
      </c:catAx>
      <c:valAx>
        <c:axId val="71875200"/>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71873664"/>
        <c:crosses val="autoZero"/>
        <c:crossBetween val="between"/>
      </c:valAx>
    </c:plotArea>
    <c:legend>
      <c:legendPos val="b"/>
      <c:layout>
        <c:manualLayout>
          <c:xMode val="edge"/>
          <c:yMode val="edge"/>
          <c:x val="0.38005915927175782"/>
          <c:y val="0.91504669212486811"/>
          <c:w val="0.23988149629444491"/>
          <c:h val="8.495330787514222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12873695666093"/>
          <c:y val="1.3798708218131423E-3"/>
          <c:w val="0.72210665130273355"/>
          <c:h val="0.85050281742570577"/>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Hoja1!$B$2:$H$2</c:f>
              <c:numCache>
                <c:formatCode>0.0%</c:formatCode>
                <c:ptCount val="7"/>
                <c:pt idx="0">
                  <c:v>0.189</c:v>
                </c:pt>
                <c:pt idx="1">
                  <c:v>0.1</c:v>
                </c:pt>
                <c:pt idx="2">
                  <c:v>0.11</c:v>
                </c:pt>
                <c:pt idx="3">
                  <c:v>0.315</c:v>
                </c:pt>
                <c:pt idx="4">
                  <c:v>0.32300000000000001</c:v>
                </c:pt>
                <c:pt idx="5">
                  <c:v>0.502</c:v>
                </c:pt>
                <c:pt idx="6">
                  <c:v>0.50700000000000001</c:v>
                </c:pt>
              </c:numCache>
            </c:numRef>
          </c:val>
          <c:extLst>
            <c:ext xmlns:c16="http://schemas.microsoft.com/office/drawing/2014/chart" uri="{C3380CC4-5D6E-409C-BE32-E72D297353CC}">
              <c16:uniqueId val="{00000000-5570-42B2-8FCE-6EAF37E0D340}"/>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Hoja1!$B$3:$H$3</c:f>
              <c:numCache>
                <c:formatCode>0.0%</c:formatCode>
                <c:ptCount val="7"/>
                <c:pt idx="0">
                  <c:v>0.27300000000000002</c:v>
                </c:pt>
                <c:pt idx="1">
                  <c:v>0.36599999999999999</c:v>
                </c:pt>
                <c:pt idx="2">
                  <c:v>0.42599999999999999</c:v>
                </c:pt>
                <c:pt idx="3">
                  <c:v>0.27300000000000002</c:v>
                </c:pt>
                <c:pt idx="4">
                  <c:v>0.28599999999999998</c:v>
                </c:pt>
                <c:pt idx="5">
                  <c:v>0.214</c:v>
                </c:pt>
                <c:pt idx="6">
                  <c:v>0.17799999999999999</c:v>
                </c:pt>
              </c:numCache>
            </c:numRef>
          </c:val>
          <c:extLst>
            <c:ext xmlns:c16="http://schemas.microsoft.com/office/drawing/2014/chart" uri="{C3380CC4-5D6E-409C-BE32-E72D297353CC}">
              <c16:uniqueId val="{00000001-5570-42B2-8FCE-6EAF37E0D340}"/>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Hoja1!$B$4:$H$4</c:f>
              <c:numCache>
                <c:formatCode>0.0%</c:formatCode>
                <c:ptCount val="7"/>
                <c:pt idx="0">
                  <c:v>0.38600000000000001</c:v>
                </c:pt>
                <c:pt idx="1">
                  <c:v>0.32700000000000001</c:v>
                </c:pt>
                <c:pt idx="2">
                  <c:v>0.26300000000000001</c:v>
                </c:pt>
                <c:pt idx="3">
                  <c:v>0.23300000000000001</c:v>
                </c:pt>
                <c:pt idx="4">
                  <c:v>0.20599999999999999</c:v>
                </c:pt>
                <c:pt idx="5">
                  <c:v>0.185</c:v>
                </c:pt>
                <c:pt idx="6">
                  <c:v>0.17699999999999999</c:v>
                </c:pt>
              </c:numCache>
            </c:numRef>
          </c:val>
          <c:extLst>
            <c:ext xmlns:c16="http://schemas.microsoft.com/office/drawing/2014/chart" uri="{C3380CC4-5D6E-409C-BE32-E72D297353CC}">
              <c16:uniqueId val="{00000002-5570-42B2-8FCE-6EAF37E0D340}"/>
            </c:ext>
          </c:extLst>
        </c:ser>
        <c:ser>
          <c:idx val="3"/>
          <c:order val="3"/>
          <c:tx>
            <c:strRef>
              <c:f>Hoja1!$A$5</c:f>
              <c:strCache>
                <c:ptCount val="1"/>
                <c:pt idx="0">
                  <c:v>De forma positiva </c:v>
                </c:pt>
              </c:strCache>
            </c:strRef>
          </c:tx>
          <c:spPr>
            <a:solidFill>
              <a:srgbClr val="44546A"/>
            </a:solidFill>
            <a:ln>
              <a:noFill/>
            </a:ln>
            <a:effectLst/>
          </c:spPr>
          <c:invertIfNegative val="0"/>
          <c:dLbls>
            <c:dLbl>
              <c:idx val="6"/>
              <c:layout>
                <c:manualLayout>
                  <c:x val="1.2944983818770227E-2"/>
                  <c:y val="-7.79727095516569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38-4D2D-98BB-F9E0D162CDE6}"/>
                </c:ext>
              </c:extLst>
            </c:dLbl>
            <c:spPr>
              <a:noFill/>
              <a:ln>
                <a:noFill/>
              </a:ln>
              <a:effectLst/>
            </c:spPr>
            <c:txPr>
              <a:bodyPr wrap="square" lIns="38100" tIns="19050" rIns="38100" bIns="19050" anchor="ctr">
                <a:spAutoFit/>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Hoja1!$B$5:$H$5</c:f>
              <c:numCache>
                <c:formatCode>0.0%</c:formatCode>
                <c:ptCount val="7"/>
                <c:pt idx="0">
                  <c:v>0.152</c:v>
                </c:pt>
                <c:pt idx="1">
                  <c:v>0.20599999999999999</c:v>
                </c:pt>
                <c:pt idx="2">
                  <c:v>0.20100000000000001</c:v>
                </c:pt>
                <c:pt idx="3">
                  <c:v>0.18</c:v>
                </c:pt>
                <c:pt idx="4">
                  <c:v>0.185</c:v>
                </c:pt>
                <c:pt idx="5">
                  <c:v>9.9000000000000005E-2</c:v>
                </c:pt>
                <c:pt idx="6">
                  <c:v>0.13800000000000001</c:v>
                </c:pt>
              </c:numCache>
            </c:numRef>
          </c:val>
          <c:extLst>
            <c:ext xmlns:c16="http://schemas.microsoft.com/office/drawing/2014/chart" uri="{C3380CC4-5D6E-409C-BE32-E72D297353CC}">
              <c16:uniqueId val="{00000003-5570-42B2-8FCE-6EAF37E0D340}"/>
            </c:ext>
          </c:extLst>
        </c:ser>
        <c:dLbls>
          <c:showLegendKey val="0"/>
          <c:showVal val="1"/>
          <c:showCatName val="0"/>
          <c:showSerName val="0"/>
          <c:showPercent val="0"/>
          <c:showBubbleSize val="0"/>
        </c:dLbls>
        <c:gapWidth val="60"/>
        <c:overlap val="100"/>
        <c:axId val="101407360"/>
        <c:axId val="101421440"/>
      </c:barChart>
      <c:catAx>
        <c:axId val="10140736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01421440"/>
        <c:crosses val="autoZero"/>
        <c:auto val="1"/>
        <c:lblAlgn val="ctr"/>
        <c:lblOffset val="100"/>
        <c:noMultiLvlLbl val="0"/>
      </c:catAx>
      <c:valAx>
        <c:axId val="10142144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01407360"/>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0.47</c:v>
                </c:pt>
              </c:numCache>
            </c:numRef>
          </c:val>
          <c:extLst>
            <c:ext xmlns:c16="http://schemas.microsoft.com/office/drawing/2014/chart" uri="{C3380CC4-5D6E-409C-BE32-E72D297353CC}">
              <c16:uniqueId val="{00000000-164D-414E-873A-A8491B738F97}"/>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0.20499999999999999</c:v>
                </c:pt>
              </c:numCache>
            </c:numRef>
          </c:val>
          <c:extLst>
            <c:ext xmlns:c16="http://schemas.microsoft.com/office/drawing/2014/chart" uri="{C3380CC4-5D6E-409C-BE32-E72D297353CC}">
              <c16:uniqueId val="{00000001-164D-414E-873A-A8491B738F97}"/>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0.188</c:v>
                </c:pt>
              </c:numCache>
            </c:numRef>
          </c:val>
          <c:extLst>
            <c:ext xmlns:c16="http://schemas.microsoft.com/office/drawing/2014/chart" uri="{C3380CC4-5D6E-409C-BE32-E72D297353CC}">
              <c16:uniqueId val="{00000002-164D-414E-873A-A8491B738F97}"/>
            </c:ext>
          </c:extLst>
        </c:ser>
        <c:ser>
          <c:idx val="3"/>
          <c:order val="3"/>
          <c:tx>
            <c:strRef>
              <c:f>Hoja1!$A$5</c:f>
              <c:strCache>
                <c:ptCount val="1"/>
                <c:pt idx="0">
                  <c:v>De forma positiva</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0.13800000000000001</c:v>
                </c:pt>
              </c:numCache>
            </c:numRef>
          </c:val>
          <c:extLst>
            <c:ext xmlns:c16="http://schemas.microsoft.com/office/drawing/2014/chart" uri="{C3380CC4-5D6E-409C-BE32-E72D297353CC}">
              <c16:uniqueId val="{00000003-164D-414E-873A-A8491B738F97}"/>
            </c:ext>
          </c:extLst>
        </c:ser>
        <c:dLbls>
          <c:showLegendKey val="0"/>
          <c:showVal val="1"/>
          <c:showCatName val="0"/>
          <c:showSerName val="0"/>
          <c:showPercent val="0"/>
          <c:showBubbleSize val="0"/>
        </c:dLbls>
        <c:gapWidth val="150"/>
        <c:overlap val="100"/>
        <c:axId val="97806592"/>
        <c:axId val="97820672"/>
      </c:barChart>
      <c:catAx>
        <c:axId val="97806592"/>
        <c:scaling>
          <c:orientation val="minMax"/>
        </c:scaling>
        <c:delete val="1"/>
        <c:axPos val="l"/>
        <c:numFmt formatCode="General" sourceLinked="0"/>
        <c:majorTickMark val="out"/>
        <c:minorTickMark val="none"/>
        <c:tickLblPos val="none"/>
        <c:crossAx val="97820672"/>
        <c:crosses val="autoZero"/>
        <c:auto val="1"/>
        <c:lblAlgn val="ctr"/>
        <c:lblOffset val="100"/>
        <c:noMultiLvlLbl val="0"/>
      </c:catAx>
      <c:valAx>
        <c:axId val="9782067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97806592"/>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922200576292031E-2"/>
          <c:y val="0.10784313725490197"/>
          <c:w val="0.90590310442144872"/>
          <c:h val="0.47229813185116565"/>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0.186</c:v>
                </c:pt>
              </c:numCache>
            </c:numRef>
          </c:val>
          <c:extLst>
            <c:ext xmlns:c16="http://schemas.microsoft.com/office/drawing/2014/chart" uri="{C3380CC4-5D6E-409C-BE32-E72D297353CC}">
              <c16:uniqueId val="{00000000-A0D0-4882-8AA7-2994FF4691BB}"/>
            </c:ext>
          </c:extLst>
        </c:ser>
        <c:ser>
          <c:idx val="1"/>
          <c:order val="1"/>
          <c:tx>
            <c:strRef>
              <c:f>Hoja1!$A$3</c:f>
              <c:strCache>
                <c:ptCount val="1"/>
                <c:pt idx="0">
                  <c:v>Escaso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3.4000000000000002E-2</c:v>
                </c:pt>
              </c:numCache>
            </c:numRef>
          </c:val>
          <c:extLst>
            <c:ext xmlns:c16="http://schemas.microsoft.com/office/drawing/2014/chart" uri="{C3380CC4-5D6E-409C-BE32-E72D297353CC}">
              <c16:uniqueId val="{00000001-A0D0-4882-8AA7-2994FF4691BB}"/>
            </c:ext>
          </c:extLst>
        </c:ser>
        <c:ser>
          <c:idx val="2"/>
          <c:order val="2"/>
          <c:tx>
            <c:strRef>
              <c:f>Hoja1!$A$4</c:f>
              <c:strCache>
                <c:ptCount val="1"/>
                <c:pt idx="0">
                  <c:v>Adecuado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0.39100000000000001</c:v>
                </c:pt>
              </c:numCache>
            </c:numRef>
          </c:val>
          <c:extLst>
            <c:ext xmlns:c16="http://schemas.microsoft.com/office/drawing/2014/chart" uri="{C3380CC4-5D6E-409C-BE32-E72D297353CC}">
              <c16:uniqueId val="{00000002-A0D0-4882-8AA7-2994FF4691BB}"/>
            </c:ext>
          </c:extLst>
        </c:ser>
        <c:ser>
          <c:idx val="3"/>
          <c:order val="3"/>
          <c:tx>
            <c:strRef>
              <c:f>Hoja1!$A$5</c:f>
              <c:strCache>
                <c:ptCount val="1"/>
                <c:pt idx="0">
                  <c:v>Satisfactorio</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246F-4891-B5FD-6A9A673998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0.38900000000000001</c:v>
                </c:pt>
              </c:numCache>
            </c:numRef>
          </c:val>
          <c:extLst>
            <c:ext xmlns:c16="http://schemas.microsoft.com/office/drawing/2014/chart" uri="{C3380CC4-5D6E-409C-BE32-E72D297353CC}">
              <c16:uniqueId val="{00000003-A0D0-4882-8AA7-2994FF4691BB}"/>
            </c:ext>
          </c:extLst>
        </c:ser>
        <c:dLbls>
          <c:showLegendKey val="0"/>
          <c:showVal val="1"/>
          <c:showCatName val="0"/>
          <c:showSerName val="0"/>
          <c:showPercent val="0"/>
          <c:showBubbleSize val="0"/>
        </c:dLbls>
        <c:gapWidth val="150"/>
        <c:overlap val="100"/>
        <c:axId val="98430976"/>
        <c:axId val="98432512"/>
      </c:barChart>
      <c:catAx>
        <c:axId val="98430976"/>
        <c:scaling>
          <c:orientation val="minMax"/>
        </c:scaling>
        <c:delete val="1"/>
        <c:axPos val="l"/>
        <c:numFmt formatCode="General" sourceLinked="0"/>
        <c:majorTickMark val="out"/>
        <c:minorTickMark val="none"/>
        <c:tickLblPos val="none"/>
        <c:crossAx val="98432512"/>
        <c:crosses val="autoZero"/>
        <c:auto val="1"/>
        <c:lblAlgn val="ctr"/>
        <c:lblOffset val="100"/>
        <c:noMultiLvlLbl val="0"/>
      </c:catAx>
      <c:valAx>
        <c:axId val="9843251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98430976"/>
        <c:crosses val="autoZero"/>
        <c:crossBetween val="between"/>
        <c:majorUnit val="0.2"/>
      </c:valAx>
      <c:spPr>
        <a:solidFill>
          <a:schemeClr val="bg1"/>
        </a:solidFill>
        <a:ln>
          <a:noFill/>
        </a:ln>
        <a:effectLst/>
      </c:spPr>
    </c:plotArea>
    <c:legend>
      <c:legendPos val="b"/>
      <c:layout>
        <c:manualLayout>
          <c:xMode val="edge"/>
          <c:yMode val="edge"/>
          <c:x val="0.15046164367947232"/>
          <c:y val="0.80200422690631601"/>
          <c:w val="0.6868406659143006"/>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674">
              <a:noFill/>
              <a:prstDash val="solid"/>
            </a:ln>
          </c:spPr>
          <c:invertIfNegative val="0"/>
          <c:dPt>
            <c:idx val="12"/>
            <c:invertIfNegative val="0"/>
            <c:bubble3D val="0"/>
            <c:spPr>
              <a:solidFill>
                <a:srgbClr val="44546A"/>
              </a:solidFill>
              <a:ln w="12674">
                <a:noFill/>
                <a:prstDash val="solid"/>
              </a:ln>
            </c:spPr>
            <c:extLst>
              <c:ext xmlns:c16="http://schemas.microsoft.com/office/drawing/2014/chart" uri="{C3380CC4-5D6E-409C-BE32-E72D297353CC}">
                <c16:uniqueId val="{00000000-EF32-48DB-BF58-7D53671CA9B4}"/>
              </c:ext>
            </c:extLst>
          </c:dPt>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6</c:v>
                </c:pt>
                <c:pt idx="1">
                  <c:v>6</c:v>
                </c:pt>
                <c:pt idx="2">
                  <c:v>6.2</c:v>
                </c:pt>
                <c:pt idx="3">
                  <c:v>6.5</c:v>
                </c:pt>
                <c:pt idx="4">
                  <c:v>6.8</c:v>
                </c:pt>
                <c:pt idx="5">
                  <c:v>6.6</c:v>
                </c:pt>
                <c:pt idx="6">
                  <c:v>6.6</c:v>
                </c:pt>
                <c:pt idx="7">
                  <c:v>6.3</c:v>
                </c:pt>
                <c:pt idx="8">
                  <c:v>6.3</c:v>
                </c:pt>
                <c:pt idx="9" formatCode="General">
                  <c:v>6.2</c:v>
                </c:pt>
                <c:pt idx="10">
                  <c:v>6.1</c:v>
                </c:pt>
                <c:pt idx="11">
                  <c:v>6.3</c:v>
                </c:pt>
                <c:pt idx="12">
                  <c:v>6.5</c:v>
                </c:pt>
              </c:numCache>
            </c:numRef>
          </c:val>
          <c:extLst>
            <c:ext xmlns:c16="http://schemas.microsoft.com/office/drawing/2014/chart" uri="{C3380CC4-5D6E-409C-BE32-E72D297353CC}">
              <c16:uniqueId val="{00000000-9432-47E2-86CC-69988EDDF54E}"/>
            </c:ext>
          </c:extLst>
        </c:ser>
        <c:dLbls>
          <c:showLegendKey val="0"/>
          <c:showVal val="0"/>
          <c:showCatName val="0"/>
          <c:showSerName val="0"/>
          <c:showPercent val="0"/>
          <c:showBubbleSize val="0"/>
        </c:dLbls>
        <c:gapWidth val="150"/>
        <c:axId val="119864320"/>
        <c:axId val="143881728"/>
      </c:barChart>
      <c:catAx>
        <c:axId val="11986432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143881728"/>
        <c:crosses val="autoZero"/>
        <c:auto val="1"/>
        <c:lblAlgn val="ctr"/>
        <c:lblOffset val="100"/>
        <c:tickLblSkip val="1"/>
        <c:tickMarkSkip val="1"/>
        <c:noMultiLvlLbl val="0"/>
      </c:catAx>
      <c:valAx>
        <c:axId val="143881728"/>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19864320"/>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95750920345672"/>
          <c:y val="0"/>
          <c:w val="0.42582555529581251"/>
          <c:h val="0.86188375226102876"/>
        </c:manualLayout>
      </c:layout>
      <c:barChart>
        <c:barDir val="bar"/>
        <c:grouping val="clustered"/>
        <c:varyColors val="0"/>
        <c:ser>
          <c:idx val="0"/>
          <c:order val="0"/>
          <c:tx>
            <c:strRef>
              <c:f>Hoja1!$B$1</c:f>
              <c:strCache>
                <c:ptCount val="1"/>
                <c:pt idx="0">
                  <c:v>2018</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Servicios de guardería</c:v>
                </c:pt>
                <c:pt idx="1">
                  <c:v>Teletrabajo</c:v>
                </c:pt>
                <c:pt idx="2">
                  <c:v>Jornada reducida</c:v>
                </c:pt>
                <c:pt idx="3">
                  <c:v>Flexibilidad horaria</c:v>
                </c:pt>
              </c:strCache>
            </c:strRef>
          </c:cat>
          <c:val>
            <c:numRef>
              <c:f>Hoja1!$B$2:$B$5</c:f>
              <c:numCache>
                <c:formatCode>0.0%</c:formatCode>
                <c:ptCount val="4"/>
                <c:pt idx="0">
                  <c:v>2.7E-2</c:v>
                </c:pt>
                <c:pt idx="1">
                  <c:v>0.13700000000000001</c:v>
                </c:pt>
                <c:pt idx="2">
                  <c:v>0.27</c:v>
                </c:pt>
                <c:pt idx="3">
                  <c:v>0.438</c:v>
                </c:pt>
              </c:numCache>
            </c:numRef>
          </c:val>
          <c:extLst>
            <c:ext xmlns:c16="http://schemas.microsoft.com/office/drawing/2014/chart" uri="{C3380CC4-5D6E-409C-BE32-E72D297353CC}">
              <c16:uniqueId val="{00000000-2842-4B31-B3CD-A853E68F0AF7}"/>
            </c:ext>
          </c:extLst>
        </c:ser>
        <c:ser>
          <c:idx val="1"/>
          <c:order val="1"/>
          <c:tx>
            <c:strRef>
              <c:f>Hoja1!$C$1</c:f>
              <c:strCache>
                <c:ptCount val="1"/>
                <c:pt idx="0">
                  <c:v>2016</c:v>
                </c:pt>
              </c:strCache>
            </c:strRef>
          </c:tx>
          <c:spPr>
            <a:solidFill>
              <a:srgbClr val="5B9BD5">
                <a:lumMod val="20000"/>
                <a:lumOff val="8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Hoja1!$A$2:$A$5</c:f>
              <c:strCache>
                <c:ptCount val="4"/>
                <c:pt idx="0">
                  <c:v>Servicios de guardería</c:v>
                </c:pt>
                <c:pt idx="1">
                  <c:v>Teletrabajo</c:v>
                </c:pt>
                <c:pt idx="2">
                  <c:v>Jornada reducida</c:v>
                </c:pt>
                <c:pt idx="3">
                  <c:v>Flexibilidad horaria</c:v>
                </c:pt>
              </c:strCache>
            </c:strRef>
          </c:cat>
          <c:val>
            <c:numRef>
              <c:f>Hoja1!$C$2:$C$5</c:f>
              <c:numCache>
                <c:formatCode>0.0%</c:formatCode>
                <c:ptCount val="4"/>
                <c:pt idx="0">
                  <c:v>0.02</c:v>
                </c:pt>
                <c:pt idx="1">
                  <c:v>0.10199999999999999</c:v>
                </c:pt>
                <c:pt idx="2">
                  <c:v>0.247</c:v>
                </c:pt>
                <c:pt idx="3">
                  <c:v>0.39900000000000002</c:v>
                </c:pt>
              </c:numCache>
            </c:numRef>
          </c:val>
          <c:extLst>
            <c:ext xmlns:c16="http://schemas.microsoft.com/office/drawing/2014/chart" uri="{C3380CC4-5D6E-409C-BE32-E72D297353CC}">
              <c16:uniqueId val="{00000001-2842-4B31-B3CD-A853E68F0AF7}"/>
            </c:ext>
          </c:extLst>
        </c:ser>
        <c:dLbls>
          <c:showLegendKey val="0"/>
          <c:showVal val="1"/>
          <c:showCatName val="0"/>
          <c:showSerName val="0"/>
          <c:showPercent val="0"/>
          <c:showBubbleSize val="0"/>
        </c:dLbls>
        <c:gapWidth val="75"/>
        <c:axId val="115003392"/>
        <c:axId val="115004928"/>
      </c:barChart>
      <c:catAx>
        <c:axId val="115003392"/>
        <c:scaling>
          <c:orientation val="minMax"/>
        </c:scaling>
        <c:delete val="0"/>
        <c:axPos val="l"/>
        <c:numFmt formatCode="General" sourceLinked="0"/>
        <c:majorTickMark val="out"/>
        <c:minorTickMark val="none"/>
        <c:tickLblPos val="nextTo"/>
        <c:txPr>
          <a:bodyPr/>
          <a:lstStyle/>
          <a:p>
            <a:pPr>
              <a:defRPr sz="800"/>
            </a:pPr>
            <a:endParaRPr lang="es-ES"/>
          </a:p>
        </c:txPr>
        <c:crossAx val="115004928"/>
        <c:crosses val="autoZero"/>
        <c:auto val="1"/>
        <c:lblAlgn val="ctr"/>
        <c:lblOffset val="100"/>
        <c:noMultiLvlLbl val="0"/>
      </c:catAx>
      <c:valAx>
        <c:axId val="115004928"/>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5003392"/>
        <c:crosses val="autoZero"/>
        <c:crossBetween val="between"/>
        <c:majorUnit val="0.1"/>
      </c:valAx>
    </c:plotArea>
    <c:legend>
      <c:legendPos val="r"/>
      <c:layout>
        <c:manualLayout>
          <c:xMode val="edge"/>
          <c:yMode val="edge"/>
          <c:x val="0.90866160737873003"/>
          <c:y val="0.22157061655636603"/>
          <c:w val="7.6856133388829656E-2"/>
          <c:h val="0.3796263197161705"/>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0.247</c:v>
                </c:pt>
                <c:pt idx="1">
                  <c:v>0.318</c:v>
                </c:pt>
                <c:pt idx="2">
                  <c:v>0.435</c:v>
                </c:pt>
                <c:pt idx="3">
                  <c:v>0.6</c:v>
                </c:pt>
                <c:pt idx="4">
                  <c:v>0.75</c:v>
                </c:pt>
                <c:pt idx="5">
                  <c:v>0.78600000000000003</c:v>
                </c:pt>
                <c:pt idx="6">
                  <c:v>0.80800000000000005</c:v>
                </c:pt>
              </c:numCache>
            </c:numRef>
          </c:val>
          <c:extLst>
            <c:ext xmlns:c16="http://schemas.microsoft.com/office/drawing/2014/chart" uri="{C3380CC4-5D6E-409C-BE32-E72D297353CC}">
              <c16:uniqueId val="{00000000-5DE8-4B31-A8D4-2842B9C00F67}"/>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584593388268056E-2"/>
          <c:y val="0.19360946320066155"/>
          <c:w val="0.5850566923748689"/>
          <c:h val="0.39390175600434885"/>
        </c:manualLayout>
      </c:layout>
      <c:barChart>
        <c:barDir val="bar"/>
        <c:grouping val="stacked"/>
        <c:varyColors val="0"/>
        <c:ser>
          <c:idx val="0"/>
          <c:order val="0"/>
          <c:tx>
            <c:strRef>
              <c:f>Hoja1!$A$2</c:f>
              <c:strCache>
                <c:ptCount val="1"/>
                <c:pt idx="0">
                  <c:v>Ns/Nc</c:v>
                </c:pt>
              </c:strCache>
            </c:strRef>
          </c:tx>
          <c:spPr>
            <a:solidFill>
              <a:sysClr val="window" lastClr="FFFFFF">
                <a:lumMod val="65000"/>
              </a:sysClr>
            </a:solidFill>
            <a:ln>
              <a:noFill/>
            </a:ln>
            <a:effectLst/>
          </c:spPr>
          <c:invertIfNegative val="0"/>
          <c:dLbls>
            <c:dLbl>
              <c:idx val="0"/>
              <c:layout>
                <c:manualLayout>
                  <c:x val="-6.6521207247361488E-3"/>
                  <c:y val="8.368200836820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D1-45D9-8248-E4F9775D08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1.2999999999999999E-2</c:v>
                </c:pt>
              </c:numCache>
            </c:numRef>
          </c:val>
          <c:extLst>
            <c:ext xmlns:c16="http://schemas.microsoft.com/office/drawing/2014/chart" uri="{C3380CC4-5D6E-409C-BE32-E72D297353CC}">
              <c16:uniqueId val="{00000001-EAD1-45D9-8248-E4F9775D08F6}"/>
            </c:ext>
          </c:extLst>
        </c:ser>
        <c:ser>
          <c:idx val="1"/>
          <c:order val="1"/>
          <c:tx>
            <c:strRef>
              <c:f>Hoja1!$A$3</c:f>
              <c:strCache>
                <c:ptCount val="1"/>
                <c:pt idx="0">
                  <c:v>La empresa percibe un clima  laboral de mayoritaria  SATISFACCIÓN</c:v>
                </c:pt>
              </c:strCache>
            </c:strRef>
          </c:tx>
          <c:spPr>
            <a:solidFill>
              <a:srgbClr val="44546A"/>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D1-45D9-8248-E4F9775D08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0.96</c:v>
                </c:pt>
              </c:numCache>
            </c:numRef>
          </c:val>
          <c:extLst>
            <c:ext xmlns:c16="http://schemas.microsoft.com/office/drawing/2014/chart" uri="{C3380CC4-5D6E-409C-BE32-E72D297353CC}">
              <c16:uniqueId val="{00000003-EAD1-45D9-8248-E4F9775D08F6}"/>
            </c:ext>
          </c:extLst>
        </c:ser>
        <c:ser>
          <c:idx val="2"/>
          <c:order val="2"/>
          <c:tx>
            <c:strRef>
              <c:f>Hoja1!$A$4</c:f>
              <c:strCache>
                <c:ptCount val="1"/>
                <c:pt idx="0">
                  <c:v>La empresa percibe un clima  laboral de mayoritaria  INSATISFACCIÓN</c:v>
                </c:pt>
              </c:strCache>
            </c:strRef>
          </c:tx>
          <c:spPr>
            <a:solidFill>
              <a:srgbClr val="4472C4">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2.7E-2</c:v>
                </c:pt>
              </c:numCache>
            </c:numRef>
          </c:val>
          <c:extLst>
            <c:ext xmlns:c16="http://schemas.microsoft.com/office/drawing/2014/chart" uri="{C3380CC4-5D6E-409C-BE32-E72D297353CC}">
              <c16:uniqueId val="{00000004-EAD1-45D9-8248-E4F9775D08F6}"/>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Primario</c:v>
                </c:pt>
                <c:pt idx="1">
                  <c:v>Industria</c:v>
                </c:pt>
                <c:pt idx="2">
                  <c:v>Construcción</c:v>
                </c:pt>
                <c:pt idx="3">
                  <c:v>Servicios</c:v>
                </c:pt>
              </c:strCache>
            </c:strRef>
          </c:cat>
          <c:val>
            <c:numRef>
              <c:f>Hoja1!$B$2:$B$5</c:f>
              <c:numCache>
                <c:formatCode>0.0%</c:formatCode>
                <c:ptCount val="4"/>
                <c:pt idx="0">
                  <c:v>0.106</c:v>
                </c:pt>
                <c:pt idx="1">
                  <c:v>0.32400000000000001</c:v>
                </c:pt>
                <c:pt idx="2">
                  <c:v>0.19900000000000001</c:v>
                </c:pt>
                <c:pt idx="3">
                  <c:v>0.20599999999999999</c:v>
                </c:pt>
              </c:numCache>
            </c:numRef>
          </c:val>
          <c:extLst>
            <c:ext xmlns:c16="http://schemas.microsoft.com/office/drawing/2014/chart" uri="{C3380CC4-5D6E-409C-BE32-E72D297353CC}">
              <c16:uniqueId val="{00000000-EFE4-4EB5-B183-94BE5A7F6D92}"/>
            </c:ext>
          </c:extLst>
        </c:ser>
        <c:dLbls>
          <c:showLegendKey val="0"/>
          <c:showVal val="0"/>
          <c:showCatName val="0"/>
          <c:showSerName val="0"/>
          <c:showPercent val="0"/>
          <c:showBubbleSize val="0"/>
        </c:dLbls>
        <c:gapWidth val="150"/>
        <c:axId val="119705984"/>
        <c:axId val="119707520"/>
      </c:barChart>
      <c:catAx>
        <c:axId val="119705984"/>
        <c:scaling>
          <c:orientation val="minMax"/>
        </c:scaling>
        <c:delete val="0"/>
        <c:axPos val="b"/>
        <c:numFmt formatCode="General" sourceLinked="1"/>
        <c:majorTickMark val="out"/>
        <c:minorTickMark val="none"/>
        <c:tickLblPos val="nextTo"/>
        <c:txPr>
          <a:bodyPr/>
          <a:lstStyle/>
          <a:p>
            <a:pPr>
              <a:defRPr sz="800"/>
            </a:pPr>
            <a:endParaRPr lang="es-ES"/>
          </a:p>
        </c:txPr>
        <c:crossAx val="119707520"/>
        <c:crosses val="autoZero"/>
        <c:auto val="1"/>
        <c:lblAlgn val="ctr"/>
        <c:lblOffset val="100"/>
        <c:noMultiLvlLbl val="0"/>
      </c:catAx>
      <c:valAx>
        <c:axId val="11970752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70598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0.13400000000000001</c:v>
                </c:pt>
                <c:pt idx="1">
                  <c:v>0.32700000000000001</c:v>
                </c:pt>
                <c:pt idx="2">
                  <c:v>0.48399999999999999</c:v>
                </c:pt>
                <c:pt idx="3">
                  <c:v>0.46500000000000002</c:v>
                </c:pt>
                <c:pt idx="4">
                  <c:v>0.65100000000000002</c:v>
                </c:pt>
                <c:pt idx="5">
                  <c:v>0.52700000000000002</c:v>
                </c:pt>
                <c:pt idx="6">
                  <c:v>0.64400000000000002</c:v>
                </c:pt>
              </c:numCache>
            </c:numRef>
          </c:val>
          <c:extLst>
            <c:ext xmlns:c16="http://schemas.microsoft.com/office/drawing/2014/chart" uri="{C3380CC4-5D6E-409C-BE32-E72D297353CC}">
              <c16:uniqueId val="{00000000-5211-41D1-BED5-AC08775AAE2A}"/>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txPr>
              <a:bodyPr/>
              <a:lstStyle/>
              <a:p>
                <a:pPr>
                  <a:defRPr sz="800">
                    <a:latin typeface="Arial" pitchFamily="34" charset="0"/>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0.28100000000000003</c:v>
                </c:pt>
                <c:pt idx="1">
                  <c:v>0.436</c:v>
                </c:pt>
                <c:pt idx="2">
                  <c:v>0.64600000000000002</c:v>
                </c:pt>
                <c:pt idx="3">
                  <c:v>0.754</c:v>
                </c:pt>
                <c:pt idx="4">
                  <c:v>0.83799999999999997</c:v>
                </c:pt>
                <c:pt idx="5">
                  <c:v>0.75700000000000001</c:v>
                </c:pt>
                <c:pt idx="6">
                  <c:v>0.78200000000000003</c:v>
                </c:pt>
              </c:numCache>
            </c:numRef>
          </c:val>
          <c:extLst>
            <c:ext xmlns:c16="http://schemas.microsoft.com/office/drawing/2014/chart" uri="{C3380CC4-5D6E-409C-BE32-E72D297353CC}">
              <c16:uniqueId val="{00000000-101E-4305-9047-FED159BE531B}"/>
            </c:ext>
          </c:extLst>
        </c:ser>
        <c:dLbls>
          <c:showLegendKey val="0"/>
          <c:showVal val="1"/>
          <c:showCatName val="0"/>
          <c:showSerName val="0"/>
          <c:showPercent val="0"/>
          <c:showBubbleSize val="0"/>
        </c:dLbls>
        <c:gapWidth val="150"/>
        <c:axId val="119797248"/>
        <c:axId val="119798784"/>
      </c:barChart>
      <c:catAx>
        <c:axId val="11979724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19798784"/>
        <c:crosses val="autoZero"/>
        <c:auto val="1"/>
        <c:lblAlgn val="ctr"/>
        <c:lblOffset val="100"/>
        <c:noMultiLvlLbl val="0"/>
      </c:catAx>
      <c:valAx>
        <c:axId val="119798784"/>
        <c:scaling>
          <c:orientation val="minMax"/>
          <c:max val="1"/>
        </c:scaling>
        <c:delete val="0"/>
        <c:axPos val="l"/>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19797248"/>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0.125</c:v>
                </c:pt>
                <c:pt idx="1">
                  <c:v>0.17499999999999999</c:v>
                </c:pt>
                <c:pt idx="2">
                  <c:v>0.437</c:v>
                </c:pt>
                <c:pt idx="3">
                  <c:v>0.70499999999999996</c:v>
                </c:pt>
                <c:pt idx="4">
                  <c:v>0.751</c:v>
                </c:pt>
                <c:pt idx="5">
                  <c:v>0.86399999999999999</c:v>
                </c:pt>
                <c:pt idx="6">
                  <c:v>0.78500000000000003</c:v>
                </c:pt>
              </c:numCache>
            </c:numRef>
          </c:val>
          <c:extLst>
            <c:ext xmlns:c16="http://schemas.microsoft.com/office/drawing/2014/chart" uri="{C3380CC4-5D6E-409C-BE32-E72D297353CC}">
              <c16:uniqueId val="{00000000-C12A-4BBC-857A-F5E74A98554C}"/>
            </c:ext>
          </c:extLst>
        </c:ser>
        <c:dLbls>
          <c:showLegendKey val="0"/>
          <c:showVal val="1"/>
          <c:showCatName val="0"/>
          <c:showSerName val="0"/>
          <c:showPercent val="0"/>
          <c:showBubbleSize val="0"/>
        </c:dLbls>
        <c:gapWidth val="150"/>
        <c:axId val="119790208"/>
        <c:axId val="121282944"/>
      </c:barChart>
      <c:catAx>
        <c:axId val="119790208"/>
        <c:scaling>
          <c:orientation val="minMax"/>
        </c:scaling>
        <c:delete val="0"/>
        <c:axPos val="b"/>
        <c:numFmt formatCode="General" sourceLinked="1"/>
        <c:majorTickMark val="out"/>
        <c:minorTickMark val="none"/>
        <c:tickLblPos val="nextTo"/>
        <c:txPr>
          <a:bodyPr/>
          <a:lstStyle/>
          <a:p>
            <a:pPr>
              <a:defRPr sz="800"/>
            </a:pPr>
            <a:endParaRPr lang="es-ES"/>
          </a:p>
        </c:txPr>
        <c:crossAx val="121282944"/>
        <c:crosses val="autoZero"/>
        <c:auto val="1"/>
        <c:lblAlgn val="ctr"/>
        <c:lblOffset val="100"/>
        <c:noMultiLvlLbl val="0"/>
      </c:catAx>
      <c:valAx>
        <c:axId val="121282944"/>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9790208"/>
        <c:crosses val="autoZero"/>
        <c:crossBetween val="between"/>
        <c:majorUnit val="0.2"/>
        <c:minorUnit val="2.0000000000000011E-2"/>
      </c:valAx>
      <c:spPr>
        <a:noFill/>
        <a:ln>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30497229512979"/>
          <c:y val="0"/>
          <c:w val="0.63350521289006179"/>
          <c:h val="0.8497094017094079"/>
        </c:manualLayout>
      </c:layout>
      <c:barChart>
        <c:barDir val="bar"/>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Otras</c:v>
                </c:pt>
                <c:pt idx="1">
                  <c:v>Joint Venture</c:v>
                </c:pt>
                <c:pt idx="2">
                  <c:v>Intercambio accionarial</c:v>
                </c:pt>
                <c:pt idx="3">
                  <c:v>Cooperativas de segundo grado</c:v>
                </c:pt>
                <c:pt idx="4">
                  <c:v>Alianzas estratégicas</c:v>
                </c:pt>
                <c:pt idx="5">
                  <c:v>Colaboraciones puntuales</c:v>
                </c:pt>
              </c:strCache>
            </c:strRef>
          </c:cat>
          <c:val>
            <c:numRef>
              <c:f>Hoja1!$B$2:$B$7</c:f>
              <c:numCache>
                <c:formatCode>General</c:formatCode>
                <c:ptCount val="6"/>
                <c:pt idx="0">
                  <c:v>15.9</c:v>
                </c:pt>
                <c:pt idx="1">
                  <c:v>3.1</c:v>
                </c:pt>
                <c:pt idx="2">
                  <c:v>3</c:v>
                </c:pt>
                <c:pt idx="3">
                  <c:v>16.100000000000001</c:v>
                </c:pt>
                <c:pt idx="4">
                  <c:v>41.2</c:v>
                </c:pt>
                <c:pt idx="5">
                  <c:v>67.8</c:v>
                </c:pt>
              </c:numCache>
            </c:numRef>
          </c:val>
          <c:extLst>
            <c:ext xmlns:c16="http://schemas.microsoft.com/office/drawing/2014/chart" uri="{C3380CC4-5D6E-409C-BE32-E72D297353CC}">
              <c16:uniqueId val="{00000000-0E6E-4BED-BF72-25233FF809F8}"/>
            </c:ext>
          </c:extLst>
        </c:ser>
        <c:dLbls>
          <c:showLegendKey val="0"/>
          <c:showVal val="0"/>
          <c:showCatName val="0"/>
          <c:showSerName val="0"/>
          <c:showPercent val="0"/>
          <c:showBubbleSize val="0"/>
        </c:dLbls>
        <c:gapWidth val="150"/>
        <c:axId val="128161664"/>
        <c:axId val="128163200"/>
      </c:barChart>
      <c:catAx>
        <c:axId val="128161664"/>
        <c:scaling>
          <c:orientation val="minMax"/>
        </c:scaling>
        <c:delete val="0"/>
        <c:axPos val="l"/>
        <c:numFmt formatCode="General" sourceLinked="0"/>
        <c:majorTickMark val="out"/>
        <c:minorTickMark val="none"/>
        <c:tickLblPos val="nextTo"/>
        <c:crossAx val="128163200"/>
        <c:crosses val="autoZero"/>
        <c:auto val="1"/>
        <c:lblAlgn val="ctr"/>
        <c:lblOffset val="100"/>
        <c:noMultiLvlLbl val="0"/>
      </c:catAx>
      <c:valAx>
        <c:axId val="12816320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28161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80897998437217E-2"/>
          <c:y val="0.13209653671339863"/>
          <c:w val="0.60874785124221287"/>
          <c:h val="0.39652134946546314"/>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0517496865382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AB-49DC-907E-828BC084926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1.9E-2</c:v>
                </c:pt>
              </c:numCache>
            </c:numRef>
          </c:val>
          <c:extLst>
            <c:ext xmlns:c16="http://schemas.microsoft.com/office/drawing/2014/chart" uri="{C3380CC4-5D6E-409C-BE32-E72D297353CC}">
              <c16:uniqueId val="{00000001-9BAB-49DC-907E-828BC0849267}"/>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0"/>
              <c:layout>
                <c:manualLayout>
                  <c:x val="2.1576806715954383E-2"/>
                  <c:y val="-3.72624421698146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AB-49DC-907E-828BC0849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4.5999999999999999E-2</c:v>
                </c:pt>
              </c:numCache>
            </c:numRef>
          </c:val>
          <c:extLst>
            <c:ext xmlns:c16="http://schemas.microsoft.com/office/drawing/2014/chart" uri="{C3380CC4-5D6E-409C-BE32-E72D297353CC}">
              <c16:uniqueId val="{00000003-9BAB-49DC-907E-828BC0849267}"/>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0.35799999999999998</c:v>
                </c:pt>
              </c:numCache>
            </c:numRef>
          </c:val>
          <c:extLst>
            <c:ext xmlns:c16="http://schemas.microsoft.com/office/drawing/2014/chart" uri="{C3380CC4-5D6E-409C-BE32-E72D297353CC}">
              <c16:uniqueId val="{00000004-9BAB-49DC-907E-828BC0849267}"/>
            </c:ext>
          </c:extLst>
        </c:ser>
        <c:ser>
          <c:idx val="3"/>
          <c:order val="3"/>
          <c:tx>
            <c:strRef>
              <c:f>Hoja1!$A$5</c:f>
              <c:strCache>
                <c:ptCount val="1"/>
                <c:pt idx="0">
                  <c:v>Estratégico o muy importante</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0.57699999999999996</c:v>
                </c:pt>
              </c:numCache>
            </c:numRef>
          </c:val>
          <c:extLst>
            <c:ext xmlns:c16="http://schemas.microsoft.com/office/drawing/2014/chart" uri="{C3380CC4-5D6E-409C-BE32-E72D297353CC}">
              <c16:uniqueId val="{00000005-9BAB-49DC-907E-828BC0849267}"/>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434613500610476E-2"/>
          <c:y val="0.31196139545056867"/>
          <c:w val="0.66320155763662059"/>
          <c:h val="0.49151047409041126"/>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6.3E-2</c:v>
                </c:pt>
              </c:numCache>
            </c:numRef>
          </c:val>
          <c:extLst>
            <c:ext xmlns:c16="http://schemas.microsoft.com/office/drawing/2014/chart" uri="{C3380CC4-5D6E-409C-BE32-E72D297353CC}">
              <c16:uniqueId val="{00000000-CE71-4DF5-9538-8D69FE9BCF5E}"/>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dLbl>
              <c:idx val="0"/>
              <c:layout>
                <c:manualLayout>
                  <c:x val="1.37693631669535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74-47B8-8809-14FC9D4437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7.0000000000000007E-2</c:v>
                </c:pt>
              </c:numCache>
            </c:numRef>
          </c:val>
          <c:extLst>
            <c:ext xmlns:c16="http://schemas.microsoft.com/office/drawing/2014/chart" uri="{C3380CC4-5D6E-409C-BE32-E72D297353CC}">
              <c16:uniqueId val="{00000001-CE71-4DF5-9538-8D69FE9BCF5E}"/>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0.442</c:v>
                </c:pt>
              </c:numCache>
            </c:numRef>
          </c:val>
          <c:extLst>
            <c:ext xmlns:c16="http://schemas.microsoft.com/office/drawing/2014/chart" uri="{C3380CC4-5D6E-409C-BE32-E72D297353CC}">
              <c16:uniqueId val="{00000002-CE71-4DF5-9538-8D69FE9BCF5E}"/>
            </c:ext>
          </c:extLst>
        </c:ser>
        <c:ser>
          <c:idx val="3"/>
          <c:order val="3"/>
          <c:tx>
            <c:strRef>
              <c:f>Hoja1!$A$5</c:f>
              <c:strCache>
                <c:ptCount val="1"/>
                <c:pt idx="0">
                  <c:v>Al alza</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0.42499999999999999</c:v>
                </c:pt>
              </c:numCache>
            </c:numRef>
          </c:val>
          <c:extLst>
            <c:ext xmlns:c16="http://schemas.microsoft.com/office/drawing/2014/chart" uri="{C3380CC4-5D6E-409C-BE32-E72D297353CC}">
              <c16:uniqueId val="{00000003-CE71-4DF5-9538-8D69FE9BCF5E}"/>
            </c:ext>
          </c:extLst>
        </c:ser>
        <c:dLbls>
          <c:showLegendKey val="0"/>
          <c:showVal val="1"/>
          <c:showCatName val="0"/>
          <c:showSerName val="0"/>
          <c:showPercent val="0"/>
          <c:showBubbleSize val="0"/>
        </c:dLbls>
        <c:gapWidth val="150"/>
        <c:overlap val="100"/>
        <c:axId val="129200896"/>
        <c:axId val="129202432"/>
      </c:barChart>
      <c:catAx>
        <c:axId val="129200896"/>
        <c:scaling>
          <c:orientation val="minMax"/>
        </c:scaling>
        <c:delete val="1"/>
        <c:axPos val="l"/>
        <c:numFmt formatCode="General" sourceLinked="0"/>
        <c:majorTickMark val="out"/>
        <c:minorTickMark val="none"/>
        <c:tickLblPos val="none"/>
        <c:crossAx val="129202432"/>
        <c:crosses val="autoZero"/>
        <c:auto val="1"/>
        <c:lblAlgn val="ctr"/>
        <c:lblOffset val="100"/>
        <c:noMultiLvlLbl val="0"/>
      </c:catAx>
      <c:valAx>
        <c:axId val="12920243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9200896"/>
        <c:crosses val="autoZero"/>
        <c:crossBetween val="between"/>
        <c:majorUnit val="0.2"/>
      </c:valAx>
      <c:spPr>
        <a:solidFill>
          <a:schemeClr val="bg1"/>
        </a:solidFill>
        <a:ln>
          <a:noFill/>
        </a:ln>
        <a:effectLst/>
      </c:spPr>
    </c:plotArea>
    <c:legend>
      <c:legendPos val="tr"/>
      <c:layout>
        <c:manualLayout>
          <c:xMode val="edge"/>
          <c:yMode val="edge"/>
          <c:x val="0.76188940237891956"/>
          <c:y val="0.1388888888888889"/>
          <c:w val="0.15778931248051822"/>
          <c:h val="0.687295858850976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49006374203231E-2"/>
          <c:y val="6.5934065934065936E-2"/>
          <c:w val="0.92368953880764859"/>
          <c:h val="0.64262730599535278"/>
        </c:manualLayout>
      </c:layout>
      <c:barChart>
        <c:barDir val="col"/>
        <c:grouping val="clustered"/>
        <c:varyColors val="0"/>
        <c:ser>
          <c:idx val="0"/>
          <c:order val="0"/>
          <c:tx>
            <c:strRef>
              <c:f>Sheet1!$A$2</c:f>
              <c:strCache>
                <c:ptCount val="1"/>
                <c:pt idx="0">
                  <c:v>2014-2016</c:v>
                </c:pt>
              </c:strCache>
            </c:strRef>
          </c:tx>
          <c:spPr>
            <a:solidFill>
              <a:schemeClr val="tx2">
                <a:lumMod val="20000"/>
                <a:lumOff val="80000"/>
              </a:schemeClr>
            </a:solidFill>
            <a:ln w="11449">
              <a:noFill/>
              <a:prstDash val="solid"/>
            </a:ln>
          </c:spPr>
          <c:invertIfNegative val="0"/>
          <c:dLbls>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Servicios</c:v>
                </c:pt>
              </c:strCache>
            </c:strRef>
          </c:cat>
          <c:val>
            <c:numRef>
              <c:f>Sheet1!$B$2:$C$2</c:f>
              <c:numCache>
                <c:formatCode>0.0%</c:formatCode>
                <c:ptCount val="2"/>
                <c:pt idx="0">
                  <c:v>6.0000000000000032E-2</c:v>
                </c:pt>
                <c:pt idx="1">
                  <c:v>3.3000000000000002E-2</c:v>
                </c:pt>
              </c:numCache>
            </c:numRef>
          </c:val>
          <c:extLst>
            <c:ext xmlns:c16="http://schemas.microsoft.com/office/drawing/2014/chart" uri="{C3380CC4-5D6E-409C-BE32-E72D297353CC}">
              <c16:uniqueId val="{00000002-128F-41AE-B140-99B660C1110C}"/>
            </c:ext>
          </c:extLst>
        </c:ser>
        <c:ser>
          <c:idx val="1"/>
          <c:order val="1"/>
          <c:tx>
            <c:strRef>
              <c:f>Sheet1!$A$3</c:f>
              <c:strCache>
                <c:ptCount val="1"/>
                <c:pt idx="0">
                  <c:v>2016-2018</c:v>
                </c:pt>
              </c:strCache>
            </c:strRef>
          </c:tx>
          <c:spPr>
            <a:solidFill>
              <a:srgbClr val="44546A"/>
            </a:solidFill>
            <a:ln w="11449">
              <a:noFill/>
              <a:prstDash val="solid"/>
            </a:ln>
          </c:spPr>
          <c:invertIfNegative val="0"/>
          <c:dLbls>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Servicios</c:v>
                </c:pt>
              </c:strCache>
            </c:strRef>
          </c:cat>
          <c:val>
            <c:numRef>
              <c:f>Sheet1!$B$3:$C$3</c:f>
              <c:numCache>
                <c:formatCode>0.0%</c:formatCode>
                <c:ptCount val="2"/>
                <c:pt idx="0">
                  <c:v>6.1000000000000013E-2</c:v>
                </c:pt>
                <c:pt idx="1">
                  <c:v>5.8000000000000003E-2</c:v>
                </c:pt>
              </c:numCache>
            </c:numRef>
          </c:val>
          <c:extLst>
            <c:ext xmlns:c16="http://schemas.microsoft.com/office/drawing/2014/chart" uri="{C3380CC4-5D6E-409C-BE32-E72D297353CC}">
              <c16:uniqueId val="{00000005-128F-41AE-B140-99B660C1110C}"/>
            </c:ext>
          </c:extLst>
        </c:ser>
        <c:dLbls>
          <c:showLegendKey val="0"/>
          <c:showVal val="0"/>
          <c:showCatName val="0"/>
          <c:showSerName val="0"/>
          <c:showPercent val="0"/>
          <c:showBubbleSize val="0"/>
        </c:dLbls>
        <c:gapWidth val="150"/>
        <c:axId val="145364480"/>
        <c:axId val="145366016"/>
      </c:barChart>
      <c:catAx>
        <c:axId val="145364480"/>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145366016"/>
        <c:crosses val="autoZero"/>
        <c:auto val="1"/>
        <c:lblAlgn val="ctr"/>
        <c:lblOffset val="100"/>
        <c:tickLblSkip val="1"/>
        <c:tickMarkSkip val="1"/>
        <c:noMultiLvlLbl val="0"/>
      </c:catAx>
      <c:valAx>
        <c:axId val="145366016"/>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145364480"/>
        <c:crosses val="autoZero"/>
        <c:crossBetween val="between"/>
      </c:valAx>
      <c:spPr>
        <a:noFill/>
        <a:ln w="25400">
          <a:noFill/>
        </a:ln>
      </c:spPr>
    </c:plotArea>
    <c:legend>
      <c:legendPos val="b"/>
      <c:layout>
        <c:manualLayout>
          <c:xMode val="edge"/>
          <c:yMode val="edge"/>
          <c:x val="0.19969647544056993"/>
          <c:y val="0.84513079615048181"/>
          <c:w val="0.61444598836912201"/>
          <c:h val="8.4806959171877375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c:ext xmlns:c16="http://schemas.microsoft.com/office/drawing/2014/chart" uri="{C3380CC4-5D6E-409C-BE32-E72D297353CC}">
                <c16:uniqueId val="{00000001-874F-4762-87E8-5AA530A16122}"/>
              </c:ext>
            </c:extLst>
          </c:dPt>
          <c:dLbls>
            <c:dLbl>
              <c:idx val="0"/>
              <c:tx>
                <c:rich>
                  <a:bodyPr/>
                  <a:lstStyle/>
                  <a:p>
                    <a:fld id="{AA67B5E6-60D4-4F67-B87B-6070CD8F85F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74F-4762-87E8-5AA530A16122}"/>
                </c:ext>
              </c:extLst>
            </c:dLbl>
            <c:dLbl>
              <c:idx val="1"/>
              <c:tx>
                <c:rich>
                  <a:bodyPr/>
                  <a:lstStyle/>
                  <a:p>
                    <a:fld id="{EB589737-9577-48BB-9F2F-B88CE5FA278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4F-4762-87E8-5AA530A1612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Economía Social</c:v>
                </c:pt>
                <c:pt idx="1">
                  <c:v>Economía CAE</c:v>
                </c:pt>
              </c:strCache>
            </c:strRef>
          </c:cat>
          <c:val>
            <c:numRef>
              <c:f>Hoja1!$B$2:$B$3</c:f>
              <c:numCache>
                <c:formatCode>0.0</c:formatCode>
                <c:ptCount val="2"/>
                <c:pt idx="0" formatCode="General">
                  <c:v>22.1</c:v>
                </c:pt>
                <c:pt idx="1">
                  <c:v>17.8</c:v>
                </c:pt>
              </c:numCache>
            </c:numRef>
          </c:val>
          <c:extLst>
            <c:ext xmlns:c16="http://schemas.microsoft.com/office/drawing/2014/chart" uri="{C3380CC4-5D6E-409C-BE32-E72D297353CC}">
              <c16:uniqueId val="{00000003-874F-4762-87E8-5AA530A16122}"/>
            </c:ext>
          </c:extLst>
        </c:ser>
        <c:dLbls>
          <c:dLblPos val="outEnd"/>
          <c:showLegendKey val="0"/>
          <c:showVal val="1"/>
          <c:showCatName val="0"/>
          <c:showSerName val="0"/>
          <c:showPercent val="0"/>
          <c:showBubbleSize val="0"/>
        </c:dLbls>
        <c:gapWidth val="150"/>
        <c:axId val="134145536"/>
        <c:axId val="134147072"/>
      </c:barChart>
      <c:catAx>
        <c:axId val="134145536"/>
        <c:scaling>
          <c:orientation val="minMax"/>
        </c:scaling>
        <c:delete val="0"/>
        <c:axPos val="b"/>
        <c:numFmt formatCode="General" sourceLinked="0"/>
        <c:majorTickMark val="out"/>
        <c:minorTickMark val="none"/>
        <c:tickLblPos val="nextTo"/>
        <c:crossAx val="134147072"/>
        <c:crosses val="autoZero"/>
        <c:auto val="1"/>
        <c:lblAlgn val="ctr"/>
        <c:lblOffset val="100"/>
        <c:noMultiLvlLbl val="0"/>
      </c:catAx>
      <c:valAx>
        <c:axId val="134147072"/>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14553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Industria</c:v>
                </c:pt>
                <c:pt idx="1">
                  <c:v>Servicios</c:v>
                </c:pt>
              </c:strCache>
            </c:strRef>
          </c:cat>
          <c:val>
            <c:numRef>
              <c:f>Hoja1!$B$2:$B$3</c:f>
              <c:numCache>
                <c:formatCode>0.0%</c:formatCode>
                <c:ptCount val="2"/>
                <c:pt idx="0">
                  <c:v>0.29299999999999998</c:v>
                </c:pt>
                <c:pt idx="1">
                  <c:v>0.22600000000000001</c:v>
                </c:pt>
              </c:numCache>
            </c:numRef>
          </c:val>
          <c:extLst>
            <c:ext xmlns:c16="http://schemas.microsoft.com/office/drawing/2014/chart" uri="{C3380CC4-5D6E-409C-BE32-E72D297353CC}">
              <c16:uniqueId val="{00000000-E118-4215-B699-E38D1D70C6DA}"/>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Industria</c:v>
                </c:pt>
                <c:pt idx="1">
                  <c:v>Servicios</c:v>
                </c:pt>
              </c:strCache>
            </c:strRef>
          </c:cat>
          <c:val>
            <c:numRef>
              <c:f>Hoja1!$C$2:$C$3</c:f>
              <c:numCache>
                <c:formatCode>0.0%</c:formatCode>
                <c:ptCount val="2"/>
                <c:pt idx="0">
                  <c:v>0.22800000000000001</c:v>
                </c:pt>
                <c:pt idx="1">
                  <c:v>0.17499999999999999</c:v>
                </c:pt>
              </c:numCache>
            </c:numRef>
          </c:val>
          <c:extLst>
            <c:ext xmlns:c16="http://schemas.microsoft.com/office/drawing/2014/chart" uri="{C3380CC4-5D6E-409C-BE32-E72D297353CC}">
              <c16:uniqueId val="{00000001-E118-4215-B699-E38D1D70C6DA}"/>
            </c:ext>
          </c:extLst>
        </c:ser>
        <c:dLbls>
          <c:showLegendKey val="0"/>
          <c:showVal val="1"/>
          <c:showCatName val="0"/>
          <c:showSerName val="0"/>
          <c:showPercent val="0"/>
          <c:showBubbleSize val="0"/>
        </c:dLbls>
        <c:gapWidth val="150"/>
        <c:axId val="134160768"/>
        <c:axId val="134162304"/>
      </c:barChart>
      <c:catAx>
        <c:axId val="134160768"/>
        <c:scaling>
          <c:orientation val="minMax"/>
        </c:scaling>
        <c:delete val="0"/>
        <c:axPos val="b"/>
        <c:numFmt formatCode="General" sourceLinked="0"/>
        <c:majorTickMark val="out"/>
        <c:minorTickMark val="none"/>
        <c:tickLblPos val="nextTo"/>
        <c:crossAx val="134162304"/>
        <c:crosses val="autoZero"/>
        <c:auto val="1"/>
        <c:lblAlgn val="ctr"/>
        <c:lblOffset val="100"/>
        <c:noMultiLvlLbl val="0"/>
      </c:catAx>
      <c:valAx>
        <c:axId val="134162304"/>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34160768"/>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Impacto sobre el empleo</c:v>
                </c:pt>
              </c:strCache>
            </c:strRef>
          </c:cat>
          <c:val>
            <c:numRef>
              <c:f>Hoja1!$B$2</c:f>
              <c:numCache>
                <c:formatCode>General</c:formatCode>
                <c:ptCount val="1"/>
                <c:pt idx="0">
                  <c:v>54</c:v>
                </c:pt>
              </c:numCache>
            </c:numRef>
          </c:val>
          <c:extLst>
            <c:ext xmlns:c16="http://schemas.microsoft.com/office/drawing/2014/chart" uri="{C3380CC4-5D6E-409C-BE32-E72D297353CC}">
              <c16:uniqueId val="{00000000-6D2E-460D-91A3-605654649E3E}"/>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Impacto sobre el empleo</c:v>
                </c:pt>
              </c:strCache>
            </c:strRef>
          </c:cat>
          <c:val>
            <c:numRef>
              <c:f>Hoja1!$C$2</c:f>
              <c:numCache>
                <c:formatCode>General</c:formatCode>
                <c:ptCount val="1"/>
                <c:pt idx="0">
                  <c:v>50.6</c:v>
                </c:pt>
              </c:numCache>
            </c:numRef>
          </c:val>
          <c:extLst>
            <c:ext xmlns:c16="http://schemas.microsoft.com/office/drawing/2014/chart" uri="{C3380CC4-5D6E-409C-BE32-E72D297353CC}">
              <c16:uniqueId val="{00000001-6D2E-460D-91A3-605654649E3E}"/>
            </c:ext>
          </c:extLst>
        </c:ser>
        <c:dLbls>
          <c:showLegendKey val="0"/>
          <c:showVal val="0"/>
          <c:showCatName val="0"/>
          <c:showSerName val="0"/>
          <c:showPercent val="0"/>
          <c:showBubbleSize val="0"/>
        </c:dLbls>
        <c:gapWidth val="150"/>
        <c:axId val="134212992"/>
        <c:axId val="97059968"/>
      </c:barChart>
      <c:catAx>
        <c:axId val="134212992"/>
        <c:scaling>
          <c:orientation val="minMax"/>
        </c:scaling>
        <c:delete val="0"/>
        <c:axPos val="b"/>
        <c:numFmt formatCode="General" sourceLinked="0"/>
        <c:majorTickMark val="out"/>
        <c:minorTickMark val="none"/>
        <c:tickLblPos val="nextTo"/>
        <c:crossAx val="97059968"/>
        <c:crosses val="autoZero"/>
        <c:auto val="1"/>
        <c:lblAlgn val="ctr"/>
        <c:lblOffset val="100"/>
        <c:noMultiLvlLbl val="0"/>
      </c:catAx>
      <c:valAx>
        <c:axId val="97059968"/>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21299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Fundaciones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219152609</c:v>
                </c:pt>
              </c:numCache>
            </c:numRef>
          </c:val>
          <c:extLst>
            <c:ext xmlns:c16="http://schemas.microsoft.com/office/drawing/2014/chart" uri="{C3380CC4-5D6E-409C-BE32-E72D297353CC}">
              <c16:uniqueId val="{00000000-0880-445A-BD43-278B682C95E6}"/>
            </c:ext>
          </c:extLst>
        </c:ser>
        <c:ser>
          <c:idx val="1"/>
          <c:order val="1"/>
          <c:tx>
            <c:strRef>
              <c:f>Sheet1!$A$3</c:f>
              <c:strCache>
                <c:ptCount val="1"/>
                <c:pt idx="0">
                  <c:v>Centros Especiales de Empleo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142589542</c:v>
                </c:pt>
              </c:numCache>
            </c:numRef>
          </c:val>
          <c:extLst>
            <c:ext xmlns:c16="http://schemas.microsoft.com/office/drawing/2014/chart" uri="{C3380CC4-5D6E-409C-BE32-E72D297353CC}">
              <c16:uniqueId val="{00000001-0880-445A-BD43-278B682C95E6}"/>
            </c:ext>
          </c:extLst>
        </c:ser>
        <c:ser>
          <c:idx val="2"/>
          <c:order val="2"/>
          <c:tx>
            <c:strRef>
              <c:f>Sheet1!$A$4</c:f>
              <c:strCache>
                <c:ptCount val="1"/>
                <c:pt idx="0">
                  <c:v>Asociaciones de Utilidad Pública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45431820</c:v>
                </c:pt>
              </c:numCache>
            </c:numRef>
          </c:val>
          <c:extLst>
            <c:ext xmlns:c16="http://schemas.microsoft.com/office/drawing/2014/chart" uri="{C3380CC4-5D6E-409C-BE32-E72D297353CC}">
              <c16:uniqueId val="{00000002-0880-445A-BD43-278B682C95E6}"/>
            </c:ext>
          </c:extLst>
        </c:ser>
        <c:ser>
          <c:idx val="3"/>
          <c:order val="3"/>
          <c:tx>
            <c:strRef>
              <c:f>Sheet1!$A$5</c:f>
              <c:strCache>
                <c:ptCount val="1"/>
                <c:pt idx="0">
                  <c:v>SATs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10409887</c:v>
                </c:pt>
              </c:numCache>
            </c:numRef>
          </c:val>
          <c:extLst>
            <c:ext xmlns:c16="http://schemas.microsoft.com/office/drawing/2014/chart" uri="{C3380CC4-5D6E-409C-BE32-E72D297353CC}">
              <c16:uniqueId val="{00000003-0880-445A-BD43-278B682C95E6}"/>
            </c:ext>
          </c:extLst>
        </c:ser>
        <c:ser>
          <c:idx val="4"/>
          <c:order val="4"/>
          <c:tx>
            <c:strRef>
              <c:f>Sheet1!$A$6</c:f>
              <c:strCache>
                <c:ptCount val="1"/>
                <c:pt idx="0">
                  <c:v>Empresas de Inserción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10045637</c:v>
                </c:pt>
              </c:numCache>
            </c:numRef>
          </c:val>
          <c:extLst>
            <c:ext xmlns:c16="http://schemas.microsoft.com/office/drawing/2014/chart" uri="{C3380CC4-5D6E-409C-BE32-E72D297353CC}">
              <c16:uniqueId val="{00000004-0880-445A-BD43-278B682C95E6}"/>
            </c:ext>
          </c:extLst>
        </c:ser>
        <c:ser>
          <c:idx val="5"/>
          <c:order val="5"/>
          <c:tx>
            <c:strRef>
              <c:f>Sheet1!$A$7</c:f>
              <c:strCache>
                <c:ptCount val="1"/>
                <c:pt idx="0">
                  <c:v>Cofradías de Pescadores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4093542</c:v>
                </c:pt>
              </c:numCache>
            </c:numRef>
          </c:val>
          <c:extLst>
            <c:ext xmlns:c16="http://schemas.microsoft.com/office/drawing/2014/chart" uri="{C3380CC4-5D6E-409C-BE32-E72D297353CC}">
              <c16:uniqueId val="{00000005-0880-445A-BD43-278B682C95E6}"/>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900"/>
              <a:t>ESTABLECIMIENTOS</a:t>
            </a:r>
          </a:p>
        </c:rich>
      </c:tx>
      <c:layout>
        <c:manualLayout>
          <c:xMode val="edge"/>
          <c:yMode val="edge"/>
          <c:x val="0.38966206072490406"/>
          <c:y val="7.75333552055993E-2"/>
        </c:manualLayout>
      </c:layout>
      <c:overlay val="0"/>
    </c:title>
    <c:autoTitleDeleted val="0"/>
    <c:plotArea>
      <c:layout>
        <c:manualLayout>
          <c:layoutTarget val="inner"/>
          <c:xMode val="edge"/>
          <c:yMode val="edge"/>
          <c:x val="8.5487077534791192E-2"/>
          <c:y val="0.24175824175824656"/>
          <c:w val="0.8946322067594441"/>
          <c:h val="0.57142857142859316"/>
        </c:manualLayout>
      </c:layout>
      <c:barChart>
        <c:barDir val="col"/>
        <c:grouping val="clustered"/>
        <c:varyColors val="0"/>
        <c:ser>
          <c:idx val="0"/>
          <c:order val="0"/>
          <c:tx>
            <c:strRef>
              <c:f>Sheet1!$A$2</c:f>
              <c:strCache>
                <c:ptCount val="1"/>
              </c:strCache>
            </c:strRef>
          </c:tx>
          <c:spPr>
            <a:solidFill>
              <a:srgbClr val="4472C4">
                <a:lumMod val="60000"/>
                <a:lumOff val="40000"/>
              </a:srgbClr>
            </a:solidFill>
          </c:spPr>
          <c:invertIfNegative val="0"/>
          <c:dPt>
            <c:idx val="12"/>
            <c:invertIfNegative val="0"/>
            <c:bubble3D val="0"/>
            <c:spPr>
              <a:solidFill>
                <a:srgbClr val="44546A"/>
              </a:solidFill>
            </c:spPr>
            <c:extLst>
              <c:ext xmlns:c16="http://schemas.microsoft.com/office/drawing/2014/chart" uri="{C3380CC4-5D6E-409C-BE32-E72D297353CC}">
                <c16:uniqueId val="{00000000-75B3-484F-81CC-6462971548AE}"/>
              </c:ext>
            </c:extLst>
          </c:dPt>
          <c:dLbls>
            <c:dLbl>
              <c:idx val="9"/>
              <c:tx>
                <c:rich>
                  <a:bodyPr/>
                  <a:lstStyle/>
                  <a:p>
                    <a:r>
                      <a:rPr lang="en-US" b="1"/>
                      <a:t>3.120</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11D-40E0-B37B-127D5224F1E4}"/>
                </c:ext>
              </c:extLst>
            </c:dLbl>
            <c:dLbl>
              <c:idx val="12"/>
              <c:spPr>
                <a:noFill/>
                <a:ln>
                  <a:noFill/>
                </a:ln>
                <a:effectLst/>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0-75B3-484F-81CC-6462971548AE}"/>
                </c:ext>
              </c:extLst>
            </c:dLbl>
            <c:spPr>
              <a:noFill/>
              <a:ln>
                <a:noFill/>
              </a:ln>
              <a:effectLst/>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c:formatCode>
                <c:ptCount val="13"/>
                <c:pt idx="0">
                  <c:v>1960</c:v>
                </c:pt>
                <c:pt idx="1">
                  <c:v>2159</c:v>
                </c:pt>
                <c:pt idx="2">
                  <c:v>2264</c:v>
                </c:pt>
                <c:pt idx="3">
                  <c:v>2845</c:v>
                </c:pt>
                <c:pt idx="4">
                  <c:v>3018</c:v>
                </c:pt>
                <c:pt idx="5">
                  <c:v>3074</c:v>
                </c:pt>
                <c:pt idx="6">
                  <c:v>3138</c:v>
                </c:pt>
                <c:pt idx="7">
                  <c:v>3028</c:v>
                </c:pt>
                <c:pt idx="8">
                  <c:v>3039</c:v>
                </c:pt>
                <c:pt idx="9" formatCode="General">
                  <c:v>3120</c:v>
                </c:pt>
                <c:pt idx="10">
                  <c:v>3169</c:v>
                </c:pt>
                <c:pt idx="11">
                  <c:v>3235</c:v>
                </c:pt>
                <c:pt idx="12">
                  <c:v>3337</c:v>
                </c:pt>
              </c:numCache>
            </c:numRef>
          </c:val>
          <c:extLst>
            <c:ext xmlns:c16="http://schemas.microsoft.com/office/drawing/2014/chart" uri="{C3380CC4-5D6E-409C-BE32-E72D297353CC}">
              <c16:uniqueId val="{0000000C-511D-40E0-B37B-127D5224F1E4}"/>
            </c:ext>
          </c:extLst>
        </c:ser>
        <c:dLbls>
          <c:showLegendKey val="0"/>
          <c:showVal val="0"/>
          <c:showCatName val="0"/>
          <c:showSerName val="0"/>
          <c:showPercent val="0"/>
          <c:showBubbleSize val="0"/>
        </c:dLbls>
        <c:gapWidth val="150"/>
        <c:axId val="71649536"/>
        <c:axId val="71827456"/>
      </c:barChart>
      <c:catAx>
        <c:axId val="71649536"/>
        <c:scaling>
          <c:orientation val="minMax"/>
        </c:scaling>
        <c:delete val="0"/>
        <c:axPos val="b"/>
        <c:numFmt formatCode="General" sourceLinked="1"/>
        <c:majorTickMark val="out"/>
        <c:minorTickMark val="none"/>
        <c:tickLblPos val="low"/>
        <c:txPr>
          <a:bodyPr rot="0" vert="horz"/>
          <a:lstStyle/>
          <a:p>
            <a:pPr>
              <a:defRPr/>
            </a:pPr>
            <a:endParaRPr lang="es-ES"/>
          </a:p>
        </c:txPr>
        <c:crossAx val="71827456"/>
        <c:crosses val="autoZero"/>
        <c:auto val="1"/>
        <c:lblAlgn val="ctr"/>
        <c:lblOffset val="100"/>
        <c:tickLblSkip val="1"/>
        <c:tickMarkSkip val="1"/>
        <c:noMultiLvlLbl val="0"/>
      </c:catAx>
      <c:valAx>
        <c:axId val="71827456"/>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71649536"/>
        <c:crosses val="autoZero"/>
        <c:crossBetween val="between"/>
        <c:majorUnit val="1000"/>
      </c:valAx>
      <c:spPr>
        <a:noFill/>
        <a:ln w="25400">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sz="900" b="1"/>
              <a:t>EMPLEOS</a:t>
            </a:r>
          </a:p>
        </c:rich>
      </c:tx>
      <c:layout>
        <c:manualLayout>
          <c:xMode val="edge"/>
          <c:yMode val="edge"/>
          <c:x val="0.44597247735592616"/>
          <c:y val="5.7263598930867583E-2"/>
        </c:manualLayout>
      </c:layout>
      <c:overlay val="0"/>
      <c:spPr>
        <a:noFill/>
        <a:ln w="25400">
          <a:noFill/>
        </a:ln>
      </c:spPr>
    </c:title>
    <c:autoTitleDeleted val="0"/>
    <c:plotArea>
      <c:layout>
        <c:manualLayout>
          <c:layoutTarget val="inner"/>
          <c:xMode val="edge"/>
          <c:yMode val="edge"/>
          <c:x val="9.6267190569744643E-2"/>
          <c:y val="0.18620242782152863"/>
          <c:w val="0.8840864440078402"/>
          <c:h val="0.62698436132983382"/>
        </c:manualLayout>
      </c:layout>
      <c:barChart>
        <c:barDir val="col"/>
        <c:grouping val="clustered"/>
        <c:varyColors val="0"/>
        <c:ser>
          <c:idx val="0"/>
          <c:order val="0"/>
          <c:tx>
            <c:strRef>
              <c:f>Sheet1!$A$2</c:f>
              <c:strCache>
                <c:ptCount val="1"/>
              </c:strCache>
            </c:strRef>
          </c:tx>
          <c:spPr>
            <a:solidFill>
              <a:srgbClr val="4472C4">
                <a:lumMod val="60000"/>
                <a:lumOff val="40000"/>
              </a:srgbClr>
            </a:solidFill>
            <a:ln w="12700">
              <a:noFill/>
              <a:prstDash val="solid"/>
            </a:ln>
          </c:spPr>
          <c:invertIfNegative val="0"/>
          <c:dPt>
            <c:idx val="11"/>
            <c:invertIfNegative val="0"/>
            <c:bubble3D val="0"/>
            <c:spPr>
              <a:solidFill>
                <a:srgbClr val="44546A"/>
              </a:solidFill>
              <a:ln w="12700">
                <a:noFill/>
                <a:prstDash val="solid"/>
              </a:ln>
            </c:spPr>
            <c:extLst>
              <c:ext xmlns:c16="http://schemas.microsoft.com/office/drawing/2014/chart" uri="{C3380CC4-5D6E-409C-BE32-E72D297353CC}">
                <c16:uniqueId val="{00000000-1B3B-4F70-B4CD-7A3FEB84546C}"/>
              </c:ext>
            </c:extLst>
          </c:dPt>
          <c:dLbls>
            <c:dLbl>
              <c:idx val="8"/>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D35-4AA0-B328-01E2C47DE321}"/>
                </c:ext>
              </c:extLst>
            </c:dLbl>
            <c:dLbl>
              <c:idx val="11"/>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0-1B3B-4F70-B4CD-7A3FEB84546C}"/>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Sheet1!$C$1:$N$1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Sheet1!$C$2:$N$2</c:f>
              <c:numCache>
                <c:formatCode>#,##0</c:formatCode>
                <c:ptCount val="12"/>
                <c:pt idx="0">
                  <c:v>43575</c:v>
                </c:pt>
                <c:pt idx="1">
                  <c:v>48387</c:v>
                </c:pt>
                <c:pt idx="2">
                  <c:v>54259</c:v>
                </c:pt>
                <c:pt idx="3">
                  <c:v>61022</c:v>
                </c:pt>
                <c:pt idx="4">
                  <c:v>61140</c:v>
                </c:pt>
                <c:pt idx="5">
                  <c:v>63480</c:v>
                </c:pt>
                <c:pt idx="6">
                  <c:v>62615</c:v>
                </c:pt>
                <c:pt idx="7">
                  <c:v>59915</c:v>
                </c:pt>
                <c:pt idx="8" formatCode="General">
                  <c:v>55809</c:v>
                </c:pt>
                <c:pt idx="9">
                  <c:v>54582</c:v>
                </c:pt>
                <c:pt idx="10">
                  <c:v>57018</c:v>
                </c:pt>
                <c:pt idx="11">
                  <c:v>60609</c:v>
                </c:pt>
              </c:numCache>
            </c:numRef>
          </c:val>
          <c:extLst>
            <c:ext xmlns:c16="http://schemas.microsoft.com/office/drawing/2014/chart" uri="{C3380CC4-5D6E-409C-BE32-E72D297353CC}">
              <c16:uniqueId val="{0000000B-6D35-4AA0-B328-01E2C47DE321}"/>
            </c:ext>
          </c:extLst>
        </c:ser>
        <c:dLbls>
          <c:showLegendKey val="0"/>
          <c:showVal val="0"/>
          <c:showCatName val="0"/>
          <c:showSerName val="0"/>
          <c:showPercent val="0"/>
          <c:showBubbleSize val="0"/>
        </c:dLbls>
        <c:gapWidth val="150"/>
        <c:axId val="72154496"/>
        <c:axId val="72299648"/>
      </c:barChart>
      <c:catAx>
        <c:axId val="721544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2299648"/>
        <c:crosses val="autoZero"/>
        <c:auto val="1"/>
        <c:lblAlgn val="ctr"/>
        <c:lblOffset val="100"/>
        <c:tickLblSkip val="1"/>
        <c:tickMarkSkip val="1"/>
        <c:noMultiLvlLbl val="0"/>
      </c:catAx>
      <c:valAx>
        <c:axId val="72299648"/>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7215449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674">
              <a:noFill/>
              <a:prstDash val="solid"/>
            </a:ln>
          </c:spPr>
          <c:invertIfNegative val="0"/>
          <c:dPt>
            <c:idx val="12"/>
            <c:invertIfNegative val="0"/>
            <c:bubble3D val="0"/>
            <c:spPr>
              <a:solidFill>
                <a:srgbClr val="44546A"/>
              </a:solidFill>
              <a:ln w="12674">
                <a:noFill/>
                <a:prstDash val="solid"/>
              </a:ln>
            </c:spPr>
            <c:extLst>
              <c:ext xmlns:c16="http://schemas.microsoft.com/office/drawing/2014/chart" uri="{C3380CC4-5D6E-409C-BE32-E72D297353CC}">
                <c16:uniqueId val="{00000000-2F10-4ECD-89B7-F477CF5C0C49}"/>
              </c:ext>
            </c:extLst>
          </c:dPt>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6</c:v>
                </c:pt>
                <c:pt idx="1">
                  <c:v>6</c:v>
                </c:pt>
                <c:pt idx="2">
                  <c:v>6.2</c:v>
                </c:pt>
                <c:pt idx="3">
                  <c:v>6.5</c:v>
                </c:pt>
                <c:pt idx="4">
                  <c:v>6.8</c:v>
                </c:pt>
                <c:pt idx="5">
                  <c:v>6.6</c:v>
                </c:pt>
                <c:pt idx="6">
                  <c:v>6.6</c:v>
                </c:pt>
                <c:pt idx="7">
                  <c:v>6.3</c:v>
                </c:pt>
                <c:pt idx="8">
                  <c:v>6.3</c:v>
                </c:pt>
                <c:pt idx="9" formatCode="General">
                  <c:v>6.2</c:v>
                </c:pt>
                <c:pt idx="10">
                  <c:v>6.1</c:v>
                </c:pt>
                <c:pt idx="11">
                  <c:v>6.3</c:v>
                </c:pt>
                <c:pt idx="12">
                  <c:v>6.5</c:v>
                </c:pt>
              </c:numCache>
            </c:numRef>
          </c:val>
          <c:extLst>
            <c:ext xmlns:c16="http://schemas.microsoft.com/office/drawing/2014/chart" uri="{C3380CC4-5D6E-409C-BE32-E72D297353CC}">
              <c16:uniqueId val="{00000000-90F7-4709-B063-9028C4BE4ECA}"/>
            </c:ext>
          </c:extLst>
        </c:ser>
        <c:dLbls>
          <c:showLegendKey val="0"/>
          <c:showVal val="0"/>
          <c:showCatName val="0"/>
          <c:showSerName val="0"/>
          <c:showPercent val="0"/>
          <c:showBubbleSize val="0"/>
        </c:dLbls>
        <c:gapWidth val="150"/>
        <c:axId val="71852800"/>
        <c:axId val="71854336"/>
      </c:barChart>
      <c:catAx>
        <c:axId val="7185280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71854336"/>
        <c:crosses val="autoZero"/>
        <c:auto val="1"/>
        <c:lblAlgn val="ctr"/>
        <c:lblOffset val="100"/>
        <c:tickLblSkip val="1"/>
        <c:tickMarkSkip val="1"/>
        <c:noMultiLvlLbl val="0"/>
      </c:catAx>
      <c:valAx>
        <c:axId val="71854336"/>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71852800"/>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48201438848921"/>
          <c:y val="6.5934065934065936E-2"/>
          <c:w val="0.81654676258992809"/>
          <c:h val="0.60439560439562556"/>
        </c:manualLayout>
      </c:layout>
      <c:barChart>
        <c:barDir val="col"/>
        <c:grouping val="clustered"/>
        <c:varyColors val="0"/>
        <c:ser>
          <c:idx val="0"/>
          <c:order val="0"/>
          <c:tx>
            <c:strRef>
              <c:f>Sheet1!$A$2</c:f>
              <c:strCache>
                <c:ptCount val="1"/>
                <c:pt idx="0">
                  <c:v>2014-2016</c:v>
                </c:pt>
              </c:strCache>
            </c:strRef>
          </c:tx>
          <c:spPr>
            <a:solidFill>
              <a:schemeClr val="tx2">
                <a:lumMod val="20000"/>
                <a:lumOff val="80000"/>
              </a:schemeClr>
            </a:solidFill>
            <a:ln w="11449">
              <a:noFill/>
              <a:prstDash val="solid"/>
            </a:ln>
          </c:spPr>
          <c:invertIfNegative val="0"/>
          <c:dLbls>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Servicios</c:v>
                </c:pt>
              </c:strCache>
            </c:strRef>
          </c:cat>
          <c:val>
            <c:numRef>
              <c:f>Sheet1!$B$2:$C$2</c:f>
              <c:numCache>
                <c:formatCode>0.0%</c:formatCode>
                <c:ptCount val="2"/>
                <c:pt idx="0">
                  <c:v>6.0000000000000032E-2</c:v>
                </c:pt>
                <c:pt idx="1">
                  <c:v>3.3000000000000002E-2</c:v>
                </c:pt>
              </c:numCache>
            </c:numRef>
          </c:val>
          <c:extLst>
            <c:ext xmlns:c16="http://schemas.microsoft.com/office/drawing/2014/chart" uri="{C3380CC4-5D6E-409C-BE32-E72D297353CC}">
              <c16:uniqueId val="{00000000-2A5C-4AEC-B48D-98CF121603A0}"/>
            </c:ext>
          </c:extLst>
        </c:ser>
        <c:ser>
          <c:idx val="1"/>
          <c:order val="1"/>
          <c:tx>
            <c:strRef>
              <c:f>Sheet1!$A$3</c:f>
              <c:strCache>
                <c:ptCount val="1"/>
                <c:pt idx="0">
                  <c:v>2016-2018</c:v>
                </c:pt>
              </c:strCache>
            </c:strRef>
          </c:tx>
          <c:spPr>
            <a:solidFill>
              <a:srgbClr val="44546A"/>
            </a:solidFill>
            <a:ln w="11449">
              <a:noFill/>
              <a:prstDash val="solid"/>
            </a:ln>
          </c:spPr>
          <c:invertIfNegative val="0"/>
          <c:dLbls>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Servicios</c:v>
                </c:pt>
              </c:strCache>
            </c:strRef>
          </c:cat>
          <c:val>
            <c:numRef>
              <c:f>Sheet1!$B$3:$C$3</c:f>
              <c:numCache>
                <c:formatCode>0.0%</c:formatCode>
                <c:ptCount val="2"/>
                <c:pt idx="0">
                  <c:v>6.1000000000000013E-2</c:v>
                </c:pt>
                <c:pt idx="1">
                  <c:v>5.8000000000000003E-2</c:v>
                </c:pt>
              </c:numCache>
            </c:numRef>
          </c:val>
          <c:extLst>
            <c:ext xmlns:c16="http://schemas.microsoft.com/office/drawing/2014/chart" uri="{C3380CC4-5D6E-409C-BE32-E72D297353CC}">
              <c16:uniqueId val="{00000001-2A5C-4AEC-B48D-98CF121603A0}"/>
            </c:ext>
          </c:extLst>
        </c:ser>
        <c:dLbls>
          <c:showLegendKey val="0"/>
          <c:showVal val="0"/>
          <c:showCatName val="0"/>
          <c:showSerName val="0"/>
          <c:showPercent val="0"/>
          <c:showBubbleSize val="0"/>
        </c:dLbls>
        <c:gapWidth val="150"/>
        <c:axId val="73108096"/>
        <c:axId val="73273728"/>
      </c:barChart>
      <c:catAx>
        <c:axId val="73108096"/>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73273728"/>
        <c:crosses val="autoZero"/>
        <c:auto val="1"/>
        <c:lblAlgn val="ctr"/>
        <c:lblOffset val="100"/>
        <c:tickLblSkip val="1"/>
        <c:tickMarkSkip val="1"/>
        <c:noMultiLvlLbl val="0"/>
      </c:catAx>
      <c:valAx>
        <c:axId val="73273728"/>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73108096"/>
        <c:crosses val="autoZero"/>
        <c:crossBetween val="between"/>
      </c:valAx>
      <c:spPr>
        <a:noFill/>
        <a:ln w="25400">
          <a:noFill/>
        </a:ln>
      </c:spPr>
    </c:plotArea>
    <c:legend>
      <c:legendPos val="b"/>
      <c:layout>
        <c:manualLayout>
          <c:xMode val="edge"/>
          <c:yMode val="edge"/>
          <c:x val="0.23534131177899856"/>
          <c:y val="0.8460717969359266"/>
          <c:w val="0.61444598836912201"/>
          <c:h val="8.4806959171877375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Economía CAE</c:v>
                </c:pt>
              </c:strCache>
            </c:strRef>
          </c:tx>
          <c:spPr>
            <a:solidFill>
              <a:schemeClr val="accent1">
                <a:lumMod val="20000"/>
                <a:lumOff val="80000"/>
              </a:schemeClr>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0.0%</c:formatCode>
                <c:ptCount val="4"/>
                <c:pt idx="0">
                  <c:v>1.2E-2</c:v>
                </c:pt>
                <c:pt idx="1">
                  <c:v>0.22</c:v>
                </c:pt>
                <c:pt idx="2">
                  <c:v>5.3000000000000012E-2</c:v>
                </c:pt>
                <c:pt idx="3">
                  <c:v>0.71500000000000064</c:v>
                </c:pt>
              </c:numCache>
            </c:numRef>
          </c:val>
          <c:extLst>
            <c:ext xmlns:c16="http://schemas.microsoft.com/office/drawing/2014/chart" uri="{C3380CC4-5D6E-409C-BE32-E72D297353CC}">
              <c16:uniqueId val="{00000000-10F3-477D-ABF6-05DC143367F1}"/>
            </c:ext>
          </c:extLst>
        </c:ser>
        <c:ser>
          <c:idx val="1"/>
          <c:order val="1"/>
          <c:tx>
            <c:strRef>
              <c:f>Sheet1!$A$3</c:f>
              <c:strCache>
                <c:ptCount val="1"/>
                <c:pt idx="0">
                  <c:v>Economía Social</c:v>
                </c:pt>
              </c:strCache>
            </c:strRef>
          </c:tx>
          <c:spPr>
            <a:solidFill>
              <a:schemeClr val="tx2"/>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Sheet1!$B$3:$E$3</c:f>
              <c:numCache>
                <c:formatCode>0.0%</c:formatCode>
                <c:ptCount val="4"/>
                <c:pt idx="0">
                  <c:v>3.000000000000004E-3</c:v>
                </c:pt>
                <c:pt idx="1">
                  <c:v>0.442</c:v>
                </c:pt>
                <c:pt idx="2">
                  <c:v>3.2000000000000042E-2</c:v>
                </c:pt>
                <c:pt idx="3">
                  <c:v>0.52300000000000002</c:v>
                </c:pt>
              </c:numCache>
            </c:numRef>
          </c:val>
          <c:extLst>
            <c:ext xmlns:c16="http://schemas.microsoft.com/office/drawing/2014/chart" uri="{C3380CC4-5D6E-409C-BE32-E72D297353CC}">
              <c16:uniqueId val="{00000001-10F3-477D-ABF6-05DC143367F1}"/>
            </c:ext>
          </c:extLst>
        </c:ser>
        <c:dLbls>
          <c:showLegendKey val="0"/>
          <c:showVal val="0"/>
          <c:showCatName val="0"/>
          <c:showSerName val="0"/>
          <c:showPercent val="0"/>
          <c:showBubbleSize val="0"/>
        </c:dLbls>
        <c:gapWidth val="150"/>
        <c:axId val="71861376"/>
        <c:axId val="71862912"/>
      </c:barChart>
      <c:catAx>
        <c:axId val="7186137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1862912"/>
        <c:crosses val="autoZero"/>
        <c:auto val="1"/>
        <c:lblAlgn val="ctr"/>
        <c:lblOffset val="100"/>
        <c:tickLblSkip val="1"/>
        <c:tickMarkSkip val="1"/>
        <c:noMultiLvlLbl val="0"/>
      </c:catAx>
      <c:valAx>
        <c:axId val="71862912"/>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71861376"/>
        <c:crosses val="autoZero"/>
        <c:crossBetween val="between"/>
        <c:majorUnit val="0.2"/>
      </c:valAx>
      <c:spPr>
        <a:noFill/>
        <a:ln w="25400">
          <a:noFill/>
        </a:ln>
      </c:spPr>
    </c:plotArea>
    <c:legend>
      <c:legendPos val="b"/>
      <c:layout>
        <c:manualLayout>
          <c:xMode val="edge"/>
          <c:yMode val="edge"/>
          <c:x val="0.21659919028340843"/>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2014</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7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37-477D-AE2F-17A42BFAC1F0}"/>
                </c:ext>
              </c:extLst>
            </c:dLbl>
            <c:dLbl>
              <c:idx val="1"/>
              <c:layout>
                <c:manualLayout>
                  <c:x val="0"/>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37-477D-AE2F-17A42BFAC1F0}"/>
                </c:ext>
              </c:extLst>
            </c:dLbl>
            <c:dLbl>
              <c:idx val="2"/>
              <c:layout>
                <c:manualLayout>
                  <c:x val="-1.183431952662722E-2"/>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37-477D-AE2F-17A42BFAC1F0}"/>
                </c:ext>
              </c:extLst>
            </c:dLbl>
            <c:dLbl>
              <c:idx val="3"/>
              <c:layout>
                <c:manualLayout>
                  <c:x val="-9.46746665547813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37-477D-AE2F-17A42BFAC1F0}"/>
                </c:ext>
              </c:extLst>
            </c:dLbl>
            <c:dLbl>
              <c:idx val="4"/>
              <c:layout>
                <c:manualLayout>
                  <c:x val="-9.473060982830071E-3"/>
                  <c:y val="2.7777777777779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37-477D-AE2F-17A42BFAC1F0}"/>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CAPV</c:v>
                </c:pt>
                <c:pt idx="1">
                  <c:v>Agricultura</c:v>
                </c:pt>
                <c:pt idx="2">
                  <c:v>Industria</c:v>
                </c:pt>
                <c:pt idx="3">
                  <c:v>Construcción</c:v>
                </c:pt>
                <c:pt idx="4">
                  <c:v>Servicios</c:v>
                </c:pt>
              </c:strCache>
            </c:strRef>
          </c:cat>
          <c:val>
            <c:numRef>
              <c:f>Sheet1!$B$2:$F$2</c:f>
              <c:numCache>
                <c:formatCode>0.0%</c:formatCode>
                <c:ptCount val="5"/>
                <c:pt idx="0">
                  <c:v>6.1000000000000013E-2</c:v>
                </c:pt>
                <c:pt idx="1">
                  <c:v>1.9000000000000027E-2</c:v>
                </c:pt>
                <c:pt idx="2">
                  <c:v>0.12100000000000002</c:v>
                </c:pt>
                <c:pt idx="3">
                  <c:v>3.4000000000000002E-2</c:v>
                </c:pt>
                <c:pt idx="4">
                  <c:v>4.5999999999999999E-2</c:v>
                </c:pt>
              </c:numCache>
            </c:numRef>
          </c:val>
          <c:extLst>
            <c:ext xmlns:c16="http://schemas.microsoft.com/office/drawing/2014/chart" uri="{C3380CC4-5D6E-409C-BE32-E72D297353CC}">
              <c16:uniqueId val="{00000005-CF37-477D-AE2F-17A42BFAC1F0}"/>
            </c:ext>
          </c:extLst>
        </c:ser>
        <c:ser>
          <c:idx val="0"/>
          <c:order val="1"/>
          <c:tx>
            <c:strRef>
              <c:f>Sheet1!$A$3</c:f>
              <c:strCache>
                <c:ptCount val="1"/>
                <c:pt idx="0">
                  <c:v>2016</c:v>
                </c:pt>
              </c:strCache>
            </c:strRef>
          </c:tx>
          <c:spPr>
            <a:solidFill>
              <a:schemeClr val="accent1"/>
            </a:solidFill>
            <a:ln w="12700">
              <a:noFill/>
              <a:prstDash val="solid"/>
            </a:ln>
          </c:spPr>
          <c:invertIfNegative val="0"/>
          <c:dLbls>
            <c:dLbl>
              <c:idx val="0"/>
              <c:layout>
                <c:manualLayout>
                  <c:x val="0"/>
                  <c:y val="6.9444444444444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37-477D-AE2F-17A42BFAC1F0}"/>
                </c:ext>
              </c:extLst>
            </c:dLbl>
            <c:dLbl>
              <c:idx val="1"/>
              <c:layout>
                <c:manualLayout>
                  <c:x val="4.7337333277390134E-3"/>
                  <c:y val="-1.3888888888889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37-477D-AE2F-17A42BFAC1F0}"/>
                </c:ext>
              </c:extLst>
            </c:dLbl>
            <c:dLbl>
              <c:idx val="2"/>
              <c:layout>
                <c:manualLayout>
                  <c:x val="-2.3710624093835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37-477D-AE2F-17A42BFAC1F0}"/>
                </c:ext>
              </c:extLst>
            </c:dLbl>
            <c:dLbl>
              <c:idx val="3"/>
              <c:layout>
                <c:manualLayout>
                  <c:x val="-4.7322415071117934E-3"/>
                  <c:y val="6.9444444444444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37-477D-AE2F-17A42BFAC1F0}"/>
                </c:ext>
              </c:extLst>
            </c:dLbl>
            <c:dLbl>
              <c:idx val="4"/>
              <c:layout>
                <c:manualLayout>
                  <c:x val="2.3682652457075399E-3"/>
                  <c:y val="6.944444444444484E-3"/>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F37-477D-AE2F-17A42BFAC1F0}"/>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CAPV</c:v>
                </c:pt>
                <c:pt idx="1">
                  <c:v>Agricultura</c:v>
                </c:pt>
                <c:pt idx="2">
                  <c:v>Industria</c:v>
                </c:pt>
                <c:pt idx="3">
                  <c:v>Construcción</c:v>
                </c:pt>
                <c:pt idx="4">
                  <c:v>Servicios</c:v>
                </c:pt>
              </c:strCache>
            </c:strRef>
          </c:cat>
          <c:val>
            <c:numRef>
              <c:f>Sheet1!$B$3:$F$3</c:f>
              <c:numCache>
                <c:formatCode>0.0%</c:formatCode>
                <c:ptCount val="5"/>
                <c:pt idx="0">
                  <c:v>6.3E-2</c:v>
                </c:pt>
                <c:pt idx="1">
                  <c:v>1.9000000000000027E-2</c:v>
                </c:pt>
                <c:pt idx="2">
                  <c:v>0.13400000000000001</c:v>
                </c:pt>
                <c:pt idx="3">
                  <c:v>3.4000000000000002E-2</c:v>
                </c:pt>
                <c:pt idx="4">
                  <c:v>4.5999999999999999E-2</c:v>
                </c:pt>
              </c:numCache>
            </c:numRef>
          </c:val>
          <c:extLst>
            <c:ext xmlns:c16="http://schemas.microsoft.com/office/drawing/2014/chart" uri="{C3380CC4-5D6E-409C-BE32-E72D297353CC}">
              <c16:uniqueId val="{0000000B-CF37-477D-AE2F-17A42BFAC1F0}"/>
            </c:ext>
          </c:extLst>
        </c:ser>
        <c:ser>
          <c:idx val="1"/>
          <c:order val="2"/>
          <c:tx>
            <c:strRef>
              <c:f>Sheet1!$A$4</c:f>
              <c:strCache>
                <c:ptCount val="1"/>
                <c:pt idx="0">
                  <c:v>2018</c:v>
                </c:pt>
              </c:strCache>
            </c:strRef>
          </c:tx>
          <c:spPr>
            <a:solidFill>
              <a:srgbClr val="44546A"/>
            </a:solidFill>
            <a:ln w="12700">
              <a:noFill/>
              <a:prstDash val="solid"/>
            </a:ln>
          </c:spPr>
          <c:invertIfNegative val="0"/>
          <c:dLbls>
            <c:dLbl>
              <c:idx val="1"/>
              <c:layout>
                <c:manualLayout>
                  <c:x val="1.4209591474245119E-2"/>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37-477D-AE2F-17A42BFAC1F0}"/>
                </c:ext>
              </c:extLst>
            </c:dLbl>
            <c:dLbl>
              <c:idx val="2"/>
              <c:layout>
                <c:manualLayout>
                  <c:x val="2.1314387211367681E-2"/>
                  <c:y val="1.3888888888889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37-477D-AE2F-17A42BFAC1F0}"/>
                </c:ext>
              </c:extLst>
            </c:dLbl>
            <c:dLbl>
              <c:idx val="4"/>
              <c:layout>
                <c:manualLayout>
                  <c:x val="1.6577856719952745E-2"/>
                  <c:y val="1.3888888888889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37-477D-AE2F-17A42BFAC1F0}"/>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CAPV</c:v>
                </c:pt>
                <c:pt idx="1">
                  <c:v>Agricultura</c:v>
                </c:pt>
                <c:pt idx="2">
                  <c:v>Industria</c:v>
                </c:pt>
                <c:pt idx="3">
                  <c:v>Construcción</c:v>
                </c:pt>
                <c:pt idx="4">
                  <c:v>Servicios</c:v>
                </c:pt>
              </c:strCache>
            </c:strRef>
          </c:cat>
          <c:val>
            <c:numRef>
              <c:f>Sheet1!$B$4:$F$4</c:f>
              <c:numCache>
                <c:formatCode>0.0%</c:formatCode>
                <c:ptCount val="5"/>
                <c:pt idx="0">
                  <c:v>6.5000000000000002E-2</c:v>
                </c:pt>
                <c:pt idx="1">
                  <c:v>1.7999999999999999E-2</c:v>
                </c:pt>
                <c:pt idx="2">
                  <c:v>0.13</c:v>
                </c:pt>
                <c:pt idx="3">
                  <c:v>3.9000000000000014E-2</c:v>
                </c:pt>
                <c:pt idx="4">
                  <c:v>4.7000000000000014E-2</c:v>
                </c:pt>
              </c:numCache>
            </c:numRef>
          </c:val>
          <c:extLst>
            <c:ext xmlns:c16="http://schemas.microsoft.com/office/drawing/2014/chart" uri="{C3380CC4-5D6E-409C-BE32-E72D297353CC}">
              <c16:uniqueId val="{0000000F-CF37-477D-AE2F-17A42BFAC1F0}"/>
            </c:ext>
          </c:extLst>
        </c:ser>
        <c:dLbls>
          <c:showLegendKey val="0"/>
          <c:showVal val="0"/>
          <c:showCatName val="0"/>
          <c:showSerName val="0"/>
          <c:showPercent val="0"/>
          <c:showBubbleSize val="0"/>
        </c:dLbls>
        <c:gapWidth val="150"/>
        <c:axId val="78742272"/>
        <c:axId val="78743808"/>
      </c:barChart>
      <c:catAx>
        <c:axId val="7874227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8743808"/>
        <c:crosses val="autoZero"/>
        <c:auto val="1"/>
        <c:lblAlgn val="ctr"/>
        <c:lblOffset val="100"/>
        <c:tickLblSkip val="1"/>
        <c:tickMarkSkip val="1"/>
        <c:noMultiLvlLbl val="0"/>
      </c:catAx>
      <c:valAx>
        <c:axId val="78743808"/>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78742272"/>
        <c:crosses val="autoZero"/>
        <c:crossBetween val="between"/>
        <c:majorUnit val="0.05"/>
      </c:valAx>
      <c:spPr>
        <a:noFill/>
        <a:ln w="25400">
          <a:noFill/>
        </a:ln>
      </c:spPr>
    </c:plotArea>
    <c:legend>
      <c:legendPos val="b"/>
      <c:layout>
        <c:manualLayout>
          <c:xMode val="edge"/>
          <c:yMode val="edge"/>
          <c:x val="0.24926468806784549"/>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Economía CAE</c:v>
                </c:pt>
              </c:strCache>
            </c:strRef>
          </c:tx>
          <c:spPr>
            <a:solidFill>
              <a:schemeClr val="accent1">
                <a:lumMod val="20000"/>
                <a:lumOff val="80000"/>
              </a:schemeClr>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0.0%</c:formatCode>
                <c:ptCount val="4"/>
                <c:pt idx="0">
                  <c:v>1.2E-2</c:v>
                </c:pt>
                <c:pt idx="1">
                  <c:v>0.22</c:v>
                </c:pt>
                <c:pt idx="2">
                  <c:v>5.3000000000000012E-2</c:v>
                </c:pt>
                <c:pt idx="3">
                  <c:v>0.71500000000000064</c:v>
                </c:pt>
              </c:numCache>
            </c:numRef>
          </c:val>
          <c:extLst>
            <c:ext xmlns:c16="http://schemas.microsoft.com/office/drawing/2014/chart" uri="{C3380CC4-5D6E-409C-BE32-E72D297353CC}">
              <c16:uniqueId val="{00000000-D084-4E93-9BF8-026AD10E04CE}"/>
            </c:ext>
          </c:extLst>
        </c:ser>
        <c:ser>
          <c:idx val="1"/>
          <c:order val="1"/>
          <c:tx>
            <c:strRef>
              <c:f>Sheet1!$A$3</c:f>
              <c:strCache>
                <c:ptCount val="1"/>
                <c:pt idx="0">
                  <c:v>Economía Social</c:v>
                </c:pt>
              </c:strCache>
            </c:strRef>
          </c:tx>
          <c:spPr>
            <a:solidFill>
              <a:schemeClr val="tx2"/>
            </a:solidFill>
            <a:ln w="12700">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Sheet1!$B$3:$E$3</c:f>
              <c:numCache>
                <c:formatCode>0.0%</c:formatCode>
                <c:ptCount val="4"/>
                <c:pt idx="0">
                  <c:v>3.000000000000004E-3</c:v>
                </c:pt>
                <c:pt idx="1">
                  <c:v>0.442</c:v>
                </c:pt>
                <c:pt idx="2">
                  <c:v>3.2000000000000042E-2</c:v>
                </c:pt>
                <c:pt idx="3">
                  <c:v>0.52300000000000002</c:v>
                </c:pt>
              </c:numCache>
            </c:numRef>
          </c:val>
          <c:extLst>
            <c:ext xmlns:c16="http://schemas.microsoft.com/office/drawing/2014/chart" uri="{C3380CC4-5D6E-409C-BE32-E72D297353CC}">
              <c16:uniqueId val="{00000001-D084-4E93-9BF8-026AD10E04CE}"/>
            </c:ext>
          </c:extLst>
        </c:ser>
        <c:dLbls>
          <c:showLegendKey val="0"/>
          <c:showVal val="0"/>
          <c:showCatName val="0"/>
          <c:showSerName val="0"/>
          <c:showPercent val="0"/>
          <c:showBubbleSize val="0"/>
        </c:dLbls>
        <c:gapWidth val="150"/>
        <c:axId val="145609472"/>
        <c:axId val="145611776"/>
      </c:barChart>
      <c:catAx>
        <c:axId val="14560947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45611776"/>
        <c:crosses val="autoZero"/>
        <c:auto val="1"/>
        <c:lblAlgn val="ctr"/>
        <c:lblOffset val="100"/>
        <c:tickLblSkip val="1"/>
        <c:tickMarkSkip val="1"/>
        <c:noMultiLvlLbl val="0"/>
      </c:catAx>
      <c:valAx>
        <c:axId val="145611776"/>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45609472"/>
        <c:crosses val="autoZero"/>
        <c:crossBetween val="between"/>
        <c:majorUnit val="0.2"/>
      </c:valAx>
      <c:spPr>
        <a:noFill/>
        <a:ln w="25400">
          <a:noFill/>
        </a:ln>
      </c:spPr>
    </c:plotArea>
    <c:legend>
      <c:legendPos val="b"/>
      <c:layout>
        <c:manualLayout>
          <c:xMode val="edge"/>
          <c:yMode val="edge"/>
          <c:x val="0.21659919028340843"/>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49726775956283E-2"/>
          <c:y val="8.8105726872247728E-3"/>
          <c:w val="0.95765027322406426"/>
          <c:h val="0.75770925110134124"/>
        </c:manualLayout>
      </c:layout>
      <c:barChart>
        <c:barDir val="col"/>
        <c:grouping val="clustered"/>
        <c:varyColors val="0"/>
        <c:ser>
          <c:idx val="0"/>
          <c:order val="0"/>
          <c:tx>
            <c:strRef>
              <c:f>Sheet1!$A$2</c:f>
              <c:strCache>
                <c:ptCount val="1"/>
                <c:pt idx="0">
                  <c:v>Cooperativas</c:v>
                </c:pt>
              </c:strCache>
            </c:strRef>
          </c:tx>
          <c:spPr>
            <a:solidFill>
              <a:schemeClr val="accent1">
                <a:lumMod val="20000"/>
                <a:lumOff val="80000"/>
              </a:schemeClr>
            </a:solidFill>
            <a:ln w="12682">
              <a:noFill/>
              <a:prstDash val="solid"/>
            </a:ln>
          </c:spPr>
          <c:invertIfNegative val="0"/>
          <c:dLbls>
            <c:spPr>
              <a:noFill/>
              <a:ln>
                <a:noFill/>
              </a:ln>
              <a:effectLst/>
            </c:spPr>
            <c:txPr>
              <a:bodyPr rot="-5400000" vert="horz"/>
              <a:lstStyle/>
              <a:p>
                <a:pPr>
                  <a:defRPr sz="700"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Sheet1!$B$2:$M$2</c:f>
              <c:numCache>
                <c:formatCode>0.0%</c:formatCode>
                <c:ptCount val="12"/>
                <c:pt idx="0">
                  <c:v>0.74300000000000088</c:v>
                </c:pt>
                <c:pt idx="1">
                  <c:v>0.68700000000000061</c:v>
                </c:pt>
                <c:pt idx="2">
                  <c:v>0.66000000000000114</c:v>
                </c:pt>
                <c:pt idx="3">
                  <c:v>0.67300000000000115</c:v>
                </c:pt>
                <c:pt idx="4">
                  <c:v>0.65900000000000114</c:v>
                </c:pt>
                <c:pt idx="5">
                  <c:v>0.69000000000000061</c:v>
                </c:pt>
                <c:pt idx="6">
                  <c:v>0.68899999999999995</c:v>
                </c:pt>
                <c:pt idx="7">
                  <c:v>0.70800000000000063</c:v>
                </c:pt>
                <c:pt idx="8">
                  <c:v>0.71500000000000064</c:v>
                </c:pt>
                <c:pt idx="9">
                  <c:v>0.67800000000000105</c:v>
                </c:pt>
                <c:pt idx="10">
                  <c:v>0.64900000000000102</c:v>
                </c:pt>
                <c:pt idx="11">
                  <c:v>0.61200000000000065</c:v>
                </c:pt>
              </c:numCache>
            </c:numRef>
          </c:val>
          <c:extLst>
            <c:ext xmlns:c16="http://schemas.microsoft.com/office/drawing/2014/chart" uri="{C3380CC4-5D6E-409C-BE32-E72D297353CC}">
              <c16:uniqueId val="{00000001-FE22-4AE3-9D82-71A3754A4C44}"/>
            </c:ext>
          </c:extLst>
        </c:ser>
        <c:ser>
          <c:idx val="1"/>
          <c:order val="1"/>
          <c:tx>
            <c:strRef>
              <c:f>Sheet1!$A$3</c:f>
              <c:strCache>
                <c:ptCount val="1"/>
                <c:pt idx="0">
                  <c:v>S.A.L.</c:v>
                </c:pt>
              </c:strCache>
            </c:strRef>
          </c:tx>
          <c:spPr>
            <a:solidFill>
              <a:schemeClr val="accent1"/>
            </a:solidFill>
            <a:ln w="12682">
              <a:noFill/>
              <a:prstDash val="solid"/>
            </a:ln>
          </c:spPr>
          <c:invertIfNegative val="0"/>
          <c:dLbls>
            <c:spPr>
              <a:noFill/>
              <a:ln>
                <a:noFill/>
              </a:ln>
              <a:effectLst/>
            </c:spPr>
            <c:txPr>
              <a:bodyPr rot="-5400000" vert="horz"/>
              <a:lstStyle/>
              <a:p>
                <a:pPr>
                  <a:defRPr sz="700" b="1"/>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Sheet1!$B$3:$M$3</c:f>
              <c:numCache>
                <c:formatCode>0.0%</c:formatCode>
                <c:ptCount val="12"/>
                <c:pt idx="0">
                  <c:v>0.70600000000000063</c:v>
                </c:pt>
                <c:pt idx="1">
                  <c:v>0.628000000000001</c:v>
                </c:pt>
                <c:pt idx="2">
                  <c:v>0.58799999999999997</c:v>
                </c:pt>
                <c:pt idx="3">
                  <c:v>0.57299999999999995</c:v>
                </c:pt>
                <c:pt idx="4">
                  <c:v>0.46200000000000002</c:v>
                </c:pt>
                <c:pt idx="5">
                  <c:v>0.5</c:v>
                </c:pt>
                <c:pt idx="6">
                  <c:v>0.59599999999999997</c:v>
                </c:pt>
                <c:pt idx="7">
                  <c:v>0.34900000000000031</c:v>
                </c:pt>
                <c:pt idx="8">
                  <c:v>0.59299999999999997</c:v>
                </c:pt>
                <c:pt idx="9">
                  <c:v>0.53900000000000003</c:v>
                </c:pt>
                <c:pt idx="10">
                  <c:v>0.51800000000000002</c:v>
                </c:pt>
                <c:pt idx="11">
                  <c:v>0.42300000000000032</c:v>
                </c:pt>
              </c:numCache>
            </c:numRef>
          </c:val>
          <c:extLst>
            <c:ext xmlns:c16="http://schemas.microsoft.com/office/drawing/2014/chart" uri="{C3380CC4-5D6E-409C-BE32-E72D297353CC}">
              <c16:uniqueId val="{00000003-FE22-4AE3-9D82-71A3754A4C44}"/>
            </c:ext>
          </c:extLst>
        </c:ser>
        <c:ser>
          <c:idx val="2"/>
          <c:order val="2"/>
          <c:tx>
            <c:strRef>
              <c:f>Sheet1!$A$4</c:f>
              <c:strCache>
                <c:ptCount val="1"/>
                <c:pt idx="0">
                  <c:v>S.L.L.</c:v>
                </c:pt>
              </c:strCache>
            </c:strRef>
          </c:tx>
          <c:spPr>
            <a:solidFill>
              <a:schemeClr val="tx2"/>
            </a:solidFill>
            <a:ln w="12682">
              <a:noFill/>
              <a:prstDash val="solid"/>
            </a:ln>
          </c:spPr>
          <c:invertIfNegative val="0"/>
          <c:dLbls>
            <c:spPr>
              <a:noFill/>
              <a:ln>
                <a:noFill/>
              </a:ln>
              <a:effectLst/>
            </c:spPr>
            <c:txPr>
              <a:bodyPr rot="-5400000" vert="horz"/>
              <a:lstStyle/>
              <a:p>
                <a:pPr>
                  <a:defRPr sz="700" b="1">
                    <a:solidFill>
                      <a:schemeClr val="bg1"/>
                    </a:solidFill>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Sheet1!$B$4:$M$4</c:f>
              <c:numCache>
                <c:formatCode>0.0%</c:formatCode>
                <c:ptCount val="12"/>
                <c:pt idx="1">
                  <c:v>0.62200000000000089</c:v>
                </c:pt>
                <c:pt idx="2">
                  <c:v>0.55600000000000005</c:v>
                </c:pt>
                <c:pt idx="3">
                  <c:v>0.62100000000000088</c:v>
                </c:pt>
                <c:pt idx="4">
                  <c:v>0.61700000000000088</c:v>
                </c:pt>
                <c:pt idx="5">
                  <c:v>0.59</c:v>
                </c:pt>
                <c:pt idx="6">
                  <c:v>0.56599999999999995</c:v>
                </c:pt>
                <c:pt idx="7">
                  <c:v>0.65400000000000114</c:v>
                </c:pt>
                <c:pt idx="8">
                  <c:v>0.68</c:v>
                </c:pt>
                <c:pt idx="9">
                  <c:v>0.64600000000000091</c:v>
                </c:pt>
                <c:pt idx="10">
                  <c:v>0.62100000000000088</c:v>
                </c:pt>
                <c:pt idx="11">
                  <c:v>0.60100000000000064</c:v>
                </c:pt>
              </c:numCache>
            </c:numRef>
          </c:val>
          <c:extLst>
            <c:ext xmlns:c16="http://schemas.microsoft.com/office/drawing/2014/chart" uri="{C3380CC4-5D6E-409C-BE32-E72D297353CC}">
              <c16:uniqueId val="{00000007-FE22-4AE3-9D82-71A3754A4C44}"/>
            </c:ext>
          </c:extLst>
        </c:ser>
        <c:dLbls>
          <c:showLegendKey val="0"/>
          <c:showVal val="0"/>
          <c:showCatName val="0"/>
          <c:showSerName val="0"/>
          <c:showPercent val="0"/>
          <c:showBubbleSize val="0"/>
        </c:dLbls>
        <c:gapWidth val="60"/>
        <c:axId val="78840192"/>
        <c:axId val="78841728"/>
      </c:barChart>
      <c:catAx>
        <c:axId val="78840192"/>
        <c:scaling>
          <c:orientation val="minMax"/>
        </c:scaling>
        <c:delete val="0"/>
        <c:axPos val="b"/>
        <c:numFmt formatCode="General" sourceLinked="1"/>
        <c:majorTickMark val="out"/>
        <c:minorTickMark val="none"/>
        <c:tickLblPos val="low"/>
        <c:spPr>
          <a:ln w="3170">
            <a:solidFill>
              <a:schemeClr val="bg1">
                <a:lumMod val="65000"/>
              </a:schemeClr>
            </a:solidFill>
            <a:prstDash val="solid"/>
          </a:ln>
        </c:spPr>
        <c:txPr>
          <a:bodyPr rot="0" vert="horz"/>
          <a:lstStyle/>
          <a:p>
            <a:pPr>
              <a:defRPr/>
            </a:pPr>
            <a:endParaRPr lang="es-ES"/>
          </a:p>
        </c:txPr>
        <c:crossAx val="78841728"/>
        <c:crosses val="autoZero"/>
        <c:auto val="1"/>
        <c:lblAlgn val="ctr"/>
        <c:lblOffset val="100"/>
        <c:tickLblSkip val="1"/>
        <c:tickMarkSkip val="1"/>
        <c:noMultiLvlLbl val="0"/>
      </c:catAx>
      <c:valAx>
        <c:axId val="78841728"/>
        <c:scaling>
          <c:orientation val="minMax"/>
        </c:scaling>
        <c:delete val="0"/>
        <c:axPos val="l"/>
        <c:numFmt formatCode="0%" sourceLinked="0"/>
        <c:majorTickMark val="out"/>
        <c:minorTickMark val="none"/>
        <c:tickLblPos val="nextTo"/>
        <c:spPr>
          <a:ln w="3170">
            <a:solidFill>
              <a:schemeClr val="bg1">
                <a:lumMod val="65000"/>
              </a:schemeClr>
            </a:solidFill>
            <a:prstDash val="solid"/>
          </a:ln>
        </c:spPr>
        <c:txPr>
          <a:bodyPr rot="0" vert="horz"/>
          <a:lstStyle/>
          <a:p>
            <a:pPr>
              <a:defRPr>
                <a:solidFill>
                  <a:schemeClr val="bg1">
                    <a:lumMod val="50000"/>
                  </a:schemeClr>
                </a:solidFill>
              </a:defRPr>
            </a:pPr>
            <a:endParaRPr lang="es-ES"/>
          </a:p>
        </c:txPr>
        <c:crossAx val="78840192"/>
        <c:crosses val="autoZero"/>
        <c:crossBetween val="between"/>
        <c:majorUnit val="0.2"/>
      </c:valAx>
      <c:spPr>
        <a:noFill/>
        <a:ln w="25400">
          <a:noFill/>
        </a:ln>
      </c:spPr>
    </c:plotArea>
    <c:legend>
      <c:legendPos val="b"/>
      <c:layout>
        <c:manualLayout>
          <c:xMode val="edge"/>
          <c:yMode val="edge"/>
          <c:x val="0.30601092896175952"/>
          <c:y val="0.90748898678414058"/>
          <c:w val="0.42273788835756282"/>
          <c:h val="7.9425894547992024E-2"/>
        </c:manualLayout>
      </c:layout>
      <c:overlay val="0"/>
      <c:spPr>
        <a:noFill/>
        <a:ln w="3170">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4143"/>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Sheet1!$B$2:$C$2</c:f>
              <c:numCache>
                <c:formatCode>General</c:formatCode>
                <c:ptCount val="2"/>
                <c:pt idx="0">
                  <c:v>334217</c:v>
                </c:pt>
                <c:pt idx="1">
                  <c:v>768799</c:v>
                </c:pt>
              </c:numCache>
            </c:numRef>
          </c:val>
          <c:extLst>
            <c:ext xmlns:c16="http://schemas.microsoft.com/office/drawing/2014/chart" uri="{C3380CC4-5D6E-409C-BE32-E72D297353CC}">
              <c16:uniqueId val="{00000000-F7BA-475C-B5CA-E665FAD39350}"/>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BA-475C-B5CA-E665FAD39350}"/>
                </c:ext>
              </c:extLst>
            </c:dLbl>
            <c:dLbl>
              <c:idx val="1"/>
              <c:layout>
                <c:manualLayout>
                  <c:x val="-1.2507817385866201E-2"/>
                  <c:y val="2.5641025641026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A-475C-B5CA-E665FAD39350}"/>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Sheet1!$B$3:$C$3</c:f>
              <c:numCache>
                <c:formatCode>General</c:formatCode>
                <c:ptCount val="2"/>
                <c:pt idx="0">
                  <c:v>368142</c:v>
                </c:pt>
                <c:pt idx="1">
                  <c:v>821856</c:v>
                </c:pt>
              </c:numCache>
            </c:numRef>
          </c:val>
          <c:extLst>
            <c:ext xmlns:c16="http://schemas.microsoft.com/office/drawing/2014/chart" uri="{C3380CC4-5D6E-409C-BE32-E72D297353CC}">
              <c16:uniqueId val="{00000003-F7BA-475C-B5CA-E665FAD39350}"/>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BA-475C-B5CA-E665FAD39350}"/>
                </c:ext>
              </c:extLst>
            </c:dLbl>
            <c:dLbl>
              <c:idx val="1"/>
              <c:layout>
                <c:manualLayout>
                  <c:x val="-1.0006253908692838E-2"/>
                  <c:y val="1.7094017094017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BA-475C-B5CA-E665FAD39350}"/>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Sheet1!$B$4:$C$4</c:f>
              <c:numCache>
                <c:formatCode>General</c:formatCode>
                <c:ptCount val="2"/>
                <c:pt idx="0">
                  <c:v>527196</c:v>
                </c:pt>
                <c:pt idx="1">
                  <c:v>984091</c:v>
                </c:pt>
              </c:numCache>
            </c:numRef>
          </c:val>
          <c:extLst>
            <c:ext xmlns:c16="http://schemas.microsoft.com/office/drawing/2014/chart" uri="{C3380CC4-5D6E-409C-BE32-E72D297353CC}">
              <c16:uniqueId val="{00000006-F7BA-475C-B5CA-E665FAD39350}"/>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7BA-475C-B5CA-E665FAD39350}"/>
                </c:ext>
              </c:extLst>
            </c:dLbl>
            <c:dLbl>
              <c:idx val="1"/>
              <c:layout>
                <c:manualLayout>
                  <c:x val="-2.2753128555177892E-3"/>
                  <c:y val="-2.1978021978022001E-2"/>
                </c:manualLayout>
              </c:layout>
              <c:tx>
                <c:rich>
                  <a:bodyPr/>
                  <a:lstStyle/>
                  <a:p>
                    <a:r>
                      <a:rPr lang="en-US"/>
                      <a:t>1.040.589*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Sheet1!$B$5:$C$5</c:f>
              <c:numCache>
                <c:formatCode>General</c:formatCode>
                <c:ptCount val="2"/>
                <c:pt idx="0">
                  <c:v>248232</c:v>
                </c:pt>
                <c:pt idx="1">
                  <c:v>1040589</c:v>
                </c:pt>
              </c:numCache>
            </c:numRef>
          </c:val>
          <c:extLst>
            <c:ext xmlns:c16="http://schemas.microsoft.com/office/drawing/2014/chart" uri="{C3380CC4-5D6E-409C-BE32-E72D297353CC}">
              <c16:uniqueId val="{00000009-F7BA-475C-B5CA-E665FAD39350}"/>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7BA-475C-B5CA-E665FAD39350}"/>
                </c:ext>
              </c:extLst>
            </c:dLbl>
            <c:dLbl>
              <c:idx val="1"/>
              <c:tx>
                <c:rich>
                  <a:bodyPr/>
                  <a:lstStyle/>
                  <a:p>
                    <a:r>
                      <a:rPr lang="en-US"/>
                      <a:t>954.690*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Sheet1!$B$6:$C$6</c:f>
              <c:numCache>
                <c:formatCode>#,##0</c:formatCode>
                <c:ptCount val="2"/>
                <c:pt idx="0">
                  <c:v>99716</c:v>
                </c:pt>
                <c:pt idx="1">
                  <c:v>954690</c:v>
                </c:pt>
              </c:numCache>
            </c:numRef>
          </c:val>
          <c:extLst>
            <c:ext xmlns:c16="http://schemas.microsoft.com/office/drawing/2014/chart" uri="{C3380CC4-5D6E-409C-BE32-E72D297353CC}">
              <c16:uniqueId val="{0000000C-F7BA-475C-B5CA-E665FAD39350}"/>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7BA-475C-B5CA-E665FAD39350}"/>
                </c:ext>
              </c:extLst>
            </c:dLbl>
            <c:dLbl>
              <c:idx val="1"/>
              <c:tx>
                <c:rich>
                  <a:bodyPr/>
                  <a:lstStyle/>
                  <a:p>
                    <a:r>
                      <a:rPr lang="en-US"/>
                      <a:t>932.293*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Sheet1!$B$7:$C$7</c:f>
              <c:numCache>
                <c:formatCode>#,##0</c:formatCode>
                <c:ptCount val="2"/>
                <c:pt idx="0">
                  <c:v>79320</c:v>
                </c:pt>
                <c:pt idx="1">
                  <c:v>932293</c:v>
                </c:pt>
              </c:numCache>
            </c:numRef>
          </c:val>
          <c:extLst>
            <c:ext xmlns:c16="http://schemas.microsoft.com/office/drawing/2014/chart" uri="{C3380CC4-5D6E-409C-BE32-E72D297353CC}">
              <c16:uniqueId val="{0000000F-F7BA-475C-B5CA-E665FAD39350}"/>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7BA-475C-B5CA-E665FAD39350}"/>
                </c:ext>
              </c:extLst>
            </c:dLbl>
            <c:dLbl>
              <c:idx val="1"/>
              <c:tx>
                <c:rich>
                  <a:bodyPr/>
                  <a:lstStyle/>
                  <a:p>
                    <a:r>
                      <a:rPr lang="en-US" b="1"/>
                      <a:t>888.212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7BA-475C-B5CA-E665FAD39350}"/>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Sheet1!$B$8:$C$8</c:f>
              <c:numCache>
                <c:formatCode>General</c:formatCode>
                <c:ptCount val="2"/>
                <c:pt idx="0">
                  <c:v>92150</c:v>
                </c:pt>
                <c:pt idx="1">
                  <c:v>888212</c:v>
                </c:pt>
              </c:numCache>
            </c:numRef>
          </c:val>
          <c:extLst>
            <c:ext xmlns:c16="http://schemas.microsoft.com/office/drawing/2014/chart" uri="{C3380CC4-5D6E-409C-BE32-E72D297353CC}">
              <c16:uniqueId val="{00000012-F7BA-475C-B5CA-E665FAD39350}"/>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7BA-475C-B5CA-E665FAD39350}"/>
                </c:ext>
              </c:extLst>
            </c:dLbl>
            <c:dLbl>
              <c:idx val="1"/>
              <c:tx>
                <c:rich>
                  <a:bodyPr/>
                  <a:lstStyle/>
                  <a:p>
                    <a:r>
                      <a:rPr lang="en-US" sz="700" b="1"/>
                      <a:t>954.093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7BA-475C-B5CA-E665FAD3935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Sheet1!$B$9:$C$9</c:f>
              <c:numCache>
                <c:formatCode>General</c:formatCode>
                <c:ptCount val="2"/>
                <c:pt idx="0">
                  <c:v>506679</c:v>
                </c:pt>
                <c:pt idx="1">
                  <c:v>954093</c:v>
                </c:pt>
              </c:numCache>
            </c:numRef>
          </c:val>
          <c:extLst>
            <c:ext xmlns:c16="http://schemas.microsoft.com/office/drawing/2014/chart" uri="{C3380CC4-5D6E-409C-BE32-E72D297353CC}">
              <c16:uniqueId val="{00000015-F7BA-475C-B5CA-E665FAD39350}"/>
            </c:ext>
          </c:extLst>
        </c:ser>
        <c:ser>
          <c:idx val="8"/>
          <c:order val="8"/>
          <c:tx>
            <c:strRef>
              <c:f>Sheet1!$A$10</c:f>
              <c:strCache>
                <c:ptCount val="1"/>
                <c:pt idx="0">
                  <c:v>2018</c:v>
                </c:pt>
              </c:strCache>
            </c:strRef>
          </c:tx>
          <c:spPr>
            <a:solidFill>
              <a:schemeClr val="tx2"/>
            </a:solidFill>
          </c:spPr>
          <c:invertIfNegative val="0"/>
          <c:dLbls>
            <c:numFmt formatCode="#,##0" sourceLinked="0"/>
            <c:spPr>
              <a:noFill/>
              <a:ln>
                <a:noFill/>
              </a:ln>
              <a:effectLst/>
            </c:spPr>
            <c:txPr>
              <a:bodyPr rot="-5400000" vert="horz" wrap="square" lIns="38100" tIns="19050" rIns="38100" bIns="19050" anchor="ctr">
                <a:spAutoFit/>
              </a:bodyPr>
              <a:lstStyle/>
              <a:p>
                <a:pPr>
                  <a:defRPr sz="7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Resultados</c:v>
                </c:pt>
                <c:pt idx="1">
                  <c:v>Cash Flow</c:v>
                </c:pt>
              </c:strCache>
            </c:strRef>
          </c:cat>
          <c:val>
            <c:numRef>
              <c:f>Sheet1!$B$10:$C$10</c:f>
              <c:numCache>
                <c:formatCode>General</c:formatCode>
                <c:ptCount val="2"/>
                <c:pt idx="0">
                  <c:v>415654</c:v>
                </c:pt>
                <c:pt idx="1">
                  <c:v>1014129</c:v>
                </c:pt>
              </c:numCache>
            </c:numRef>
          </c:val>
          <c:extLst>
            <c:ext xmlns:c16="http://schemas.microsoft.com/office/drawing/2014/chart" uri="{C3380CC4-5D6E-409C-BE32-E72D297353CC}">
              <c16:uniqueId val="{00000016-F7BA-475C-B5CA-E665FAD39350}"/>
            </c:ext>
          </c:extLst>
        </c:ser>
        <c:dLbls>
          <c:showLegendKey val="0"/>
          <c:showVal val="0"/>
          <c:showCatName val="0"/>
          <c:showSerName val="0"/>
          <c:showPercent val="0"/>
          <c:showBubbleSize val="0"/>
        </c:dLbls>
        <c:gapWidth val="150"/>
        <c:axId val="78986240"/>
        <c:axId val="79004416"/>
      </c:barChart>
      <c:catAx>
        <c:axId val="78986240"/>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79004416"/>
        <c:crosses val="autoZero"/>
        <c:auto val="1"/>
        <c:lblAlgn val="ctr"/>
        <c:lblOffset val="100"/>
        <c:tickLblSkip val="1"/>
        <c:tickMarkSkip val="1"/>
        <c:noMultiLvlLbl val="0"/>
      </c:catAx>
      <c:valAx>
        <c:axId val="79004416"/>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78986240"/>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465"/>
          <c:w val="0.59922299567626336"/>
          <c:h val="0.108798758161825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28"/>
          <c:w val="0.8946322067594441"/>
          <c:h val="0.57142857142859615"/>
        </c:manualLayout>
      </c:layout>
      <c:barChart>
        <c:barDir val="col"/>
        <c:grouping val="clustered"/>
        <c:varyColors val="0"/>
        <c:dLbls>
          <c:showLegendKey val="0"/>
          <c:showVal val="0"/>
          <c:showCatName val="0"/>
          <c:showSerName val="0"/>
          <c:showPercent val="0"/>
          <c:showBubbleSize val="0"/>
        </c:dLbls>
        <c:gapWidth val="150"/>
        <c:axId val="70117632"/>
        <c:axId val="70389760"/>
      </c:barChart>
      <c:catAx>
        <c:axId val="70117632"/>
        <c:scaling>
          <c:orientation val="minMax"/>
        </c:scaling>
        <c:delete val="0"/>
        <c:axPos val="b"/>
        <c:numFmt formatCode="General" sourceLinked="1"/>
        <c:majorTickMark val="out"/>
        <c:minorTickMark val="none"/>
        <c:tickLblPos val="low"/>
        <c:txPr>
          <a:bodyPr rot="0" vert="horz"/>
          <a:lstStyle/>
          <a:p>
            <a:pPr>
              <a:defRPr/>
            </a:pPr>
            <a:endParaRPr lang="es-ES"/>
          </a:p>
        </c:txPr>
        <c:crossAx val="70389760"/>
        <c:crosses val="autoZero"/>
        <c:auto val="1"/>
        <c:lblAlgn val="ctr"/>
        <c:lblOffset val="100"/>
        <c:tickLblSkip val="1"/>
        <c:tickMarkSkip val="1"/>
        <c:noMultiLvlLbl val="0"/>
      </c:catAx>
      <c:valAx>
        <c:axId val="70389760"/>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70117632"/>
        <c:crosses val="autoZero"/>
        <c:crossBetween val="between"/>
        <c:majorUnit val="1000"/>
      </c:valAx>
      <c:spPr>
        <a:noFill/>
        <a:ln w="25400">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E-4B14-A89B-ED72E825D00C}"/>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E-4B14-A89B-ED72E825D00C}"/>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E-4B14-A89B-ED72E825D00C}"/>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AE-4B14-A89B-ED72E825D00C}"/>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AE-4B14-A89B-ED72E825D00C}"/>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AE-4B14-A89B-ED72E825D00C}"/>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AE-4B14-A89B-ED72E825D00C}"/>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AE-4B14-A89B-ED72E825D00C}"/>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AE-4B14-A89B-ED72E825D00C}"/>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AE-4B14-A89B-ED72E825D00C}"/>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0.00</c:formatCode>
                <c:ptCount val="4"/>
                <c:pt idx="0">
                  <c:v>3.7800000000000002</c:v>
                </c:pt>
                <c:pt idx="1">
                  <c:v>5.6199999999999966</c:v>
                </c:pt>
                <c:pt idx="2">
                  <c:v>3.46</c:v>
                </c:pt>
                <c:pt idx="3">
                  <c:v>2.7800000000000002</c:v>
                </c:pt>
              </c:numCache>
            </c:numRef>
          </c:val>
          <c:extLst>
            <c:ext xmlns:c16="http://schemas.microsoft.com/office/drawing/2014/chart" uri="{C3380CC4-5D6E-409C-BE32-E72D297353CC}">
              <c16:uniqueId val="{0000000A-52AE-4B14-A89B-ED72E825D00C}"/>
            </c:ext>
          </c:extLst>
        </c:ser>
        <c:dLbls>
          <c:showLegendKey val="0"/>
          <c:showVal val="0"/>
          <c:showCatName val="0"/>
          <c:showSerName val="0"/>
          <c:showPercent val="0"/>
          <c:showBubbleSize val="0"/>
        </c:dLbls>
        <c:gapWidth val="150"/>
        <c:axId val="70065152"/>
        <c:axId val="70202112"/>
      </c:barChart>
      <c:catAx>
        <c:axId val="7006515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202112"/>
        <c:crosses val="autoZero"/>
        <c:auto val="1"/>
        <c:lblAlgn val="ctr"/>
        <c:lblOffset val="100"/>
        <c:tickLblSkip val="1"/>
        <c:tickMarkSkip val="1"/>
        <c:noMultiLvlLbl val="0"/>
      </c:catAx>
      <c:valAx>
        <c:axId val="70202112"/>
        <c:scaling>
          <c:orientation val="minMax"/>
          <c:max val="6"/>
          <c:min val="0"/>
        </c:scaling>
        <c:delete val="1"/>
        <c:axPos val="l"/>
        <c:numFmt formatCode="0%" sourceLinked="0"/>
        <c:majorTickMark val="out"/>
        <c:minorTickMark val="none"/>
        <c:tickLblPos val="nextTo"/>
        <c:crossAx val="70065152"/>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63-4D1D-AC25-1A3FE949547D}"/>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63-4D1D-AC25-1A3FE949547D}"/>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63-4D1D-AC25-1A3FE949547D}"/>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63-4D1D-AC25-1A3FE949547D}"/>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63-4D1D-AC25-1A3FE949547D}"/>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63-4D1D-AC25-1A3FE949547D}"/>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63-4D1D-AC25-1A3FE949547D}"/>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63-4D1D-AC25-1A3FE949547D}"/>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63-4D1D-AC25-1A3FE949547D}"/>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63-4D1D-AC25-1A3FE949547D}"/>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Sheet1!$B$2:$D$2</c:f>
              <c:numCache>
                <c:formatCode>0.00</c:formatCode>
                <c:ptCount val="3"/>
                <c:pt idx="0">
                  <c:v>4.3499999999999996</c:v>
                </c:pt>
                <c:pt idx="1">
                  <c:v>2.56</c:v>
                </c:pt>
                <c:pt idx="2">
                  <c:v>1.1800000000000008</c:v>
                </c:pt>
              </c:numCache>
            </c:numRef>
          </c:val>
          <c:extLst>
            <c:ext xmlns:c16="http://schemas.microsoft.com/office/drawing/2014/chart" uri="{C3380CC4-5D6E-409C-BE32-E72D297353CC}">
              <c16:uniqueId val="{0000000A-FE63-4D1D-AC25-1A3FE949547D}"/>
            </c:ext>
          </c:extLst>
        </c:ser>
        <c:dLbls>
          <c:showLegendKey val="0"/>
          <c:showVal val="0"/>
          <c:showCatName val="0"/>
          <c:showSerName val="0"/>
          <c:showPercent val="0"/>
          <c:showBubbleSize val="0"/>
        </c:dLbls>
        <c:gapWidth val="150"/>
        <c:axId val="70557696"/>
        <c:axId val="70559232"/>
      </c:barChart>
      <c:catAx>
        <c:axId val="705576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559232"/>
        <c:crosses val="autoZero"/>
        <c:auto val="1"/>
        <c:lblAlgn val="ctr"/>
        <c:lblOffset val="100"/>
        <c:tickLblSkip val="1"/>
        <c:tickMarkSkip val="1"/>
        <c:noMultiLvlLbl val="0"/>
      </c:catAx>
      <c:valAx>
        <c:axId val="70559232"/>
        <c:scaling>
          <c:orientation val="minMax"/>
          <c:max val="6"/>
          <c:min val="0"/>
        </c:scaling>
        <c:delete val="1"/>
        <c:axPos val="l"/>
        <c:numFmt formatCode="0%" sourceLinked="0"/>
        <c:majorTickMark val="out"/>
        <c:minorTickMark val="none"/>
        <c:tickLblPos val="nextTo"/>
        <c:crossAx val="7055769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EMPLEO</a:t>
            </a:r>
          </a:p>
        </c:rich>
      </c:tx>
      <c:layout>
        <c:manualLayout>
          <c:xMode val="edge"/>
          <c:yMode val="edge"/>
          <c:x val="0.41366906474820142"/>
          <c:y val="2.197802197802199E-2"/>
        </c:manualLayout>
      </c:layout>
      <c:overlay val="0"/>
    </c:title>
    <c:autoTitleDeleted val="0"/>
    <c:plotArea>
      <c:layout>
        <c:manualLayout>
          <c:layoutTarget val="inner"/>
          <c:xMode val="edge"/>
          <c:yMode val="edge"/>
          <c:x val="0.28385899098805262"/>
          <c:y val="0.27307086614173232"/>
          <c:w val="0.38057228455752046"/>
          <c:h val="0.57278759509899968"/>
        </c:manualLayout>
      </c:layout>
      <c:pieChart>
        <c:varyColors val="1"/>
        <c:ser>
          <c:idx val="0"/>
          <c:order val="0"/>
          <c:tx>
            <c:strRef>
              <c:f>Sheet1!$A$2</c:f>
              <c:strCache>
                <c:ptCount val="1"/>
              </c:strCache>
            </c:strRef>
          </c:tx>
          <c:dLbls>
            <c:dLbl>
              <c:idx val="0"/>
              <c:layout>
                <c:manualLayout>
                  <c:x val="7.0735631407984834E-2"/>
                  <c:y val="-2.12799206550802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6C5-4EDD-A803-79D3A59993CF}"/>
                </c:ext>
              </c:extLst>
            </c:dLbl>
            <c:dLbl>
              <c:idx val="1"/>
              <c:layout>
                <c:manualLayout>
                  <c:x val="-9.8544938465673346E-2"/>
                  <c:y val="-2.5584382597336509E-2"/>
                </c:manualLayout>
              </c:layout>
              <c:tx>
                <c:rich>
                  <a:bodyPr/>
                  <a:lstStyle/>
                  <a:p>
                    <a:pPr>
                      <a:defRPr/>
                    </a:pPr>
                    <a:r>
                      <a:rPr lang="en-US"/>
                      <a:t>Coop.
88,1%</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C5-4EDD-A803-79D3A59993CF}"/>
                </c:ext>
              </c:extLst>
            </c:dLbl>
            <c:dLbl>
              <c:idx val="2"/>
              <c:layout>
                <c:manualLayout>
                  <c:x val="-7.0186266520726834E-2"/>
                  <c:y val="-2.51789494055178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6C5-4EDD-A803-79D3A59993CF}"/>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S.L.L.es</c:v>
                </c:pt>
                <c:pt idx="1">
                  <c:v>Coop.</c:v>
                </c:pt>
                <c:pt idx="2">
                  <c:v>S.A.L.es</c:v>
                </c:pt>
              </c:strCache>
            </c:strRef>
          </c:cat>
          <c:val>
            <c:numRef>
              <c:f>Sheet1!$B$2:$D$2</c:f>
              <c:numCache>
                <c:formatCode>0.0%</c:formatCode>
                <c:ptCount val="3"/>
                <c:pt idx="0">
                  <c:v>6.9000000000000034E-2</c:v>
                </c:pt>
                <c:pt idx="1">
                  <c:v>0.87500000000000089</c:v>
                </c:pt>
                <c:pt idx="2">
                  <c:v>0.05</c:v>
                </c:pt>
              </c:numCache>
            </c:numRef>
          </c:val>
          <c:extLst>
            <c:ext xmlns:c16="http://schemas.microsoft.com/office/drawing/2014/chart" uri="{C3380CC4-5D6E-409C-BE32-E72D297353CC}">
              <c16:uniqueId val="{00000003-E6C5-4EDD-A803-79D3A59993C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ESTABLECIMIENTOS</a:t>
            </a:r>
          </a:p>
        </c:rich>
      </c:tx>
      <c:layout>
        <c:manualLayout>
          <c:xMode val="edge"/>
          <c:yMode val="edge"/>
          <c:x val="0.30575539568346038"/>
          <c:y val="2.197802197802199E-2"/>
        </c:manualLayout>
      </c:layout>
      <c:overlay val="0"/>
    </c:title>
    <c:autoTitleDeleted val="0"/>
    <c:plotArea>
      <c:layout>
        <c:manualLayout>
          <c:layoutTarget val="inner"/>
          <c:xMode val="edge"/>
          <c:yMode val="edge"/>
          <c:x val="0.33696607646381216"/>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A44-40E3-AA39-56C19FF4280A}"/>
                </c:ext>
              </c:extLst>
            </c:dLbl>
            <c:dLbl>
              <c:idx val="1"/>
              <c:layout>
                <c:manualLayout>
                  <c:x val="-3.5514093812997756E-2"/>
                  <c:y val="-1.2000735617943655E-2"/>
                </c:manualLayout>
              </c:layout>
              <c:tx>
                <c:rich>
                  <a:bodyPr/>
                  <a:lstStyle/>
                  <a:p>
                    <a:r>
                      <a:rPr lang="en-US"/>
                      <a:t>Coop.
77,6%</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A44-40E3-AA39-56C19FF4280A}"/>
                </c:ext>
              </c:extLst>
            </c:dLbl>
            <c:dLbl>
              <c:idx val="2"/>
              <c:layout>
                <c:manualLayout>
                  <c:x val="-8.9074762959657369E-2"/>
                  <c:y val="-1.14717682416315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A44-40E3-AA39-56C19FF4280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S.L.L.es</c:v>
                </c:pt>
                <c:pt idx="1">
                  <c:v>Coop.</c:v>
                </c:pt>
                <c:pt idx="2">
                  <c:v>S.A.L.es</c:v>
                </c:pt>
              </c:strCache>
            </c:strRef>
          </c:cat>
          <c:val>
            <c:numRef>
              <c:f>Sheet1!$B$2:$D$2</c:f>
              <c:numCache>
                <c:formatCode>0.0%</c:formatCode>
                <c:ptCount val="3"/>
                <c:pt idx="0">
                  <c:v>0.17100000000000001</c:v>
                </c:pt>
                <c:pt idx="1">
                  <c:v>0.77600000000000102</c:v>
                </c:pt>
                <c:pt idx="2">
                  <c:v>5.1999999999999998E-2</c:v>
                </c:pt>
              </c:numCache>
            </c:numRef>
          </c:val>
          <c:extLst>
            <c:ext xmlns:c16="http://schemas.microsoft.com/office/drawing/2014/chart" uri="{C3380CC4-5D6E-409C-BE32-E72D297353CC}">
              <c16:uniqueId val="{00000003-5A44-40E3-AA39-56C19FF4280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85899098805289"/>
          <c:y val="0.27307086614173232"/>
          <c:w val="0.38057228455752057"/>
          <c:h val="0.57278759509899968"/>
        </c:manualLayout>
      </c:layout>
      <c:pieChart>
        <c:varyColors val="1"/>
        <c:ser>
          <c:idx val="0"/>
          <c:order val="0"/>
          <c:tx>
            <c:strRef>
              <c:f>Sheet1!$A$2</c:f>
              <c:strCache>
                <c:ptCount val="1"/>
              </c:strCache>
            </c:strRef>
          </c:tx>
          <c:dLbls>
            <c:dLbl>
              <c:idx val="0"/>
              <c:layout>
                <c:manualLayout>
                  <c:x val="0.12902132646263254"/>
                  <c:y val="-4.5524148191151366E-2"/>
                </c:manualLayout>
              </c:layout>
              <c:tx>
                <c:rich>
                  <a:bodyPr/>
                  <a:lstStyle/>
                  <a:p>
                    <a:r>
                      <a:rPr lang="en-US"/>
                      <a:t>S.L.L.es
4,8%</a:t>
                    </a:r>
                  </a:p>
                </c:rich>
              </c:tx>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98CF-4AAC-A67E-077C84EC5582}"/>
                </c:ext>
              </c:extLst>
            </c:dLbl>
            <c:dLbl>
              <c:idx val="1"/>
              <c:layout>
                <c:manualLayout>
                  <c:x val="0.21850546204660701"/>
                  <c:y val="-3.97779309844342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8CF-4AAC-A67E-077C84EC5582}"/>
                </c:ext>
              </c:extLst>
            </c:dLbl>
            <c:dLbl>
              <c:idx val="2"/>
              <c:layout>
                <c:manualLayout>
                  <c:x val="-7.6024464831804334E-2"/>
                  <c:y val="-6.578177727784033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8CF-4AAC-A67E-077C84EC5582}"/>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Sheet1!$B$1:$D$1</c:f>
              <c:strCache>
                <c:ptCount val="3"/>
                <c:pt idx="0">
                  <c:v>S.L.L.es</c:v>
                </c:pt>
                <c:pt idx="1">
                  <c:v>Coop.</c:v>
                </c:pt>
                <c:pt idx="2">
                  <c:v>S.A.L.es</c:v>
                </c:pt>
              </c:strCache>
            </c:strRef>
          </c:cat>
          <c:val>
            <c:numRef>
              <c:f>Sheet1!$B$2:$D$2</c:f>
              <c:numCache>
                <c:formatCode>0.0%</c:formatCode>
                <c:ptCount val="3"/>
                <c:pt idx="0">
                  <c:v>4.8000000000000001E-2</c:v>
                </c:pt>
                <c:pt idx="1">
                  <c:v>0.89600000000000002</c:v>
                </c:pt>
                <c:pt idx="2">
                  <c:v>5.6000000000000001E-2</c:v>
                </c:pt>
              </c:numCache>
            </c:numRef>
          </c:val>
          <c:extLst>
            <c:ext xmlns:c16="http://schemas.microsoft.com/office/drawing/2014/chart" uri="{C3380CC4-5D6E-409C-BE32-E72D297353CC}">
              <c16:uniqueId val="{00000003-98CF-4AAC-A67E-077C84EC558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13"/>
          <c:y val="0.21407687963055017"/>
          <c:w val="0.41504591205378605"/>
          <c:h val="0.62482047339022184"/>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8E-4B5E-8804-970671A77953}"/>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8E-4B5E-8804-970671A77953}"/>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8E-4B5E-8804-970671A77953}"/>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0.45200000000000001</c:v>
                </c:pt>
                <c:pt idx="1">
                  <c:v>0.39400000000000301</c:v>
                </c:pt>
                <c:pt idx="2">
                  <c:v>0.15400000000000041</c:v>
                </c:pt>
              </c:numCache>
            </c:numRef>
          </c:val>
          <c:extLst>
            <c:ext xmlns:c16="http://schemas.microsoft.com/office/drawing/2014/chart" uri="{C3380CC4-5D6E-409C-BE32-E72D297353CC}">
              <c16:uniqueId val="{00000003-5D8E-4B5E-8804-970671A77953}"/>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2018</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02"/>
          <c:y val="0.21407687963055017"/>
          <c:w val="0.41504591205378605"/>
          <c:h val="0.62482047339022151"/>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8E-4B5E-8804-970671A77953}"/>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8E-4B5E-8804-970671A77953}"/>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8E-4B5E-8804-970671A77953}"/>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0.45300000000000001</c:v>
                </c:pt>
                <c:pt idx="1">
                  <c:v>0.39700000000000041</c:v>
                </c:pt>
                <c:pt idx="2">
                  <c:v>0.15000000000000013</c:v>
                </c:pt>
              </c:numCache>
            </c:numRef>
          </c:val>
          <c:extLst>
            <c:ext xmlns:c16="http://schemas.microsoft.com/office/drawing/2014/chart" uri="{C3380CC4-5D6E-409C-BE32-E72D297353CC}">
              <c16:uniqueId val="{00000003-5D8E-4B5E-8804-970671A77953}"/>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842"/>
        </c:manualLayout>
      </c:layout>
      <c:barChart>
        <c:barDir val="col"/>
        <c:grouping val="clustered"/>
        <c:varyColors val="0"/>
        <c:ser>
          <c:idx val="0"/>
          <c:order val="0"/>
          <c:spPr>
            <a:solidFill>
              <a:srgbClr val="44546A"/>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Alto Deba</c:v>
                </c:pt>
                <c:pt idx="1">
                  <c:v>Tolosa – Goierri</c:v>
                </c:pt>
                <c:pt idx="2">
                  <c:v>Duranguesado</c:v>
                </c:pt>
                <c:pt idx="3">
                  <c:v>Bizkaia – Costa</c:v>
                </c:pt>
                <c:pt idx="4">
                  <c:v>Bajo Deba</c:v>
                </c:pt>
                <c:pt idx="5">
                  <c:v>Donostialdea</c:v>
                </c:pt>
                <c:pt idx="6">
                  <c:v>M. Derecha</c:v>
                </c:pt>
                <c:pt idx="7">
                  <c:v>Gasteiz</c:v>
                </c:pt>
                <c:pt idx="8">
                  <c:v>Ayala</c:v>
                </c:pt>
                <c:pt idx="9">
                  <c:v>Bilbao</c:v>
                </c:pt>
                <c:pt idx="10">
                  <c:v>M. Izquierda</c:v>
                </c:pt>
              </c:strCache>
            </c:strRef>
          </c:cat>
          <c:val>
            <c:numRef>
              <c:f>Sheet1!$B$2:$L$2</c:f>
              <c:numCache>
                <c:formatCode>General</c:formatCode>
                <c:ptCount val="11"/>
                <c:pt idx="0" formatCode="0.0">
                  <c:v>48.5</c:v>
                </c:pt>
                <c:pt idx="1">
                  <c:v>11.9</c:v>
                </c:pt>
                <c:pt idx="2" formatCode="#,##0.0">
                  <c:v>11.2</c:v>
                </c:pt>
                <c:pt idx="3" formatCode="#,##0.0">
                  <c:v>8.4</c:v>
                </c:pt>
                <c:pt idx="4">
                  <c:v>7.4</c:v>
                </c:pt>
                <c:pt idx="5">
                  <c:v>5.4</c:v>
                </c:pt>
                <c:pt idx="6">
                  <c:v>4.9000000000000004</c:v>
                </c:pt>
                <c:pt idx="7" formatCode="#,##0.0">
                  <c:v>4</c:v>
                </c:pt>
                <c:pt idx="8" formatCode="#,##0.0">
                  <c:v>3.8</c:v>
                </c:pt>
                <c:pt idx="9" formatCode="#,##0.0">
                  <c:v>3.2</c:v>
                </c:pt>
                <c:pt idx="10" formatCode="#,##0.0">
                  <c:v>2.6</c:v>
                </c:pt>
              </c:numCache>
            </c:numRef>
          </c:val>
          <c:extLst>
            <c:ext xmlns:c16="http://schemas.microsoft.com/office/drawing/2014/chart" uri="{C3380CC4-5D6E-409C-BE32-E72D297353CC}">
              <c16:uniqueId val="{00000000-B678-4C64-BF0A-EDD36678ED45}"/>
            </c:ext>
          </c:extLst>
        </c:ser>
        <c:dLbls>
          <c:showLegendKey val="0"/>
          <c:showVal val="0"/>
          <c:showCatName val="0"/>
          <c:showSerName val="0"/>
          <c:showPercent val="0"/>
          <c:showBubbleSize val="0"/>
        </c:dLbls>
        <c:gapWidth val="150"/>
        <c:axId val="83450880"/>
        <c:axId val="83694336"/>
      </c:barChart>
      <c:catAx>
        <c:axId val="8345088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800"/>
            </a:pPr>
            <a:endParaRPr lang="es-ES"/>
          </a:p>
        </c:txPr>
        <c:crossAx val="83694336"/>
        <c:crosses val="autoZero"/>
        <c:auto val="1"/>
        <c:lblAlgn val="ctr"/>
        <c:lblOffset val="0"/>
        <c:tickLblSkip val="1"/>
        <c:tickMarkSkip val="1"/>
        <c:noMultiLvlLbl val="0"/>
      </c:catAx>
      <c:valAx>
        <c:axId val="83694336"/>
        <c:scaling>
          <c:orientation val="minMax"/>
          <c:max val="50"/>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3450880"/>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13"/>
          <c:y val="0.21407687963055017"/>
          <c:w val="0.41504591205378605"/>
          <c:h val="0.62482047339022184"/>
        </c:manualLayout>
      </c:layout>
      <c:pieChart>
        <c:varyColors val="1"/>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2018</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02"/>
          <c:y val="0.21407687963055017"/>
          <c:w val="0.41504591205378605"/>
          <c:h val="0.62482047339022151"/>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F86-447E-BDEA-B9D66049F6B2}"/>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86-447E-BDEA-B9D66049F6B2}"/>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86-447E-BDEA-B9D66049F6B2}"/>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0.37400000000000028</c:v>
                </c:pt>
                <c:pt idx="1">
                  <c:v>0.53300000000000003</c:v>
                </c:pt>
                <c:pt idx="2">
                  <c:v>9.300000000000011E-2</c:v>
                </c:pt>
              </c:numCache>
            </c:numRef>
          </c:val>
          <c:extLst>
            <c:ext xmlns:c16="http://schemas.microsoft.com/office/drawing/2014/chart" uri="{C3380CC4-5D6E-409C-BE32-E72D297353CC}">
              <c16:uniqueId val="{00000003-1F86-447E-BDEA-B9D66049F6B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13"/>
          <c:y val="0.21407687963055017"/>
          <c:w val="0.41504591205378605"/>
          <c:h val="0.62482047339022184"/>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F86-447E-BDEA-B9D66049F6B2}"/>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86-447E-BDEA-B9D66049F6B2}"/>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86-447E-BDEA-B9D66049F6B2}"/>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0.38200000000000262</c:v>
                </c:pt>
                <c:pt idx="1">
                  <c:v>0.51800000000000002</c:v>
                </c:pt>
                <c:pt idx="2">
                  <c:v>0.1</c:v>
                </c:pt>
              </c:numCache>
            </c:numRef>
          </c:val>
          <c:extLst>
            <c:ext xmlns:c16="http://schemas.microsoft.com/office/drawing/2014/chart" uri="{C3380CC4-5D6E-409C-BE32-E72D297353CC}">
              <c16:uniqueId val="{00000003-1F86-447E-BDEA-B9D66049F6B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77704194260528E-2"/>
          <c:y val="9.5890410958904146E-2"/>
          <c:w val="0.896247240618119"/>
          <c:h val="0.49315068493150682"/>
        </c:manualLayout>
      </c:layout>
      <c:barChart>
        <c:barDir val="col"/>
        <c:grouping val="clustered"/>
        <c:varyColors val="0"/>
        <c:ser>
          <c:idx val="0"/>
          <c:order val="0"/>
          <c:tx>
            <c:strRef>
              <c:f>Sheet1!$A$2</c:f>
              <c:strCache>
                <c:ptCount val="1"/>
                <c:pt idx="0">
                  <c:v>2016</c:v>
                </c:pt>
              </c:strCache>
            </c:strRef>
          </c:tx>
          <c:spPr>
            <a:solidFill>
              <a:schemeClr val="accent1"/>
            </a:solidFill>
            <a:ln w="12643">
              <a:noFill/>
              <a:prstDash val="solid"/>
            </a:ln>
          </c:spPr>
          <c:invertIfNegative val="0"/>
          <c:dLbls>
            <c:dLbl>
              <c:idx val="0"/>
              <c:layout>
                <c:manualLayout>
                  <c:x val="-1.6483622844324561E-3"/>
                  <c:y val="5.36114066822727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59-4EB1-BE1B-2CD521B98CD2}"/>
                </c:ext>
              </c:extLst>
            </c:dLbl>
            <c:dLbl>
              <c:idx val="1"/>
              <c:layout>
                <c:manualLayout>
                  <c:x val="1.8836775837803021E-3"/>
                  <c:y val="-3.08604667659785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59-4EB1-BE1B-2CD521B98CD2}"/>
                </c:ext>
              </c:extLst>
            </c:dLbl>
            <c:dLbl>
              <c:idx val="2"/>
              <c:layout>
                <c:manualLayout>
                  <c:x val="-2.5824489330137832E-3"/>
                  <c:y val="-2.3766758884869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59-4EB1-BE1B-2CD521B98CD2}"/>
                </c:ext>
              </c:extLst>
            </c:dLbl>
            <c:dLbl>
              <c:idx val="3"/>
              <c:layout>
                <c:manualLayout>
                  <c:x val="-8.4217733652858587E-4"/>
                  <c:y val="-9.023763921401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59-4EB1-BE1B-2CD521B98CD2}"/>
                </c:ext>
              </c:extLst>
            </c:dLbl>
            <c:dLbl>
              <c:idx val="4"/>
              <c:layout>
                <c:manualLayout>
                  <c:xMode val="edge"/>
                  <c:yMode val="edge"/>
                  <c:x val="0.75496688741721851"/>
                  <c:y val="0.54794520547946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59-4EB1-BE1B-2CD521B98CD2}"/>
                </c:ext>
              </c:extLst>
            </c:dLbl>
            <c:spPr>
              <a:noFill/>
              <a:ln w="25287">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CAPV</c:v>
                </c:pt>
                <c:pt idx="1">
                  <c:v>Álava</c:v>
                </c:pt>
                <c:pt idx="2">
                  <c:v>Gipuzkoa</c:v>
                </c:pt>
                <c:pt idx="3">
                  <c:v>Bizkaia</c:v>
                </c:pt>
              </c:strCache>
            </c:strRef>
          </c:cat>
          <c:val>
            <c:numRef>
              <c:f>Sheet1!$B$2:$E$2</c:f>
              <c:numCache>
                <c:formatCode>0.0%</c:formatCode>
                <c:ptCount val="4"/>
                <c:pt idx="0">
                  <c:v>6.3E-2</c:v>
                </c:pt>
                <c:pt idx="1">
                  <c:v>4.2000000000000023E-2</c:v>
                </c:pt>
                <c:pt idx="2">
                  <c:v>9.8000000000000087E-2</c:v>
                </c:pt>
                <c:pt idx="3">
                  <c:v>4.7000000000000014E-2</c:v>
                </c:pt>
              </c:numCache>
            </c:numRef>
          </c:val>
          <c:extLst>
            <c:ext xmlns:c16="http://schemas.microsoft.com/office/drawing/2014/chart" uri="{C3380CC4-5D6E-409C-BE32-E72D297353CC}">
              <c16:uniqueId val="{00000005-5459-4EB1-BE1B-2CD521B98CD2}"/>
            </c:ext>
          </c:extLst>
        </c:ser>
        <c:ser>
          <c:idx val="1"/>
          <c:order val="1"/>
          <c:tx>
            <c:strRef>
              <c:f>Sheet1!$A$3</c:f>
              <c:strCache>
                <c:ptCount val="1"/>
                <c:pt idx="0">
                  <c:v>2018</c:v>
                </c:pt>
              </c:strCache>
            </c:strRef>
          </c:tx>
          <c:spPr>
            <a:solidFill>
              <a:schemeClr val="tx2"/>
            </a:solidFill>
            <a:ln w="12643">
              <a:noFill/>
              <a:prstDash val="solid"/>
            </a:ln>
          </c:spPr>
          <c:invertIfNegative val="0"/>
          <c:dLbls>
            <c:dLbl>
              <c:idx val="3"/>
              <c:layout>
                <c:manualLayout>
                  <c:x val="0"/>
                  <c:y val="-7.20777470383771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59-4EB1-BE1B-2CD521B98CD2}"/>
                </c:ext>
              </c:extLst>
            </c:dLbl>
            <c:spPr>
              <a:noFill/>
              <a:ln w="2528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CAPV</c:v>
                </c:pt>
                <c:pt idx="1">
                  <c:v>Álava</c:v>
                </c:pt>
                <c:pt idx="2">
                  <c:v>Gipuzkoa</c:v>
                </c:pt>
                <c:pt idx="3">
                  <c:v>Bizkaia</c:v>
                </c:pt>
              </c:strCache>
            </c:strRef>
          </c:cat>
          <c:val>
            <c:numRef>
              <c:f>Sheet1!$B$3:$E$3</c:f>
              <c:numCache>
                <c:formatCode>0.0%</c:formatCode>
                <c:ptCount val="4"/>
                <c:pt idx="0">
                  <c:v>6.5000000000000002E-2</c:v>
                </c:pt>
                <c:pt idx="1">
                  <c:v>4.0000000000000022E-2</c:v>
                </c:pt>
                <c:pt idx="2">
                  <c:v>0.10400000000000002</c:v>
                </c:pt>
                <c:pt idx="3">
                  <c:v>4.7000000000000014E-2</c:v>
                </c:pt>
              </c:numCache>
            </c:numRef>
          </c:val>
          <c:extLst>
            <c:ext xmlns:c16="http://schemas.microsoft.com/office/drawing/2014/chart" uri="{C3380CC4-5D6E-409C-BE32-E72D297353CC}">
              <c16:uniqueId val="{00000007-5459-4EB1-BE1B-2CD521B98CD2}"/>
            </c:ext>
          </c:extLst>
        </c:ser>
        <c:dLbls>
          <c:showLegendKey val="0"/>
          <c:showVal val="0"/>
          <c:showCatName val="0"/>
          <c:showSerName val="0"/>
          <c:showPercent val="0"/>
          <c:showBubbleSize val="0"/>
        </c:dLbls>
        <c:gapWidth val="150"/>
        <c:axId val="82329984"/>
        <c:axId val="82331520"/>
      </c:barChart>
      <c:catAx>
        <c:axId val="82329984"/>
        <c:scaling>
          <c:orientation val="minMax"/>
        </c:scaling>
        <c:delete val="0"/>
        <c:axPos val="b"/>
        <c:numFmt formatCode="General" sourceLinked="1"/>
        <c:majorTickMark val="out"/>
        <c:minorTickMark val="none"/>
        <c:tickLblPos val="low"/>
        <c:spPr>
          <a:ln w="3161">
            <a:solidFill>
              <a:schemeClr val="bg1">
                <a:lumMod val="65000"/>
              </a:schemeClr>
            </a:solidFill>
            <a:prstDash val="solid"/>
          </a:ln>
        </c:spPr>
        <c:txPr>
          <a:bodyPr rot="0" vert="horz"/>
          <a:lstStyle/>
          <a:p>
            <a:pPr>
              <a:defRPr/>
            </a:pPr>
            <a:endParaRPr lang="es-ES"/>
          </a:p>
        </c:txPr>
        <c:crossAx val="82331520"/>
        <c:crosses val="autoZero"/>
        <c:auto val="1"/>
        <c:lblAlgn val="ctr"/>
        <c:lblOffset val="100"/>
        <c:tickLblSkip val="1"/>
        <c:tickMarkSkip val="1"/>
        <c:noMultiLvlLbl val="0"/>
      </c:catAx>
      <c:valAx>
        <c:axId val="82331520"/>
        <c:scaling>
          <c:orientation val="minMax"/>
        </c:scaling>
        <c:delete val="0"/>
        <c:axPos val="l"/>
        <c:numFmt formatCode="0%" sourceLinked="0"/>
        <c:majorTickMark val="out"/>
        <c:minorTickMark val="none"/>
        <c:tickLblPos val="nextTo"/>
        <c:spPr>
          <a:ln w="3161">
            <a:solidFill>
              <a:schemeClr val="bg1">
                <a:lumMod val="65000"/>
              </a:schemeClr>
            </a:solidFill>
            <a:prstDash val="solid"/>
          </a:ln>
        </c:spPr>
        <c:txPr>
          <a:bodyPr rot="0" vert="horz"/>
          <a:lstStyle/>
          <a:p>
            <a:pPr>
              <a:defRPr>
                <a:solidFill>
                  <a:schemeClr val="bg1">
                    <a:lumMod val="50000"/>
                  </a:schemeClr>
                </a:solidFill>
              </a:defRPr>
            </a:pPr>
            <a:endParaRPr lang="es-ES"/>
          </a:p>
        </c:txPr>
        <c:crossAx val="82329984"/>
        <c:crosses val="autoZero"/>
        <c:crossBetween val="between"/>
      </c:valAx>
      <c:spPr>
        <a:noFill/>
        <a:ln w="25400">
          <a:noFill/>
        </a:ln>
      </c:spPr>
    </c:plotArea>
    <c:legend>
      <c:legendPos val="b"/>
      <c:layout>
        <c:manualLayout>
          <c:xMode val="edge"/>
          <c:yMode val="edge"/>
          <c:x val="0.15802605389647886"/>
          <c:y val="0.71846214437301126"/>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2018</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2FD-4DFF-9A9C-F918A067348C}"/>
                </c:ext>
              </c:extLst>
            </c:dLbl>
            <c:dLbl>
              <c:idx val="1"/>
              <c:layout>
                <c:manualLayout>
                  <c:x val="-3.1894456970728353E-2"/>
                  <c:y val="-1.7279931354734893E-3"/>
                </c:manualLayout>
              </c:layout>
              <c:tx>
                <c:rich>
                  <a:bodyPr/>
                  <a:lstStyle/>
                  <a:p>
                    <a:r>
                      <a:rPr lang="en-US"/>
                      <a:t>Gipuzkoa
56,1%</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2FD-4DFF-9A9C-F918A067348C}"/>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2FD-4DFF-9A9C-F918A067348C}"/>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0.32900000000000035</c:v>
                </c:pt>
                <c:pt idx="1">
                  <c:v>0.56100000000000005</c:v>
                </c:pt>
                <c:pt idx="2">
                  <c:v>0.11</c:v>
                </c:pt>
              </c:numCache>
            </c:numRef>
          </c:val>
          <c:extLst>
            <c:ext xmlns:c16="http://schemas.microsoft.com/office/drawing/2014/chart" uri="{C3380CC4-5D6E-409C-BE32-E72D297353CC}">
              <c16:uniqueId val="{00000003-42FD-4DFF-9A9C-F918A067348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1A1-4A85-925D-C8EE024DBF9E}"/>
                </c:ext>
              </c:extLst>
            </c:dLbl>
            <c:dLbl>
              <c:idx val="1"/>
              <c:layout>
                <c:manualLayout>
                  <c:x val="-3.1894456970728353E-2"/>
                  <c:y val="-1.7279931354734893E-3"/>
                </c:manualLayout>
              </c:layout>
              <c:tx>
                <c:rich>
                  <a:bodyPr/>
                  <a:lstStyle/>
                  <a:p>
                    <a:r>
                      <a:rPr lang="en-US"/>
                      <a:t>Gipuzkoa
54,4%</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1A1-4A85-925D-C8EE024DBF9E}"/>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A1-4A85-925D-C8EE024DBF9E}"/>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0.34200000000000008</c:v>
                </c:pt>
                <c:pt idx="1">
                  <c:v>0.54400000000000004</c:v>
                </c:pt>
                <c:pt idx="2">
                  <c:v>0.115</c:v>
                </c:pt>
              </c:numCache>
            </c:numRef>
          </c:val>
          <c:extLst>
            <c:ext xmlns:c16="http://schemas.microsoft.com/office/drawing/2014/chart" uri="{C3380CC4-5D6E-409C-BE32-E72D297353CC}">
              <c16:uniqueId val="{00000003-A1A1-4A85-925D-C8EE024DBF9E}"/>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F2-4E9C-9DD8-7DD15F6F398D}"/>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F2-4E9C-9DD8-7DD15F6F398D}"/>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F2-4E9C-9DD8-7DD15F6F398D}"/>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F2-4E9C-9DD8-7DD15F6F398D}"/>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F2-4E9C-9DD8-7DD15F6F398D}"/>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F2-4E9C-9DD8-7DD15F6F398D}"/>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F2-4E9C-9DD8-7DD15F6F398D}"/>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F2-4E9C-9DD8-7DD15F6F398D}"/>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F2-4E9C-9DD8-7DD15F6F398D}"/>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F2-4E9C-9DD8-7DD15F6F398D}"/>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0.17</c:v>
                </c:pt>
                <c:pt idx="1">
                  <c:v>0.20300000000000001</c:v>
                </c:pt>
                <c:pt idx="2">
                  <c:v>0.22700000000000001</c:v>
                </c:pt>
                <c:pt idx="3">
                  <c:v>0.224</c:v>
                </c:pt>
                <c:pt idx="4">
                  <c:v>0.24100000000000021</c:v>
                </c:pt>
                <c:pt idx="5">
                  <c:v>0.21100000000000022</c:v>
                </c:pt>
                <c:pt idx="6">
                  <c:v>0.23500000000000001</c:v>
                </c:pt>
                <c:pt idx="7">
                  <c:v>0.24900000000000025</c:v>
                </c:pt>
                <c:pt idx="8">
                  <c:v>0.26300000000000001</c:v>
                </c:pt>
                <c:pt idx="9">
                  <c:v>0.32300000000000051</c:v>
                </c:pt>
                <c:pt idx="10">
                  <c:v>0.34500000000000008</c:v>
                </c:pt>
                <c:pt idx="11">
                  <c:v>0.35200000000000031</c:v>
                </c:pt>
                <c:pt idx="12">
                  <c:v>0.35800000000000032</c:v>
                </c:pt>
              </c:numCache>
            </c:numRef>
          </c:val>
          <c:extLst>
            <c:ext xmlns:c16="http://schemas.microsoft.com/office/drawing/2014/chart" uri="{C3380CC4-5D6E-409C-BE32-E72D297353CC}">
              <c16:uniqueId val="{0000000A-BCF2-4E9C-9DD8-7DD15F6F398D}"/>
            </c:ext>
          </c:extLst>
        </c:ser>
        <c:dLbls>
          <c:showLegendKey val="0"/>
          <c:showVal val="0"/>
          <c:showCatName val="0"/>
          <c:showSerName val="0"/>
          <c:showPercent val="0"/>
          <c:showBubbleSize val="0"/>
        </c:dLbls>
        <c:gapWidth val="150"/>
        <c:axId val="82576896"/>
        <c:axId val="82578432"/>
      </c:barChart>
      <c:catAx>
        <c:axId val="825768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82578432"/>
        <c:crosses val="autoZero"/>
        <c:auto val="1"/>
        <c:lblAlgn val="ctr"/>
        <c:lblOffset val="100"/>
        <c:tickLblSkip val="1"/>
        <c:tickMarkSkip val="1"/>
        <c:noMultiLvlLbl val="0"/>
      </c:catAx>
      <c:valAx>
        <c:axId val="82578432"/>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8257689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varyColors val="0"/>
        <c:ser>
          <c:idx val="0"/>
          <c:order val="0"/>
          <c:tx>
            <c:strRef>
              <c:f>Sheet1!$A$2</c:f>
              <c:strCache>
                <c:ptCount val="1"/>
              </c:strCache>
            </c:strRef>
          </c:tx>
          <c:spPr>
            <a:solidFill>
              <a:schemeClr val="tx2"/>
            </a:solidFill>
          </c:spPr>
          <c:invertIfNegative val="0"/>
          <c:dPt>
            <c:idx val="0"/>
            <c:invertIfNegative val="0"/>
            <c:bubble3D val="0"/>
            <c:spPr>
              <a:solidFill>
                <a:schemeClr val="tx2"/>
              </a:solidFill>
            </c:spPr>
            <c:extLst>
              <c:ext xmlns:c16="http://schemas.microsoft.com/office/drawing/2014/chart" uri="{C3380CC4-5D6E-409C-BE32-E72D297353CC}">
                <c16:uniqueId val="{00000001-70A4-42EE-819C-72207E4492A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Sheet1!$C$1:$I$1</c:f>
              <c:numCache>
                <c:formatCode>General</c:formatCode>
                <c:ptCount val="7"/>
                <c:pt idx="0">
                  <c:v>2006</c:v>
                </c:pt>
                <c:pt idx="1">
                  <c:v>2008</c:v>
                </c:pt>
                <c:pt idx="2">
                  <c:v>2010</c:v>
                </c:pt>
                <c:pt idx="3">
                  <c:v>2012</c:v>
                </c:pt>
                <c:pt idx="4">
                  <c:v>2014</c:v>
                </c:pt>
                <c:pt idx="5">
                  <c:v>2016</c:v>
                </c:pt>
                <c:pt idx="6">
                  <c:v>2018</c:v>
                </c:pt>
              </c:numCache>
            </c:numRef>
          </c:cat>
          <c:val>
            <c:numRef>
              <c:f>Sheet1!$C$2:$I$2</c:f>
              <c:numCache>
                <c:formatCode>0.0%</c:formatCode>
                <c:ptCount val="7"/>
                <c:pt idx="0">
                  <c:v>0.44</c:v>
                </c:pt>
                <c:pt idx="1">
                  <c:v>0.48800000000000027</c:v>
                </c:pt>
                <c:pt idx="2">
                  <c:v>0.54100000000000004</c:v>
                </c:pt>
                <c:pt idx="3">
                  <c:v>0.59699999999999998</c:v>
                </c:pt>
                <c:pt idx="4">
                  <c:v>0.65200000000000058</c:v>
                </c:pt>
                <c:pt idx="5">
                  <c:v>0.62900000000000045</c:v>
                </c:pt>
                <c:pt idx="6">
                  <c:v>0.62200000000000044</c:v>
                </c:pt>
              </c:numCache>
            </c:numRef>
          </c:val>
          <c:extLst>
            <c:ext xmlns:c16="http://schemas.microsoft.com/office/drawing/2014/chart" uri="{C3380CC4-5D6E-409C-BE32-E72D297353CC}">
              <c16:uniqueId val="{00000002-70A4-42EE-819C-72207E4492A7}"/>
            </c:ext>
          </c:extLst>
        </c:ser>
        <c:dLbls>
          <c:showLegendKey val="0"/>
          <c:showVal val="0"/>
          <c:showCatName val="0"/>
          <c:showSerName val="0"/>
          <c:showPercent val="0"/>
          <c:showBubbleSize val="0"/>
        </c:dLbls>
        <c:gapWidth val="150"/>
        <c:axId val="82209408"/>
        <c:axId val="82530688"/>
      </c:barChart>
      <c:catAx>
        <c:axId val="82209408"/>
        <c:scaling>
          <c:orientation val="minMax"/>
        </c:scaling>
        <c:delete val="0"/>
        <c:axPos val="b"/>
        <c:numFmt formatCode="General" sourceLinked="1"/>
        <c:majorTickMark val="out"/>
        <c:minorTickMark val="none"/>
        <c:tickLblPos val="low"/>
        <c:txPr>
          <a:bodyPr rot="0" vert="horz"/>
          <a:lstStyle/>
          <a:p>
            <a:pPr>
              <a:defRPr/>
            </a:pPr>
            <a:endParaRPr lang="es-ES"/>
          </a:p>
        </c:txPr>
        <c:crossAx val="82530688"/>
        <c:crosses val="autoZero"/>
        <c:auto val="1"/>
        <c:lblAlgn val="ctr"/>
        <c:lblOffset val="100"/>
        <c:tickLblSkip val="1"/>
        <c:tickMarkSkip val="1"/>
        <c:noMultiLvlLbl val="0"/>
      </c:catAx>
      <c:valAx>
        <c:axId val="82530688"/>
        <c:scaling>
          <c:orientation val="minMax"/>
          <c:min val="0"/>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82209408"/>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64976023741753"/>
          <c:y val="0.23609407647573474"/>
          <c:w val="0.31598950692085498"/>
          <c:h val="0.71149986342204963"/>
        </c:manualLayout>
      </c:layout>
      <c:pieChart>
        <c:varyColors val="1"/>
        <c:ser>
          <c:idx val="0"/>
          <c:order val="0"/>
          <c:tx>
            <c:strRef>
              <c:f>Sheet1!$A$2</c:f>
              <c:strCache>
                <c:ptCount val="1"/>
              </c:strCache>
            </c:strRef>
          </c:tx>
          <c:dLbls>
            <c:dLbl>
              <c:idx val="0"/>
              <c:layout>
                <c:manualLayout>
                  <c:x val="-7.3047430467817684E-2"/>
                  <c:y val="-6.009778189491310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647C-41C7-B8EB-22410195976D}"/>
                </c:ext>
              </c:extLst>
            </c:dLbl>
            <c:dLbl>
              <c:idx val="1"/>
              <c:layout>
                <c:manualLayout>
                  <c:x val="5.0516892400541934E-2"/>
                  <c:y val="-2.526539834950087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47C-41C7-B8EB-22410195976D}"/>
                </c:ext>
              </c:extLst>
            </c:dLbl>
            <c:dLbl>
              <c:idx val="2"/>
              <c:layout>
                <c:manualLayout>
                  <c:x val="0.1027911722882474"/>
                  <c:y val="-4.705882352941181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47C-41C7-B8EB-22410195976D}"/>
                </c:ext>
              </c:extLst>
            </c:dLbl>
            <c:dLbl>
              <c:idx val="3"/>
              <c:layout>
                <c:manualLayout>
                  <c:x val="-4.3462157461780587E-2"/>
                  <c:y val="9.345890587206176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47C-41C7-B8EB-22410195976D}"/>
                </c:ext>
              </c:extLst>
            </c:dLbl>
            <c:dLbl>
              <c:idx val="4"/>
              <c:layout>
                <c:manualLayout>
                  <c:x val="-7.9211960019317032E-2"/>
                  <c:y val="-7.288477175647209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647C-41C7-B8EB-22410195976D}"/>
                </c:ext>
              </c:extLst>
            </c:dLbl>
            <c:numFmt formatCode="0.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Sheet1!$B$1:$F$1</c:f>
              <c:strCache>
                <c:ptCount val="5"/>
                <c:pt idx="0">
                  <c:v>Centroamérica y Sudamérica</c:v>
                </c:pt>
                <c:pt idx="1">
                  <c:v>Otros</c:v>
                </c:pt>
                <c:pt idx="2">
                  <c:v>Europa</c:v>
                </c:pt>
                <c:pt idx="3">
                  <c:v>Asia</c:v>
                </c:pt>
                <c:pt idx="4">
                  <c:v>EE.UU.</c:v>
                </c:pt>
              </c:strCache>
            </c:strRef>
          </c:cat>
          <c:val>
            <c:numRef>
              <c:f>Sheet1!$B$2:$F$2</c:f>
              <c:numCache>
                <c:formatCode>0.0%</c:formatCode>
                <c:ptCount val="5"/>
                <c:pt idx="0">
                  <c:v>8.3000000000000046E-2</c:v>
                </c:pt>
                <c:pt idx="1">
                  <c:v>6.5000000000000002E-2</c:v>
                </c:pt>
                <c:pt idx="2">
                  <c:v>0.63100000000000045</c:v>
                </c:pt>
                <c:pt idx="3">
                  <c:v>0.13800000000000001</c:v>
                </c:pt>
                <c:pt idx="4">
                  <c:v>8.3000000000000046E-2</c:v>
                </c:pt>
              </c:numCache>
            </c:numRef>
          </c:val>
          <c:extLst>
            <c:ext xmlns:c16="http://schemas.microsoft.com/office/drawing/2014/chart" uri="{C3380CC4-5D6E-409C-BE32-E72D297353CC}">
              <c16:uniqueId val="{00000005-647C-41C7-B8EB-22410195976D}"/>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13043478260865E-2"/>
          <c:y val="6.0439560439560454E-2"/>
          <c:w val="0.93297101449275865"/>
          <c:h val="0.60989010989010994"/>
        </c:manualLayout>
      </c:layout>
      <c:barChart>
        <c:barDir val="col"/>
        <c:grouping val="clustered"/>
        <c:varyColors val="0"/>
        <c:ser>
          <c:idx val="0"/>
          <c:order val="0"/>
          <c:tx>
            <c:strRef>
              <c:f>Sheet1!$A$2</c:f>
              <c:strCache>
                <c:ptCount val="1"/>
                <c:pt idx="0">
                  <c:v>2014</c:v>
                </c:pt>
              </c:strCache>
            </c:strRef>
          </c:tx>
          <c:spPr>
            <a:solidFill>
              <a:schemeClr val="accent1">
                <a:lumMod val="20000"/>
                <a:lumOff val="80000"/>
              </a:scheme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Sheet1!$B$2:$D$2</c:f>
              <c:numCache>
                <c:formatCode>0.00%</c:formatCode>
                <c:ptCount val="3"/>
                <c:pt idx="0" formatCode="0.0%">
                  <c:v>0.35900000000000026</c:v>
                </c:pt>
                <c:pt idx="1">
                  <c:v>0.27700000000000002</c:v>
                </c:pt>
                <c:pt idx="2" formatCode="0.0%">
                  <c:v>9.0000000000000024E-2</c:v>
                </c:pt>
              </c:numCache>
            </c:numRef>
          </c:val>
          <c:extLst>
            <c:ext xmlns:c16="http://schemas.microsoft.com/office/drawing/2014/chart" uri="{C3380CC4-5D6E-409C-BE32-E72D297353CC}">
              <c16:uniqueId val="{00000000-1F0A-4A6F-B6A7-98BAE891208D}"/>
            </c:ext>
          </c:extLst>
        </c:ser>
        <c:ser>
          <c:idx val="1"/>
          <c:order val="1"/>
          <c:tx>
            <c:strRef>
              <c:f>Sheet1!$A$3</c:f>
              <c:strCache>
                <c:ptCount val="1"/>
                <c:pt idx="0">
                  <c:v>2016</c:v>
                </c:pt>
              </c:strCache>
            </c:strRef>
          </c:tx>
          <c:spPr>
            <a:solidFill>
              <a:schemeClr val="accent1"/>
            </a:solidFill>
          </c:spPr>
          <c:invertIfNegative val="0"/>
          <c:dLbls>
            <c:dLbl>
              <c:idx val="0"/>
              <c:layout>
                <c:manualLayout>
                  <c:x val="-1.0032148348320161E-3"/>
                  <c:y val="-1.541649399088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0A-4A6F-B6A7-98BAE891208D}"/>
                </c:ext>
              </c:extLst>
            </c:dLbl>
            <c:dLbl>
              <c:idx val="1"/>
              <c:layout>
                <c:manualLayout>
                  <c:x val="1.8025439127801381E-3"/>
                  <c:y val="1.140489017820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0A-4A6F-B6A7-98BAE891208D}"/>
                </c:ext>
              </c:extLst>
            </c:dLbl>
            <c:dLbl>
              <c:idx val="2"/>
              <c:layout>
                <c:manualLayout>
                  <c:x val="-7.7584680613150873E-4"/>
                  <c:y val="1.2335320433123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0A-4A6F-B6A7-98BAE891208D}"/>
                </c:ext>
              </c:extLst>
            </c:dLbl>
            <c:dLbl>
              <c:idx val="3"/>
              <c:layout>
                <c:manualLayout>
                  <c:xMode val="edge"/>
                  <c:yMode val="edge"/>
                  <c:x val="0.67753623188405798"/>
                  <c:y val="0.44505494505495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0A-4A6F-B6A7-98BAE891208D}"/>
                </c:ext>
              </c:extLst>
            </c:dLbl>
            <c:dLbl>
              <c:idx val="4"/>
              <c:layout>
                <c:manualLayout>
                  <c:xMode val="edge"/>
                  <c:yMode val="edge"/>
                  <c:x val="0.85144927536231885"/>
                  <c:y val="0.362637362637362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0A-4A6F-B6A7-98BAE891208D}"/>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Sheet1!$B$3:$D$3</c:f>
              <c:numCache>
                <c:formatCode>0.00%</c:formatCode>
                <c:ptCount val="3"/>
                <c:pt idx="0" formatCode="0.0%">
                  <c:v>0.36500000000000027</c:v>
                </c:pt>
                <c:pt idx="1">
                  <c:v>0.2930000000000002</c:v>
                </c:pt>
                <c:pt idx="2" formatCode="0.0%">
                  <c:v>0.10199999999999998</c:v>
                </c:pt>
              </c:numCache>
            </c:numRef>
          </c:val>
          <c:extLst>
            <c:ext xmlns:c16="http://schemas.microsoft.com/office/drawing/2014/chart" uri="{C3380CC4-5D6E-409C-BE32-E72D297353CC}">
              <c16:uniqueId val="{00000006-1F0A-4A6F-B6A7-98BAE891208D}"/>
            </c:ext>
          </c:extLst>
        </c:ser>
        <c:ser>
          <c:idx val="2"/>
          <c:order val="2"/>
          <c:tx>
            <c:strRef>
              <c:f>Sheet1!$A$4</c:f>
              <c:strCache>
                <c:ptCount val="1"/>
                <c:pt idx="0">
                  <c:v>2018</c:v>
                </c:pt>
              </c:strCache>
            </c:strRef>
          </c:tx>
          <c:spPr>
            <a:solidFill>
              <a:srgbClr val="44546A"/>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Cooperativas</c:v>
                </c:pt>
                <c:pt idx="1">
                  <c:v>S.A.L.es</c:v>
                </c:pt>
                <c:pt idx="2">
                  <c:v>S.L.L.es</c:v>
                </c:pt>
              </c:strCache>
            </c:strRef>
          </c:cat>
          <c:val>
            <c:numRef>
              <c:f>Sheet1!$B$4:$D$4</c:f>
              <c:numCache>
                <c:formatCode>0.00%</c:formatCode>
                <c:ptCount val="3"/>
                <c:pt idx="0" formatCode="0.0%">
                  <c:v>0.36700000000000027</c:v>
                </c:pt>
                <c:pt idx="1">
                  <c:v>0.38300000000000023</c:v>
                </c:pt>
                <c:pt idx="2" formatCode="0.0%">
                  <c:v>0.13300000000000001</c:v>
                </c:pt>
              </c:numCache>
            </c:numRef>
          </c:val>
          <c:extLst>
            <c:ext xmlns:c16="http://schemas.microsoft.com/office/drawing/2014/chart" uri="{C3380CC4-5D6E-409C-BE32-E72D297353CC}">
              <c16:uniqueId val="{00000007-1F0A-4A6F-B6A7-98BAE891208D}"/>
            </c:ext>
          </c:extLst>
        </c:ser>
        <c:dLbls>
          <c:showLegendKey val="0"/>
          <c:showVal val="0"/>
          <c:showCatName val="0"/>
          <c:showSerName val="0"/>
          <c:showPercent val="0"/>
          <c:showBubbleSize val="0"/>
        </c:dLbls>
        <c:gapWidth val="150"/>
        <c:axId val="82832768"/>
        <c:axId val="82896000"/>
      </c:barChart>
      <c:catAx>
        <c:axId val="82832768"/>
        <c:scaling>
          <c:orientation val="minMax"/>
        </c:scaling>
        <c:delete val="0"/>
        <c:axPos val="b"/>
        <c:numFmt formatCode="General" sourceLinked="1"/>
        <c:majorTickMark val="out"/>
        <c:minorTickMark val="none"/>
        <c:tickLblPos val="low"/>
        <c:txPr>
          <a:bodyPr rot="0" vert="horz"/>
          <a:lstStyle/>
          <a:p>
            <a:pPr>
              <a:defRPr/>
            </a:pPr>
            <a:endParaRPr lang="es-ES"/>
          </a:p>
        </c:txPr>
        <c:crossAx val="82896000"/>
        <c:crosses val="autoZero"/>
        <c:auto val="1"/>
        <c:lblAlgn val="ctr"/>
        <c:lblOffset val="100"/>
        <c:tickLblSkip val="1"/>
        <c:tickMarkSkip val="1"/>
        <c:noMultiLvlLbl val="0"/>
      </c:catAx>
      <c:valAx>
        <c:axId val="8289600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82832768"/>
        <c:crosses val="autoZero"/>
        <c:crossBetween val="between"/>
      </c:valAx>
    </c:plotArea>
    <c:legend>
      <c:legendPos val="b"/>
      <c:layout>
        <c:manualLayout>
          <c:xMode val="edge"/>
          <c:yMode val="edge"/>
          <c:x val="0.28476764664771925"/>
          <c:y val="0.82494692212056475"/>
          <c:w val="0.48764347947630804"/>
          <c:h val="8.0138140627158447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6267166042447"/>
          <c:y val="0.10185185185185185"/>
          <c:w val="0.89013732833957548"/>
          <c:h val="0.68475357247010793"/>
        </c:manualLayout>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Álava </c:v>
                </c:pt>
                <c:pt idx="1">
                  <c:v>Bizkaia </c:v>
                </c:pt>
                <c:pt idx="2">
                  <c:v>Gipuzkoa </c:v>
                </c:pt>
              </c:strCache>
            </c:strRef>
          </c:cat>
          <c:val>
            <c:numRef>
              <c:f>Hoja1!$B$2:$B$4</c:f>
              <c:numCache>
                <c:formatCode>General</c:formatCode>
                <c:ptCount val="3"/>
                <c:pt idx="0">
                  <c:v>4</c:v>
                </c:pt>
                <c:pt idx="1">
                  <c:v>4.7</c:v>
                </c:pt>
                <c:pt idx="2">
                  <c:v>10.3</c:v>
                </c:pt>
              </c:numCache>
            </c:numRef>
          </c:val>
          <c:extLst>
            <c:ext xmlns:c16="http://schemas.microsoft.com/office/drawing/2014/chart" uri="{C3380CC4-5D6E-409C-BE32-E72D297353CC}">
              <c16:uniqueId val="{00000000-7E38-495A-958E-92B968D0A8A5}"/>
            </c:ext>
          </c:extLst>
        </c:ser>
        <c:dLbls>
          <c:showLegendKey val="0"/>
          <c:showVal val="0"/>
          <c:showCatName val="0"/>
          <c:showSerName val="0"/>
          <c:showPercent val="0"/>
          <c:showBubbleSize val="0"/>
        </c:dLbls>
        <c:gapWidth val="219"/>
        <c:overlap val="-27"/>
        <c:axId val="741568712"/>
        <c:axId val="741569368"/>
      </c:barChart>
      <c:catAx>
        <c:axId val="74156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741569368"/>
        <c:crosses val="autoZero"/>
        <c:auto val="1"/>
        <c:lblAlgn val="ctr"/>
        <c:lblOffset val="100"/>
        <c:noMultiLvlLbl val="0"/>
      </c:catAx>
      <c:valAx>
        <c:axId val="741569368"/>
        <c:scaling>
          <c:orientation val="minMax"/>
        </c:scaling>
        <c:delete val="1"/>
        <c:axPos val="l"/>
        <c:numFmt formatCode="General" sourceLinked="1"/>
        <c:majorTickMark val="none"/>
        <c:minorTickMark val="none"/>
        <c:tickLblPos val="nextTo"/>
        <c:crossAx val="741568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41954386612862"/>
          <c:y val="0.28268819658412281"/>
          <c:w val="0.38254870678650782"/>
          <c:h val="0.57681691962419523"/>
        </c:manualLayout>
      </c:layout>
      <c:pieChart>
        <c:varyColors val="1"/>
        <c:ser>
          <c:idx val="0"/>
          <c:order val="0"/>
          <c:tx>
            <c:strRef>
              <c:f>Sheet1!$A$2</c:f>
              <c:strCache>
                <c:ptCount val="1"/>
              </c:strCache>
            </c:strRef>
          </c:tx>
          <c:dLbls>
            <c:dLbl>
              <c:idx val="0"/>
              <c:layout>
                <c:manualLayout>
                  <c:x val="2.0093473033287207E-2"/>
                  <c:y val="-4.61782494579481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EAA-4504-8A7A-FDE33DD0FBF7}"/>
                </c:ext>
              </c:extLst>
            </c:dLbl>
            <c:dLbl>
              <c:idx val="1"/>
              <c:layout>
                <c:manualLayout>
                  <c:x val="1.9051828440707619E-3"/>
                  <c:y val="-1.63364905473772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AA-4504-8A7A-FDE33DD0FBF7}"/>
                </c:ext>
              </c:extLst>
            </c:dLbl>
            <c:dLbl>
              <c:idx val="2"/>
              <c:layout>
                <c:manualLayout>
                  <c:x val="3.9848048542612292E-3"/>
                  <c:y val="-9.09349665739988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EAA-4504-8A7A-FDE33DD0FBF7}"/>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Álava</c:v>
                </c:pt>
              </c:strCache>
            </c:strRef>
          </c:cat>
          <c:val>
            <c:numRef>
              <c:f>Sheet1!$B$2:$D$2</c:f>
              <c:numCache>
                <c:formatCode>0.0%</c:formatCode>
                <c:ptCount val="3"/>
                <c:pt idx="0">
                  <c:v>0.26100000000000001</c:v>
                </c:pt>
                <c:pt idx="1">
                  <c:v>0.68300000000000005</c:v>
                </c:pt>
                <c:pt idx="2">
                  <c:v>5.6000000000000001E-2</c:v>
                </c:pt>
              </c:numCache>
            </c:numRef>
          </c:val>
          <c:extLst>
            <c:ext xmlns:c16="http://schemas.microsoft.com/office/drawing/2014/chart" uri="{C3380CC4-5D6E-409C-BE32-E72D297353CC}">
              <c16:uniqueId val="{00000003-2EAA-4504-8A7A-FDE33DD0FBF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5500982318272"/>
          <c:y val="5.4945054945054944E-2"/>
          <c:w val="0.87229862475442665"/>
          <c:h val="0.75824175824176065"/>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6.5440069317999373E-4"/>
                  <c:y val="-1.9850188291681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58-447B-A072-6D384AE30C06}"/>
                </c:ext>
              </c:extLst>
            </c:dLbl>
            <c:dLbl>
              <c:idx val="1"/>
              <c:layout>
                <c:manualLayout>
                  <c:x val="-2.2768019382192152E-3"/>
                  <c:y val="-2.6663974695470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58-447B-A072-6D384AE30C06}"/>
                </c:ext>
              </c:extLst>
            </c:dLbl>
            <c:dLbl>
              <c:idx val="2"/>
              <c:layout>
                <c:manualLayout>
                  <c:x val="8.3815802362916282E-3"/>
                  <c:y val="-8.0985963711058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58-447B-A072-6D384AE30C06}"/>
                </c:ext>
              </c:extLst>
            </c:dLbl>
            <c:dLbl>
              <c:idx val="3"/>
              <c:layout>
                <c:manualLayout>
                  <c:x val="-6.2039168180900465E-3"/>
                  <c:y val="-2.5641025641025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58-447B-A072-6D384AE30C06}"/>
                </c:ext>
              </c:extLst>
            </c:dLbl>
            <c:dLbl>
              <c:idx val="4"/>
              <c:layout>
                <c:manualLayout>
                  <c:xMode val="edge"/>
                  <c:yMode val="edge"/>
                  <c:x val="0.5009823182711195"/>
                  <c:y val="0.13736263736263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58-447B-A072-6D384AE30C06}"/>
                </c:ext>
              </c:extLst>
            </c:dLbl>
            <c:dLbl>
              <c:idx val="5"/>
              <c:layout>
                <c:manualLayout>
                  <c:xMode val="edge"/>
                  <c:yMode val="edge"/>
                  <c:x val="0.58939096267190549"/>
                  <c:y val="0.126373626373620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58-447B-A072-6D384AE30C06}"/>
                </c:ext>
              </c:extLst>
            </c:dLbl>
            <c:dLbl>
              <c:idx val="6"/>
              <c:layout>
                <c:manualLayout>
                  <c:xMode val="edge"/>
                  <c:yMode val="edge"/>
                  <c:x val="0.66797642436151561"/>
                  <c:y val="0.1153846153846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58-447B-A072-6D384AE30C06}"/>
                </c:ext>
              </c:extLst>
            </c:dLbl>
            <c:dLbl>
              <c:idx val="7"/>
              <c:layout>
                <c:manualLayout>
                  <c:xMode val="edge"/>
                  <c:yMode val="edge"/>
                  <c:x val="0.75245579567779963"/>
                  <c:y val="9.8901098901100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58-447B-A072-6D384AE30C06}"/>
                </c:ext>
              </c:extLst>
            </c:dLbl>
            <c:dLbl>
              <c:idx val="8"/>
              <c:layout>
                <c:manualLayout>
                  <c:xMode val="edge"/>
                  <c:yMode val="edge"/>
                  <c:x val="0.83889980353636884"/>
                  <c:y val="0.14285714285714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58-447B-A072-6D384AE30C06}"/>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c:v>
                </c:pt>
                <c:pt idx="1">
                  <c:v>Industria</c:v>
                </c:pt>
                <c:pt idx="2">
                  <c:v>Construcción</c:v>
                </c:pt>
                <c:pt idx="3">
                  <c:v>Servicios</c:v>
                </c:pt>
              </c:strCache>
            </c:strRef>
          </c:cat>
          <c:val>
            <c:numRef>
              <c:f>Sheet1!$B$2:$E$2</c:f>
              <c:numCache>
                <c:formatCode>#,##0</c:formatCode>
                <c:ptCount val="4"/>
                <c:pt idx="0">
                  <c:v>52797</c:v>
                </c:pt>
                <c:pt idx="1">
                  <c:v>84043</c:v>
                </c:pt>
                <c:pt idx="2">
                  <c:v>18505</c:v>
                </c:pt>
                <c:pt idx="3">
                  <c:v>100909</c:v>
                </c:pt>
              </c:numCache>
            </c:numRef>
          </c:val>
          <c:extLst>
            <c:ext xmlns:c16="http://schemas.microsoft.com/office/drawing/2014/chart" uri="{C3380CC4-5D6E-409C-BE32-E72D297353CC}">
              <c16:uniqueId val="{00000009-8158-447B-A072-6D384AE30C06}"/>
            </c:ext>
          </c:extLst>
        </c:ser>
        <c:dLbls>
          <c:showLegendKey val="0"/>
          <c:showVal val="0"/>
          <c:showCatName val="0"/>
          <c:showSerName val="0"/>
          <c:showPercent val="0"/>
          <c:showBubbleSize val="0"/>
        </c:dLbls>
        <c:gapWidth val="150"/>
        <c:axId val="83429632"/>
        <c:axId val="83439616"/>
      </c:barChart>
      <c:catAx>
        <c:axId val="83429632"/>
        <c:scaling>
          <c:orientation val="minMax"/>
        </c:scaling>
        <c:delete val="0"/>
        <c:axPos val="b"/>
        <c:numFmt formatCode="General" sourceLinked="1"/>
        <c:majorTickMark val="out"/>
        <c:minorTickMark val="none"/>
        <c:tickLblPos val="low"/>
        <c:txPr>
          <a:bodyPr rot="0" vert="horz"/>
          <a:lstStyle/>
          <a:p>
            <a:pPr>
              <a:defRPr/>
            </a:pPr>
            <a:endParaRPr lang="es-ES"/>
          </a:p>
        </c:txPr>
        <c:crossAx val="83439616"/>
        <c:crosses val="autoZero"/>
        <c:auto val="1"/>
        <c:lblAlgn val="ctr"/>
        <c:lblOffset val="100"/>
        <c:tickLblSkip val="1"/>
        <c:tickMarkSkip val="1"/>
        <c:noMultiLvlLbl val="0"/>
      </c:catAx>
      <c:valAx>
        <c:axId val="83439616"/>
        <c:scaling>
          <c:orientation val="minMax"/>
          <c:max val="130000"/>
          <c:min val="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83429632"/>
        <c:crosses val="autoZero"/>
        <c:crossBetween val="between"/>
        <c:majorUnit val="20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842"/>
        </c:manualLayout>
      </c:layout>
      <c:barChart>
        <c:barDir val="col"/>
        <c:grouping val="clustered"/>
        <c:varyColors val="0"/>
        <c:ser>
          <c:idx val="0"/>
          <c:order val="0"/>
          <c:spPr>
            <a:solidFill>
              <a:srgbClr val="44546A"/>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Alto Deba</c:v>
                </c:pt>
                <c:pt idx="1">
                  <c:v>Tolosa – Goierri</c:v>
                </c:pt>
                <c:pt idx="2">
                  <c:v>Duranguesado</c:v>
                </c:pt>
                <c:pt idx="3">
                  <c:v>Bizkaia – Costa</c:v>
                </c:pt>
                <c:pt idx="4">
                  <c:v>Bajo Deba</c:v>
                </c:pt>
                <c:pt idx="5">
                  <c:v>Donostialdea</c:v>
                </c:pt>
                <c:pt idx="6">
                  <c:v>M. Derecha</c:v>
                </c:pt>
                <c:pt idx="7">
                  <c:v>Gasteiz</c:v>
                </c:pt>
                <c:pt idx="8">
                  <c:v>Ayala</c:v>
                </c:pt>
                <c:pt idx="9">
                  <c:v>Bilbao</c:v>
                </c:pt>
                <c:pt idx="10">
                  <c:v>M. Izquierda</c:v>
                </c:pt>
              </c:strCache>
            </c:strRef>
          </c:cat>
          <c:val>
            <c:numRef>
              <c:f>Sheet1!$B$2:$L$2</c:f>
              <c:numCache>
                <c:formatCode>General</c:formatCode>
                <c:ptCount val="11"/>
                <c:pt idx="0" formatCode="0.0">
                  <c:v>48.5</c:v>
                </c:pt>
                <c:pt idx="1">
                  <c:v>11.9</c:v>
                </c:pt>
                <c:pt idx="2" formatCode="#,##0.0">
                  <c:v>11.2</c:v>
                </c:pt>
                <c:pt idx="3" formatCode="#,##0.0">
                  <c:v>8.4</c:v>
                </c:pt>
                <c:pt idx="4">
                  <c:v>7.4</c:v>
                </c:pt>
                <c:pt idx="5">
                  <c:v>5.4</c:v>
                </c:pt>
                <c:pt idx="6">
                  <c:v>4.9000000000000004</c:v>
                </c:pt>
                <c:pt idx="7" formatCode="#,##0.0">
                  <c:v>4</c:v>
                </c:pt>
                <c:pt idx="8" formatCode="#,##0.0">
                  <c:v>3.8</c:v>
                </c:pt>
                <c:pt idx="9" formatCode="#,##0.0">
                  <c:v>3.2</c:v>
                </c:pt>
                <c:pt idx="10" formatCode="#,##0.0">
                  <c:v>2.6</c:v>
                </c:pt>
              </c:numCache>
            </c:numRef>
          </c:val>
          <c:extLst>
            <c:ext xmlns:c16="http://schemas.microsoft.com/office/drawing/2014/chart" uri="{C3380CC4-5D6E-409C-BE32-E72D297353CC}">
              <c16:uniqueId val="{00000000-855A-4665-8812-4976304B831B}"/>
            </c:ext>
          </c:extLst>
        </c:ser>
        <c:dLbls>
          <c:showLegendKey val="0"/>
          <c:showVal val="0"/>
          <c:showCatName val="0"/>
          <c:showSerName val="0"/>
          <c:showPercent val="0"/>
          <c:showBubbleSize val="0"/>
        </c:dLbls>
        <c:gapWidth val="150"/>
        <c:axId val="83450880"/>
        <c:axId val="83694336"/>
      </c:barChart>
      <c:catAx>
        <c:axId val="8345088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800"/>
            </a:pPr>
            <a:endParaRPr lang="es-ES"/>
          </a:p>
        </c:txPr>
        <c:crossAx val="83694336"/>
        <c:crosses val="autoZero"/>
        <c:auto val="1"/>
        <c:lblAlgn val="ctr"/>
        <c:lblOffset val="0"/>
        <c:tickLblSkip val="1"/>
        <c:tickMarkSkip val="1"/>
        <c:noMultiLvlLbl val="0"/>
      </c:catAx>
      <c:valAx>
        <c:axId val="83694336"/>
        <c:scaling>
          <c:orientation val="minMax"/>
          <c:max val="50"/>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3450880"/>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004E-2"/>
          <c:y val="8.7912087912087933E-2"/>
          <c:w val="0.93638170974154356"/>
          <c:h val="0.59494878929607498"/>
        </c:manualLayout>
      </c:layout>
      <c:barChart>
        <c:barDir val="col"/>
        <c:grouping val="clustered"/>
        <c:varyColors val="0"/>
        <c:ser>
          <c:idx val="0"/>
          <c:order val="0"/>
          <c:tx>
            <c:strRef>
              <c:f>Sheet1!$A$2</c:f>
              <c:strCache>
                <c:ptCount val="1"/>
              </c:strCache>
            </c:strRef>
          </c:tx>
          <c:spPr>
            <a:solidFill>
              <a:srgbClr val="44546A"/>
            </a:solidFill>
            <a:ln w="12674">
              <a:no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Alto Deba</c:v>
                </c:pt>
                <c:pt idx="1">
                  <c:v>Tolosa – Goierri</c:v>
                </c:pt>
                <c:pt idx="2">
                  <c:v>Bajo Deba</c:v>
                </c:pt>
                <c:pt idx="3">
                  <c:v>Bizkaia – Costa</c:v>
                </c:pt>
                <c:pt idx="4">
                  <c:v>Duranguesado</c:v>
                </c:pt>
                <c:pt idx="5">
                  <c:v>M. Derecha</c:v>
                </c:pt>
                <c:pt idx="6">
                  <c:v>Gasteiz </c:v>
                </c:pt>
                <c:pt idx="7">
                  <c:v>Donostialdea</c:v>
                </c:pt>
                <c:pt idx="8">
                  <c:v>Ayala</c:v>
                </c:pt>
                <c:pt idx="9">
                  <c:v>M. Izquierda</c:v>
                </c:pt>
                <c:pt idx="10">
                  <c:v>Bilbao</c:v>
                </c:pt>
              </c:strCache>
            </c:strRef>
          </c:cat>
          <c:val>
            <c:numRef>
              <c:f>Sheet1!$B$2:$L$2</c:f>
              <c:numCache>
                <c:formatCode>General</c:formatCode>
                <c:ptCount val="11"/>
                <c:pt idx="0">
                  <c:v>57.7</c:v>
                </c:pt>
                <c:pt idx="1">
                  <c:v>55.6</c:v>
                </c:pt>
                <c:pt idx="2">
                  <c:v>47</c:v>
                </c:pt>
                <c:pt idx="3" formatCode="#,##0.0">
                  <c:v>42</c:v>
                </c:pt>
                <c:pt idx="4" formatCode="#,##0.0">
                  <c:v>38.800000000000011</c:v>
                </c:pt>
                <c:pt idx="5">
                  <c:v>32</c:v>
                </c:pt>
                <c:pt idx="6" formatCode="#,##0.0">
                  <c:v>18.399999999999999</c:v>
                </c:pt>
                <c:pt idx="7" formatCode="#,##0.0">
                  <c:v>15.3</c:v>
                </c:pt>
                <c:pt idx="8" formatCode="#,##0.0">
                  <c:v>8.9</c:v>
                </c:pt>
                <c:pt idx="9" formatCode="#,##0.0">
                  <c:v>3.6</c:v>
                </c:pt>
                <c:pt idx="10" formatCode="#,##0.0">
                  <c:v>2.8</c:v>
                </c:pt>
              </c:numCache>
            </c:numRef>
          </c:val>
          <c:extLst>
            <c:ext xmlns:c16="http://schemas.microsoft.com/office/drawing/2014/chart" uri="{C3380CC4-5D6E-409C-BE32-E72D297353CC}">
              <c16:uniqueId val="{00000000-D191-4BDC-BB71-3DEB11BF300B}"/>
            </c:ext>
          </c:extLst>
        </c:ser>
        <c:dLbls>
          <c:showLegendKey val="0"/>
          <c:showVal val="0"/>
          <c:showCatName val="0"/>
          <c:showSerName val="0"/>
          <c:showPercent val="0"/>
          <c:showBubbleSize val="0"/>
        </c:dLbls>
        <c:gapWidth val="150"/>
        <c:axId val="83501056"/>
        <c:axId val="83502592"/>
      </c:barChart>
      <c:catAx>
        <c:axId val="83501056"/>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lstStyle/>
          <a:p>
            <a:pPr>
              <a:defRPr/>
            </a:pPr>
            <a:endParaRPr lang="es-ES"/>
          </a:p>
        </c:txPr>
        <c:crossAx val="83502592"/>
        <c:crosses val="autoZero"/>
        <c:auto val="1"/>
        <c:lblAlgn val="ctr"/>
        <c:lblOffset val="100"/>
        <c:tickLblSkip val="1"/>
        <c:tickMarkSkip val="1"/>
        <c:noMultiLvlLbl val="0"/>
      </c:catAx>
      <c:valAx>
        <c:axId val="83502592"/>
        <c:scaling>
          <c:orientation val="minMax"/>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3501056"/>
        <c:crosses val="autoZero"/>
        <c:crossBetween val="between"/>
        <c:majorUnit val="20"/>
      </c:valAx>
      <c:spPr>
        <a:noFill/>
        <a:ln w="25400">
          <a:noFill/>
        </a:ln>
      </c:spPr>
    </c:plotArea>
    <c:plotVisOnly val="1"/>
    <c:dispBlanksAs val="gap"/>
    <c:showDLblsOverMax val="0"/>
  </c:chart>
  <c:spPr>
    <a:noFill/>
    <a:ln>
      <a:noFill/>
    </a:ln>
  </c:spPr>
  <c:txPr>
    <a:bodyPr/>
    <a:lstStyle/>
    <a:p>
      <a:pPr>
        <a:defRPr sz="800" b="0" i="0" u="none" strike="noStrike" baseline="0">
          <a:solidFill>
            <a:sysClr val="windowText" lastClr="000000"/>
          </a:solidFill>
          <a:latin typeface="Arial" pitchFamily="34" charset="0"/>
          <a:ea typeface="Calibri"/>
          <a:cs typeface="Arial" pitchFamily="34" charset="0"/>
        </a:defRPr>
      </a:pPr>
      <a:endParaRPr lang="es-E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726E-2"/>
          <c:y val="0.18620242782152974"/>
          <c:w val="0.88408644400783898"/>
          <c:h val="0.62698436132983382"/>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C-EF77-4E2C-8D09-E34E430D9257}"/>
              </c:ext>
            </c:extLst>
          </c:dPt>
          <c:dLbls>
            <c:dLbl>
              <c:idx val="9"/>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F77-4E2C-8D09-E34E430D9257}"/>
                </c:ext>
              </c:extLst>
            </c:dLbl>
            <c:dLbl>
              <c:idx val="12"/>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C-EF77-4E2C-8D09-E34E430D9257}"/>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Sheet1!$C$1:$O$1</c:f>
              <c:numCache>
                <c:formatCode>General</c:formatCode>
                <c:ptCount val="13"/>
                <c:pt idx="0">
                  <c:v>1996</c:v>
                </c:pt>
                <c:pt idx="1">
                  <c:v>1998</c:v>
                </c:pt>
                <c:pt idx="2">
                  <c:v>2000</c:v>
                </c:pt>
                <c:pt idx="3">
                  <c:v>2002</c:v>
                </c:pt>
                <c:pt idx="4">
                  <c:v>2004</c:v>
                </c:pt>
                <c:pt idx="5">
                  <c:v>2006</c:v>
                </c:pt>
                <c:pt idx="6">
                  <c:v>2008</c:v>
                </c:pt>
                <c:pt idx="7">
                  <c:v>2010</c:v>
                </c:pt>
                <c:pt idx="8">
                  <c:v>2012</c:v>
                </c:pt>
                <c:pt idx="9">
                  <c:v>2014</c:v>
                </c:pt>
                <c:pt idx="10">
                  <c:v>2016</c:v>
                </c:pt>
                <c:pt idx="11">
                  <c:v>2018</c:v>
                </c:pt>
                <c:pt idx="12">
                  <c:v>2019</c:v>
                </c:pt>
              </c:numCache>
            </c:numRef>
          </c:cat>
          <c:val>
            <c:numRef>
              <c:f>Sheet1!$C$2:$O$2</c:f>
              <c:numCache>
                <c:formatCode>#,##0</c:formatCode>
                <c:ptCount val="13"/>
                <c:pt idx="0">
                  <c:v>43575</c:v>
                </c:pt>
                <c:pt idx="1">
                  <c:v>48387</c:v>
                </c:pt>
                <c:pt idx="2">
                  <c:v>54259</c:v>
                </c:pt>
                <c:pt idx="3">
                  <c:v>61022</c:v>
                </c:pt>
                <c:pt idx="4">
                  <c:v>61140</c:v>
                </c:pt>
                <c:pt idx="5">
                  <c:v>63480</c:v>
                </c:pt>
                <c:pt idx="6">
                  <c:v>62615</c:v>
                </c:pt>
                <c:pt idx="7">
                  <c:v>59915</c:v>
                </c:pt>
                <c:pt idx="8" formatCode="General">
                  <c:v>55809</c:v>
                </c:pt>
                <c:pt idx="9">
                  <c:v>54582</c:v>
                </c:pt>
                <c:pt idx="10">
                  <c:v>57018</c:v>
                </c:pt>
                <c:pt idx="11">
                  <c:v>60609</c:v>
                </c:pt>
                <c:pt idx="12">
                  <c:v>60337</c:v>
                </c:pt>
              </c:numCache>
            </c:numRef>
          </c:val>
          <c:extLst>
            <c:ext xmlns:c16="http://schemas.microsoft.com/office/drawing/2014/chart" uri="{C3380CC4-5D6E-409C-BE32-E72D297353CC}">
              <c16:uniqueId val="{0000000B-EF77-4E2C-8D09-E34E430D9257}"/>
            </c:ext>
          </c:extLst>
        </c:ser>
        <c:dLbls>
          <c:showLegendKey val="0"/>
          <c:showVal val="0"/>
          <c:showCatName val="0"/>
          <c:showSerName val="0"/>
          <c:showPercent val="0"/>
          <c:showBubbleSize val="0"/>
        </c:dLbls>
        <c:gapWidth val="150"/>
        <c:axId val="98849920"/>
        <c:axId val="98851456"/>
      </c:barChart>
      <c:catAx>
        <c:axId val="9884992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98851456"/>
        <c:crosses val="autoZero"/>
        <c:auto val="1"/>
        <c:lblAlgn val="ctr"/>
        <c:lblOffset val="100"/>
        <c:tickLblSkip val="1"/>
        <c:tickMarkSkip val="1"/>
        <c:noMultiLvlLbl val="0"/>
      </c:catAx>
      <c:valAx>
        <c:axId val="98851456"/>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9884992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584"/>
          <c:w val="0.88408644400784298"/>
          <c:h val="0.57142857142859005"/>
        </c:manualLayout>
      </c:layout>
      <c:barChart>
        <c:barDir val="col"/>
        <c:grouping val="clustered"/>
        <c:varyColors val="0"/>
        <c:ser>
          <c:idx val="1"/>
          <c:order val="0"/>
          <c:spPr>
            <a:solidFill>
              <a:srgbClr val="4472C4">
                <a:lumMod val="60000"/>
                <a:lumOff val="40000"/>
              </a:srgbClr>
            </a:solidFill>
          </c:spPr>
          <c:invertIfNegative val="0"/>
          <c:dPt>
            <c:idx val="8"/>
            <c:invertIfNegative val="0"/>
            <c:bubble3D val="0"/>
            <c:spPr>
              <a:solidFill>
                <a:srgbClr val="4472C4">
                  <a:lumMod val="60000"/>
                  <a:lumOff val="40000"/>
                </a:srgbClr>
              </a:solidFill>
            </c:spPr>
            <c:extLst>
              <c:ext xmlns:c16="http://schemas.microsoft.com/office/drawing/2014/chart" uri="{C3380CC4-5D6E-409C-BE32-E72D297353CC}">
                <c16:uniqueId val="{00000001-10D3-49C3-A60A-85ECB214F7AC}"/>
              </c:ext>
            </c:extLst>
          </c:dPt>
          <c:dPt>
            <c:idx val="11"/>
            <c:invertIfNegative val="0"/>
            <c:bubble3D val="0"/>
            <c:spPr>
              <a:solidFill>
                <a:srgbClr val="4472C4">
                  <a:lumMod val="60000"/>
                  <a:lumOff val="40000"/>
                </a:srgbClr>
              </a:solidFill>
            </c:spPr>
            <c:extLst>
              <c:ext xmlns:c16="http://schemas.microsoft.com/office/drawing/2014/chart" uri="{C3380CC4-5D6E-409C-BE32-E72D297353CC}">
                <c16:uniqueId val="{00000003-10D3-49C3-A60A-85ECB214F7AC}"/>
              </c:ext>
            </c:extLst>
          </c:dPt>
          <c:dPt>
            <c:idx val="13"/>
            <c:invertIfNegative val="0"/>
            <c:bubble3D val="0"/>
            <c:spPr>
              <a:solidFill>
                <a:srgbClr val="44546A"/>
              </a:solidFill>
            </c:spPr>
            <c:extLst>
              <c:ext xmlns:c16="http://schemas.microsoft.com/office/drawing/2014/chart" uri="{C3380CC4-5D6E-409C-BE32-E72D297353CC}">
                <c16:uniqueId val="{00000002-3113-452B-8A1F-B1C86EB0FB8D}"/>
              </c:ext>
            </c:extLst>
          </c:dPt>
          <c:dLbls>
            <c:dLbl>
              <c:idx val="13"/>
              <c:spPr>
                <a:noFill/>
                <a:ln>
                  <a:noFill/>
                </a:ln>
                <a:effectLst/>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2-3113-452B-8A1F-B1C86EB0FB8D}"/>
                </c:ext>
              </c:extLst>
            </c:dLbl>
            <c:spPr>
              <a:noFill/>
              <a:ln>
                <a:noFill/>
              </a:ln>
              <a:effectLst/>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Sheet1!$B$2:$O$2</c:f>
              <c:numCache>
                <c:formatCode>#,##0</c:formatCode>
                <c:ptCount val="14"/>
                <c:pt idx="0">
                  <c:v>9523957</c:v>
                </c:pt>
                <c:pt idx="1">
                  <c:v>10314878</c:v>
                </c:pt>
                <c:pt idx="2">
                  <c:v>9757100</c:v>
                </c:pt>
                <c:pt idx="3">
                  <c:v>9205115</c:v>
                </c:pt>
                <c:pt idx="4">
                  <c:v>8563275</c:v>
                </c:pt>
                <c:pt idx="5">
                  <c:v>9109612</c:v>
                </c:pt>
                <c:pt idx="6">
                  <c:v>8283006</c:v>
                </c:pt>
                <c:pt idx="7">
                  <c:v>8304498</c:v>
                </c:pt>
                <c:pt idx="8">
                  <c:v>7690772</c:v>
                </c:pt>
                <c:pt idx="9">
                  <c:v>7835588</c:v>
                </c:pt>
                <c:pt idx="10">
                  <c:v>7799506</c:v>
                </c:pt>
                <c:pt idx="11">
                  <c:v>8109295</c:v>
                </c:pt>
                <c:pt idx="12">
                  <c:v>8484630</c:v>
                </c:pt>
                <c:pt idx="13">
                  <c:v>8717263</c:v>
                </c:pt>
              </c:numCache>
            </c:numRef>
          </c:val>
          <c:extLst>
            <c:ext xmlns:c16="http://schemas.microsoft.com/office/drawing/2014/chart" uri="{C3380CC4-5D6E-409C-BE32-E72D297353CC}">
              <c16:uniqueId val="{00000005-10D3-49C3-A60A-85ECB214F7AC}"/>
            </c:ext>
          </c:extLst>
        </c:ser>
        <c:dLbls>
          <c:showLegendKey val="0"/>
          <c:showVal val="0"/>
          <c:showCatName val="0"/>
          <c:showSerName val="0"/>
          <c:showPercent val="0"/>
          <c:showBubbleSize val="0"/>
        </c:dLbls>
        <c:gapWidth val="150"/>
        <c:axId val="98913280"/>
        <c:axId val="98915072"/>
      </c:barChart>
      <c:catAx>
        <c:axId val="98913280"/>
        <c:scaling>
          <c:orientation val="minMax"/>
        </c:scaling>
        <c:delete val="0"/>
        <c:axPos val="b"/>
        <c:numFmt formatCode="General" sourceLinked="1"/>
        <c:majorTickMark val="out"/>
        <c:minorTickMark val="none"/>
        <c:tickLblPos val="nextTo"/>
        <c:spPr>
          <a:ln w="3175">
            <a:solidFill>
              <a:sysClr val="window" lastClr="FFFFFF">
                <a:lumMod val="65000"/>
              </a:sysClr>
            </a:solidFill>
            <a:prstDash val="solid"/>
          </a:ln>
        </c:spPr>
        <c:txPr>
          <a:bodyPr rot="0" vert="horz"/>
          <a:lstStyle/>
          <a:p>
            <a:pPr>
              <a:defRPr/>
            </a:pPr>
            <a:endParaRPr lang="es-ES"/>
          </a:p>
        </c:txPr>
        <c:crossAx val="98915072"/>
        <c:crosses val="autoZero"/>
        <c:auto val="1"/>
        <c:lblAlgn val="ctr"/>
        <c:lblOffset val="100"/>
        <c:tickLblSkip val="1"/>
        <c:tickMarkSkip val="1"/>
        <c:noMultiLvlLbl val="0"/>
      </c:catAx>
      <c:valAx>
        <c:axId val="98915072"/>
        <c:scaling>
          <c:orientation val="minMax"/>
          <c:max val="10316000"/>
          <c:min val="0"/>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98913280"/>
        <c:crosses val="autoZero"/>
        <c:crossBetween val="between"/>
        <c:majorUnit val="2000000"/>
        <c:minorUnit val="400000"/>
      </c:valAx>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77-4A4B-A81C-FC53BE448358}"/>
                </c:ext>
              </c:extLst>
            </c:dLbl>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Hoja1!$A$2:$A$4</c:f>
              <c:strCache>
                <c:ptCount val="3"/>
                <c:pt idx="0">
                  <c:v>Sí</c:v>
                </c:pt>
                <c:pt idx="1">
                  <c:v>No</c:v>
                </c:pt>
                <c:pt idx="2">
                  <c:v>Ns/Nc</c:v>
                </c:pt>
              </c:strCache>
            </c:strRef>
          </c:cat>
          <c:val>
            <c:numRef>
              <c:f>Hoja1!$B$2:$B$4</c:f>
              <c:numCache>
                <c:formatCode>0.0%</c:formatCode>
                <c:ptCount val="3"/>
                <c:pt idx="0">
                  <c:v>0.252</c:v>
                </c:pt>
                <c:pt idx="1">
                  <c:v>0.27600000000000002</c:v>
                </c:pt>
                <c:pt idx="2">
                  <c:v>0.47299999999999998</c:v>
                </c:pt>
              </c:numCache>
            </c:numRef>
          </c:val>
          <c:extLst>
            <c:ext xmlns:c16="http://schemas.microsoft.com/office/drawing/2014/chart" uri="{C3380CC4-5D6E-409C-BE32-E72D297353CC}">
              <c16:uniqueId val="{00000001-E177-4A4B-A81C-FC53BE44835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44-4D0C-B5DA-5E3BA5911B24}"/>
                </c:ext>
              </c:extLst>
            </c:dLbl>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Hoja1!$A$2:$A$4</c:f>
              <c:strCache>
                <c:ptCount val="3"/>
                <c:pt idx="0">
                  <c:v>Sí</c:v>
                </c:pt>
                <c:pt idx="1">
                  <c:v>No</c:v>
                </c:pt>
                <c:pt idx="2">
                  <c:v>Ns/Nc</c:v>
                </c:pt>
              </c:strCache>
            </c:strRef>
          </c:cat>
          <c:val>
            <c:numRef>
              <c:f>Hoja1!$B$2:$B$4</c:f>
              <c:numCache>
                <c:formatCode>0.0%</c:formatCode>
                <c:ptCount val="3"/>
                <c:pt idx="0">
                  <c:v>0.23400000000000001</c:v>
                </c:pt>
                <c:pt idx="1">
                  <c:v>0.28499999999999998</c:v>
                </c:pt>
                <c:pt idx="2">
                  <c:v>0.48099999999999998</c:v>
                </c:pt>
              </c:numCache>
            </c:numRef>
          </c:val>
          <c:extLst>
            <c:ext xmlns:c16="http://schemas.microsoft.com/office/drawing/2014/chart" uri="{C3380CC4-5D6E-409C-BE32-E72D297353CC}">
              <c16:uniqueId val="{00000001-4744-4D0C-B5DA-5E3BA5911B24}"/>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0.47</c:v>
                </c:pt>
              </c:numCache>
            </c:numRef>
          </c:val>
          <c:extLst>
            <c:ext xmlns:c16="http://schemas.microsoft.com/office/drawing/2014/chart" uri="{C3380CC4-5D6E-409C-BE32-E72D297353CC}">
              <c16:uniqueId val="{00000000-DC5A-431D-AF5F-3CBB2FC80C58}"/>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0.20499999999999999</c:v>
                </c:pt>
              </c:numCache>
            </c:numRef>
          </c:val>
          <c:extLst>
            <c:ext xmlns:c16="http://schemas.microsoft.com/office/drawing/2014/chart" uri="{C3380CC4-5D6E-409C-BE32-E72D297353CC}">
              <c16:uniqueId val="{00000001-DC5A-431D-AF5F-3CBB2FC80C58}"/>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0.188</c:v>
                </c:pt>
              </c:numCache>
            </c:numRef>
          </c:val>
          <c:extLst>
            <c:ext xmlns:c16="http://schemas.microsoft.com/office/drawing/2014/chart" uri="{C3380CC4-5D6E-409C-BE32-E72D297353CC}">
              <c16:uniqueId val="{00000002-DC5A-431D-AF5F-3CBB2FC80C58}"/>
            </c:ext>
          </c:extLst>
        </c:ser>
        <c:ser>
          <c:idx val="3"/>
          <c:order val="3"/>
          <c:tx>
            <c:strRef>
              <c:f>Hoja1!$A$5</c:f>
              <c:strCache>
                <c:ptCount val="1"/>
                <c:pt idx="0">
                  <c:v>De forma positiva</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32E6-419E-B0D1-B6BB0F6EE8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0.13800000000000001</c:v>
                </c:pt>
              </c:numCache>
            </c:numRef>
          </c:val>
          <c:extLst>
            <c:ext xmlns:c16="http://schemas.microsoft.com/office/drawing/2014/chart" uri="{C3380CC4-5D6E-409C-BE32-E72D297353CC}">
              <c16:uniqueId val="{00000003-DC5A-431D-AF5F-3CBB2FC80C58}"/>
            </c:ext>
          </c:extLst>
        </c:ser>
        <c:dLbls>
          <c:showLegendKey val="0"/>
          <c:showVal val="1"/>
          <c:showCatName val="0"/>
          <c:showSerName val="0"/>
          <c:showPercent val="0"/>
          <c:showBubbleSize val="0"/>
        </c:dLbls>
        <c:gapWidth val="150"/>
        <c:overlap val="100"/>
        <c:axId val="97806592"/>
        <c:axId val="97820672"/>
      </c:barChart>
      <c:catAx>
        <c:axId val="97806592"/>
        <c:scaling>
          <c:orientation val="minMax"/>
        </c:scaling>
        <c:delete val="1"/>
        <c:axPos val="l"/>
        <c:numFmt formatCode="General" sourceLinked="0"/>
        <c:majorTickMark val="out"/>
        <c:minorTickMark val="none"/>
        <c:tickLblPos val="none"/>
        <c:crossAx val="97820672"/>
        <c:crosses val="autoZero"/>
        <c:auto val="1"/>
        <c:lblAlgn val="ctr"/>
        <c:lblOffset val="100"/>
        <c:noMultiLvlLbl val="0"/>
      </c:catAx>
      <c:valAx>
        <c:axId val="9782067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97806592"/>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193532061229"/>
          <c:y val="1.3417936615736001E-3"/>
          <c:w val="0.6695158642851442"/>
          <c:h val="0.85055794406067342"/>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Hoja1!$B$2:$D$2</c:f>
              <c:numCache>
                <c:formatCode>0.0%</c:formatCode>
                <c:ptCount val="3"/>
                <c:pt idx="0">
                  <c:v>0.45900000000000002</c:v>
                </c:pt>
                <c:pt idx="1">
                  <c:v>0.52300000000000002</c:v>
                </c:pt>
                <c:pt idx="2">
                  <c:v>0.45800000000000002</c:v>
                </c:pt>
              </c:numCache>
            </c:numRef>
          </c:val>
          <c:extLst>
            <c:ext xmlns:c16="http://schemas.microsoft.com/office/drawing/2014/chart" uri="{C3380CC4-5D6E-409C-BE32-E72D297353CC}">
              <c16:uniqueId val="{00000000-A1FF-4800-ABAA-4EA4AF560475}"/>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Hoja1!$B$3:$D$3</c:f>
              <c:numCache>
                <c:formatCode>0.0%</c:formatCode>
                <c:ptCount val="3"/>
                <c:pt idx="0">
                  <c:v>0.20499999999999999</c:v>
                </c:pt>
                <c:pt idx="1">
                  <c:v>0.128</c:v>
                </c:pt>
                <c:pt idx="2">
                  <c:v>0.247</c:v>
                </c:pt>
              </c:numCache>
            </c:numRef>
          </c:val>
          <c:extLst>
            <c:ext xmlns:c16="http://schemas.microsoft.com/office/drawing/2014/chart" uri="{C3380CC4-5D6E-409C-BE32-E72D297353CC}">
              <c16:uniqueId val="{00000001-A1FF-4800-ABAA-4EA4AF560475}"/>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dLbl>
              <c:idx val="2"/>
              <c:layout>
                <c:manualLayout>
                  <c:x val="-1.6771488469601678E-2"/>
                  <c:y val="-1.34485926845281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8-48C0-B3A5-29342AC11A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Hoja1!$B$4:$D$4</c:f>
              <c:numCache>
                <c:formatCode>0.0%</c:formatCode>
                <c:ptCount val="3"/>
                <c:pt idx="0">
                  <c:v>0.18</c:v>
                </c:pt>
                <c:pt idx="1">
                  <c:v>0.24399999999999999</c:v>
                </c:pt>
                <c:pt idx="2">
                  <c:v>0.17799999999999999</c:v>
                </c:pt>
              </c:numCache>
            </c:numRef>
          </c:val>
          <c:extLst>
            <c:ext xmlns:c16="http://schemas.microsoft.com/office/drawing/2014/chart" uri="{C3380CC4-5D6E-409C-BE32-E72D297353CC}">
              <c16:uniqueId val="{00000002-A1FF-4800-ABAA-4EA4AF560475}"/>
            </c:ext>
          </c:extLst>
        </c:ser>
        <c:ser>
          <c:idx val="3"/>
          <c:order val="3"/>
          <c:tx>
            <c:strRef>
              <c:f>Hoja1!$A$5</c:f>
              <c:strCache>
                <c:ptCount val="1"/>
                <c:pt idx="0">
                  <c:v>De forma positiva</c:v>
                </c:pt>
              </c:strCache>
            </c:strRef>
          </c:tx>
          <c:spPr>
            <a:solidFill>
              <a:srgbClr val="44546A"/>
            </a:solidFill>
            <a:ln>
              <a:noFill/>
            </a:ln>
            <a:effectLst/>
          </c:spPr>
          <c:invertIfNegative val="0"/>
          <c:dLbls>
            <c:dLbl>
              <c:idx val="2"/>
              <c:layout>
                <c:manualLayout>
                  <c:x val="4.8359992736756964E-3"/>
                  <c:y val="-1.34485926845281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18-48C0-B3A5-29342AC11A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Hoja1!$B$5:$D$5</c:f>
              <c:numCache>
                <c:formatCode>0.0%</c:formatCode>
                <c:ptCount val="3"/>
                <c:pt idx="0">
                  <c:v>0.156</c:v>
                </c:pt>
                <c:pt idx="1">
                  <c:v>0.104</c:v>
                </c:pt>
                <c:pt idx="2">
                  <c:v>0.11799999999999999</c:v>
                </c:pt>
              </c:numCache>
            </c:numRef>
          </c:val>
          <c:extLst>
            <c:ext xmlns:c16="http://schemas.microsoft.com/office/drawing/2014/chart" uri="{C3380CC4-5D6E-409C-BE32-E72D297353CC}">
              <c16:uniqueId val="{00000003-A1FF-4800-ABAA-4EA4AF560475}"/>
            </c:ext>
          </c:extLst>
        </c:ser>
        <c:dLbls>
          <c:showLegendKey val="0"/>
          <c:showVal val="1"/>
          <c:showCatName val="0"/>
          <c:showSerName val="0"/>
          <c:showPercent val="0"/>
          <c:showBubbleSize val="0"/>
        </c:dLbls>
        <c:gapWidth val="75"/>
        <c:overlap val="100"/>
        <c:axId val="97641984"/>
        <c:axId val="97643520"/>
      </c:barChart>
      <c:catAx>
        <c:axId val="9764198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97643520"/>
        <c:crosses val="autoZero"/>
        <c:auto val="1"/>
        <c:lblAlgn val="ctr"/>
        <c:lblOffset val="100"/>
        <c:noMultiLvlLbl val="0"/>
      </c:catAx>
      <c:valAx>
        <c:axId val="9764352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9764198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28"/>
          <c:w val="0.8946322067594441"/>
          <c:h val="0.5714285714285961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c:spPr>
          <c:invertIfNegative val="0"/>
          <c:dPt>
            <c:idx val="12"/>
            <c:invertIfNegative val="0"/>
            <c:bubble3D val="0"/>
            <c:spPr>
              <a:solidFill>
                <a:srgbClr val="44546A"/>
              </a:solidFill>
            </c:spPr>
            <c:extLst>
              <c:ext xmlns:c16="http://schemas.microsoft.com/office/drawing/2014/chart" uri="{C3380CC4-5D6E-409C-BE32-E72D297353CC}">
                <c16:uniqueId val="{00000000-C555-41C0-B8C3-405E28847AE6}"/>
              </c:ext>
            </c:extLst>
          </c:dPt>
          <c:dLbls>
            <c:dLbl>
              <c:idx val="9"/>
              <c:tx>
                <c:rich>
                  <a:bodyPr/>
                  <a:lstStyle/>
                  <a:p>
                    <a:r>
                      <a:rPr lang="en-US" b="1"/>
                      <a:t>3.120</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9C5-4F3A-B1C8-EE8CB3C71749}"/>
                </c:ext>
              </c:extLst>
            </c:dLbl>
            <c:dLbl>
              <c:idx val="12"/>
              <c:spPr>
                <a:noFill/>
                <a:ln>
                  <a:noFill/>
                </a:ln>
                <a:effectLst/>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0-C555-41C0-B8C3-405E28847AE6}"/>
                </c:ext>
              </c:extLst>
            </c:dLbl>
            <c:spPr>
              <a:noFill/>
              <a:ln>
                <a:noFill/>
              </a:ln>
              <a:effectLst/>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c:formatCode>
                <c:ptCount val="13"/>
                <c:pt idx="0">
                  <c:v>1960</c:v>
                </c:pt>
                <c:pt idx="1">
                  <c:v>2159</c:v>
                </c:pt>
                <c:pt idx="2">
                  <c:v>2264</c:v>
                </c:pt>
                <c:pt idx="3">
                  <c:v>2845</c:v>
                </c:pt>
                <c:pt idx="4">
                  <c:v>3018</c:v>
                </c:pt>
                <c:pt idx="5">
                  <c:v>3074</c:v>
                </c:pt>
                <c:pt idx="6">
                  <c:v>3138</c:v>
                </c:pt>
                <c:pt idx="7">
                  <c:v>3028</c:v>
                </c:pt>
                <c:pt idx="8">
                  <c:v>3039</c:v>
                </c:pt>
                <c:pt idx="9">
                  <c:v>3120</c:v>
                </c:pt>
                <c:pt idx="10">
                  <c:v>3169</c:v>
                </c:pt>
                <c:pt idx="11">
                  <c:v>3235</c:v>
                </c:pt>
                <c:pt idx="12">
                  <c:v>3337</c:v>
                </c:pt>
              </c:numCache>
            </c:numRef>
          </c:val>
          <c:extLst>
            <c:ext xmlns:c16="http://schemas.microsoft.com/office/drawing/2014/chart" uri="{C3380CC4-5D6E-409C-BE32-E72D297353CC}">
              <c16:uniqueId val="{0000000C-E9C5-4F3A-B1C8-EE8CB3C71749}"/>
            </c:ext>
          </c:extLst>
        </c:ser>
        <c:dLbls>
          <c:showLegendKey val="0"/>
          <c:showVal val="0"/>
          <c:showCatName val="0"/>
          <c:showSerName val="0"/>
          <c:showPercent val="0"/>
          <c:showBubbleSize val="0"/>
        </c:dLbls>
        <c:gapWidth val="150"/>
        <c:axId val="145875712"/>
        <c:axId val="145877248"/>
      </c:barChart>
      <c:catAx>
        <c:axId val="145875712"/>
        <c:scaling>
          <c:orientation val="minMax"/>
        </c:scaling>
        <c:delete val="0"/>
        <c:axPos val="b"/>
        <c:numFmt formatCode="General" sourceLinked="1"/>
        <c:majorTickMark val="out"/>
        <c:minorTickMark val="none"/>
        <c:tickLblPos val="low"/>
        <c:txPr>
          <a:bodyPr rot="0" vert="horz"/>
          <a:lstStyle/>
          <a:p>
            <a:pPr>
              <a:defRPr/>
            </a:pPr>
            <a:endParaRPr lang="es-ES"/>
          </a:p>
        </c:txPr>
        <c:crossAx val="145877248"/>
        <c:crosses val="autoZero"/>
        <c:auto val="1"/>
        <c:lblAlgn val="ctr"/>
        <c:lblOffset val="100"/>
        <c:tickLblSkip val="1"/>
        <c:tickMarkSkip val="1"/>
        <c:noMultiLvlLbl val="0"/>
      </c:catAx>
      <c:valAx>
        <c:axId val="145877248"/>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145875712"/>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9212849790657"/>
          <c:y val="1.3798708218131399E-3"/>
          <c:w val="0.78064330645820745"/>
          <c:h val="0.8505028174257051"/>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Hoja1!$B$2:$D$2</c:f>
              <c:numCache>
                <c:formatCode>0.0%</c:formatCode>
                <c:ptCount val="3"/>
                <c:pt idx="0">
                  <c:v>0.56799999999999995</c:v>
                </c:pt>
                <c:pt idx="1">
                  <c:v>0.51</c:v>
                </c:pt>
                <c:pt idx="2">
                  <c:v>0.436</c:v>
                </c:pt>
              </c:numCache>
            </c:numRef>
          </c:val>
          <c:extLst>
            <c:ext xmlns:c16="http://schemas.microsoft.com/office/drawing/2014/chart" uri="{C3380CC4-5D6E-409C-BE32-E72D297353CC}">
              <c16:uniqueId val="{00000000-BBFD-48BD-81F6-262B284C03BA}"/>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Hoja1!$B$3:$D$3</c:f>
              <c:numCache>
                <c:formatCode>0.0%</c:formatCode>
                <c:ptCount val="3"/>
                <c:pt idx="0">
                  <c:v>0.14699999999999999</c:v>
                </c:pt>
                <c:pt idx="1">
                  <c:v>0.311</c:v>
                </c:pt>
                <c:pt idx="2">
                  <c:v>0.21199999999999999</c:v>
                </c:pt>
              </c:numCache>
            </c:numRef>
          </c:val>
          <c:extLst>
            <c:ext xmlns:c16="http://schemas.microsoft.com/office/drawing/2014/chart" uri="{C3380CC4-5D6E-409C-BE32-E72D297353CC}">
              <c16:uniqueId val="{00000001-BBFD-48BD-81F6-262B284C03BA}"/>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dLbl>
              <c:idx val="1"/>
              <c:layout>
                <c:manualLayout>
                  <c:x val="-1.3077593722755017E-2"/>
                  <c:y val="-6.61606696050148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FD-48BD-81F6-262B284C0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0.17499999999999999</c:v>
                </c:pt>
                <c:pt idx="1">
                  <c:v>0.153</c:v>
                </c:pt>
                <c:pt idx="2">
                  <c:v>0.19500000000000001</c:v>
                </c:pt>
              </c:numCache>
            </c:numRef>
          </c:val>
          <c:extLst>
            <c:ext xmlns:c16="http://schemas.microsoft.com/office/drawing/2014/chart" uri="{C3380CC4-5D6E-409C-BE32-E72D297353CC}">
              <c16:uniqueId val="{00000003-BBFD-48BD-81F6-262B284C03BA}"/>
            </c:ext>
          </c:extLst>
        </c:ser>
        <c:ser>
          <c:idx val="3"/>
          <c:order val="3"/>
          <c:tx>
            <c:strRef>
              <c:f>Hoja1!$A$5</c:f>
              <c:strCache>
                <c:ptCount val="1"/>
                <c:pt idx="0">
                  <c:v>De forma positiva</c:v>
                </c:pt>
              </c:strCache>
            </c:strRef>
          </c:tx>
          <c:spPr>
            <a:solidFill>
              <a:srgbClr val="44546A"/>
            </a:solidFill>
            <a:ln>
              <a:noFill/>
            </a:ln>
            <a:effectLst/>
          </c:spPr>
          <c:invertIfNegative val="0"/>
          <c:dLbls>
            <c:dLbl>
              <c:idx val="2"/>
              <c:layout>
                <c:manualLayout>
                  <c:x val="1.3083296990841693E-2"/>
                  <c:y val="-2.3474178403755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D9-4725-84C0-34B28C96C8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Hoja1!$B$5:$D$5</c:f>
              <c:numCache>
                <c:formatCode>0.0%</c:formatCode>
                <c:ptCount val="3"/>
                <c:pt idx="0">
                  <c:v>0.11</c:v>
                </c:pt>
                <c:pt idx="1">
                  <c:v>2.7E-2</c:v>
                </c:pt>
                <c:pt idx="2">
                  <c:v>0.157</c:v>
                </c:pt>
              </c:numCache>
            </c:numRef>
          </c:val>
          <c:extLst>
            <c:ext xmlns:c16="http://schemas.microsoft.com/office/drawing/2014/chart" uri="{C3380CC4-5D6E-409C-BE32-E72D297353CC}">
              <c16:uniqueId val="{00000004-BBFD-48BD-81F6-262B284C03BA}"/>
            </c:ext>
          </c:extLst>
        </c:ser>
        <c:dLbls>
          <c:showLegendKey val="0"/>
          <c:showVal val="1"/>
          <c:showCatName val="0"/>
          <c:showSerName val="0"/>
          <c:showPercent val="0"/>
          <c:showBubbleSize val="0"/>
        </c:dLbls>
        <c:gapWidth val="75"/>
        <c:overlap val="100"/>
        <c:axId val="92442624"/>
        <c:axId val="92444160"/>
      </c:barChart>
      <c:catAx>
        <c:axId val="924426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92444160"/>
        <c:crosses val="autoZero"/>
        <c:auto val="1"/>
        <c:lblAlgn val="ctr"/>
        <c:lblOffset val="100"/>
        <c:noMultiLvlLbl val="0"/>
      </c:catAx>
      <c:valAx>
        <c:axId val="9244416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924426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12873695666093"/>
          <c:y val="1.3798708218131423E-3"/>
          <c:w val="0.72210665130273355"/>
          <c:h val="0.85050281742570577"/>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Hoja1!$B$2:$H$2</c:f>
              <c:numCache>
                <c:formatCode>0.0%</c:formatCode>
                <c:ptCount val="7"/>
                <c:pt idx="0">
                  <c:v>0.189</c:v>
                </c:pt>
                <c:pt idx="1">
                  <c:v>0.1</c:v>
                </c:pt>
                <c:pt idx="2">
                  <c:v>0.11</c:v>
                </c:pt>
                <c:pt idx="3">
                  <c:v>0.315</c:v>
                </c:pt>
                <c:pt idx="4">
                  <c:v>0.32300000000000001</c:v>
                </c:pt>
                <c:pt idx="5">
                  <c:v>0.502</c:v>
                </c:pt>
                <c:pt idx="6">
                  <c:v>0.50700000000000001</c:v>
                </c:pt>
              </c:numCache>
            </c:numRef>
          </c:val>
          <c:extLst>
            <c:ext xmlns:c16="http://schemas.microsoft.com/office/drawing/2014/chart" uri="{C3380CC4-5D6E-409C-BE32-E72D297353CC}">
              <c16:uniqueId val="{00000001-8A61-45DB-AC64-9CC608659158}"/>
            </c:ext>
          </c:extLst>
        </c:ser>
        <c:ser>
          <c:idx val="1"/>
          <c:order val="1"/>
          <c:tx>
            <c:strRef>
              <c:f>Hoja1!$A$3</c:f>
              <c:strCache>
                <c:ptCount val="1"/>
                <c:pt idx="0">
                  <c:v>Resulta insuficiente</c:v>
                </c:pt>
              </c:strCache>
            </c:strRef>
          </c:tx>
          <c:spPr>
            <a:solidFill>
              <a:schemeClr val="accent1">
                <a:tint val="86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Hoja1!$B$3:$H$3</c:f>
              <c:numCache>
                <c:formatCode>0.0%</c:formatCode>
                <c:ptCount val="7"/>
                <c:pt idx="0">
                  <c:v>0.27300000000000002</c:v>
                </c:pt>
                <c:pt idx="1">
                  <c:v>0.36599999999999999</c:v>
                </c:pt>
                <c:pt idx="2">
                  <c:v>0.42599999999999999</c:v>
                </c:pt>
                <c:pt idx="3">
                  <c:v>0.27300000000000002</c:v>
                </c:pt>
                <c:pt idx="4">
                  <c:v>0.28599999999999998</c:v>
                </c:pt>
                <c:pt idx="5">
                  <c:v>0.214</c:v>
                </c:pt>
                <c:pt idx="6">
                  <c:v>0.17799999999999999</c:v>
                </c:pt>
              </c:numCache>
            </c:numRef>
          </c:val>
          <c:extLst>
            <c:ext xmlns:c16="http://schemas.microsoft.com/office/drawing/2014/chart" uri="{C3380CC4-5D6E-409C-BE32-E72D297353CC}">
              <c16:uniqueId val="{00000002-8A61-45DB-AC64-9CC608659158}"/>
            </c:ext>
          </c:extLst>
        </c:ser>
        <c:ser>
          <c:idx val="2"/>
          <c:order val="2"/>
          <c:tx>
            <c:strRef>
              <c:f>Hoja1!$A$4</c:f>
              <c:strCache>
                <c:ptCount val="1"/>
                <c:pt idx="0">
                  <c:v>Resulta adecuada</c:v>
                </c:pt>
              </c:strCache>
            </c:strRef>
          </c:tx>
          <c:spPr>
            <a:solidFill>
              <a:schemeClr val="accent1">
                <a:shade val="86000"/>
              </a:scheme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Hoja1!$B$4:$H$4</c:f>
              <c:numCache>
                <c:formatCode>0.0%</c:formatCode>
                <c:ptCount val="7"/>
                <c:pt idx="0">
                  <c:v>0.38600000000000001</c:v>
                </c:pt>
                <c:pt idx="1">
                  <c:v>0.32700000000000001</c:v>
                </c:pt>
                <c:pt idx="2">
                  <c:v>0.26300000000000001</c:v>
                </c:pt>
                <c:pt idx="3">
                  <c:v>0.23300000000000001</c:v>
                </c:pt>
                <c:pt idx="4">
                  <c:v>0.20599999999999999</c:v>
                </c:pt>
                <c:pt idx="5">
                  <c:v>0.185</c:v>
                </c:pt>
                <c:pt idx="6">
                  <c:v>0.17699999999999999</c:v>
                </c:pt>
              </c:numCache>
            </c:numRef>
          </c:val>
          <c:extLst>
            <c:ext xmlns:c16="http://schemas.microsoft.com/office/drawing/2014/chart" uri="{C3380CC4-5D6E-409C-BE32-E72D297353CC}">
              <c16:uniqueId val="{00000004-8A61-45DB-AC64-9CC608659158}"/>
            </c:ext>
          </c:extLst>
        </c:ser>
        <c:ser>
          <c:idx val="3"/>
          <c:order val="3"/>
          <c:tx>
            <c:strRef>
              <c:f>Hoja1!$A$5</c:f>
              <c:strCache>
                <c:ptCount val="1"/>
                <c:pt idx="0">
                  <c:v>De forma positiva </c:v>
                </c:pt>
              </c:strCache>
            </c:strRef>
          </c:tx>
          <c:spPr>
            <a:solidFill>
              <a:srgbClr val="44546A"/>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Más de 500 empleos</c:v>
                </c:pt>
                <c:pt idx="1">
                  <c:v>De 201 a 500</c:v>
                </c:pt>
                <c:pt idx="2">
                  <c:v>De 101 a 200</c:v>
                </c:pt>
                <c:pt idx="3">
                  <c:v>De 51 a 100</c:v>
                </c:pt>
                <c:pt idx="4">
                  <c:v>De 16 a 50</c:v>
                </c:pt>
                <c:pt idx="5">
                  <c:v>De 6 a 15</c:v>
                </c:pt>
                <c:pt idx="6">
                  <c:v>Hasta 5 empleos</c:v>
                </c:pt>
              </c:strCache>
            </c:strRef>
          </c:cat>
          <c:val>
            <c:numRef>
              <c:f>Hoja1!$B$5:$H$5</c:f>
              <c:numCache>
                <c:formatCode>0.0%</c:formatCode>
                <c:ptCount val="7"/>
                <c:pt idx="0">
                  <c:v>0.152</c:v>
                </c:pt>
                <c:pt idx="1">
                  <c:v>0.20599999999999999</c:v>
                </c:pt>
                <c:pt idx="2">
                  <c:v>0.20100000000000001</c:v>
                </c:pt>
                <c:pt idx="3">
                  <c:v>0.18</c:v>
                </c:pt>
                <c:pt idx="4">
                  <c:v>0.185</c:v>
                </c:pt>
                <c:pt idx="5">
                  <c:v>9.9000000000000005E-2</c:v>
                </c:pt>
                <c:pt idx="6">
                  <c:v>0.13800000000000001</c:v>
                </c:pt>
              </c:numCache>
            </c:numRef>
          </c:val>
          <c:extLst>
            <c:ext xmlns:c16="http://schemas.microsoft.com/office/drawing/2014/chart" uri="{C3380CC4-5D6E-409C-BE32-E72D297353CC}">
              <c16:uniqueId val="{00000005-8A61-45DB-AC64-9CC608659158}"/>
            </c:ext>
          </c:extLst>
        </c:ser>
        <c:dLbls>
          <c:showLegendKey val="0"/>
          <c:showVal val="1"/>
          <c:showCatName val="0"/>
          <c:showSerName val="0"/>
          <c:showPercent val="0"/>
          <c:showBubbleSize val="0"/>
        </c:dLbls>
        <c:gapWidth val="75"/>
        <c:overlap val="100"/>
        <c:axId val="101407360"/>
        <c:axId val="101421440"/>
      </c:barChart>
      <c:catAx>
        <c:axId val="10140736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01421440"/>
        <c:crosses val="autoZero"/>
        <c:auto val="1"/>
        <c:lblAlgn val="ctr"/>
        <c:lblOffset val="100"/>
        <c:noMultiLvlLbl val="0"/>
      </c:catAx>
      <c:valAx>
        <c:axId val="10142144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01407360"/>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0.186</c:v>
                </c:pt>
              </c:numCache>
            </c:numRef>
          </c:val>
          <c:extLst>
            <c:ext xmlns:c16="http://schemas.microsoft.com/office/drawing/2014/chart" uri="{C3380CC4-5D6E-409C-BE32-E72D297353CC}">
              <c16:uniqueId val="{00000000-0619-4DC3-8E2D-4995FE5A669C}"/>
            </c:ext>
          </c:extLst>
        </c:ser>
        <c:ser>
          <c:idx val="1"/>
          <c:order val="1"/>
          <c:tx>
            <c:strRef>
              <c:f>Hoja1!$A$3</c:f>
              <c:strCache>
                <c:ptCount val="1"/>
                <c:pt idx="0">
                  <c:v>Escaso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3.4000000000000002E-2</c:v>
                </c:pt>
              </c:numCache>
            </c:numRef>
          </c:val>
          <c:extLst>
            <c:ext xmlns:c16="http://schemas.microsoft.com/office/drawing/2014/chart" uri="{C3380CC4-5D6E-409C-BE32-E72D297353CC}">
              <c16:uniqueId val="{00000001-0619-4DC3-8E2D-4995FE5A669C}"/>
            </c:ext>
          </c:extLst>
        </c:ser>
        <c:ser>
          <c:idx val="2"/>
          <c:order val="2"/>
          <c:tx>
            <c:strRef>
              <c:f>Hoja1!$A$4</c:f>
              <c:strCache>
                <c:ptCount val="1"/>
                <c:pt idx="0">
                  <c:v>Adecuado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0.39100000000000001</c:v>
                </c:pt>
              </c:numCache>
            </c:numRef>
          </c:val>
          <c:extLst>
            <c:ext xmlns:c16="http://schemas.microsoft.com/office/drawing/2014/chart" uri="{C3380CC4-5D6E-409C-BE32-E72D297353CC}">
              <c16:uniqueId val="{00000002-0619-4DC3-8E2D-4995FE5A669C}"/>
            </c:ext>
          </c:extLst>
        </c:ser>
        <c:ser>
          <c:idx val="3"/>
          <c:order val="3"/>
          <c:tx>
            <c:strRef>
              <c:f>Hoja1!$A$5</c:f>
              <c:strCache>
                <c:ptCount val="1"/>
                <c:pt idx="0">
                  <c:v>Satisfactorio</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0138-4A0D-B78F-8376660A7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0.38900000000000001</c:v>
                </c:pt>
              </c:numCache>
            </c:numRef>
          </c:val>
          <c:extLst>
            <c:ext xmlns:c16="http://schemas.microsoft.com/office/drawing/2014/chart" uri="{C3380CC4-5D6E-409C-BE32-E72D297353CC}">
              <c16:uniqueId val="{00000003-0619-4DC3-8E2D-4995FE5A669C}"/>
            </c:ext>
          </c:extLst>
        </c:ser>
        <c:dLbls>
          <c:showLegendKey val="0"/>
          <c:showVal val="1"/>
          <c:showCatName val="0"/>
          <c:showSerName val="0"/>
          <c:showPercent val="0"/>
          <c:showBubbleSize val="0"/>
        </c:dLbls>
        <c:gapWidth val="150"/>
        <c:overlap val="100"/>
        <c:axId val="98430976"/>
        <c:axId val="98432512"/>
      </c:barChart>
      <c:catAx>
        <c:axId val="98430976"/>
        <c:scaling>
          <c:orientation val="minMax"/>
        </c:scaling>
        <c:delete val="1"/>
        <c:axPos val="l"/>
        <c:numFmt formatCode="General" sourceLinked="0"/>
        <c:majorTickMark val="out"/>
        <c:minorTickMark val="none"/>
        <c:tickLblPos val="none"/>
        <c:crossAx val="98432512"/>
        <c:crosses val="autoZero"/>
        <c:auto val="1"/>
        <c:lblAlgn val="ctr"/>
        <c:lblOffset val="100"/>
        <c:noMultiLvlLbl val="0"/>
      </c:catAx>
      <c:valAx>
        <c:axId val="9843251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98430976"/>
        <c:crosses val="autoZero"/>
        <c:crossBetween val="between"/>
        <c:majorUnit val="0.2"/>
      </c:valAx>
      <c:spPr>
        <a:solidFill>
          <a:schemeClr val="bg1"/>
        </a:solidFill>
        <a:ln>
          <a:noFill/>
        </a:ln>
        <a:effectLst/>
      </c:spPr>
    </c:plotArea>
    <c:legend>
      <c:legendPos val="b"/>
      <c:layout>
        <c:manualLayout>
          <c:xMode val="edge"/>
          <c:yMode val="edge"/>
          <c:x val="0.15046164367947232"/>
          <c:y val="0.80200422690631601"/>
          <c:w val="0.6868406659143006"/>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70508658008849"/>
          <c:y val="4.59297682576408E-2"/>
          <c:w val="0.80280339105339105"/>
          <c:h val="0.55561816621263549"/>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Hoja1!$B$2:$D$2</c:f>
              <c:numCache>
                <c:formatCode>0.0%</c:formatCode>
                <c:ptCount val="3"/>
                <c:pt idx="0">
                  <c:v>0.183</c:v>
                </c:pt>
                <c:pt idx="1">
                  <c:v>0.20599999999999999</c:v>
                </c:pt>
                <c:pt idx="2">
                  <c:v>0.19</c:v>
                </c:pt>
              </c:numCache>
            </c:numRef>
          </c:val>
          <c:extLst>
            <c:ext xmlns:c16="http://schemas.microsoft.com/office/drawing/2014/chart" uri="{C3380CC4-5D6E-409C-BE32-E72D297353CC}">
              <c16:uniqueId val="{00000000-254E-4EDF-9D78-2DA92752BA07}"/>
            </c:ext>
          </c:extLst>
        </c:ser>
        <c:ser>
          <c:idx val="1"/>
          <c:order val="1"/>
          <c:tx>
            <c:strRef>
              <c:f>Hoja1!$A$3</c:f>
              <c:strCache>
                <c:ptCount val="1"/>
                <c:pt idx="0">
                  <c:v>Escaso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Hoja1!$B$3:$D$3</c:f>
              <c:numCache>
                <c:formatCode>0.0%</c:formatCode>
                <c:ptCount val="3"/>
                <c:pt idx="0">
                  <c:v>3.9E-2</c:v>
                </c:pt>
                <c:pt idx="1">
                  <c:v>1.7000000000000001E-2</c:v>
                </c:pt>
                <c:pt idx="2">
                  <c:v>0.03</c:v>
                </c:pt>
              </c:numCache>
            </c:numRef>
          </c:val>
          <c:extLst>
            <c:ext xmlns:c16="http://schemas.microsoft.com/office/drawing/2014/chart" uri="{C3380CC4-5D6E-409C-BE32-E72D297353CC}">
              <c16:uniqueId val="{00000001-254E-4EDF-9D78-2DA92752BA07}"/>
            </c:ext>
          </c:extLst>
        </c:ser>
        <c:ser>
          <c:idx val="2"/>
          <c:order val="2"/>
          <c:tx>
            <c:strRef>
              <c:f>Hoja1!$A$4</c:f>
              <c:strCache>
                <c:ptCount val="1"/>
                <c:pt idx="0">
                  <c:v>Adecuado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Hoja1!$B$4:$D$4</c:f>
              <c:numCache>
                <c:formatCode>0.0%</c:formatCode>
                <c:ptCount val="3"/>
                <c:pt idx="0">
                  <c:v>0.36699999999999999</c:v>
                </c:pt>
                <c:pt idx="1">
                  <c:v>0.39</c:v>
                </c:pt>
                <c:pt idx="2">
                  <c:v>0.44700000000000001</c:v>
                </c:pt>
              </c:numCache>
            </c:numRef>
          </c:val>
          <c:extLst>
            <c:ext xmlns:c16="http://schemas.microsoft.com/office/drawing/2014/chart" uri="{C3380CC4-5D6E-409C-BE32-E72D297353CC}">
              <c16:uniqueId val="{00000002-254E-4EDF-9D78-2DA92752BA07}"/>
            </c:ext>
          </c:extLst>
        </c:ser>
        <c:ser>
          <c:idx val="3"/>
          <c:order val="3"/>
          <c:tx>
            <c:strRef>
              <c:f>Hoja1!$A$5</c:f>
              <c:strCache>
                <c:ptCount val="1"/>
                <c:pt idx="0">
                  <c:v>Satisfactorio</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 </c:v>
                </c:pt>
                <c:pt idx="2">
                  <c:v>Industria</c:v>
                </c:pt>
              </c:strCache>
            </c:strRef>
          </c:cat>
          <c:val>
            <c:numRef>
              <c:f>Hoja1!$B$5:$D$5</c:f>
              <c:numCache>
                <c:formatCode>0.0%</c:formatCode>
                <c:ptCount val="3"/>
                <c:pt idx="0">
                  <c:v>0.41199999999999998</c:v>
                </c:pt>
                <c:pt idx="1">
                  <c:v>0.38700000000000001</c:v>
                </c:pt>
                <c:pt idx="2">
                  <c:v>0.33300000000000002</c:v>
                </c:pt>
              </c:numCache>
            </c:numRef>
          </c:val>
          <c:extLst>
            <c:ext xmlns:c16="http://schemas.microsoft.com/office/drawing/2014/chart" uri="{C3380CC4-5D6E-409C-BE32-E72D297353CC}">
              <c16:uniqueId val="{00000003-254E-4EDF-9D78-2DA92752BA07}"/>
            </c:ext>
          </c:extLst>
        </c:ser>
        <c:dLbls>
          <c:showLegendKey val="0"/>
          <c:showVal val="1"/>
          <c:showCatName val="0"/>
          <c:showSerName val="0"/>
          <c:showPercent val="0"/>
          <c:showBubbleSize val="0"/>
        </c:dLbls>
        <c:gapWidth val="75"/>
        <c:overlap val="100"/>
        <c:axId val="103110912"/>
        <c:axId val="103124992"/>
      </c:barChart>
      <c:catAx>
        <c:axId val="10311091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s-ES"/>
          </a:p>
        </c:txPr>
        <c:crossAx val="103124992"/>
        <c:crosses val="autoZero"/>
        <c:auto val="1"/>
        <c:lblAlgn val="ctr"/>
        <c:lblOffset val="100"/>
        <c:noMultiLvlLbl val="0"/>
      </c:catAx>
      <c:valAx>
        <c:axId val="10312499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03110912"/>
        <c:crosses val="autoZero"/>
        <c:crossBetween val="between"/>
      </c:valAx>
      <c:spPr>
        <a:solidFill>
          <a:schemeClr val="bg1"/>
        </a:solidFill>
        <a:ln>
          <a:noFill/>
        </a:ln>
        <a:effectLst/>
      </c:spPr>
    </c:plotArea>
    <c:legend>
      <c:legendPos val="b"/>
      <c:layout>
        <c:manualLayout>
          <c:xMode val="edge"/>
          <c:yMode val="edge"/>
          <c:x val="8.9628607503607544E-2"/>
          <c:y val="0.80241146396984742"/>
          <c:w val="0.82303354978354959"/>
          <c:h val="0.140716498115464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95750920345672"/>
          <c:y val="0"/>
          <c:w val="0.42582555529581251"/>
          <c:h val="0.86188375226102876"/>
        </c:manualLayout>
      </c:layout>
      <c:barChart>
        <c:barDir val="bar"/>
        <c:grouping val="clustered"/>
        <c:varyColors val="0"/>
        <c:ser>
          <c:idx val="0"/>
          <c:order val="0"/>
          <c:tx>
            <c:strRef>
              <c:f>Hoja1!$B$1</c:f>
              <c:strCache>
                <c:ptCount val="1"/>
                <c:pt idx="0">
                  <c:v>2018</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Servicios de guardería</c:v>
                </c:pt>
                <c:pt idx="1">
                  <c:v>Inserción y acceso al empleo de colectivos con discapacidad</c:v>
                </c:pt>
                <c:pt idx="2">
                  <c:v>Formación específica en valores empresariales y en RSE</c:v>
                </c:pt>
                <c:pt idx="3">
                  <c:v>Teletrabajo</c:v>
                </c:pt>
                <c:pt idx="4">
                  <c:v>Jornada reducida</c:v>
                </c:pt>
                <c:pt idx="5">
                  <c:v>Flexibilidad horaria</c:v>
                </c:pt>
              </c:strCache>
            </c:strRef>
          </c:cat>
          <c:val>
            <c:numRef>
              <c:f>Hoja1!$B$2:$B$7</c:f>
              <c:numCache>
                <c:formatCode>0.0%</c:formatCode>
                <c:ptCount val="6"/>
                <c:pt idx="0">
                  <c:v>2.7E-2</c:v>
                </c:pt>
                <c:pt idx="1">
                  <c:v>5.8000000000000003E-2</c:v>
                </c:pt>
                <c:pt idx="2">
                  <c:v>8.4000000000000005E-2</c:v>
                </c:pt>
                <c:pt idx="3">
                  <c:v>0.13700000000000001</c:v>
                </c:pt>
                <c:pt idx="4">
                  <c:v>0.27</c:v>
                </c:pt>
                <c:pt idx="5">
                  <c:v>0.438</c:v>
                </c:pt>
              </c:numCache>
            </c:numRef>
          </c:val>
          <c:extLst>
            <c:ext xmlns:c16="http://schemas.microsoft.com/office/drawing/2014/chart" uri="{C3380CC4-5D6E-409C-BE32-E72D297353CC}">
              <c16:uniqueId val="{00000000-1C8B-4E6F-AA16-0C62C0F562E9}"/>
            </c:ext>
          </c:extLst>
        </c:ser>
        <c:ser>
          <c:idx val="1"/>
          <c:order val="1"/>
          <c:tx>
            <c:strRef>
              <c:f>Hoja1!$C$1</c:f>
              <c:strCache>
                <c:ptCount val="1"/>
                <c:pt idx="0">
                  <c:v>2016</c:v>
                </c:pt>
              </c:strCache>
            </c:strRef>
          </c:tx>
          <c:spPr>
            <a:solidFill>
              <a:srgbClr val="5B9BD5">
                <a:lumMod val="20000"/>
                <a:lumOff val="8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Hoja1!$A$2:$A$7</c:f>
              <c:strCache>
                <c:ptCount val="6"/>
                <c:pt idx="0">
                  <c:v>Servicios de guardería</c:v>
                </c:pt>
                <c:pt idx="1">
                  <c:v>Inserción y acceso al empleo de colectivos con discapacidad</c:v>
                </c:pt>
                <c:pt idx="2">
                  <c:v>Formación específica en valores empresariales y en RSE</c:v>
                </c:pt>
                <c:pt idx="3">
                  <c:v>Teletrabajo</c:v>
                </c:pt>
                <c:pt idx="4">
                  <c:v>Jornada reducida</c:v>
                </c:pt>
                <c:pt idx="5">
                  <c:v>Flexibilidad horaria</c:v>
                </c:pt>
              </c:strCache>
            </c:strRef>
          </c:cat>
          <c:val>
            <c:numRef>
              <c:f>Hoja1!$C$2:$C$7</c:f>
              <c:numCache>
                <c:formatCode>0.0%</c:formatCode>
                <c:ptCount val="6"/>
                <c:pt idx="0">
                  <c:v>0.02</c:v>
                </c:pt>
                <c:pt idx="1">
                  <c:v>4.2000000000000003E-2</c:v>
                </c:pt>
                <c:pt idx="2">
                  <c:v>7.9000000000000001E-2</c:v>
                </c:pt>
                <c:pt idx="3">
                  <c:v>0.10199999999999999</c:v>
                </c:pt>
                <c:pt idx="4">
                  <c:v>0.247</c:v>
                </c:pt>
                <c:pt idx="5">
                  <c:v>0.39900000000000002</c:v>
                </c:pt>
              </c:numCache>
            </c:numRef>
          </c:val>
          <c:extLst>
            <c:ext xmlns:c16="http://schemas.microsoft.com/office/drawing/2014/chart" uri="{C3380CC4-5D6E-409C-BE32-E72D297353CC}">
              <c16:uniqueId val="{00000001-1C8B-4E6F-AA16-0C62C0F562E9}"/>
            </c:ext>
          </c:extLst>
        </c:ser>
        <c:dLbls>
          <c:showLegendKey val="0"/>
          <c:showVal val="1"/>
          <c:showCatName val="0"/>
          <c:showSerName val="0"/>
          <c:showPercent val="0"/>
          <c:showBubbleSize val="0"/>
        </c:dLbls>
        <c:gapWidth val="75"/>
        <c:axId val="115003392"/>
        <c:axId val="115004928"/>
      </c:barChart>
      <c:catAx>
        <c:axId val="115003392"/>
        <c:scaling>
          <c:orientation val="minMax"/>
        </c:scaling>
        <c:delete val="0"/>
        <c:axPos val="l"/>
        <c:numFmt formatCode="General" sourceLinked="0"/>
        <c:majorTickMark val="out"/>
        <c:minorTickMark val="none"/>
        <c:tickLblPos val="nextTo"/>
        <c:txPr>
          <a:bodyPr/>
          <a:lstStyle/>
          <a:p>
            <a:pPr>
              <a:defRPr sz="800"/>
            </a:pPr>
            <a:endParaRPr lang="es-ES"/>
          </a:p>
        </c:txPr>
        <c:crossAx val="115004928"/>
        <c:crosses val="autoZero"/>
        <c:auto val="1"/>
        <c:lblAlgn val="ctr"/>
        <c:lblOffset val="100"/>
        <c:noMultiLvlLbl val="0"/>
      </c:catAx>
      <c:valAx>
        <c:axId val="115004928"/>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5003392"/>
        <c:crosses val="autoZero"/>
        <c:crossBetween val="between"/>
        <c:majorUnit val="0.1"/>
      </c:valAx>
    </c:plotArea>
    <c:legend>
      <c:legendPos val="r"/>
      <c:layout>
        <c:manualLayout>
          <c:xMode val="edge"/>
          <c:yMode val="edge"/>
          <c:x val="0.90866160737873003"/>
          <c:y val="0.22157061655636603"/>
          <c:w val="7.6856133388829656E-2"/>
          <c:h val="0.3796263197161705"/>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0.247</c:v>
                </c:pt>
                <c:pt idx="1">
                  <c:v>0.318</c:v>
                </c:pt>
                <c:pt idx="2">
                  <c:v>0.435</c:v>
                </c:pt>
                <c:pt idx="3">
                  <c:v>0.6</c:v>
                </c:pt>
                <c:pt idx="4">
                  <c:v>0.75</c:v>
                </c:pt>
                <c:pt idx="5">
                  <c:v>0.78600000000000003</c:v>
                </c:pt>
                <c:pt idx="6">
                  <c:v>0.80800000000000005</c:v>
                </c:pt>
              </c:numCache>
            </c:numRef>
          </c:val>
          <c:extLst>
            <c:ext xmlns:c16="http://schemas.microsoft.com/office/drawing/2014/chart" uri="{C3380CC4-5D6E-409C-BE32-E72D297353CC}">
              <c16:uniqueId val="{00000000-540C-4E17-A22A-047339A5BBB0}"/>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Primario</c:v>
                </c:pt>
                <c:pt idx="1">
                  <c:v>Industria</c:v>
                </c:pt>
                <c:pt idx="2">
                  <c:v>Construcción</c:v>
                </c:pt>
                <c:pt idx="3">
                  <c:v>Servicios</c:v>
                </c:pt>
              </c:strCache>
            </c:strRef>
          </c:cat>
          <c:val>
            <c:numRef>
              <c:f>Hoja1!$B$2:$B$5</c:f>
              <c:numCache>
                <c:formatCode>0.0%</c:formatCode>
                <c:ptCount val="4"/>
                <c:pt idx="0">
                  <c:v>0.25</c:v>
                </c:pt>
                <c:pt idx="1">
                  <c:v>0.32</c:v>
                </c:pt>
                <c:pt idx="2">
                  <c:v>0.24399999999999999</c:v>
                </c:pt>
                <c:pt idx="3">
                  <c:v>0.32</c:v>
                </c:pt>
              </c:numCache>
            </c:numRef>
          </c:val>
          <c:extLst>
            <c:ext xmlns:c16="http://schemas.microsoft.com/office/drawing/2014/chart" uri="{C3380CC4-5D6E-409C-BE32-E72D297353CC}">
              <c16:uniqueId val="{00000000-6CE9-4455-A59C-A0FFE3C035FF}"/>
            </c:ext>
          </c:extLst>
        </c:ser>
        <c:dLbls>
          <c:showLegendKey val="0"/>
          <c:showVal val="0"/>
          <c:showCatName val="0"/>
          <c:showSerName val="0"/>
          <c:showPercent val="0"/>
          <c:showBubbleSize val="0"/>
        </c:dLbls>
        <c:gapWidth val="150"/>
        <c:axId val="119705984"/>
        <c:axId val="119707520"/>
      </c:barChart>
      <c:catAx>
        <c:axId val="119705984"/>
        <c:scaling>
          <c:orientation val="minMax"/>
        </c:scaling>
        <c:delete val="0"/>
        <c:axPos val="b"/>
        <c:numFmt formatCode="General" sourceLinked="1"/>
        <c:majorTickMark val="out"/>
        <c:minorTickMark val="none"/>
        <c:tickLblPos val="nextTo"/>
        <c:txPr>
          <a:bodyPr/>
          <a:lstStyle/>
          <a:p>
            <a:pPr>
              <a:defRPr sz="800"/>
            </a:pPr>
            <a:endParaRPr lang="es-ES"/>
          </a:p>
        </c:txPr>
        <c:crossAx val="119707520"/>
        <c:crosses val="autoZero"/>
        <c:auto val="1"/>
        <c:lblAlgn val="ctr"/>
        <c:lblOffset val="100"/>
        <c:noMultiLvlLbl val="0"/>
      </c:catAx>
      <c:valAx>
        <c:axId val="11970752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70598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65789615871484E-2"/>
          <c:y val="4.7491015971191423E-2"/>
          <c:w val="0.5850566923748689"/>
          <c:h val="0.39390175600434885"/>
        </c:manualLayout>
      </c:layout>
      <c:barChart>
        <c:barDir val="bar"/>
        <c:grouping val="stacked"/>
        <c:varyColors val="0"/>
        <c:ser>
          <c:idx val="0"/>
          <c:order val="0"/>
          <c:tx>
            <c:strRef>
              <c:f>Hoja1!$A$2</c:f>
              <c:strCache>
                <c:ptCount val="1"/>
                <c:pt idx="0">
                  <c:v>Ns/Nc</c:v>
                </c:pt>
              </c:strCache>
            </c:strRef>
          </c:tx>
          <c:spPr>
            <a:solidFill>
              <a:sysClr val="window" lastClr="FFFFFF">
                <a:lumMod val="65000"/>
              </a:sysClr>
            </a:solidFill>
            <a:ln>
              <a:noFill/>
            </a:ln>
            <a:effectLst/>
          </c:spPr>
          <c:invertIfNegative val="0"/>
          <c:dLbls>
            <c:dLbl>
              <c:idx val="0"/>
              <c:layout>
                <c:manualLayout>
                  <c:x val="-6.6521207247361488E-3"/>
                  <c:y val="8.368200836820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A1-433D-BB34-5F6B82D04F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1.2999999999999999E-2</c:v>
                </c:pt>
              </c:numCache>
            </c:numRef>
          </c:val>
          <c:extLst>
            <c:ext xmlns:c16="http://schemas.microsoft.com/office/drawing/2014/chart" uri="{C3380CC4-5D6E-409C-BE32-E72D297353CC}">
              <c16:uniqueId val="{00000001-9DA1-433D-BB34-5F6B82D04F2B}"/>
            </c:ext>
          </c:extLst>
        </c:ser>
        <c:ser>
          <c:idx val="1"/>
          <c:order val="1"/>
          <c:tx>
            <c:strRef>
              <c:f>Hoja1!$A$3</c:f>
              <c:strCache>
                <c:ptCount val="1"/>
                <c:pt idx="0">
                  <c:v>La empresa percibe un clima  laboral de mayoritaria  SATISFACCIÓN</c:v>
                </c:pt>
              </c:strCache>
            </c:strRef>
          </c:tx>
          <c:spPr>
            <a:solidFill>
              <a:srgbClr val="44546A"/>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A1-433D-BB34-5F6B82D04F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0.96</c:v>
                </c:pt>
              </c:numCache>
            </c:numRef>
          </c:val>
          <c:extLst>
            <c:ext xmlns:c16="http://schemas.microsoft.com/office/drawing/2014/chart" uri="{C3380CC4-5D6E-409C-BE32-E72D297353CC}">
              <c16:uniqueId val="{00000003-9DA1-433D-BB34-5F6B82D04F2B}"/>
            </c:ext>
          </c:extLst>
        </c:ser>
        <c:ser>
          <c:idx val="2"/>
          <c:order val="2"/>
          <c:tx>
            <c:strRef>
              <c:f>Hoja1!$A$4</c:f>
              <c:strCache>
                <c:ptCount val="1"/>
                <c:pt idx="0">
                  <c:v>La empresa percibe un clima  laboral de mayoritaria  INSATISFACCIÓN</c:v>
                </c:pt>
              </c:strCache>
            </c:strRef>
          </c:tx>
          <c:spPr>
            <a:solidFill>
              <a:srgbClr val="4472C4">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2.7E-2</c:v>
                </c:pt>
              </c:numCache>
            </c:numRef>
          </c:val>
          <c:extLst>
            <c:ext xmlns:c16="http://schemas.microsoft.com/office/drawing/2014/chart" uri="{C3380CC4-5D6E-409C-BE32-E72D297353CC}">
              <c16:uniqueId val="{00000004-9DA1-433D-BB34-5F6B82D04F2B}"/>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r"/>
      <c:layout>
        <c:manualLayout>
          <c:xMode val="edge"/>
          <c:yMode val="edge"/>
          <c:x val="0.69168556711671714"/>
          <c:y val="3.3472803347280332E-2"/>
          <c:w val="0.29007665789183168"/>
          <c:h val="0.80396270549863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9212849790668"/>
          <c:y val="1.3798708218131399E-3"/>
          <c:w val="0.78064330645820779"/>
          <c:h val="0.8505028174257051"/>
        </c:manualLayout>
      </c:layout>
      <c:barChart>
        <c:barDir val="bar"/>
        <c:grouping val="stacked"/>
        <c:varyColors val="0"/>
        <c:ser>
          <c:idx val="0"/>
          <c:order val="0"/>
          <c:tx>
            <c:strRef>
              <c:f>Hoja1!$A$2</c:f>
              <c:strCache>
                <c:ptCount val="1"/>
                <c:pt idx="0">
                  <c:v>Ns/Nc</c:v>
                </c:pt>
              </c:strCache>
            </c:strRef>
          </c:tx>
          <c:spPr>
            <a:solidFill>
              <a:sysClr val="window" lastClr="FFFFFF">
                <a:lumMod val="65000"/>
              </a:sysClr>
            </a:solidFill>
            <a:ln>
              <a:noFill/>
            </a:ln>
            <a:effectLst/>
          </c:spPr>
          <c:invertIfNegative val="0"/>
          <c:dLbls>
            <c:dLbl>
              <c:idx val="2"/>
              <c:layout>
                <c:manualLayout>
                  <c:x val="2.179123992155153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85-499A-ACBE-626F65E4E8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Hoja1!$B$1:$D$1</c:f>
              <c:strCache>
                <c:ptCount val="3"/>
                <c:pt idx="0">
                  <c:v>S.L.L.es</c:v>
                </c:pt>
                <c:pt idx="1">
                  <c:v>S.A.Les</c:v>
                </c:pt>
                <c:pt idx="2">
                  <c:v>S.Coop.</c:v>
                </c:pt>
              </c:strCache>
            </c:strRef>
          </c:cat>
          <c:val>
            <c:numRef>
              <c:f>Hoja1!$B$2:$D$2</c:f>
              <c:numCache>
                <c:formatCode>0.0%</c:formatCode>
                <c:ptCount val="3"/>
                <c:pt idx="0">
                  <c:v>2.1999999999999999E-2</c:v>
                </c:pt>
                <c:pt idx="1">
                  <c:v>0</c:v>
                </c:pt>
                <c:pt idx="2">
                  <c:v>1.2E-2</c:v>
                </c:pt>
              </c:numCache>
            </c:numRef>
          </c:val>
          <c:extLst>
            <c:ext xmlns:c16="http://schemas.microsoft.com/office/drawing/2014/chart" uri="{C3380CC4-5D6E-409C-BE32-E72D297353CC}">
              <c16:uniqueId val="{00000001-A385-499A-ACBE-626F65E4E8EA}"/>
            </c:ext>
          </c:extLst>
        </c:ser>
        <c:ser>
          <c:idx val="1"/>
          <c:order val="1"/>
          <c:tx>
            <c:strRef>
              <c:f>Hoja1!$A$3</c:f>
              <c:strCache>
                <c:ptCount val="1"/>
                <c:pt idx="0">
                  <c:v>La empresa percibe un clima  laboral de mayoritaria  SATISFACCIÓN</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Hoja1!$B$1:$D$1</c:f>
              <c:strCache>
                <c:ptCount val="3"/>
                <c:pt idx="0">
                  <c:v>S.L.L.es</c:v>
                </c:pt>
                <c:pt idx="1">
                  <c:v>S.A.Les</c:v>
                </c:pt>
                <c:pt idx="2">
                  <c:v>S.Coop.</c:v>
                </c:pt>
              </c:strCache>
            </c:strRef>
          </c:cat>
          <c:val>
            <c:numRef>
              <c:f>Hoja1!$B$3:$D$3</c:f>
              <c:numCache>
                <c:formatCode>0.0%</c:formatCode>
                <c:ptCount val="3"/>
                <c:pt idx="0">
                  <c:v>0.95799999999999996</c:v>
                </c:pt>
                <c:pt idx="1">
                  <c:v>0.97099999999999997</c:v>
                </c:pt>
                <c:pt idx="2">
                  <c:v>0.95899999999999996</c:v>
                </c:pt>
              </c:numCache>
            </c:numRef>
          </c:val>
          <c:extLst>
            <c:ext xmlns:c16="http://schemas.microsoft.com/office/drawing/2014/chart" uri="{C3380CC4-5D6E-409C-BE32-E72D297353CC}">
              <c16:uniqueId val="{00000002-A385-499A-ACBE-626F65E4E8EA}"/>
            </c:ext>
          </c:extLst>
        </c:ser>
        <c:ser>
          <c:idx val="2"/>
          <c:order val="2"/>
          <c:tx>
            <c:strRef>
              <c:f>Hoja1!$A$4</c:f>
              <c:strCache>
                <c:ptCount val="1"/>
                <c:pt idx="0">
                  <c:v>La empresa percibe un clima  laboral de mayoritaria  INSATISFACCIÓN</c:v>
                </c:pt>
              </c:strCache>
            </c:strRef>
          </c:tx>
          <c:spPr>
            <a:solidFill>
              <a:srgbClr val="4472C4">
                <a:lumMod val="60000"/>
                <a:lumOff val="40000"/>
              </a:srgbClr>
            </a:solidFill>
            <a:ln>
              <a:noFill/>
            </a:ln>
            <a:effectLst/>
          </c:spPr>
          <c:invertIfNegative val="0"/>
          <c:dLbls>
            <c:dLbl>
              <c:idx val="1"/>
              <c:layout>
                <c:manualLayout>
                  <c:x val="-1.3077593722755017E-2"/>
                  <c:y val="-6.6160669605014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85-499A-ACBE-626F65E4E8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0.02</c:v>
                </c:pt>
                <c:pt idx="1">
                  <c:v>2.9000000000000001E-2</c:v>
                </c:pt>
                <c:pt idx="2">
                  <c:v>2.9000000000000001E-2</c:v>
                </c:pt>
              </c:numCache>
            </c:numRef>
          </c:val>
          <c:extLst>
            <c:ext xmlns:c16="http://schemas.microsoft.com/office/drawing/2014/chart" uri="{C3380CC4-5D6E-409C-BE32-E72D297353CC}">
              <c16:uniqueId val="{00000004-A385-499A-ACBE-626F65E4E8EA}"/>
            </c:ext>
          </c:extLst>
        </c:ser>
        <c:dLbls>
          <c:showLegendKey val="0"/>
          <c:showVal val="1"/>
          <c:showCatName val="0"/>
          <c:showSerName val="0"/>
          <c:showPercent val="0"/>
          <c:showBubbleSize val="0"/>
        </c:dLbls>
        <c:gapWidth val="75"/>
        <c:overlap val="100"/>
        <c:axId val="128887424"/>
        <c:axId val="128901504"/>
      </c:barChart>
      <c:catAx>
        <c:axId val="1288874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8901504"/>
        <c:crosses val="autoZero"/>
        <c:auto val="1"/>
        <c:lblAlgn val="ctr"/>
        <c:lblOffset val="100"/>
        <c:noMultiLvlLbl val="0"/>
      </c:catAx>
      <c:valAx>
        <c:axId val="12890150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8874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1935320612301"/>
          <c:y val="1.3417936615736001E-3"/>
          <c:w val="0.71552680413439962"/>
          <c:h val="0.85055794406067342"/>
        </c:manualLayout>
      </c:layout>
      <c:barChart>
        <c:barDir val="bar"/>
        <c:grouping val="stacked"/>
        <c:varyColors val="0"/>
        <c:ser>
          <c:idx val="0"/>
          <c:order val="0"/>
          <c:tx>
            <c:strRef>
              <c:f>Hoja1!$A$2</c:f>
              <c:strCache>
                <c:ptCount val="1"/>
                <c:pt idx="0">
                  <c:v>Ns/Nc</c:v>
                </c:pt>
              </c:strCache>
            </c:strRef>
          </c:tx>
          <c:spPr>
            <a:solidFill>
              <a:schemeClr val="accent1">
                <a:tint val="65000"/>
              </a:schemeClr>
            </a:solidFill>
            <a:ln>
              <a:noFill/>
            </a:ln>
            <a:effectLst/>
          </c:spPr>
          <c:invertIfNegative val="0"/>
          <c:dPt>
            <c:idx val="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668E-456A-9816-C21B0BE081F5}"/>
              </c:ext>
            </c:extLst>
          </c:dPt>
          <c:dLbls>
            <c:dLbl>
              <c:idx val="0"/>
              <c:layout>
                <c:manualLayout>
                  <c:x val="3.5304501323918762E-2"/>
                  <c:y val="-9.1282519397536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64-4A8E-BAC9-84473771B843}"/>
                </c:ext>
              </c:extLst>
            </c:dLbl>
            <c:dLbl>
              <c:idx val="1"/>
              <c:delete val="1"/>
              <c:extLst>
                <c:ext xmlns:c15="http://schemas.microsoft.com/office/drawing/2012/chart" uri="{CE6537A1-D6FC-4f65-9D91-7224C49458BB}"/>
                <c:ext xmlns:c16="http://schemas.microsoft.com/office/drawing/2014/chart" uri="{C3380CC4-5D6E-409C-BE32-E72D297353CC}">
                  <c16:uniqueId val="{00000002-668E-456A-9816-C21B0BE081F5}"/>
                </c:ext>
              </c:extLst>
            </c:dLbl>
            <c:dLbl>
              <c:idx val="2"/>
              <c:layout>
                <c:manualLayout>
                  <c:x val="2.6478375992939101E-2"/>
                  <c:y val="-4.183733808203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8E-456A-9816-C21B0BE081F5}"/>
                </c:ext>
              </c:extLst>
            </c:dLbl>
            <c:dLbl>
              <c:idx val="3"/>
              <c:delete val="1"/>
              <c:extLst>
                <c:ext xmlns:c15="http://schemas.microsoft.com/office/drawing/2012/chart" uri="{CE6537A1-D6FC-4f65-9D91-7224C49458BB}"/>
                <c:ext xmlns:c16="http://schemas.microsoft.com/office/drawing/2014/chart" uri="{C3380CC4-5D6E-409C-BE32-E72D297353CC}">
                  <c16:uniqueId val="{00000003-668E-456A-9816-C21B0BE081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Hoja1!$B$1:$E$1</c:f>
              <c:strCache>
                <c:ptCount val="4"/>
                <c:pt idx="0">
                  <c:v>Servicios</c:v>
                </c:pt>
                <c:pt idx="1">
                  <c:v>Construcción</c:v>
                </c:pt>
                <c:pt idx="2">
                  <c:v>Industria</c:v>
                </c:pt>
                <c:pt idx="3">
                  <c:v>Agricultura</c:v>
                </c:pt>
              </c:strCache>
            </c:strRef>
          </c:cat>
          <c:val>
            <c:numRef>
              <c:f>Hoja1!$B$2:$E$2</c:f>
              <c:numCache>
                <c:formatCode>0.0%</c:formatCode>
                <c:ptCount val="4"/>
                <c:pt idx="0">
                  <c:v>0.01</c:v>
                </c:pt>
                <c:pt idx="1">
                  <c:v>0</c:v>
                </c:pt>
                <c:pt idx="2">
                  <c:v>0.03</c:v>
                </c:pt>
                <c:pt idx="3">
                  <c:v>0</c:v>
                </c:pt>
              </c:numCache>
            </c:numRef>
          </c:val>
          <c:extLst>
            <c:ext xmlns:c16="http://schemas.microsoft.com/office/drawing/2014/chart" uri="{C3380CC4-5D6E-409C-BE32-E72D297353CC}">
              <c16:uniqueId val="{00000004-668E-456A-9816-C21B0BE081F5}"/>
            </c:ext>
          </c:extLst>
        </c:ser>
        <c:ser>
          <c:idx val="1"/>
          <c:order val="1"/>
          <c:tx>
            <c:strRef>
              <c:f>Hoja1!$A$3</c:f>
              <c:strCache>
                <c:ptCount val="1"/>
                <c:pt idx="0">
                  <c:v>La empresa percibe un clima  laboral de mayoritaria  SATISFACCIÓN</c:v>
                </c:pt>
              </c:strCache>
            </c:strRef>
          </c:tx>
          <c:spPr>
            <a:solidFill>
              <a:srgbClr val="44546A"/>
            </a:solidFill>
            <a:ln>
              <a:noFill/>
            </a:ln>
            <a:effectLst/>
          </c:spPr>
          <c:invertIfNegative val="0"/>
          <c:dLbls>
            <c:dLbl>
              <c:idx val="2"/>
              <c:layout>
                <c:manualLayout>
                  <c:x val="1.3221683561040065E-2"/>
                  <c:y val="-7.21761097076874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E-456A-9816-C21B0BE081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Servicios</c:v>
                </c:pt>
                <c:pt idx="1">
                  <c:v>Construcción</c:v>
                </c:pt>
                <c:pt idx="2">
                  <c:v>Industria</c:v>
                </c:pt>
                <c:pt idx="3">
                  <c:v>Agricultura</c:v>
                </c:pt>
              </c:strCache>
            </c:strRef>
          </c:cat>
          <c:val>
            <c:numRef>
              <c:f>Hoja1!$B$3:$E$3</c:f>
              <c:numCache>
                <c:formatCode>0.0%</c:formatCode>
                <c:ptCount val="4"/>
                <c:pt idx="0">
                  <c:v>0.96099999999999997</c:v>
                </c:pt>
                <c:pt idx="1">
                  <c:v>0.96799999999999997</c:v>
                </c:pt>
                <c:pt idx="2">
                  <c:v>0.95</c:v>
                </c:pt>
                <c:pt idx="3">
                  <c:v>1</c:v>
                </c:pt>
              </c:numCache>
            </c:numRef>
          </c:val>
          <c:extLst>
            <c:ext xmlns:c16="http://schemas.microsoft.com/office/drawing/2014/chart" uri="{C3380CC4-5D6E-409C-BE32-E72D297353CC}">
              <c16:uniqueId val="{00000006-668E-456A-9816-C21B0BE081F5}"/>
            </c:ext>
          </c:extLst>
        </c:ser>
        <c:ser>
          <c:idx val="2"/>
          <c:order val="2"/>
          <c:tx>
            <c:strRef>
              <c:f>Hoja1!$A$4</c:f>
              <c:strCache>
                <c:ptCount val="1"/>
                <c:pt idx="0">
                  <c:v>La empresa percibe un clima  laboral de mayoritaria  INSATISFACCIÓN</c:v>
                </c:pt>
              </c:strCache>
            </c:strRef>
          </c:tx>
          <c:spPr>
            <a:solidFill>
              <a:srgbClr val="4472C4">
                <a:lumMod val="60000"/>
                <a:lumOff val="40000"/>
              </a:srgbClr>
            </a:solidFill>
            <a:ln>
              <a:noFill/>
            </a:ln>
            <a:effectLst/>
          </c:spPr>
          <c:invertIfNegative val="0"/>
          <c:dLbls>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8E-456A-9816-C21B0BE081F5}"/>
                </c:ext>
              </c:extLst>
            </c:dLbl>
            <c:dLbl>
              <c:idx val="3"/>
              <c:delete val="1"/>
              <c:extLst>
                <c:ext xmlns:c15="http://schemas.microsoft.com/office/drawing/2012/chart" uri="{CE6537A1-D6FC-4f65-9D91-7224C49458BB}"/>
                <c:ext xmlns:c16="http://schemas.microsoft.com/office/drawing/2014/chart" uri="{C3380CC4-5D6E-409C-BE32-E72D297353CC}">
                  <c16:uniqueId val="{00000008-668E-456A-9816-C21B0BE081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Servicios</c:v>
                </c:pt>
                <c:pt idx="1">
                  <c:v>Construcción</c:v>
                </c:pt>
                <c:pt idx="2">
                  <c:v>Industria</c:v>
                </c:pt>
                <c:pt idx="3">
                  <c:v>Agricultura</c:v>
                </c:pt>
              </c:strCache>
            </c:strRef>
          </c:cat>
          <c:val>
            <c:numRef>
              <c:f>Hoja1!$B$4:$E$4</c:f>
              <c:numCache>
                <c:formatCode>0.0%</c:formatCode>
                <c:ptCount val="4"/>
                <c:pt idx="0">
                  <c:v>0.03</c:v>
                </c:pt>
                <c:pt idx="1">
                  <c:v>3.2000000000000001E-2</c:v>
                </c:pt>
                <c:pt idx="2">
                  <c:v>0.02</c:v>
                </c:pt>
                <c:pt idx="3">
                  <c:v>0</c:v>
                </c:pt>
              </c:numCache>
            </c:numRef>
          </c:val>
          <c:extLst>
            <c:ext xmlns:c16="http://schemas.microsoft.com/office/drawing/2014/chart" uri="{C3380CC4-5D6E-409C-BE32-E72D297353CC}">
              <c16:uniqueId val="{00000009-668E-456A-9816-C21B0BE081F5}"/>
            </c:ext>
          </c:extLst>
        </c:ser>
        <c:dLbls>
          <c:showLegendKey val="0"/>
          <c:showVal val="1"/>
          <c:showCatName val="0"/>
          <c:showSerName val="0"/>
          <c:showPercent val="0"/>
          <c:showBubbleSize val="0"/>
        </c:dLbls>
        <c:gapWidth val="75"/>
        <c:overlap val="100"/>
        <c:axId val="128993920"/>
        <c:axId val="129012096"/>
      </c:barChart>
      <c:catAx>
        <c:axId val="1289939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9012096"/>
        <c:crosses val="autoZero"/>
        <c:auto val="1"/>
        <c:lblAlgn val="ctr"/>
        <c:lblOffset val="100"/>
        <c:noMultiLvlLbl val="0"/>
      </c:catAx>
      <c:valAx>
        <c:axId val="12901209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9939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67"/>
          <c:w val="0.88408644400783987"/>
          <c:h val="0.57142857142859371"/>
        </c:manualLayout>
      </c:layout>
      <c:barChart>
        <c:barDir val="col"/>
        <c:grouping val="clustered"/>
        <c:varyColors val="0"/>
        <c:ser>
          <c:idx val="1"/>
          <c:order val="0"/>
          <c:spPr>
            <a:solidFill>
              <a:srgbClr val="4472C4">
                <a:lumMod val="60000"/>
                <a:lumOff val="40000"/>
              </a:srgbClr>
            </a:solidFill>
          </c:spPr>
          <c:invertIfNegative val="0"/>
          <c:dPt>
            <c:idx val="6"/>
            <c:invertIfNegative val="0"/>
            <c:bubble3D val="0"/>
            <c:spPr>
              <a:solidFill>
                <a:srgbClr val="44546A"/>
              </a:solidFill>
            </c:spPr>
            <c:extLst>
              <c:ext xmlns:c16="http://schemas.microsoft.com/office/drawing/2014/chart" uri="{C3380CC4-5D6E-409C-BE32-E72D297353CC}">
                <c16:uniqueId val="{00000000-03E9-497E-B352-85FAFE956134}"/>
              </c:ext>
            </c:extLst>
          </c:dPt>
          <c:dLbls>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2A-443F-9697-2A480F8139CA}"/>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2A-443F-9697-2A480F8139CA}"/>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2006</c:v>
                </c:pt>
                <c:pt idx="1">
                  <c:v>2008</c:v>
                </c:pt>
                <c:pt idx="2">
                  <c:v>2010</c:v>
                </c:pt>
                <c:pt idx="3">
                  <c:v>2012</c:v>
                </c:pt>
                <c:pt idx="4">
                  <c:v>2014</c:v>
                </c:pt>
                <c:pt idx="5">
                  <c:v>2016</c:v>
                </c:pt>
                <c:pt idx="6">
                  <c:v>2018</c:v>
                </c:pt>
              </c:numCache>
            </c:numRef>
          </c:cat>
          <c:val>
            <c:numRef>
              <c:f>Sheet1!$B$2:$H$2</c:f>
              <c:numCache>
                <c:formatCode>#,##0</c:formatCode>
                <c:ptCount val="7"/>
                <c:pt idx="0">
                  <c:v>9523957</c:v>
                </c:pt>
                <c:pt idx="1">
                  <c:v>9757100</c:v>
                </c:pt>
                <c:pt idx="2">
                  <c:v>8563275</c:v>
                </c:pt>
                <c:pt idx="3">
                  <c:v>8283006</c:v>
                </c:pt>
                <c:pt idx="4">
                  <c:v>7690772</c:v>
                </c:pt>
                <c:pt idx="5">
                  <c:v>7799506</c:v>
                </c:pt>
                <c:pt idx="6">
                  <c:v>8484630</c:v>
                </c:pt>
              </c:numCache>
            </c:numRef>
          </c:val>
          <c:extLst>
            <c:ext xmlns:c16="http://schemas.microsoft.com/office/drawing/2014/chart" uri="{C3380CC4-5D6E-409C-BE32-E72D297353CC}">
              <c16:uniqueId val="{00000002-012A-443F-9697-2A480F8139CA}"/>
            </c:ext>
          </c:extLst>
        </c:ser>
        <c:dLbls>
          <c:showLegendKey val="0"/>
          <c:showVal val="0"/>
          <c:showCatName val="0"/>
          <c:showSerName val="0"/>
          <c:showPercent val="0"/>
          <c:showBubbleSize val="0"/>
        </c:dLbls>
        <c:gapWidth val="150"/>
        <c:axId val="146263424"/>
        <c:axId val="69858432"/>
      </c:barChart>
      <c:catAx>
        <c:axId val="146263424"/>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69858432"/>
        <c:crosses val="autoZero"/>
        <c:auto val="1"/>
        <c:lblAlgn val="ctr"/>
        <c:lblOffset val="100"/>
        <c:tickLblSkip val="1"/>
        <c:tickMarkSkip val="1"/>
        <c:noMultiLvlLbl val="0"/>
      </c:catAx>
      <c:valAx>
        <c:axId val="69858432"/>
        <c:scaling>
          <c:orientation val="minMax"/>
          <c:max val="10316000"/>
          <c:min val="0"/>
        </c:scaling>
        <c:delete val="1"/>
        <c:axPos val="l"/>
        <c:numFmt formatCode="#,##0" sourceLinked="1"/>
        <c:majorTickMark val="out"/>
        <c:minorTickMark val="none"/>
        <c:tickLblPos val="none"/>
        <c:crossAx val="146263424"/>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Hoja1!$B$1</c:f>
              <c:strCache>
                <c:ptCount val="1"/>
                <c:pt idx="0">
                  <c:v>Ns/Nc</c:v>
                </c:pt>
              </c:strCache>
            </c:strRef>
          </c:tx>
          <c:spPr>
            <a:solidFill>
              <a:sysClr val="window" lastClr="FFFFFF">
                <a:lumMod val="65000"/>
              </a:sysClr>
            </a:solidFill>
          </c:spPr>
          <c:invertIfNegative val="0"/>
          <c:dLbls>
            <c:dLbl>
              <c:idx val="0"/>
              <c:layout>
                <c:manualLayout>
                  <c:x val="2.36624161956093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0B-42CD-A21C-8F902276F220}"/>
                </c:ext>
              </c:extLst>
            </c:dLbl>
            <c:dLbl>
              <c:idx val="1"/>
              <c:layout>
                <c:manualLayout>
                  <c:x val="2.1033258840541608E-2"/>
                  <c:y val="8.97867564534231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0B-42CD-A21C-8F902276F220}"/>
                </c:ext>
              </c:extLst>
            </c:dLbl>
            <c:dLbl>
              <c:idx val="2"/>
              <c:layout>
                <c:manualLayout>
                  <c:x val="2.36624161956093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0B-42CD-A21C-8F902276F220}"/>
                </c:ext>
              </c:extLst>
            </c:dLbl>
            <c:dLbl>
              <c:idx val="3"/>
              <c:layout>
                <c:manualLayout>
                  <c:x val="2.89207309057447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0B-42CD-A21C-8F902276F220}"/>
                </c:ext>
              </c:extLst>
            </c:dLbl>
            <c:dLbl>
              <c:idx val="4"/>
              <c:delete val="1"/>
              <c:extLst>
                <c:ext xmlns:c15="http://schemas.microsoft.com/office/drawing/2012/chart" uri="{CE6537A1-D6FC-4f65-9D91-7224C49458BB}"/>
                <c:ext xmlns:c16="http://schemas.microsoft.com/office/drawing/2014/chart" uri="{C3380CC4-5D6E-409C-BE32-E72D297353CC}">
                  <c16:uniqueId val="{00000004-8F0B-42CD-A21C-8F902276F220}"/>
                </c:ext>
              </c:extLst>
            </c:dLbl>
            <c:dLbl>
              <c:idx val="5"/>
              <c:delete val="1"/>
              <c:extLst>
                <c:ext xmlns:c15="http://schemas.microsoft.com/office/drawing/2012/chart" uri="{CE6537A1-D6FC-4f65-9D91-7224C49458BB}"/>
                <c:ext xmlns:c16="http://schemas.microsoft.com/office/drawing/2014/chart" uri="{C3380CC4-5D6E-409C-BE32-E72D297353CC}">
                  <c16:uniqueId val="{00000005-8F0B-42CD-A21C-8F902276F220}"/>
                </c:ext>
              </c:extLst>
            </c:dLbl>
            <c:dLbl>
              <c:idx val="6"/>
              <c:delete val="1"/>
              <c:extLst>
                <c:ext xmlns:c15="http://schemas.microsoft.com/office/drawing/2012/chart" uri="{CE6537A1-D6FC-4f65-9D91-7224C49458BB}"/>
                <c:ext xmlns:c16="http://schemas.microsoft.com/office/drawing/2014/chart" uri="{C3380CC4-5D6E-409C-BE32-E72D297353CC}">
                  <c16:uniqueId val="{00000006-8F0B-42CD-A21C-8F902276F220}"/>
                </c:ext>
              </c:extLst>
            </c:dLbl>
            <c:spPr>
              <a:noFill/>
              <a:ln>
                <a:noFill/>
              </a:ln>
              <a:effectLst/>
            </c:spPr>
            <c:txPr>
              <a:bodyPr wrap="square" lIns="38100" tIns="19050" rIns="38100" bIns="19050" anchor="ctr">
                <a:spAutoFit/>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5.0000000000000001E-3</c:v>
                </c:pt>
                <c:pt idx="1">
                  <c:v>2.9000000000000001E-2</c:v>
                </c:pt>
                <c:pt idx="2">
                  <c:v>2.9000000000000001E-2</c:v>
                </c:pt>
                <c:pt idx="3">
                  <c:v>1.9E-2</c:v>
                </c:pt>
                <c:pt idx="4">
                  <c:v>0</c:v>
                </c:pt>
                <c:pt idx="5">
                  <c:v>0</c:v>
                </c:pt>
                <c:pt idx="6">
                  <c:v>0</c:v>
                </c:pt>
              </c:numCache>
            </c:numRef>
          </c:val>
          <c:extLst>
            <c:ext xmlns:c16="http://schemas.microsoft.com/office/drawing/2014/chart" uri="{C3380CC4-5D6E-409C-BE32-E72D297353CC}">
              <c16:uniqueId val="{00000007-8F0B-42CD-A21C-8F902276F220}"/>
            </c:ext>
          </c:extLst>
        </c:ser>
        <c:ser>
          <c:idx val="1"/>
          <c:order val="1"/>
          <c:tx>
            <c:strRef>
              <c:f>Hoja1!$C$1</c:f>
              <c:strCache>
                <c:ptCount val="1"/>
                <c:pt idx="0">
                  <c:v>La empresa percibe un clima  laboral de mayoritaria  SATISFACCIÓN</c:v>
                </c:pt>
              </c:strCache>
            </c:strRef>
          </c:tx>
          <c:spPr>
            <a:solidFill>
              <a:srgbClr val="44546A"/>
            </a:solidFill>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Hoja1!$C$2:$C$8</c:f>
              <c:numCache>
                <c:formatCode>0.0%</c:formatCode>
                <c:ptCount val="7"/>
                <c:pt idx="0">
                  <c:v>0.97299999999999998</c:v>
                </c:pt>
                <c:pt idx="1">
                  <c:v>0.97099999999999997</c:v>
                </c:pt>
                <c:pt idx="2">
                  <c:v>0.9</c:v>
                </c:pt>
                <c:pt idx="3">
                  <c:v>0.93300000000000005</c:v>
                </c:pt>
                <c:pt idx="4">
                  <c:v>0.92</c:v>
                </c:pt>
                <c:pt idx="5">
                  <c:v>1</c:v>
                </c:pt>
                <c:pt idx="6">
                  <c:v>1</c:v>
                </c:pt>
              </c:numCache>
            </c:numRef>
          </c:val>
          <c:extLst>
            <c:ext xmlns:c16="http://schemas.microsoft.com/office/drawing/2014/chart" uri="{C3380CC4-5D6E-409C-BE32-E72D297353CC}">
              <c16:uniqueId val="{00000008-8F0B-42CD-A21C-8F902276F220}"/>
            </c:ext>
          </c:extLst>
        </c:ser>
        <c:ser>
          <c:idx val="2"/>
          <c:order val="2"/>
          <c:tx>
            <c:strRef>
              <c:f>Hoja1!$D$1</c:f>
              <c:strCache>
                <c:ptCount val="1"/>
                <c:pt idx="0">
                  <c:v>La empresa percibe un clima  laboral de mayoritaria  INSATISFACCIÓN</c:v>
                </c:pt>
              </c:strCache>
            </c:strRef>
          </c:tx>
          <c:spPr>
            <a:solidFill>
              <a:srgbClr val="4472C4">
                <a:lumMod val="60000"/>
                <a:lumOff val="40000"/>
              </a:srgbClr>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8F0B-42CD-A21C-8F902276F220}"/>
                </c:ext>
              </c:extLst>
            </c:dLbl>
            <c:dLbl>
              <c:idx val="2"/>
              <c:layout>
                <c:manualLayout>
                  <c:x val="-1.9280264543235219E-1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0B-42CD-A21C-8F902276F220}"/>
                </c:ext>
              </c:extLst>
            </c:dLbl>
            <c:dLbl>
              <c:idx val="4"/>
              <c:layout>
                <c:manualLayout>
                  <c:x val="5.2583147101354019E-3"/>
                  <c:y val="-4.11517879855191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99-4393-AF98-2322D0992756}"/>
                </c:ext>
              </c:extLst>
            </c:dLbl>
            <c:dLbl>
              <c:idx val="5"/>
              <c:delete val="1"/>
              <c:extLst>
                <c:ext xmlns:c15="http://schemas.microsoft.com/office/drawing/2012/chart" uri="{CE6537A1-D6FC-4f65-9D91-7224C49458BB}"/>
                <c:ext xmlns:c16="http://schemas.microsoft.com/office/drawing/2014/chart" uri="{C3380CC4-5D6E-409C-BE32-E72D297353CC}">
                  <c16:uniqueId val="{0000000B-8F0B-42CD-A21C-8F902276F220}"/>
                </c:ext>
              </c:extLst>
            </c:dLbl>
            <c:dLbl>
              <c:idx val="6"/>
              <c:delete val="1"/>
              <c:extLst>
                <c:ext xmlns:c15="http://schemas.microsoft.com/office/drawing/2012/chart" uri="{CE6537A1-D6FC-4f65-9D91-7224C49458BB}"/>
                <c:ext xmlns:c16="http://schemas.microsoft.com/office/drawing/2014/chart" uri="{C3380CC4-5D6E-409C-BE32-E72D297353CC}">
                  <c16:uniqueId val="{0000000C-8F0B-42CD-A21C-8F902276F220}"/>
                </c:ext>
              </c:extLst>
            </c:dLbl>
            <c:spPr>
              <a:noFill/>
              <a:ln>
                <a:noFill/>
              </a:ln>
              <a:effectLst/>
            </c:spPr>
            <c:txPr>
              <a:bodyPr wrap="square" lIns="38100" tIns="19050" rIns="38100" bIns="19050" anchor="ctr">
                <a:spAutoFit/>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Hoja1!$D$2:$D$8</c:f>
              <c:numCache>
                <c:formatCode>0.0%</c:formatCode>
                <c:ptCount val="7"/>
                <c:pt idx="0">
                  <c:v>2.1999999999999999E-2</c:v>
                </c:pt>
                <c:pt idx="1">
                  <c:v>0</c:v>
                </c:pt>
                <c:pt idx="2">
                  <c:v>7.0000000000000007E-2</c:v>
                </c:pt>
                <c:pt idx="3">
                  <c:v>4.8000000000000001E-2</c:v>
                </c:pt>
                <c:pt idx="4">
                  <c:v>0.08</c:v>
                </c:pt>
                <c:pt idx="5">
                  <c:v>0</c:v>
                </c:pt>
                <c:pt idx="6">
                  <c:v>0</c:v>
                </c:pt>
              </c:numCache>
            </c:numRef>
          </c:val>
          <c:extLst>
            <c:ext xmlns:c16="http://schemas.microsoft.com/office/drawing/2014/chart" uri="{C3380CC4-5D6E-409C-BE32-E72D297353CC}">
              <c16:uniqueId val="{0000000D-8F0B-42CD-A21C-8F902276F220}"/>
            </c:ext>
          </c:extLst>
        </c:ser>
        <c:dLbls>
          <c:showLegendKey val="0"/>
          <c:showVal val="0"/>
          <c:showCatName val="0"/>
          <c:showSerName val="0"/>
          <c:showPercent val="0"/>
          <c:showBubbleSize val="0"/>
        </c:dLbls>
        <c:gapWidth val="100"/>
        <c:overlap val="100"/>
        <c:axId val="119663616"/>
        <c:axId val="119673600"/>
      </c:barChart>
      <c:catAx>
        <c:axId val="119663616"/>
        <c:scaling>
          <c:orientation val="minMax"/>
        </c:scaling>
        <c:delete val="0"/>
        <c:axPos val="l"/>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max val="1"/>
        </c:scaling>
        <c:delete val="0"/>
        <c:axPos val="b"/>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1441351115419"/>
          <c:y val="2.1650174504000272E-3"/>
          <c:w val="0.78621896235573296"/>
          <c:h val="0.56394975628047517"/>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6.0273972602739728E-2"/>
                  <c:y val="-1.1428571428571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61-4B97-8BD0-259BB91F1F2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0.02</c:v>
                </c:pt>
              </c:numCache>
            </c:numRef>
          </c:val>
          <c:extLst>
            <c:ext xmlns:c16="http://schemas.microsoft.com/office/drawing/2014/chart" uri="{C3380CC4-5D6E-409C-BE32-E72D297353CC}">
              <c16:uniqueId val="{00000001-7961-4B97-8BD0-259BB91F1F2E}"/>
            </c:ext>
          </c:extLst>
        </c:ser>
        <c:ser>
          <c:idx val="1"/>
          <c:order val="1"/>
          <c:tx>
            <c:strRef>
              <c:f>Hoja1!$A$3</c:f>
              <c:strCache>
                <c:ptCount val="1"/>
                <c:pt idx="0">
                  <c:v>Poco </c:v>
                </c:pt>
              </c:strCache>
            </c:strRef>
          </c:tx>
          <c:spPr>
            <a:solidFill>
              <a:schemeClr val="accent1">
                <a:tint val="86000"/>
              </a:schemeClr>
            </a:solidFill>
            <a:ln>
              <a:noFill/>
            </a:ln>
            <a:effectLst/>
          </c:spPr>
          <c:invertIfNegative val="0"/>
          <c:dLbls>
            <c:dLbl>
              <c:idx val="0"/>
              <c:layout>
                <c:manualLayout>
                  <c:x val="1.6438356164383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61-4B97-8BD0-259BB91F1F2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6.0999999999999999E-2</c:v>
                </c:pt>
              </c:numCache>
            </c:numRef>
          </c:val>
          <c:extLst>
            <c:ext xmlns:c16="http://schemas.microsoft.com/office/drawing/2014/chart" uri="{C3380CC4-5D6E-409C-BE32-E72D297353CC}">
              <c16:uniqueId val="{00000003-7961-4B97-8BD0-259BB91F1F2E}"/>
            </c:ext>
          </c:extLst>
        </c:ser>
        <c:ser>
          <c:idx val="2"/>
          <c:order val="2"/>
          <c:tx>
            <c:strRef>
              <c:f>Hoja1!$A$4</c:f>
              <c:strCache>
                <c:ptCount val="1"/>
                <c:pt idx="0">
                  <c:v>Bastante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0.56100000000000005</c:v>
                </c:pt>
              </c:numCache>
            </c:numRef>
          </c:val>
          <c:extLst>
            <c:ext xmlns:c16="http://schemas.microsoft.com/office/drawing/2014/chart" uri="{C3380CC4-5D6E-409C-BE32-E72D297353CC}">
              <c16:uniqueId val="{00000004-7961-4B97-8BD0-259BB91F1F2E}"/>
            </c:ext>
          </c:extLst>
        </c:ser>
        <c:ser>
          <c:idx val="3"/>
          <c:order val="3"/>
          <c:tx>
            <c:strRef>
              <c:f>Hoja1!$A$5</c:f>
              <c:strCache>
                <c:ptCount val="1"/>
                <c:pt idx="0">
                  <c:v>Muy importante</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30B3-4087-95B4-48A3515F8BB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0.35799999999999998</c:v>
                </c:pt>
              </c:numCache>
            </c:numRef>
          </c:val>
          <c:extLst>
            <c:ext xmlns:c16="http://schemas.microsoft.com/office/drawing/2014/chart" uri="{C3380CC4-5D6E-409C-BE32-E72D297353CC}">
              <c16:uniqueId val="{00000005-7961-4B97-8BD0-259BB91F1F2E}"/>
            </c:ext>
          </c:extLst>
        </c:ser>
        <c:dLbls>
          <c:showLegendKey val="0"/>
          <c:showVal val="1"/>
          <c:showCatName val="0"/>
          <c:showSerName val="0"/>
          <c:showPercent val="0"/>
          <c:showBubbleSize val="0"/>
        </c:dLbls>
        <c:gapWidth val="150"/>
        <c:overlap val="100"/>
        <c:axId val="117168768"/>
        <c:axId val="117313920"/>
      </c:barChart>
      <c:catAx>
        <c:axId val="117168768"/>
        <c:scaling>
          <c:orientation val="minMax"/>
        </c:scaling>
        <c:delete val="1"/>
        <c:axPos val="l"/>
        <c:numFmt formatCode="General" sourceLinked="0"/>
        <c:majorTickMark val="out"/>
        <c:minorTickMark val="none"/>
        <c:tickLblPos val="none"/>
        <c:crossAx val="117313920"/>
        <c:crosses val="autoZero"/>
        <c:auto val="1"/>
        <c:lblAlgn val="ctr"/>
        <c:lblOffset val="100"/>
        <c:noMultiLvlLbl val="0"/>
      </c:catAx>
      <c:valAx>
        <c:axId val="11731392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1716876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18271865303183"/>
          <c:y val="5.9353818650592334E-3"/>
          <c:w val="0.78073951030093869"/>
          <c:h val="0.58299737532808404"/>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6.5753424657535267E-2"/>
                  <c:y val="-5.23803472787131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1F-429C-ADC6-885B3A81E49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0.02</c:v>
                </c:pt>
              </c:numCache>
            </c:numRef>
          </c:val>
          <c:extLst>
            <c:ext xmlns:c16="http://schemas.microsoft.com/office/drawing/2014/chart" uri="{C3380CC4-5D6E-409C-BE32-E72D297353CC}">
              <c16:uniqueId val="{00000001-0E1F-429C-ADC6-885B3A81E49E}"/>
            </c:ext>
          </c:extLst>
        </c:ser>
        <c:ser>
          <c:idx val="1"/>
          <c:order val="1"/>
          <c:tx>
            <c:strRef>
              <c:f>Hoja1!$A$3</c:f>
              <c:strCache>
                <c:ptCount val="1"/>
                <c:pt idx="0">
                  <c:v>Poco </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8.5000000000000006E-2</c:v>
                </c:pt>
              </c:numCache>
            </c:numRef>
          </c:val>
          <c:extLst>
            <c:ext xmlns:c16="http://schemas.microsoft.com/office/drawing/2014/chart" uri="{C3380CC4-5D6E-409C-BE32-E72D297353CC}">
              <c16:uniqueId val="{00000002-0E1F-429C-ADC6-885B3A81E49E}"/>
            </c:ext>
          </c:extLst>
        </c:ser>
        <c:ser>
          <c:idx val="2"/>
          <c:order val="2"/>
          <c:tx>
            <c:strRef>
              <c:f>Hoja1!$A$4</c:f>
              <c:strCache>
                <c:ptCount val="1"/>
                <c:pt idx="0">
                  <c:v>Bastante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0.51200000000000001</c:v>
                </c:pt>
              </c:numCache>
            </c:numRef>
          </c:val>
          <c:extLst>
            <c:ext xmlns:c16="http://schemas.microsoft.com/office/drawing/2014/chart" uri="{C3380CC4-5D6E-409C-BE32-E72D297353CC}">
              <c16:uniqueId val="{00000003-0E1F-429C-ADC6-885B3A81E49E}"/>
            </c:ext>
          </c:extLst>
        </c:ser>
        <c:ser>
          <c:idx val="3"/>
          <c:order val="3"/>
          <c:tx>
            <c:strRef>
              <c:f>Hoja1!$A$5</c:f>
              <c:strCache>
                <c:ptCount val="1"/>
                <c:pt idx="0">
                  <c:v>Muy importante</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17D3-4562-8174-4CD473554A1F}"/>
              </c:ext>
            </c:extLst>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0.38200000000000001</c:v>
                </c:pt>
              </c:numCache>
            </c:numRef>
          </c:val>
          <c:extLst>
            <c:ext xmlns:c16="http://schemas.microsoft.com/office/drawing/2014/chart" uri="{C3380CC4-5D6E-409C-BE32-E72D297353CC}">
              <c16:uniqueId val="{00000004-0E1F-429C-ADC6-885B3A81E49E}"/>
            </c:ext>
          </c:extLst>
        </c:ser>
        <c:dLbls>
          <c:showLegendKey val="0"/>
          <c:showVal val="1"/>
          <c:showCatName val="0"/>
          <c:showSerName val="0"/>
          <c:showPercent val="0"/>
          <c:showBubbleSize val="0"/>
        </c:dLbls>
        <c:gapWidth val="150"/>
        <c:overlap val="100"/>
        <c:axId val="117368320"/>
        <c:axId val="117369856"/>
      </c:barChart>
      <c:catAx>
        <c:axId val="117368320"/>
        <c:scaling>
          <c:orientation val="minMax"/>
        </c:scaling>
        <c:delete val="1"/>
        <c:axPos val="l"/>
        <c:numFmt formatCode="General" sourceLinked="0"/>
        <c:majorTickMark val="out"/>
        <c:minorTickMark val="none"/>
        <c:tickLblPos val="none"/>
        <c:crossAx val="117369856"/>
        <c:crosses val="autoZero"/>
        <c:auto val="1"/>
        <c:lblAlgn val="ctr"/>
        <c:lblOffset val="100"/>
        <c:noMultiLvlLbl val="0"/>
      </c:catAx>
      <c:valAx>
        <c:axId val="1173698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1736832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 empleos</c:v>
                </c:pt>
              </c:strCache>
            </c:strRef>
          </c:cat>
          <c:val>
            <c:numRef>
              <c:f>Hoja1!$B$2:$B$8</c:f>
              <c:numCache>
                <c:formatCode>0.0%</c:formatCode>
                <c:ptCount val="7"/>
                <c:pt idx="0">
                  <c:v>0.13400000000000001</c:v>
                </c:pt>
                <c:pt idx="1">
                  <c:v>0.32700000000000001</c:v>
                </c:pt>
                <c:pt idx="2">
                  <c:v>0.48399999999999999</c:v>
                </c:pt>
                <c:pt idx="3">
                  <c:v>0.46500000000000002</c:v>
                </c:pt>
                <c:pt idx="4">
                  <c:v>0.65100000000000002</c:v>
                </c:pt>
                <c:pt idx="5">
                  <c:v>0.52700000000000002</c:v>
                </c:pt>
                <c:pt idx="6">
                  <c:v>0.64400000000000002</c:v>
                </c:pt>
              </c:numCache>
            </c:numRef>
          </c:val>
          <c:extLst>
            <c:ext xmlns:c16="http://schemas.microsoft.com/office/drawing/2014/chart" uri="{C3380CC4-5D6E-409C-BE32-E72D297353CC}">
              <c16:uniqueId val="{00000000-3137-41B0-A59E-15F983722910}"/>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Primario</c:v>
                </c:pt>
                <c:pt idx="1">
                  <c:v>Industria</c:v>
                </c:pt>
                <c:pt idx="2">
                  <c:v>Construcción</c:v>
                </c:pt>
                <c:pt idx="3">
                  <c:v>Servicios</c:v>
                </c:pt>
              </c:strCache>
            </c:strRef>
          </c:cat>
          <c:val>
            <c:numRef>
              <c:f>Hoja1!$B$2:$B$5</c:f>
              <c:numCache>
                <c:formatCode>0.0%</c:formatCode>
                <c:ptCount val="4"/>
                <c:pt idx="0">
                  <c:v>0.106</c:v>
                </c:pt>
                <c:pt idx="1">
                  <c:v>0.32400000000000001</c:v>
                </c:pt>
                <c:pt idx="2">
                  <c:v>0.19900000000000001</c:v>
                </c:pt>
                <c:pt idx="3">
                  <c:v>0.20599999999999999</c:v>
                </c:pt>
              </c:numCache>
            </c:numRef>
          </c:val>
          <c:extLst>
            <c:ext xmlns:c16="http://schemas.microsoft.com/office/drawing/2014/chart" uri="{C3380CC4-5D6E-409C-BE32-E72D297353CC}">
              <c16:uniqueId val="{00000000-3D2F-4991-A6CB-21ECD53EB8C7}"/>
            </c:ext>
          </c:extLst>
        </c:ser>
        <c:dLbls>
          <c:showLegendKey val="0"/>
          <c:showVal val="0"/>
          <c:showCatName val="0"/>
          <c:showSerName val="0"/>
          <c:showPercent val="0"/>
          <c:showBubbleSize val="0"/>
        </c:dLbls>
        <c:gapWidth val="150"/>
        <c:axId val="119705984"/>
        <c:axId val="119707520"/>
      </c:barChart>
      <c:catAx>
        <c:axId val="119705984"/>
        <c:scaling>
          <c:orientation val="minMax"/>
        </c:scaling>
        <c:delete val="0"/>
        <c:axPos val="b"/>
        <c:numFmt formatCode="General" sourceLinked="1"/>
        <c:majorTickMark val="out"/>
        <c:minorTickMark val="none"/>
        <c:tickLblPos val="nextTo"/>
        <c:txPr>
          <a:bodyPr/>
          <a:lstStyle/>
          <a:p>
            <a:pPr>
              <a:defRPr sz="800"/>
            </a:pPr>
            <a:endParaRPr lang="es-ES"/>
          </a:p>
        </c:txPr>
        <c:crossAx val="119707520"/>
        <c:crosses val="autoZero"/>
        <c:auto val="1"/>
        <c:lblAlgn val="ctr"/>
        <c:lblOffset val="100"/>
        <c:noMultiLvlLbl val="0"/>
      </c:catAx>
      <c:valAx>
        <c:axId val="11970752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70598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txPr>
              <a:bodyPr/>
              <a:lstStyle/>
              <a:p>
                <a:pPr>
                  <a:defRPr sz="800">
                    <a:latin typeface="Arial" pitchFamily="34" charset="0"/>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0.28100000000000003</c:v>
                </c:pt>
                <c:pt idx="1">
                  <c:v>0.436</c:v>
                </c:pt>
                <c:pt idx="2">
                  <c:v>0.64600000000000002</c:v>
                </c:pt>
                <c:pt idx="3">
                  <c:v>0.754</c:v>
                </c:pt>
                <c:pt idx="4">
                  <c:v>0.83799999999999997</c:v>
                </c:pt>
                <c:pt idx="5">
                  <c:v>0.75700000000000001</c:v>
                </c:pt>
                <c:pt idx="6">
                  <c:v>0.78200000000000003</c:v>
                </c:pt>
              </c:numCache>
            </c:numRef>
          </c:val>
          <c:extLst>
            <c:ext xmlns:c16="http://schemas.microsoft.com/office/drawing/2014/chart" uri="{C3380CC4-5D6E-409C-BE32-E72D297353CC}">
              <c16:uniqueId val="{00000000-0639-4911-B30F-950305FAA361}"/>
            </c:ext>
          </c:extLst>
        </c:ser>
        <c:dLbls>
          <c:showLegendKey val="0"/>
          <c:showVal val="1"/>
          <c:showCatName val="0"/>
          <c:showSerName val="0"/>
          <c:showPercent val="0"/>
          <c:showBubbleSize val="0"/>
        </c:dLbls>
        <c:gapWidth val="150"/>
        <c:axId val="119797248"/>
        <c:axId val="119798784"/>
      </c:barChart>
      <c:catAx>
        <c:axId val="11979724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19798784"/>
        <c:crosses val="autoZero"/>
        <c:auto val="1"/>
        <c:lblAlgn val="ctr"/>
        <c:lblOffset val="100"/>
        <c:noMultiLvlLbl val="0"/>
      </c:catAx>
      <c:valAx>
        <c:axId val="119798784"/>
        <c:scaling>
          <c:orientation val="minMax"/>
          <c:max val="1"/>
        </c:scaling>
        <c:delete val="0"/>
        <c:axPos val="l"/>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19797248"/>
        <c:crosses val="autoZero"/>
        <c:crossBetween val="between"/>
      </c:valAx>
    </c:plotArea>
    <c:plotVisOnly val="1"/>
    <c:dispBlanksAs val="gap"/>
    <c:showDLblsOverMax val="0"/>
  </c:chart>
  <c:spPr>
    <a:ln>
      <a:noFill/>
    </a:ln>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0.125</c:v>
                </c:pt>
                <c:pt idx="1">
                  <c:v>0.17499999999999999</c:v>
                </c:pt>
                <c:pt idx="2">
                  <c:v>0.437</c:v>
                </c:pt>
                <c:pt idx="3">
                  <c:v>0.70499999999999996</c:v>
                </c:pt>
                <c:pt idx="4">
                  <c:v>0.751</c:v>
                </c:pt>
                <c:pt idx="5">
                  <c:v>0.86399999999999999</c:v>
                </c:pt>
                <c:pt idx="6">
                  <c:v>0.78500000000000003</c:v>
                </c:pt>
              </c:numCache>
            </c:numRef>
          </c:val>
          <c:extLst>
            <c:ext xmlns:c16="http://schemas.microsoft.com/office/drawing/2014/chart" uri="{C3380CC4-5D6E-409C-BE32-E72D297353CC}">
              <c16:uniqueId val="{00000000-1DE9-449F-8073-CAF49E57CEDE}"/>
            </c:ext>
          </c:extLst>
        </c:ser>
        <c:dLbls>
          <c:showLegendKey val="0"/>
          <c:showVal val="1"/>
          <c:showCatName val="0"/>
          <c:showSerName val="0"/>
          <c:showPercent val="0"/>
          <c:showBubbleSize val="0"/>
        </c:dLbls>
        <c:gapWidth val="150"/>
        <c:axId val="119790208"/>
        <c:axId val="121282944"/>
      </c:barChart>
      <c:catAx>
        <c:axId val="119790208"/>
        <c:scaling>
          <c:orientation val="minMax"/>
        </c:scaling>
        <c:delete val="0"/>
        <c:axPos val="b"/>
        <c:numFmt formatCode="General" sourceLinked="1"/>
        <c:majorTickMark val="out"/>
        <c:minorTickMark val="none"/>
        <c:tickLblPos val="nextTo"/>
        <c:txPr>
          <a:bodyPr/>
          <a:lstStyle/>
          <a:p>
            <a:pPr>
              <a:defRPr sz="800"/>
            </a:pPr>
            <a:endParaRPr lang="es-ES"/>
          </a:p>
        </c:txPr>
        <c:crossAx val="121282944"/>
        <c:crosses val="autoZero"/>
        <c:auto val="1"/>
        <c:lblAlgn val="ctr"/>
        <c:lblOffset val="100"/>
        <c:noMultiLvlLbl val="0"/>
      </c:catAx>
      <c:valAx>
        <c:axId val="121282944"/>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9790208"/>
        <c:crosses val="autoZero"/>
        <c:crossBetween val="between"/>
        <c:majorUnit val="0.2"/>
        <c:minorUnit val="2.0000000000000011E-2"/>
      </c:valAx>
      <c:spPr>
        <a:noFill/>
        <a:ln>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Socios/as</c:v>
                </c:pt>
                <c:pt idx="1">
                  <c:v>Administradores/as</c:v>
                </c:pt>
                <c:pt idx="2">
                  <c:v>Miembros del Consejo Rector</c:v>
                </c:pt>
              </c:strCache>
            </c:strRef>
          </c:cat>
          <c:val>
            <c:numRef>
              <c:f>Hoja1!$B$2:$B$4</c:f>
              <c:numCache>
                <c:formatCode>0.0%</c:formatCode>
                <c:ptCount val="3"/>
                <c:pt idx="0">
                  <c:v>0.81100000000000005</c:v>
                </c:pt>
                <c:pt idx="1">
                  <c:v>0.41099999999999998</c:v>
                </c:pt>
                <c:pt idx="2">
                  <c:v>0.36699999999999999</c:v>
                </c:pt>
              </c:numCache>
            </c:numRef>
          </c:val>
          <c:extLst>
            <c:ext xmlns:c16="http://schemas.microsoft.com/office/drawing/2014/chart" uri="{C3380CC4-5D6E-409C-BE32-E72D297353CC}">
              <c16:uniqueId val="{00000000-3B72-4094-89CD-BBED0B775C36}"/>
            </c:ext>
          </c:extLst>
        </c:ser>
        <c:dLbls>
          <c:showLegendKey val="0"/>
          <c:showVal val="1"/>
          <c:showCatName val="0"/>
          <c:showSerName val="0"/>
          <c:showPercent val="0"/>
          <c:showBubbleSize val="0"/>
        </c:dLbls>
        <c:gapWidth val="150"/>
        <c:axId val="121143296"/>
        <c:axId val="121144832"/>
      </c:barChart>
      <c:catAx>
        <c:axId val="121143296"/>
        <c:scaling>
          <c:orientation val="minMax"/>
        </c:scaling>
        <c:delete val="0"/>
        <c:axPos val="b"/>
        <c:numFmt formatCode="General" sourceLinked="0"/>
        <c:majorTickMark val="out"/>
        <c:minorTickMark val="none"/>
        <c:tickLblPos val="nextTo"/>
        <c:txPr>
          <a:bodyPr/>
          <a:lstStyle/>
          <a:p>
            <a:pPr>
              <a:defRPr sz="800"/>
            </a:pPr>
            <a:endParaRPr lang="es-ES"/>
          </a:p>
        </c:txPr>
        <c:crossAx val="121144832"/>
        <c:crosses val="autoZero"/>
        <c:auto val="1"/>
        <c:lblAlgn val="ctr"/>
        <c:lblOffset val="100"/>
        <c:noMultiLvlLbl val="0"/>
      </c:catAx>
      <c:valAx>
        <c:axId val="121144832"/>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2114329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129"/>
          <c:y val="0"/>
          <c:w val="0.63350521289006179"/>
          <c:h val="0.8497094017094079"/>
        </c:manualLayout>
      </c:layout>
      <c:barChart>
        <c:barDir val="bar"/>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Otras</c:v>
                </c:pt>
                <c:pt idx="1">
                  <c:v>Joint Venture</c:v>
                </c:pt>
                <c:pt idx="2">
                  <c:v>Intercambio accionarial</c:v>
                </c:pt>
                <c:pt idx="3">
                  <c:v>Cooperativas de segundo grado</c:v>
                </c:pt>
                <c:pt idx="4">
                  <c:v>Alianzas estratégicas</c:v>
                </c:pt>
                <c:pt idx="5">
                  <c:v>Colaboraciones puntuales</c:v>
                </c:pt>
              </c:strCache>
            </c:strRef>
          </c:cat>
          <c:val>
            <c:numRef>
              <c:f>Hoja1!$B$2:$B$7</c:f>
              <c:numCache>
                <c:formatCode>General</c:formatCode>
                <c:ptCount val="6"/>
                <c:pt idx="0">
                  <c:v>15.9</c:v>
                </c:pt>
                <c:pt idx="1">
                  <c:v>3.1</c:v>
                </c:pt>
                <c:pt idx="2">
                  <c:v>3</c:v>
                </c:pt>
                <c:pt idx="3">
                  <c:v>16.100000000000001</c:v>
                </c:pt>
                <c:pt idx="4">
                  <c:v>41.2</c:v>
                </c:pt>
                <c:pt idx="5">
                  <c:v>67.8</c:v>
                </c:pt>
              </c:numCache>
            </c:numRef>
          </c:val>
          <c:extLst>
            <c:ext xmlns:c16="http://schemas.microsoft.com/office/drawing/2014/chart" uri="{C3380CC4-5D6E-409C-BE32-E72D297353CC}">
              <c16:uniqueId val="{00000000-1782-4973-880A-091F2E18ECB0}"/>
            </c:ext>
          </c:extLst>
        </c:ser>
        <c:dLbls>
          <c:showLegendKey val="0"/>
          <c:showVal val="0"/>
          <c:showCatName val="0"/>
          <c:showSerName val="0"/>
          <c:showPercent val="0"/>
          <c:showBubbleSize val="0"/>
        </c:dLbls>
        <c:gapWidth val="150"/>
        <c:axId val="128161664"/>
        <c:axId val="128163200"/>
      </c:barChart>
      <c:catAx>
        <c:axId val="128161664"/>
        <c:scaling>
          <c:orientation val="minMax"/>
        </c:scaling>
        <c:delete val="0"/>
        <c:axPos val="l"/>
        <c:numFmt formatCode="General" sourceLinked="0"/>
        <c:majorTickMark val="out"/>
        <c:minorTickMark val="none"/>
        <c:tickLblPos val="nextTo"/>
        <c:crossAx val="128163200"/>
        <c:crosses val="autoZero"/>
        <c:auto val="1"/>
        <c:lblAlgn val="ctr"/>
        <c:lblOffset val="100"/>
        <c:noMultiLvlLbl val="0"/>
      </c:catAx>
      <c:valAx>
        <c:axId val="12816320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28161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51385412083748E-2"/>
          <c:y val="0.12371134020618704"/>
          <c:w val="0.88478914124173758"/>
          <c:h val="0.67383716210731404"/>
        </c:manualLayout>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0.0%</c:formatCode>
                <c:ptCount val="7"/>
                <c:pt idx="0">
                  <c:v>0.158</c:v>
                </c:pt>
                <c:pt idx="1">
                  <c:v>0.219</c:v>
                </c:pt>
                <c:pt idx="2">
                  <c:v>0.42</c:v>
                </c:pt>
                <c:pt idx="3">
                  <c:v>0.68500000000000005</c:v>
                </c:pt>
                <c:pt idx="4">
                  <c:v>0.89600000000000002</c:v>
                </c:pt>
                <c:pt idx="5">
                  <c:v>0.83199999999999996</c:v>
                </c:pt>
                <c:pt idx="6">
                  <c:v>0.80100000000000005</c:v>
                </c:pt>
              </c:numCache>
            </c:numRef>
          </c:val>
          <c:extLst>
            <c:ext xmlns:c16="http://schemas.microsoft.com/office/drawing/2014/chart" uri="{C3380CC4-5D6E-409C-BE32-E72D297353CC}">
              <c16:uniqueId val="{00000000-26E0-4C68-ABE5-AFEF4047DA7A}"/>
            </c:ext>
          </c:extLst>
        </c:ser>
        <c:dLbls>
          <c:showLegendKey val="0"/>
          <c:showVal val="1"/>
          <c:showCatName val="0"/>
          <c:showSerName val="0"/>
          <c:showPercent val="0"/>
          <c:showBubbleSize val="0"/>
        </c:dLbls>
        <c:gapWidth val="150"/>
        <c:axId val="128498688"/>
        <c:axId val="128504576"/>
      </c:barChart>
      <c:catAx>
        <c:axId val="128498688"/>
        <c:scaling>
          <c:orientation val="minMax"/>
        </c:scaling>
        <c:delete val="0"/>
        <c:axPos val="b"/>
        <c:numFmt formatCode="General" sourceLinked="0"/>
        <c:majorTickMark val="out"/>
        <c:minorTickMark val="none"/>
        <c:tickLblPos val="nextTo"/>
        <c:crossAx val="128504576"/>
        <c:crosses val="autoZero"/>
        <c:auto val="1"/>
        <c:lblAlgn val="ctr"/>
        <c:lblOffset val="100"/>
        <c:noMultiLvlLbl val="0"/>
      </c:catAx>
      <c:valAx>
        <c:axId val="128504576"/>
        <c:scaling>
          <c:orientation val="minMax"/>
          <c:max val="1"/>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28498688"/>
        <c:crosses val="autoZero"/>
        <c:crossBetween val="between"/>
        <c:majorUnit val="0.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4121"/>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Sheet1!$B$2:$C$2</c:f>
              <c:numCache>
                <c:formatCode>General</c:formatCode>
                <c:ptCount val="2"/>
                <c:pt idx="0">
                  <c:v>334217</c:v>
                </c:pt>
                <c:pt idx="1">
                  <c:v>768799</c:v>
                </c:pt>
              </c:numCache>
            </c:numRef>
          </c:val>
          <c:extLst>
            <c:ext xmlns:c16="http://schemas.microsoft.com/office/drawing/2014/chart" uri="{C3380CC4-5D6E-409C-BE32-E72D297353CC}">
              <c16:uniqueId val="{00000000-F7BA-475C-B5CA-E665FAD39350}"/>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BA-475C-B5CA-E665FAD39350}"/>
                </c:ext>
              </c:extLst>
            </c:dLbl>
            <c:dLbl>
              <c:idx val="1"/>
              <c:layout>
                <c:manualLayout>
                  <c:x val="-1.2507817385866201E-2"/>
                  <c:y val="2.5641025641026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A-475C-B5CA-E665FAD39350}"/>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Sheet1!$B$3:$C$3</c:f>
              <c:numCache>
                <c:formatCode>General</c:formatCode>
                <c:ptCount val="2"/>
                <c:pt idx="0">
                  <c:v>368142</c:v>
                </c:pt>
                <c:pt idx="1">
                  <c:v>821856</c:v>
                </c:pt>
              </c:numCache>
            </c:numRef>
          </c:val>
          <c:extLst>
            <c:ext xmlns:c16="http://schemas.microsoft.com/office/drawing/2014/chart" uri="{C3380CC4-5D6E-409C-BE32-E72D297353CC}">
              <c16:uniqueId val="{00000003-F7BA-475C-B5CA-E665FAD39350}"/>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BA-475C-B5CA-E665FAD39350}"/>
                </c:ext>
              </c:extLst>
            </c:dLbl>
            <c:dLbl>
              <c:idx val="1"/>
              <c:layout>
                <c:manualLayout>
                  <c:x val="-1.0006253908692838E-2"/>
                  <c:y val="1.7094017094017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BA-475C-B5CA-E665FAD39350}"/>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Sheet1!$B$4:$C$4</c:f>
              <c:numCache>
                <c:formatCode>General</c:formatCode>
                <c:ptCount val="2"/>
                <c:pt idx="0">
                  <c:v>527196</c:v>
                </c:pt>
                <c:pt idx="1">
                  <c:v>984091</c:v>
                </c:pt>
              </c:numCache>
            </c:numRef>
          </c:val>
          <c:extLst>
            <c:ext xmlns:c16="http://schemas.microsoft.com/office/drawing/2014/chart" uri="{C3380CC4-5D6E-409C-BE32-E72D297353CC}">
              <c16:uniqueId val="{00000006-F7BA-475C-B5CA-E665FAD39350}"/>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7BA-475C-B5CA-E665FAD39350}"/>
                </c:ext>
              </c:extLst>
            </c:dLbl>
            <c:dLbl>
              <c:idx val="1"/>
              <c:layout>
                <c:manualLayout>
                  <c:x val="-2.2753128555177892E-3"/>
                  <c:y val="-2.1978021978022001E-2"/>
                </c:manualLayout>
              </c:layout>
              <c:tx>
                <c:rich>
                  <a:bodyPr/>
                  <a:lstStyle/>
                  <a:p>
                    <a:r>
                      <a:rPr lang="en-US"/>
                      <a:t>1.040.589*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Sheet1!$B$5:$C$5</c:f>
              <c:numCache>
                <c:formatCode>General</c:formatCode>
                <c:ptCount val="2"/>
                <c:pt idx="0">
                  <c:v>248232</c:v>
                </c:pt>
                <c:pt idx="1">
                  <c:v>1040589</c:v>
                </c:pt>
              </c:numCache>
            </c:numRef>
          </c:val>
          <c:extLst>
            <c:ext xmlns:c16="http://schemas.microsoft.com/office/drawing/2014/chart" uri="{C3380CC4-5D6E-409C-BE32-E72D297353CC}">
              <c16:uniqueId val="{00000009-F7BA-475C-B5CA-E665FAD39350}"/>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7BA-475C-B5CA-E665FAD39350}"/>
                </c:ext>
              </c:extLst>
            </c:dLbl>
            <c:dLbl>
              <c:idx val="1"/>
              <c:tx>
                <c:rich>
                  <a:bodyPr/>
                  <a:lstStyle/>
                  <a:p>
                    <a:r>
                      <a:rPr lang="en-US"/>
                      <a:t>954.690*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Sheet1!$B$6:$C$6</c:f>
              <c:numCache>
                <c:formatCode>#,##0</c:formatCode>
                <c:ptCount val="2"/>
                <c:pt idx="0">
                  <c:v>99716</c:v>
                </c:pt>
                <c:pt idx="1">
                  <c:v>954690</c:v>
                </c:pt>
              </c:numCache>
            </c:numRef>
          </c:val>
          <c:extLst>
            <c:ext xmlns:c16="http://schemas.microsoft.com/office/drawing/2014/chart" uri="{C3380CC4-5D6E-409C-BE32-E72D297353CC}">
              <c16:uniqueId val="{0000000C-F7BA-475C-B5CA-E665FAD39350}"/>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7BA-475C-B5CA-E665FAD39350}"/>
                </c:ext>
              </c:extLst>
            </c:dLbl>
            <c:dLbl>
              <c:idx val="1"/>
              <c:tx>
                <c:rich>
                  <a:bodyPr/>
                  <a:lstStyle/>
                  <a:p>
                    <a:r>
                      <a:rPr lang="en-US"/>
                      <a:t>932.293*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Sheet1!$B$7:$C$7</c:f>
              <c:numCache>
                <c:formatCode>#,##0</c:formatCode>
                <c:ptCount val="2"/>
                <c:pt idx="0">
                  <c:v>79320</c:v>
                </c:pt>
                <c:pt idx="1">
                  <c:v>932293</c:v>
                </c:pt>
              </c:numCache>
            </c:numRef>
          </c:val>
          <c:extLst>
            <c:ext xmlns:c16="http://schemas.microsoft.com/office/drawing/2014/chart" uri="{C3380CC4-5D6E-409C-BE32-E72D297353CC}">
              <c16:uniqueId val="{0000000F-F7BA-475C-B5CA-E665FAD39350}"/>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7BA-475C-B5CA-E665FAD39350}"/>
                </c:ext>
              </c:extLst>
            </c:dLbl>
            <c:dLbl>
              <c:idx val="1"/>
              <c:tx>
                <c:rich>
                  <a:bodyPr/>
                  <a:lstStyle/>
                  <a:p>
                    <a:r>
                      <a:rPr lang="en-US" b="1"/>
                      <a:t>888.212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7BA-475C-B5CA-E665FAD39350}"/>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Sheet1!$B$8:$C$8</c:f>
              <c:numCache>
                <c:formatCode>General</c:formatCode>
                <c:ptCount val="2"/>
                <c:pt idx="0">
                  <c:v>92150</c:v>
                </c:pt>
                <c:pt idx="1">
                  <c:v>888212</c:v>
                </c:pt>
              </c:numCache>
            </c:numRef>
          </c:val>
          <c:extLst>
            <c:ext xmlns:c16="http://schemas.microsoft.com/office/drawing/2014/chart" uri="{C3380CC4-5D6E-409C-BE32-E72D297353CC}">
              <c16:uniqueId val="{00000012-F7BA-475C-B5CA-E665FAD39350}"/>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7BA-475C-B5CA-E665FAD39350}"/>
                </c:ext>
              </c:extLst>
            </c:dLbl>
            <c:dLbl>
              <c:idx val="1"/>
              <c:tx>
                <c:rich>
                  <a:bodyPr/>
                  <a:lstStyle/>
                  <a:p>
                    <a:r>
                      <a:rPr lang="en-US" sz="700" b="1"/>
                      <a:t>954.093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7BA-475C-B5CA-E665FAD3935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Resultados</c:v>
                </c:pt>
                <c:pt idx="1">
                  <c:v>Cash Flow</c:v>
                </c:pt>
              </c:strCache>
            </c:strRef>
          </c:cat>
          <c:val>
            <c:numRef>
              <c:f>Sheet1!$B$9:$C$9</c:f>
              <c:numCache>
                <c:formatCode>General</c:formatCode>
                <c:ptCount val="2"/>
                <c:pt idx="0">
                  <c:v>506679</c:v>
                </c:pt>
                <c:pt idx="1">
                  <c:v>954093</c:v>
                </c:pt>
              </c:numCache>
            </c:numRef>
          </c:val>
          <c:extLst>
            <c:ext xmlns:c16="http://schemas.microsoft.com/office/drawing/2014/chart" uri="{C3380CC4-5D6E-409C-BE32-E72D297353CC}">
              <c16:uniqueId val="{00000015-F7BA-475C-B5CA-E665FAD39350}"/>
            </c:ext>
          </c:extLst>
        </c:ser>
        <c:ser>
          <c:idx val="8"/>
          <c:order val="8"/>
          <c:tx>
            <c:strRef>
              <c:f>Sheet1!$A$10</c:f>
              <c:strCache>
                <c:ptCount val="1"/>
                <c:pt idx="0">
                  <c:v>2018</c:v>
                </c:pt>
              </c:strCache>
            </c:strRef>
          </c:tx>
          <c:spPr>
            <a:solidFill>
              <a:schemeClr val="tx2"/>
            </a:solidFill>
          </c:spPr>
          <c:invertIfNegative val="0"/>
          <c:dLbls>
            <c:dLbl>
              <c:idx val="1"/>
              <c:tx>
                <c:rich>
                  <a:bodyPr rot="-5400000" vert="horz" wrap="square" lIns="38100" tIns="19050" rIns="38100" bIns="19050" anchor="ctr">
                    <a:spAutoFit/>
                  </a:bodyPr>
                  <a:lstStyle/>
                  <a:p>
                    <a:pPr>
                      <a:defRPr sz="700" b="0"/>
                    </a:pPr>
                    <a:fld id="{8365C872-45DF-4198-B046-3B2E1E43DF73}" type="VALUE">
                      <a:rPr lang="en-US" b="1"/>
                      <a:pPr>
                        <a:defRPr sz="700" b="0"/>
                      </a:pPr>
                      <a:t>[VALOR]</a:t>
                    </a:fld>
                    <a:endParaRPr lang="es-ES"/>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EB3-4B35-B688-0192E99DDC2B}"/>
                </c:ext>
              </c:extLst>
            </c:dLbl>
            <c:numFmt formatCode="#,##0" sourceLinked="0"/>
            <c:spPr>
              <a:noFill/>
              <a:ln>
                <a:noFill/>
              </a:ln>
              <a:effectLst/>
            </c:spPr>
            <c:txPr>
              <a:bodyPr rot="-5400000" vert="horz" wrap="square" lIns="38100" tIns="19050" rIns="38100" bIns="19050" anchor="ctr">
                <a:spAutoFit/>
              </a:bodyPr>
              <a:lstStyle/>
              <a:p>
                <a:pPr>
                  <a:defRPr sz="7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Resultados</c:v>
                </c:pt>
                <c:pt idx="1">
                  <c:v>Cash Flow</c:v>
                </c:pt>
              </c:strCache>
            </c:strRef>
          </c:cat>
          <c:val>
            <c:numRef>
              <c:f>Sheet1!$B$10:$C$10</c:f>
              <c:numCache>
                <c:formatCode>General</c:formatCode>
                <c:ptCount val="2"/>
                <c:pt idx="0">
                  <c:v>415654</c:v>
                </c:pt>
                <c:pt idx="1">
                  <c:v>1014129</c:v>
                </c:pt>
              </c:numCache>
            </c:numRef>
          </c:val>
          <c:extLst>
            <c:ext xmlns:c16="http://schemas.microsoft.com/office/drawing/2014/chart" uri="{C3380CC4-5D6E-409C-BE32-E72D297353CC}">
              <c16:uniqueId val="{00000016-F7BA-475C-B5CA-E665FAD39350}"/>
            </c:ext>
          </c:extLst>
        </c:ser>
        <c:dLbls>
          <c:showLegendKey val="0"/>
          <c:showVal val="0"/>
          <c:showCatName val="0"/>
          <c:showSerName val="0"/>
          <c:showPercent val="0"/>
          <c:showBubbleSize val="0"/>
        </c:dLbls>
        <c:gapWidth val="150"/>
        <c:axId val="70072576"/>
        <c:axId val="70111232"/>
      </c:barChart>
      <c:catAx>
        <c:axId val="70072576"/>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70111232"/>
        <c:crosses val="autoZero"/>
        <c:auto val="1"/>
        <c:lblAlgn val="ctr"/>
        <c:lblOffset val="100"/>
        <c:tickLblSkip val="1"/>
        <c:tickMarkSkip val="1"/>
        <c:noMultiLvlLbl val="0"/>
      </c:catAx>
      <c:valAx>
        <c:axId val="70111232"/>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70072576"/>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465"/>
          <c:w val="0.59922299567626358"/>
          <c:h val="0.108798758161825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65789615871484E-2"/>
          <c:y val="4.7491015971191423E-2"/>
          <c:w val="0.90877721546753865"/>
          <c:h val="0.48595200789772253"/>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0517496865382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D2-4ECA-9D4F-F177A83E3A6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1.9E-2</c:v>
                </c:pt>
              </c:numCache>
            </c:numRef>
          </c:val>
          <c:extLst>
            <c:ext xmlns:c16="http://schemas.microsoft.com/office/drawing/2014/chart" uri="{C3380CC4-5D6E-409C-BE32-E72D297353CC}">
              <c16:uniqueId val="{00000001-7ED2-4ECA-9D4F-F177A83E3A6E}"/>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D2-4ECA-9D4F-F177A83E3A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4.5999999999999999E-2</c:v>
                </c:pt>
              </c:numCache>
            </c:numRef>
          </c:val>
          <c:extLst>
            <c:ext xmlns:c16="http://schemas.microsoft.com/office/drawing/2014/chart" uri="{C3380CC4-5D6E-409C-BE32-E72D297353CC}">
              <c16:uniqueId val="{00000003-7ED2-4ECA-9D4F-F177A83E3A6E}"/>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0.35799999999999998</c:v>
                </c:pt>
              </c:numCache>
            </c:numRef>
          </c:val>
          <c:extLst>
            <c:ext xmlns:c16="http://schemas.microsoft.com/office/drawing/2014/chart" uri="{C3380CC4-5D6E-409C-BE32-E72D297353CC}">
              <c16:uniqueId val="{00000004-7ED2-4ECA-9D4F-F177A83E3A6E}"/>
            </c:ext>
          </c:extLst>
        </c:ser>
        <c:ser>
          <c:idx val="3"/>
          <c:order val="3"/>
          <c:tx>
            <c:strRef>
              <c:f>Hoja1!$A$5</c:f>
              <c:strCache>
                <c:ptCount val="1"/>
                <c:pt idx="0">
                  <c:v>Estratégico o muy importante</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A567-4791-8BE8-3E172D80E1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0.57699999999999996</c:v>
                </c:pt>
              </c:numCache>
            </c:numRef>
          </c:val>
          <c:extLst>
            <c:ext xmlns:c16="http://schemas.microsoft.com/office/drawing/2014/chart" uri="{C3380CC4-5D6E-409C-BE32-E72D297353CC}">
              <c16:uniqueId val="{00000005-7ED2-4ECA-9D4F-F177A83E3A6E}"/>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9212849790668"/>
          <c:y val="1.3798708218131399E-3"/>
          <c:w val="0.78064330645820779"/>
          <c:h val="0.8505028174257051"/>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5B7-498A-955A-425608FE2338}"/>
                </c:ext>
              </c:extLst>
            </c:dLbl>
            <c:dLbl>
              <c:idx val="1"/>
              <c:layout>
                <c:manualLayout>
                  <c:x val="-1.9975072507680094E-17"/>
                  <c:y val="0.136923779096303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B7-498A-955A-425608FE2338}"/>
                </c:ext>
              </c:extLst>
            </c:dLbl>
            <c:dLbl>
              <c:idx val="2"/>
              <c:layout>
                <c:manualLayout>
                  <c:x val="1.7432991937241227E-2"/>
                  <c:y val="0.118667275216795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B7-498A-955A-425608FE23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Hoja1!$B$1:$D$1</c:f>
              <c:strCache>
                <c:ptCount val="3"/>
                <c:pt idx="0">
                  <c:v>S.L.L.es</c:v>
                </c:pt>
                <c:pt idx="1">
                  <c:v>S.A.Les</c:v>
                </c:pt>
                <c:pt idx="2">
                  <c:v>S.Coop.</c:v>
                </c:pt>
              </c:strCache>
            </c:strRef>
          </c:cat>
          <c:val>
            <c:numRef>
              <c:f>Hoja1!$B$2:$D$2</c:f>
              <c:numCache>
                <c:formatCode>0.0%</c:formatCode>
                <c:ptCount val="3"/>
                <c:pt idx="0">
                  <c:v>0</c:v>
                </c:pt>
                <c:pt idx="1">
                  <c:v>5.3999999999999999E-2</c:v>
                </c:pt>
                <c:pt idx="2">
                  <c:v>0.02</c:v>
                </c:pt>
              </c:numCache>
            </c:numRef>
          </c:val>
          <c:extLst>
            <c:ext xmlns:c16="http://schemas.microsoft.com/office/drawing/2014/chart" uri="{C3380CC4-5D6E-409C-BE32-E72D297353CC}">
              <c16:uniqueId val="{00000003-15B7-498A-955A-425608FE2338}"/>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1"/>
              <c:layout>
                <c:manualLayout>
                  <c:x val="2.1795989537925001E-2"/>
                  <c:y val="-6.61606696050148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B7-498A-955A-425608FE2338}"/>
                </c:ext>
              </c:extLst>
            </c:dLbl>
            <c:dLbl>
              <c:idx val="2"/>
              <c:layout>
                <c:manualLayout>
                  <c:x val="3.4873583260680005E-2"/>
                  <c:y val="-6.61606696050148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B7-498A-955A-425608FE23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Hoja1!$B$3:$D$3</c:f>
              <c:numCache>
                <c:formatCode>0.0%</c:formatCode>
                <c:ptCount val="3"/>
                <c:pt idx="0">
                  <c:v>0.13700000000000001</c:v>
                </c:pt>
                <c:pt idx="1">
                  <c:v>0.13300000000000001</c:v>
                </c:pt>
                <c:pt idx="2">
                  <c:v>2.4E-2</c:v>
                </c:pt>
              </c:numCache>
            </c:numRef>
          </c:val>
          <c:extLst>
            <c:ext xmlns:c16="http://schemas.microsoft.com/office/drawing/2014/chart" uri="{C3380CC4-5D6E-409C-BE32-E72D297353CC}">
              <c16:uniqueId val="{00000006-15B7-498A-955A-425608FE2338}"/>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dLbl>
              <c:idx val="1"/>
              <c:layout>
                <c:manualLayout>
                  <c:x val="-1.3077593722755017E-2"/>
                  <c:y val="-6.6160669605014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B7-498A-955A-425608FE23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0.60099999999999998</c:v>
                </c:pt>
                <c:pt idx="1">
                  <c:v>0.29699999999999999</c:v>
                </c:pt>
                <c:pt idx="2">
                  <c:v>0.32</c:v>
                </c:pt>
              </c:numCache>
            </c:numRef>
          </c:val>
          <c:extLst>
            <c:ext xmlns:c16="http://schemas.microsoft.com/office/drawing/2014/chart" uri="{C3380CC4-5D6E-409C-BE32-E72D297353CC}">
              <c16:uniqueId val="{00000008-15B7-498A-955A-425608FE2338}"/>
            </c:ext>
          </c:extLst>
        </c:ser>
        <c:ser>
          <c:idx val="3"/>
          <c:order val="3"/>
          <c:tx>
            <c:strRef>
              <c:f>Hoja1!$A$5</c:f>
              <c:strCache>
                <c:ptCount val="1"/>
                <c:pt idx="0">
                  <c:v>Estratégico o muy importante</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Hoja1!$B$5:$D$5</c:f>
              <c:numCache>
                <c:formatCode>0.0%</c:formatCode>
                <c:ptCount val="3"/>
                <c:pt idx="0">
                  <c:v>0.26200000000000001</c:v>
                </c:pt>
                <c:pt idx="1">
                  <c:v>0.51500000000000001</c:v>
                </c:pt>
                <c:pt idx="2">
                  <c:v>0.63500000000000001</c:v>
                </c:pt>
              </c:numCache>
            </c:numRef>
          </c:val>
          <c:extLst>
            <c:ext xmlns:c16="http://schemas.microsoft.com/office/drawing/2014/chart" uri="{C3380CC4-5D6E-409C-BE32-E72D297353CC}">
              <c16:uniqueId val="{00000009-15B7-498A-955A-425608FE2338}"/>
            </c:ext>
          </c:extLst>
        </c:ser>
        <c:dLbls>
          <c:showLegendKey val="0"/>
          <c:showVal val="1"/>
          <c:showCatName val="0"/>
          <c:showSerName val="0"/>
          <c:showPercent val="0"/>
          <c:showBubbleSize val="0"/>
        </c:dLbls>
        <c:gapWidth val="75"/>
        <c:overlap val="100"/>
        <c:axId val="128887424"/>
        <c:axId val="128901504"/>
      </c:barChart>
      <c:catAx>
        <c:axId val="1288874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8901504"/>
        <c:crosses val="autoZero"/>
        <c:auto val="1"/>
        <c:lblAlgn val="ctr"/>
        <c:lblOffset val="100"/>
        <c:noMultiLvlLbl val="0"/>
      </c:catAx>
      <c:valAx>
        <c:axId val="12890150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8874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1935320612301"/>
          <c:y val="1.3417936615736001E-3"/>
          <c:w val="0.71552680413439962"/>
          <c:h val="0.85055794406067342"/>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2036124566512202E-2"/>
                  <c:y val="9.6164337285315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BE-4508-B53D-23C6EEB45952}"/>
                </c:ext>
              </c:extLst>
            </c:dLbl>
            <c:dLbl>
              <c:idx val="1"/>
              <c:layout>
                <c:manualLayout>
                  <c:x val="2.2036124566512202E-2"/>
                  <c:y val="9.42538732179244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BE-4508-B53D-23C6EEB45952}"/>
                </c:ext>
              </c:extLst>
            </c:dLbl>
            <c:dLbl>
              <c:idx val="2"/>
              <c:delete val="1"/>
              <c:extLst>
                <c:ext xmlns:c15="http://schemas.microsoft.com/office/drawing/2012/chart" uri="{CE6537A1-D6FC-4f65-9D91-7224C49458BB}"/>
                <c:ext xmlns:c16="http://schemas.microsoft.com/office/drawing/2014/chart" uri="{C3380CC4-5D6E-409C-BE32-E72D297353CC}">
                  <c16:uniqueId val="{00000002-ACBE-4508-B53D-23C6EEB45952}"/>
                </c:ext>
              </c:extLst>
            </c:dLbl>
            <c:dLbl>
              <c:idx val="3"/>
              <c:layout>
                <c:manualLayout>
                  <c:x val="4.4072278536800534E-3"/>
                  <c:y val="6.49584987369181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BE-4508-B53D-23C6EEB459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Hoja1!$B$2:$D$2</c:f>
              <c:numCache>
                <c:formatCode>0.0%</c:formatCode>
                <c:ptCount val="3"/>
                <c:pt idx="0">
                  <c:v>2.5000000000000001E-2</c:v>
                </c:pt>
                <c:pt idx="1">
                  <c:v>0</c:v>
                </c:pt>
                <c:pt idx="2">
                  <c:v>1.0999999999999999E-2</c:v>
                </c:pt>
              </c:numCache>
            </c:numRef>
          </c:val>
          <c:extLst>
            <c:ext xmlns:c16="http://schemas.microsoft.com/office/drawing/2014/chart" uri="{C3380CC4-5D6E-409C-BE32-E72D297353CC}">
              <c16:uniqueId val="{00000004-ACBE-4508-B53D-23C6EEB45952}"/>
            </c:ext>
          </c:extLst>
        </c:ser>
        <c:ser>
          <c:idx val="1"/>
          <c:order val="1"/>
          <c:tx>
            <c:strRef>
              <c:f>Hoja1!$A$3</c:f>
              <c:strCache>
                <c:ptCount val="1"/>
                <c:pt idx="0">
                  <c:v>Poco importante o no necesario</c:v>
                </c:pt>
              </c:strCache>
            </c:strRef>
          </c:tx>
          <c:spPr>
            <a:solidFill>
              <a:schemeClr val="accent1">
                <a:tint val="86000"/>
              </a:schemeClr>
            </a:solidFill>
            <a:ln>
              <a:noFill/>
            </a:ln>
            <a:effectLst/>
          </c:spPr>
          <c:invertIfNegative val="0"/>
          <c:dLbls>
            <c:dLbl>
              <c:idx val="2"/>
              <c:layout>
                <c:manualLayout>
                  <c:x val="1.3221683561040065E-2"/>
                  <c:y val="-7.21761097076874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BE-4508-B53D-23C6EEB459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Hoja1!$B$3:$D$3</c:f>
              <c:numCache>
                <c:formatCode>0.0%</c:formatCode>
                <c:ptCount val="3"/>
                <c:pt idx="0">
                  <c:v>5.2999999999999999E-2</c:v>
                </c:pt>
                <c:pt idx="1">
                  <c:v>7.1999999999999995E-2</c:v>
                </c:pt>
                <c:pt idx="2">
                  <c:v>2.4E-2</c:v>
                </c:pt>
              </c:numCache>
            </c:numRef>
          </c:val>
          <c:extLst>
            <c:ext xmlns:c16="http://schemas.microsoft.com/office/drawing/2014/chart" uri="{C3380CC4-5D6E-409C-BE32-E72D297353CC}">
              <c16:uniqueId val="{00000006-ACBE-4508-B53D-23C6EEB45952}"/>
            </c:ext>
          </c:extLst>
        </c:ser>
        <c:ser>
          <c:idx val="2"/>
          <c:order val="2"/>
          <c:tx>
            <c:strRef>
              <c:f>Hoja1!$A$4</c:f>
              <c:strCache>
                <c:ptCount val="1"/>
                <c:pt idx="0">
                  <c:v>Necesario o bastante importante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Hoja1!$B$4:$D$4</c:f>
              <c:numCache>
                <c:formatCode>0.0%</c:formatCode>
                <c:ptCount val="3"/>
                <c:pt idx="0">
                  <c:v>0.29399999999999998</c:v>
                </c:pt>
                <c:pt idx="1">
                  <c:v>0.84699999999999998</c:v>
                </c:pt>
                <c:pt idx="2">
                  <c:v>0.40300000000000002</c:v>
                </c:pt>
              </c:numCache>
            </c:numRef>
          </c:val>
          <c:extLst>
            <c:ext xmlns:c16="http://schemas.microsoft.com/office/drawing/2014/chart" uri="{C3380CC4-5D6E-409C-BE32-E72D297353CC}">
              <c16:uniqueId val="{00000007-ACBE-4508-B53D-23C6EEB45952}"/>
            </c:ext>
          </c:extLst>
        </c:ser>
        <c:ser>
          <c:idx val="3"/>
          <c:order val="3"/>
          <c:tx>
            <c:strRef>
              <c:f>Hoja1!$A$5</c:f>
              <c:strCache>
                <c:ptCount val="1"/>
                <c:pt idx="0">
                  <c:v>Estratégico o muy importante</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Hoja1!$B$5:$D$5</c:f>
              <c:numCache>
                <c:formatCode>0.0%</c:formatCode>
                <c:ptCount val="3"/>
                <c:pt idx="0">
                  <c:v>0.628</c:v>
                </c:pt>
                <c:pt idx="1">
                  <c:v>8.1000000000000003E-2</c:v>
                </c:pt>
                <c:pt idx="2">
                  <c:v>0.56299999999999994</c:v>
                </c:pt>
              </c:numCache>
            </c:numRef>
          </c:val>
          <c:extLst>
            <c:ext xmlns:c16="http://schemas.microsoft.com/office/drawing/2014/chart" uri="{C3380CC4-5D6E-409C-BE32-E72D297353CC}">
              <c16:uniqueId val="{00000008-ACBE-4508-B53D-23C6EEB45952}"/>
            </c:ext>
          </c:extLst>
        </c:ser>
        <c:dLbls>
          <c:showLegendKey val="0"/>
          <c:showVal val="1"/>
          <c:showCatName val="0"/>
          <c:showSerName val="0"/>
          <c:showPercent val="0"/>
          <c:showBubbleSize val="0"/>
        </c:dLbls>
        <c:gapWidth val="75"/>
        <c:overlap val="100"/>
        <c:axId val="128993920"/>
        <c:axId val="129012096"/>
      </c:barChart>
      <c:catAx>
        <c:axId val="1289939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9012096"/>
        <c:crosses val="autoZero"/>
        <c:auto val="1"/>
        <c:lblAlgn val="ctr"/>
        <c:lblOffset val="100"/>
        <c:noMultiLvlLbl val="0"/>
      </c:catAx>
      <c:valAx>
        <c:axId val="12901209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9939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915962614137351E-2"/>
          <c:y val="9.3220706838326537E-3"/>
          <c:w val="0.90875526772740312"/>
          <c:h val="0.49151047409041126"/>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6.3E-2</c:v>
                </c:pt>
              </c:numCache>
            </c:numRef>
          </c:val>
          <c:extLst>
            <c:ext xmlns:c16="http://schemas.microsoft.com/office/drawing/2014/chart" uri="{C3380CC4-5D6E-409C-BE32-E72D297353CC}">
              <c16:uniqueId val="{00000000-B017-41D7-805A-D6CA4C28C2D0}"/>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7.0000000000000007E-2</c:v>
                </c:pt>
              </c:numCache>
            </c:numRef>
          </c:val>
          <c:extLst>
            <c:ext xmlns:c16="http://schemas.microsoft.com/office/drawing/2014/chart" uri="{C3380CC4-5D6E-409C-BE32-E72D297353CC}">
              <c16:uniqueId val="{00000001-B017-41D7-805A-D6CA4C28C2D0}"/>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0.442</c:v>
                </c:pt>
              </c:numCache>
            </c:numRef>
          </c:val>
          <c:extLst>
            <c:ext xmlns:c16="http://schemas.microsoft.com/office/drawing/2014/chart" uri="{C3380CC4-5D6E-409C-BE32-E72D297353CC}">
              <c16:uniqueId val="{00000002-B017-41D7-805A-D6CA4C28C2D0}"/>
            </c:ext>
          </c:extLst>
        </c:ser>
        <c:ser>
          <c:idx val="3"/>
          <c:order val="3"/>
          <c:tx>
            <c:strRef>
              <c:f>Hoja1!$A$5</c:f>
              <c:strCache>
                <c:ptCount val="1"/>
                <c:pt idx="0">
                  <c:v>Al alza</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35FC-4204-B060-A842B265A0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0.42499999999999999</c:v>
                </c:pt>
              </c:numCache>
            </c:numRef>
          </c:val>
          <c:extLst>
            <c:ext xmlns:c16="http://schemas.microsoft.com/office/drawing/2014/chart" uri="{C3380CC4-5D6E-409C-BE32-E72D297353CC}">
              <c16:uniqueId val="{00000003-B017-41D7-805A-D6CA4C28C2D0}"/>
            </c:ext>
          </c:extLst>
        </c:ser>
        <c:dLbls>
          <c:showLegendKey val="0"/>
          <c:showVal val="1"/>
          <c:showCatName val="0"/>
          <c:showSerName val="0"/>
          <c:showPercent val="0"/>
          <c:showBubbleSize val="0"/>
        </c:dLbls>
        <c:gapWidth val="150"/>
        <c:overlap val="100"/>
        <c:axId val="129200896"/>
        <c:axId val="129202432"/>
      </c:barChart>
      <c:catAx>
        <c:axId val="129200896"/>
        <c:scaling>
          <c:orientation val="minMax"/>
        </c:scaling>
        <c:delete val="1"/>
        <c:axPos val="l"/>
        <c:numFmt formatCode="General" sourceLinked="0"/>
        <c:majorTickMark val="out"/>
        <c:minorTickMark val="none"/>
        <c:tickLblPos val="none"/>
        <c:crossAx val="129202432"/>
        <c:crosses val="autoZero"/>
        <c:auto val="1"/>
        <c:lblAlgn val="ctr"/>
        <c:lblOffset val="100"/>
        <c:noMultiLvlLbl val="0"/>
      </c:catAx>
      <c:valAx>
        <c:axId val="12920243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9200896"/>
        <c:crosses val="autoZero"/>
        <c:crossBetween val="between"/>
        <c:majorUnit val="0.2"/>
      </c:valAx>
      <c:spPr>
        <a:solidFill>
          <a:schemeClr val="bg1"/>
        </a:solidFill>
        <a:ln>
          <a:noFill/>
        </a:ln>
        <a:effectLst/>
      </c:spPr>
    </c:plotArea>
    <c:legend>
      <c:legendPos val="b"/>
      <c:layout>
        <c:manualLayout>
          <c:xMode val="edge"/>
          <c:yMode val="edge"/>
          <c:x val="8.6659064994299914E-2"/>
          <c:y val="0.7370972922761807"/>
          <c:w val="0.80393326040074853"/>
          <c:h val="0.1636756818698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15693895468888"/>
          <c:y val="0.12404118016464109"/>
          <c:w val="0.71552680413439962"/>
          <c:h val="0.64846483687915679"/>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0"/>
                  <c:y val="4.3305665824612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66-44AC-BD78-22F89A51999F}"/>
                </c:ext>
              </c:extLst>
            </c:dLbl>
            <c:dLbl>
              <c:idx val="1"/>
              <c:layout>
                <c:manualLayout>
                  <c:x val="3.0850594975760245E-2"/>
                  <c:y val="0.101046553590761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66-44AC-BD78-22F89A51999F}"/>
                </c:ext>
              </c:extLst>
            </c:dLbl>
            <c:dLbl>
              <c:idx val="2"/>
              <c:layout>
                <c:manualLayout>
                  <c:x val="-4.0399121964631607E-17"/>
                  <c:y val="5.0523276795380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66-44AC-BD78-22F89A51999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Hoja1!$B$2:$D$2</c:f>
              <c:numCache>
                <c:formatCode>0.0%</c:formatCode>
                <c:ptCount val="3"/>
                <c:pt idx="0">
                  <c:v>5.6000000000000001E-2</c:v>
                </c:pt>
                <c:pt idx="1">
                  <c:v>0</c:v>
                </c:pt>
                <c:pt idx="2">
                  <c:v>0.08</c:v>
                </c:pt>
              </c:numCache>
            </c:numRef>
          </c:val>
          <c:extLst>
            <c:ext xmlns:c16="http://schemas.microsoft.com/office/drawing/2014/chart" uri="{C3380CC4-5D6E-409C-BE32-E72D297353CC}">
              <c16:uniqueId val="{00000003-9166-44AC-BD78-22F89A51999F}"/>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Hoja1!$B$3:$D$3</c:f>
              <c:numCache>
                <c:formatCode>0.0%</c:formatCode>
                <c:ptCount val="3"/>
                <c:pt idx="0">
                  <c:v>7.6999999999999999E-2</c:v>
                </c:pt>
                <c:pt idx="1">
                  <c:v>0.14299999999999999</c:v>
                </c:pt>
                <c:pt idx="2">
                  <c:v>3.7999999999999999E-2</c:v>
                </c:pt>
              </c:numCache>
            </c:numRef>
          </c:val>
          <c:extLst>
            <c:ext xmlns:c16="http://schemas.microsoft.com/office/drawing/2014/chart" uri="{C3380CC4-5D6E-409C-BE32-E72D297353CC}">
              <c16:uniqueId val="{00000004-9166-44AC-BD78-22F89A51999F}"/>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Hoja1!$B$4:$D$4</c:f>
              <c:numCache>
                <c:formatCode>0.0%</c:formatCode>
                <c:ptCount val="3"/>
                <c:pt idx="0">
                  <c:v>0.42699999999999999</c:v>
                </c:pt>
                <c:pt idx="1">
                  <c:v>0.68300000000000005</c:v>
                </c:pt>
                <c:pt idx="2">
                  <c:v>0.42199999999999999</c:v>
                </c:pt>
              </c:numCache>
            </c:numRef>
          </c:val>
          <c:extLst>
            <c:ext xmlns:c16="http://schemas.microsoft.com/office/drawing/2014/chart" uri="{C3380CC4-5D6E-409C-BE32-E72D297353CC}">
              <c16:uniqueId val="{00000005-9166-44AC-BD78-22F89A51999F}"/>
            </c:ext>
          </c:extLst>
        </c:ser>
        <c:ser>
          <c:idx val="3"/>
          <c:order val="3"/>
          <c:tx>
            <c:strRef>
              <c:f>Hoja1!$A$5</c:f>
              <c:strCache>
                <c:ptCount val="1"/>
                <c:pt idx="0">
                  <c:v>Al alza</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Servicios</c:v>
                </c:pt>
                <c:pt idx="1">
                  <c:v>Construcción</c:v>
                </c:pt>
                <c:pt idx="2">
                  <c:v>Industria</c:v>
                </c:pt>
              </c:strCache>
            </c:strRef>
          </c:cat>
          <c:val>
            <c:numRef>
              <c:f>Hoja1!$B$5:$D$5</c:f>
              <c:numCache>
                <c:formatCode>0.0%</c:formatCode>
                <c:ptCount val="3"/>
                <c:pt idx="0">
                  <c:v>0.44</c:v>
                </c:pt>
                <c:pt idx="1">
                  <c:v>0.17399999999999999</c:v>
                </c:pt>
                <c:pt idx="2">
                  <c:v>0.46</c:v>
                </c:pt>
              </c:numCache>
            </c:numRef>
          </c:val>
          <c:extLst>
            <c:ext xmlns:c16="http://schemas.microsoft.com/office/drawing/2014/chart" uri="{C3380CC4-5D6E-409C-BE32-E72D297353CC}">
              <c16:uniqueId val="{00000006-9166-44AC-BD78-22F89A51999F}"/>
            </c:ext>
          </c:extLst>
        </c:ser>
        <c:dLbls>
          <c:showLegendKey val="0"/>
          <c:showVal val="1"/>
          <c:showCatName val="0"/>
          <c:showSerName val="0"/>
          <c:showPercent val="0"/>
          <c:showBubbleSize val="0"/>
        </c:dLbls>
        <c:gapWidth val="75"/>
        <c:overlap val="100"/>
        <c:axId val="133758976"/>
        <c:axId val="133760512"/>
      </c:barChart>
      <c:catAx>
        <c:axId val="13375897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33760512"/>
        <c:crosses val="autoZero"/>
        <c:auto val="1"/>
        <c:lblAlgn val="ctr"/>
        <c:lblOffset val="100"/>
        <c:noMultiLvlLbl val="0"/>
      </c:catAx>
      <c:valAx>
        <c:axId val="13376051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3375897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2024795941489"/>
          <c:y val="8.0773591500268513E-2"/>
          <c:w val="0.78064330645820801"/>
          <c:h val="0.62675687733188334"/>
        </c:manualLayout>
      </c:layout>
      <c:barChart>
        <c:barDir val="bar"/>
        <c:grouping val="stacked"/>
        <c:varyColors val="0"/>
        <c:ser>
          <c:idx val="0"/>
          <c:order val="0"/>
          <c:tx>
            <c:strRef>
              <c:f>Hoja1!$A$2</c:f>
              <c:strCache>
                <c:ptCount val="1"/>
                <c:pt idx="0">
                  <c:v>Ns/Nc</c:v>
                </c:pt>
              </c:strCache>
            </c:strRef>
          </c:tx>
          <c:spPr>
            <a:solidFill>
              <a:schemeClr val="accent1">
                <a:tint val="58000"/>
              </a:schemeClr>
            </a:solidFill>
            <a:ln>
              <a:noFill/>
            </a:ln>
            <a:effectLst/>
          </c:spPr>
          <c:invertIfNegative val="0"/>
          <c:dLbls>
            <c:dLbl>
              <c:idx val="0"/>
              <c:layout>
                <c:manualLayout>
                  <c:x val="-2.6155187445510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D9-492A-A112-99198B3F76CF}"/>
                </c:ext>
              </c:extLst>
            </c:dLbl>
            <c:dLbl>
              <c:idx val="2"/>
              <c:layout>
                <c:manualLayout>
                  <c:x val="-4.3591979075850041E-3"/>
                  <c:y val="6.495849873691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D9-492A-A112-99198B3F76C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Hoja1!$B$2:$D$2</c:f>
              <c:numCache>
                <c:formatCode>0.0%</c:formatCode>
                <c:ptCount val="3"/>
                <c:pt idx="0">
                  <c:v>0.19600000000000001</c:v>
                </c:pt>
                <c:pt idx="1">
                  <c:v>0.13300000000000001</c:v>
                </c:pt>
                <c:pt idx="2">
                  <c:v>3.5999999999999997E-2</c:v>
                </c:pt>
              </c:numCache>
            </c:numRef>
          </c:val>
          <c:extLst>
            <c:ext xmlns:c16="http://schemas.microsoft.com/office/drawing/2014/chart" uri="{C3380CC4-5D6E-409C-BE32-E72D297353CC}">
              <c16:uniqueId val="{00000002-C7D9-492A-A112-99198B3F76CF}"/>
            </c:ext>
          </c:extLst>
        </c:ser>
        <c:ser>
          <c:idx val="1"/>
          <c:order val="1"/>
          <c:tx>
            <c:strRef>
              <c:f>Hoja1!$A$3</c:f>
              <c:strCache>
                <c:ptCount val="1"/>
                <c:pt idx="0">
                  <c:v>A la baja</c:v>
                </c:pt>
              </c:strCache>
            </c:strRef>
          </c:tx>
          <c:spPr>
            <a:solidFill>
              <a:schemeClr val="accent1">
                <a:tint val="86000"/>
              </a:schemeClr>
            </a:solidFill>
            <a:ln>
              <a:noFill/>
            </a:ln>
            <a:effectLst/>
          </c:spPr>
          <c:invertIfNegative val="0"/>
          <c:dLbls>
            <c:dLbl>
              <c:idx val="0"/>
              <c:layout>
                <c:manualLayout>
                  <c:x val="2.1795989537925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D9-492A-A112-99198B3F76CF}"/>
                </c:ext>
              </c:extLst>
            </c:dLbl>
            <c:dLbl>
              <c:idx val="1"/>
              <c:layout>
                <c:manualLayout>
                  <c:x val="4.3591979075850041E-3"/>
                  <c:y val="9.3828942619992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D9-492A-A112-99198B3F76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Hoja1!$B$3:$D$3</c:f>
              <c:numCache>
                <c:formatCode>0.0%</c:formatCode>
                <c:ptCount val="3"/>
                <c:pt idx="0">
                  <c:v>3.6999999999999998E-2</c:v>
                </c:pt>
                <c:pt idx="1">
                  <c:v>0</c:v>
                </c:pt>
                <c:pt idx="2">
                  <c:v>8.1000000000000003E-2</c:v>
                </c:pt>
              </c:numCache>
            </c:numRef>
          </c:val>
          <c:extLst>
            <c:ext xmlns:c16="http://schemas.microsoft.com/office/drawing/2014/chart" uri="{C3380CC4-5D6E-409C-BE32-E72D297353CC}">
              <c16:uniqueId val="{00000005-C7D9-492A-A112-99198B3F76CF}"/>
            </c:ext>
          </c:extLst>
        </c:ser>
        <c:ser>
          <c:idx val="2"/>
          <c:order val="2"/>
          <c:tx>
            <c:strRef>
              <c:f>Hoja1!$A$4</c:f>
              <c:strCache>
                <c:ptCount val="1"/>
                <c:pt idx="0">
                  <c:v>Se mantendrán</c:v>
                </c:pt>
              </c:strCache>
            </c:strRef>
          </c:tx>
          <c:spPr>
            <a:solidFill>
              <a:schemeClr val="accent1">
                <a:shade val="86000"/>
              </a:schemeClr>
            </a:solidFill>
            <a:ln>
              <a:noFill/>
            </a:ln>
            <a:effectLst/>
          </c:spPr>
          <c:invertIfNegative val="0"/>
          <c:dLbls>
            <c:dLbl>
              <c:idx val="1"/>
              <c:layout>
                <c:manualLayout>
                  <c:x val="-1.3077593722755017E-2"/>
                  <c:y val="-6.61606696050150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D9-492A-A112-99198B3F76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Hoja1!$B$4:$D$4</c:f>
              <c:numCache>
                <c:formatCode>0.0%</c:formatCode>
                <c:ptCount val="3"/>
                <c:pt idx="0">
                  <c:v>0.52500000000000002</c:v>
                </c:pt>
                <c:pt idx="1">
                  <c:v>0.36299999999999999</c:v>
                </c:pt>
                <c:pt idx="2">
                  <c:v>0.433</c:v>
                </c:pt>
              </c:numCache>
            </c:numRef>
          </c:val>
          <c:extLst>
            <c:ext xmlns:c16="http://schemas.microsoft.com/office/drawing/2014/chart" uri="{C3380CC4-5D6E-409C-BE32-E72D297353CC}">
              <c16:uniqueId val="{00000007-C7D9-492A-A112-99198B3F76CF}"/>
            </c:ext>
          </c:extLst>
        </c:ser>
        <c:ser>
          <c:idx val="3"/>
          <c:order val="3"/>
          <c:tx>
            <c:strRef>
              <c:f>Hoja1!$A$5</c:f>
              <c:strCache>
                <c:ptCount val="1"/>
                <c:pt idx="0">
                  <c:v>Al alza</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S.L.L.es</c:v>
                </c:pt>
                <c:pt idx="1">
                  <c:v>S.A.Les</c:v>
                </c:pt>
                <c:pt idx="2">
                  <c:v>S.Coop.</c:v>
                </c:pt>
              </c:strCache>
            </c:strRef>
          </c:cat>
          <c:val>
            <c:numRef>
              <c:f>Hoja1!$B$5:$D$5</c:f>
              <c:numCache>
                <c:formatCode>0.0%</c:formatCode>
                <c:ptCount val="3"/>
                <c:pt idx="0">
                  <c:v>0.24199999999999999</c:v>
                </c:pt>
                <c:pt idx="1">
                  <c:v>0.504</c:v>
                </c:pt>
                <c:pt idx="2">
                  <c:v>0.45100000000000001</c:v>
                </c:pt>
              </c:numCache>
            </c:numRef>
          </c:val>
          <c:extLst>
            <c:ext xmlns:c16="http://schemas.microsoft.com/office/drawing/2014/chart" uri="{C3380CC4-5D6E-409C-BE32-E72D297353CC}">
              <c16:uniqueId val="{00000008-C7D9-492A-A112-99198B3F76CF}"/>
            </c:ext>
          </c:extLst>
        </c:ser>
        <c:dLbls>
          <c:showLegendKey val="0"/>
          <c:showVal val="1"/>
          <c:showCatName val="0"/>
          <c:showSerName val="0"/>
          <c:showPercent val="0"/>
          <c:showBubbleSize val="0"/>
        </c:dLbls>
        <c:gapWidth val="75"/>
        <c:overlap val="100"/>
        <c:axId val="133918720"/>
        <c:axId val="133920256"/>
      </c:barChart>
      <c:catAx>
        <c:axId val="1339187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33920256"/>
        <c:crosses val="autoZero"/>
        <c:auto val="1"/>
        <c:lblAlgn val="ctr"/>
        <c:lblOffset val="100"/>
        <c:noMultiLvlLbl val="0"/>
      </c:catAx>
      <c:valAx>
        <c:axId val="1339202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339187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Más de 500</c:v>
                </c:pt>
                <c:pt idx="1">
                  <c:v>De 201 a 500</c:v>
                </c:pt>
                <c:pt idx="2">
                  <c:v>De 101 a 200</c:v>
                </c:pt>
                <c:pt idx="3">
                  <c:v>De 51 a 100</c:v>
                </c:pt>
                <c:pt idx="4">
                  <c:v>De 16 a 50</c:v>
                </c:pt>
                <c:pt idx="5">
                  <c:v>De 6 a 15</c:v>
                </c:pt>
                <c:pt idx="6">
                  <c:v>Hasta 5 empleos</c:v>
                </c:pt>
                <c:pt idx="7">
                  <c:v>TOTAL</c:v>
                </c:pt>
              </c:strCache>
            </c:strRef>
          </c:cat>
          <c:val>
            <c:numRef>
              <c:f>Hoja1!$B$2:$B$9</c:f>
              <c:numCache>
                <c:formatCode>0.0%</c:formatCode>
                <c:ptCount val="8"/>
                <c:pt idx="0">
                  <c:v>0.57599999999999996</c:v>
                </c:pt>
                <c:pt idx="1">
                  <c:v>0.755</c:v>
                </c:pt>
                <c:pt idx="2">
                  <c:v>0.68899999999999995</c:v>
                </c:pt>
                <c:pt idx="3">
                  <c:v>0.65500000000000003</c:v>
                </c:pt>
                <c:pt idx="4">
                  <c:v>0.58199999999999996</c:v>
                </c:pt>
                <c:pt idx="5">
                  <c:v>0.38800000000000001</c:v>
                </c:pt>
                <c:pt idx="6">
                  <c:v>0.32800000000000001</c:v>
                </c:pt>
                <c:pt idx="7">
                  <c:v>0.38600000000000001</c:v>
                </c:pt>
              </c:numCache>
            </c:numRef>
          </c:val>
          <c:extLst>
            <c:ext xmlns:c16="http://schemas.microsoft.com/office/drawing/2014/chart" uri="{C3380CC4-5D6E-409C-BE32-E72D297353CC}">
              <c16:uniqueId val="{00000000-31CB-4925-90A5-49E14BB20EA9}"/>
            </c:ext>
          </c:extLst>
        </c:ser>
        <c:dLbls>
          <c:showLegendKey val="0"/>
          <c:showVal val="0"/>
          <c:showCatName val="0"/>
          <c:showSerName val="0"/>
          <c:showPercent val="0"/>
          <c:showBubbleSize val="0"/>
        </c:dLbls>
        <c:gapWidth val="150"/>
        <c:axId val="134097152"/>
        <c:axId val="134103040"/>
      </c:barChart>
      <c:catAx>
        <c:axId val="134097152"/>
        <c:scaling>
          <c:orientation val="minMax"/>
        </c:scaling>
        <c:delete val="0"/>
        <c:axPos val="l"/>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34103040"/>
        <c:crosses val="autoZero"/>
        <c:auto val="1"/>
        <c:lblAlgn val="ctr"/>
        <c:lblOffset val="100"/>
        <c:noMultiLvlLbl val="0"/>
      </c:catAx>
      <c:valAx>
        <c:axId val="134103040"/>
        <c:scaling>
          <c:orientation val="minMax"/>
        </c:scaling>
        <c:delete val="0"/>
        <c:axPos val="b"/>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3409715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rgbClr val="44546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S.L.L.</c:v>
                </c:pt>
                <c:pt idx="1">
                  <c:v>S.A.L.</c:v>
                </c:pt>
                <c:pt idx="2">
                  <c:v>S. COOP</c:v>
                </c:pt>
                <c:pt idx="3">
                  <c:v>TOTAL</c:v>
                </c:pt>
              </c:strCache>
            </c:strRef>
          </c:cat>
          <c:val>
            <c:numRef>
              <c:f>Hoja1!$B$2:$B$5</c:f>
              <c:numCache>
                <c:formatCode>0.0%</c:formatCode>
                <c:ptCount val="4"/>
                <c:pt idx="0">
                  <c:v>0.25700000000000001</c:v>
                </c:pt>
                <c:pt idx="1">
                  <c:v>0.34899999999999998</c:v>
                </c:pt>
                <c:pt idx="2">
                  <c:v>0.42899999999999999</c:v>
                </c:pt>
                <c:pt idx="3">
                  <c:v>0.38600000000000001</c:v>
                </c:pt>
              </c:numCache>
            </c:numRef>
          </c:val>
          <c:extLst>
            <c:ext xmlns:c16="http://schemas.microsoft.com/office/drawing/2014/chart" uri="{C3380CC4-5D6E-409C-BE32-E72D297353CC}">
              <c16:uniqueId val="{00000000-B240-47AE-9841-5C5C9D8AE827}"/>
            </c:ext>
          </c:extLst>
        </c:ser>
        <c:dLbls>
          <c:showLegendKey val="0"/>
          <c:showVal val="1"/>
          <c:showCatName val="0"/>
          <c:showSerName val="0"/>
          <c:showPercent val="0"/>
          <c:showBubbleSize val="0"/>
        </c:dLbls>
        <c:gapWidth val="150"/>
        <c:axId val="134022272"/>
        <c:axId val="134023808"/>
      </c:barChart>
      <c:catAx>
        <c:axId val="134022272"/>
        <c:scaling>
          <c:orientation val="minMax"/>
        </c:scaling>
        <c:delete val="0"/>
        <c:axPos val="l"/>
        <c:numFmt formatCode="General" sourceLinked="0"/>
        <c:majorTickMark val="out"/>
        <c:minorTickMark val="none"/>
        <c:tickLblPos val="nextTo"/>
        <c:crossAx val="134023808"/>
        <c:crosses val="autoZero"/>
        <c:auto val="1"/>
        <c:lblAlgn val="ctr"/>
        <c:lblOffset val="100"/>
        <c:noMultiLvlLbl val="0"/>
      </c:catAx>
      <c:valAx>
        <c:axId val="134023808"/>
        <c:scaling>
          <c:orientation val="minMax"/>
        </c:scaling>
        <c:delete val="0"/>
        <c:axPos val="b"/>
        <c:numFmt formatCode="0%" sourceLinked="0"/>
        <c:majorTickMark val="out"/>
        <c:minorTickMark val="none"/>
        <c:tickLblPos val="nextTo"/>
        <c:txPr>
          <a:bodyPr/>
          <a:lstStyle/>
          <a:p>
            <a:pPr>
              <a:defRPr>
                <a:solidFill>
                  <a:schemeClr val="bg1">
                    <a:lumMod val="50000"/>
                  </a:schemeClr>
                </a:solidFill>
              </a:defRPr>
            </a:pPr>
            <a:endParaRPr lang="es-ES"/>
          </a:p>
        </c:txPr>
        <c:crossAx val="134022272"/>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c:ext xmlns:c16="http://schemas.microsoft.com/office/drawing/2014/chart" uri="{C3380CC4-5D6E-409C-BE32-E72D297353CC}">
                <c16:uniqueId val="{00000001-0514-4D7C-B550-8A4249C715EE}"/>
              </c:ext>
            </c:extLst>
          </c:dPt>
          <c:dLbls>
            <c:dLbl>
              <c:idx val="0"/>
              <c:tx>
                <c:rich>
                  <a:bodyPr/>
                  <a:lstStyle/>
                  <a:p>
                    <a:fld id="{AA67B5E6-60D4-4F67-B87B-6070CD8F85F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514-4D7C-B550-8A4249C715EE}"/>
                </c:ext>
              </c:extLst>
            </c:dLbl>
            <c:dLbl>
              <c:idx val="1"/>
              <c:tx>
                <c:rich>
                  <a:bodyPr/>
                  <a:lstStyle/>
                  <a:p>
                    <a:fld id="{EB589737-9577-48BB-9F2F-B88CE5FA278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14-4D7C-B550-8A4249C715E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Economía Social</c:v>
                </c:pt>
                <c:pt idx="1">
                  <c:v>Economía CAE</c:v>
                </c:pt>
              </c:strCache>
            </c:strRef>
          </c:cat>
          <c:val>
            <c:numRef>
              <c:f>Hoja1!$B$2:$B$3</c:f>
              <c:numCache>
                <c:formatCode>0.0</c:formatCode>
                <c:ptCount val="2"/>
                <c:pt idx="0" formatCode="General">
                  <c:v>22.1</c:v>
                </c:pt>
                <c:pt idx="1">
                  <c:v>17.8</c:v>
                </c:pt>
              </c:numCache>
            </c:numRef>
          </c:val>
          <c:extLst>
            <c:ext xmlns:c16="http://schemas.microsoft.com/office/drawing/2014/chart" uri="{C3380CC4-5D6E-409C-BE32-E72D297353CC}">
              <c16:uniqueId val="{00000003-0514-4D7C-B550-8A4249C715EE}"/>
            </c:ext>
          </c:extLst>
        </c:ser>
        <c:dLbls>
          <c:dLblPos val="outEnd"/>
          <c:showLegendKey val="0"/>
          <c:showVal val="1"/>
          <c:showCatName val="0"/>
          <c:showSerName val="0"/>
          <c:showPercent val="0"/>
          <c:showBubbleSize val="0"/>
        </c:dLbls>
        <c:gapWidth val="150"/>
        <c:axId val="134145536"/>
        <c:axId val="134147072"/>
      </c:barChart>
      <c:catAx>
        <c:axId val="134145536"/>
        <c:scaling>
          <c:orientation val="minMax"/>
        </c:scaling>
        <c:delete val="0"/>
        <c:axPos val="b"/>
        <c:numFmt formatCode="General" sourceLinked="0"/>
        <c:majorTickMark val="out"/>
        <c:minorTickMark val="none"/>
        <c:tickLblPos val="nextTo"/>
        <c:crossAx val="134147072"/>
        <c:crosses val="autoZero"/>
        <c:auto val="1"/>
        <c:lblAlgn val="ctr"/>
        <c:lblOffset val="100"/>
        <c:noMultiLvlLbl val="0"/>
      </c:catAx>
      <c:valAx>
        <c:axId val="134147072"/>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14553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Economía Social</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Industria</c:v>
                </c:pt>
                <c:pt idx="1">
                  <c:v>Servicios</c:v>
                </c:pt>
              </c:strCache>
            </c:strRef>
          </c:cat>
          <c:val>
            <c:numRef>
              <c:f>Hoja1!$B$2:$B$3</c:f>
              <c:numCache>
                <c:formatCode>0.0%</c:formatCode>
                <c:ptCount val="2"/>
                <c:pt idx="0">
                  <c:v>0.29299999999999998</c:v>
                </c:pt>
                <c:pt idx="1">
                  <c:v>0.22600000000000001</c:v>
                </c:pt>
              </c:numCache>
            </c:numRef>
          </c:val>
          <c:extLst>
            <c:ext xmlns:c16="http://schemas.microsoft.com/office/drawing/2014/chart" uri="{C3380CC4-5D6E-409C-BE32-E72D297353CC}">
              <c16:uniqueId val="{00000000-BF15-4C76-A79F-872E4401F7FD}"/>
            </c:ext>
          </c:extLst>
        </c:ser>
        <c:ser>
          <c:idx val="1"/>
          <c:order val="1"/>
          <c:tx>
            <c:strRef>
              <c:f>Hoja1!$C$1</c:f>
              <c:strCache>
                <c:ptCount val="1"/>
                <c:pt idx="0">
                  <c:v>Economía CAE*</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Industria</c:v>
                </c:pt>
                <c:pt idx="1">
                  <c:v>Servicios</c:v>
                </c:pt>
              </c:strCache>
            </c:strRef>
          </c:cat>
          <c:val>
            <c:numRef>
              <c:f>Hoja1!$C$2:$C$3</c:f>
              <c:numCache>
                <c:formatCode>0.0%</c:formatCode>
                <c:ptCount val="2"/>
                <c:pt idx="0">
                  <c:v>0.22800000000000001</c:v>
                </c:pt>
                <c:pt idx="1">
                  <c:v>0.17499999999999999</c:v>
                </c:pt>
              </c:numCache>
            </c:numRef>
          </c:val>
          <c:extLst>
            <c:ext xmlns:c16="http://schemas.microsoft.com/office/drawing/2014/chart" uri="{C3380CC4-5D6E-409C-BE32-E72D297353CC}">
              <c16:uniqueId val="{00000001-BF15-4C76-A79F-872E4401F7FD}"/>
            </c:ext>
          </c:extLst>
        </c:ser>
        <c:dLbls>
          <c:showLegendKey val="0"/>
          <c:showVal val="1"/>
          <c:showCatName val="0"/>
          <c:showSerName val="0"/>
          <c:showPercent val="0"/>
          <c:showBubbleSize val="0"/>
        </c:dLbls>
        <c:gapWidth val="150"/>
        <c:axId val="134160768"/>
        <c:axId val="134162304"/>
      </c:barChart>
      <c:catAx>
        <c:axId val="134160768"/>
        <c:scaling>
          <c:orientation val="minMax"/>
        </c:scaling>
        <c:delete val="0"/>
        <c:axPos val="b"/>
        <c:numFmt formatCode="General" sourceLinked="0"/>
        <c:majorTickMark val="out"/>
        <c:minorTickMark val="none"/>
        <c:tickLblPos val="nextTo"/>
        <c:crossAx val="134162304"/>
        <c:crosses val="autoZero"/>
        <c:auto val="1"/>
        <c:lblAlgn val="ctr"/>
        <c:lblOffset val="100"/>
        <c:noMultiLvlLbl val="0"/>
      </c:catAx>
      <c:valAx>
        <c:axId val="134162304"/>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34160768"/>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withinLinearReversed" id="21">
  <a:schemeClr val="accent1"/>
</cs:colorStyle>
</file>

<file path=word/charts/colors19.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20.xml><?xml version="1.0" encoding="utf-8"?>
<cs:colorStyle xmlns:cs="http://schemas.microsoft.com/office/drawing/2012/chartStyle" xmlns:a="http://schemas.openxmlformats.org/drawingml/2006/main" meth="withinLinearReversed" id="21">
  <a:schemeClr val="accent1"/>
</cs:colorStyle>
</file>

<file path=word/charts/colors21.xml><?xml version="1.0" encoding="utf-8"?>
<cs:colorStyle xmlns:cs="http://schemas.microsoft.com/office/drawing/2012/chartStyle" xmlns:a="http://schemas.openxmlformats.org/drawingml/2006/main" meth="withinLinearReversed" id="21">
  <a:schemeClr val="accent1"/>
</cs:colorStyle>
</file>

<file path=word/charts/colors2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Secto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Sec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E2E4831FEC4DA4289358AF95A0AB822" ma:contentTypeVersion="2" ma:contentTypeDescription="Crear nuevo documento." ma:contentTypeScope="" ma:versionID="72b60afb728ddabb0c9a0c33b47e4db2">
  <xsd:schema xmlns:xsd="http://www.w3.org/2001/XMLSchema" xmlns:xs="http://www.w3.org/2001/XMLSchema" xmlns:p="http://schemas.microsoft.com/office/2006/metadata/properties" xmlns:ns3="95c4a8e5-534a-4ba0-9ed3-1adfc3646f43" targetNamespace="http://schemas.microsoft.com/office/2006/metadata/properties" ma:root="true" ma:fieldsID="7997ffa07676ee3208e97d291ed635da" ns3:_="">
    <xsd:import namespace="95c4a8e5-534a-4ba0-9ed3-1adfc3646f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4a8e5-534a-4ba0-9ed3-1adfc3646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71C3C-FEBA-46E1-A40A-FDEB532D3BB2}">
  <ds:schemaRefs>
    <ds:schemaRef ds:uri="http://schemas.microsoft.com/sharepoint/v3/contenttype/forms"/>
  </ds:schemaRefs>
</ds:datastoreItem>
</file>

<file path=customXml/itemProps2.xml><?xml version="1.0" encoding="utf-8"?>
<ds:datastoreItem xmlns:ds="http://schemas.openxmlformats.org/officeDocument/2006/customXml" ds:itemID="{BE6E0CF4-800F-4FFB-B893-860CCC3772D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5c4a8e5-534a-4ba0-9ed3-1adfc3646f43"/>
    <ds:schemaRef ds:uri="http://www.w3.org/XML/1998/namespace"/>
    <ds:schemaRef ds:uri="http://purl.org/dc/dcmitype/"/>
  </ds:schemaRefs>
</ds:datastoreItem>
</file>

<file path=customXml/itemProps3.xml><?xml version="1.0" encoding="utf-8"?>
<ds:datastoreItem xmlns:ds="http://schemas.openxmlformats.org/officeDocument/2006/customXml" ds:itemID="{5FA96DA6-B08F-466B-B5EB-7048B98D21CA}">
  <ds:schemaRefs>
    <ds:schemaRef ds:uri="http://schemas.openxmlformats.org/officeDocument/2006/bibliography"/>
  </ds:schemaRefs>
</ds:datastoreItem>
</file>

<file path=customXml/itemProps4.xml><?xml version="1.0" encoding="utf-8"?>
<ds:datastoreItem xmlns:ds="http://schemas.openxmlformats.org/officeDocument/2006/customXml" ds:itemID="{4B20470B-F27F-44FA-A27C-1F5490E9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4a8e5-534a-4ba0-9ed3-1adfc3646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16</Pages>
  <Words>35770</Words>
  <Characters>196739</Characters>
  <Application>Microsoft Office Word</Application>
  <DocSecurity>0</DocSecurity>
  <Lines>1639</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IKERTALDE2</dc:creator>
  <cp:keywords/>
  <dc:description/>
  <cp:lastModifiedBy>IKERTALDE2</cp:lastModifiedBy>
  <cp:revision>16</cp:revision>
  <cp:lastPrinted>2020-06-15T09:44:00Z</cp:lastPrinted>
  <dcterms:created xsi:type="dcterms:W3CDTF">2020-06-10T11:04:00Z</dcterms:created>
  <dcterms:modified xsi:type="dcterms:W3CDTF">2020-06-15T09:45:00Z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0x0101003E2E4831FEC4DA4289358AF95A0AB822</vt:lpwstr>
  </property>
</Properties>
</file>