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4ED7B" w14:textId="111DF8BB" w:rsidR="00377F3E" w:rsidRPr="002446BD" w:rsidRDefault="0038420D">
      <w:pPr>
        <w:spacing w:line="259" w:lineRule="auto"/>
        <w:ind w:left="0" w:firstLine="0"/>
        <w:jc w:val="left"/>
        <w:rPr>
          <w:rFonts w:ascii="Arial" w:hAnsi="Arial" w:cs="Arial"/>
          <w:sz w:val="22"/>
        </w:rPr>
      </w:pPr>
      <w:r>
        <w:rPr>
          <w:rFonts w:ascii="Arial" w:hAnsi="Arial" w:cs="Arial"/>
          <w:noProof/>
          <w:sz w:val="22"/>
          <w:lang w:val="es-ES" w:eastAsia="es-ES"/>
        </w:rPr>
        <w:drawing>
          <wp:anchor distT="0" distB="0" distL="114300" distR="114300" simplePos="0" relativeHeight="251658240" behindDoc="0" locked="0" layoutInCell="1" allowOverlap="1" wp14:anchorId="7486CD08" wp14:editId="2751EBE4">
            <wp:simplePos x="0" y="0"/>
            <wp:positionH relativeFrom="margin">
              <wp:posOffset>4958013</wp:posOffset>
            </wp:positionH>
            <wp:positionV relativeFrom="margin">
              <wp:posOffset>-516975</wp:posOffset>
            </wp:positionV>
            <wp:extent cx="1353185" cy="1353185"/>
            <wp:effectExtent l="0" t="0" r="0" b="0"/>
            <wp:wrapSquare wrapText="bothSides"/>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_horizontal_gorria_borob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3185" cy="1353185"/>
                    </a:xfrm>
                    <a:prstGeom prst="rect">
                      <a:avLst/>
                    </a:prstGeom>
                  </pic:spPr>
                </pic:pic>
              </a:graphicData>
            </a:graphic>
            <wp14:sizeRelH relativeFrom="margin">
              <wp14:pctWidth>0</wp14:pctWidth>
            </wp14:sizeRelH>
            <wp14:sizeRelV relativeFrom="margin">
              <wp14:pctHeight>0</wp14:pctHeight>
            </wp14:sizeRelV>
          </wp:anchor>
        </w:drawing>
      </w:r>
    </w:p>
    <w:p w14:paraId="57474A38" w14:textId="77777777" w:rsidR="00377F3E" w:rsidRDefault="00377F3E">
      <w:pPr>
        <w:spacing w:line="259" w:lineRule="auto"/>
        <w:ind w:left="0" w:firstLine="0"/>
        <w:jc w:val="left"/>
        <w:rPr>
          <w:rFonts w:ascii="Arial" w:hAnsi="Arial" w:cs="Arial"/>
          <w:sz w:val="22"/>
        </w:rPr>
      </w:pPr>
    </w:p>
    <w:p w14:paraId="64F72B92" w14:textId="77777777" w:rsidR="002446BD" w:rsidRPr="002446BD" w:rsidRDefault="002446BD">
      <w:pPr>
        <w:spacing w:line="259" w:lineRule="auto"/>
        <w:ind w:left="0" w:firstLine="0"/>
        <w:jc w:val="left"/>
        <w:rPr>
          <w:rFonts w:ascii="Arial" w:hAnsi="Arial" w:cs="Arial"/>
          <w:sz w:val="22"/>
        </w:rPr>
      </w:pPr>
    </w:p>
    <w:p w14:paraId="794F6916" w14:textId="77777777" w:rsidR="00377F3E" w:rsidRPr="002446BD" w:rsidRDefault="00377F3E">
      <w:pPr>
        <w:spacing w:line="259" w:lineRule="auto"/>
        <w:ind w:left="0" w:firstLine="0"/>
        <w:jc w:val="left"/>
        <w:rPr>
          <w:rFonts w:ascii="Arial" w:hAnsi="Arial" w:cs="Arial"/>
          <w:sz w:val="22"/>
        </w:rPr>
      </w:pPr>
    </w:p>
    <w:p w14:paraId="767F6427" w14:textId="77777777" w:rsidR="00377F3E" w:rsidRPr="002446BD" w:rsidRDefault="00377F3E">
      <w:pPr>
        <w:spacing w:line="259" w:lineRule="auto"/>
        <w:ind w:left="0" w:firstLine="0"/>
        <w:jc w:val="left"/>
        <w:rPr>
          <w:rFonts w:ascii="Arial" w:hAnsi="Arial" w:cs="Arial"/>
          <w:sz w:val="22"/>
        </w:rPr>
      </w:pPr>
    </w:p>
    <w:p w14:paraId="19E65304" w14:textId="77777777" w:rsidR="00323C62" w:rsidRDefault="00323C62" w:rsidP="002446BD">
      <w:pPr>
        <w:tabs>
          <w:tab w:val="center" w:pos="3920"/>
        </w:tabs>
        <w:spacing w:line="276" w:lineRule="auto"/>
        <w:ind w:left="-15" w:firstLine="0"/>
        <w:jc w:val="left"/>
        <w:rPr>
          <w:rFonts w:ascii="Arial" w:hAnsi="Arial" w:cs="Arial"/>
          <w:sz w:val="22"/>
        </w:rPr>
      </w:pPr>
    </w:p>
    <w:p w14:paraId="1032336B" w14:textId="32F91D50" w:rsidR="00377F3E" w:rsidRPr="002446BD" w:rsidRDefault="002446BD" w:rsidP="002446BD">
      <w:pPr>
        <w:tabs>
          <w:tab w:val="center" w:pos="3920"/>
        </w:tabs>
        <w:spacing w:line="276" w:lineRule="auto"/>
        <w:ind w:left="-15" w:firstLine="0"/>
        <w:jc w:val="left"/>
        <w:rPr>
          <w:rFonts w:ascii="Arial" w:hAnsi="Arial" w:cs="Arial"/>
          <w:sz w:val="22"/>
        </w:rPr>
      </w:pPr>
      <w:r w:rsidRPr="002446BD">
        <w:rPr>
          <w:rFonts w:ascii="Arial" w:hAnsi="Arial" w:cs="Arial"/>
          <w:sz w:val="22"/>
        </w:rPr>
        <w:t xml:space="preserve">Merkatari, ostalari edota zerbitzu sektoreko profesional agurgarria: </w:t>
      </w:r>
    </w:p>
    <w:p w14:paraId="70EB3E19" w14:textId="77777777" w:rsidR="00377F3E" w:rsidRPr="002446BD" w:rsidRDefault="00377F3E" w:rsidP="002446BD">
      <w:pPr>
        <w:spacing w:line="276" w:lineRule="auto"/>
        <w:ind w:left="0" w:firstLine="0"/>
        <w:jc w:val="left"/>
        <w:rPr>
          <w:rFonts w:ascii="Arial" w:hAnsi="Arial" w:cs="Arial"/>
          <w:sz w:val="22"/>
        </w:rPr>
      </w:pPr>
    </w:p>
    <w:p w14:paraId="1A4DD7D3" w14:textId="77777777" w:rsidR="00323C62" w:rsidRDefault="00323C62" w:rsidP="002446BD">
      <w:pPr>
        <w:spacing w:line="276" w:lineRule="auto"/>
        <w:ind w:left="-5"/>
        <w:rPr>
          <w:rFonts w:ascii="Arial" w:hAnsi="Arial" w:cs="Arial"/>
          <w:sz w:val="22"/>
        </w:rPr>
      </w:pPr>
    </w:p>
    <w:p w14:paraId="0BBA480F" w14:textId="7AB8B03C" w:rsidR="00377F3E" w:rsidRDefault="002446BD" w:rsidP="002446BD">
      <w:pPr>
        <w:spacing w:line="276" w:lineRule="auto"/>
        <w:ind w:left="-5"/>
        <w:rPr>
          <w:rFonts w:ascii="Arial" w:hAnsi="Arial" w:cs="Arial"/>
          <w:sz w:val="22"/>
        </w:rPr>
      </w:pPr>
      <w:r w:rsidRPr="002446BD">
        <w:rPr>
          <w:rFonts w:ascii="Arial" w:hAnsi="Arial" w:cs="Arial"/>
          <w:sz w:val="22"/>
        </w:rPr>
        <w:t xml:space="preserve">Euskararen erabilera arlo sozioekonomikoan areagotzeko helburuarekin, batean eta bestean badira euskara erabiltzeko eta sustatzeko lanean ari diren saltokiak, enpresak eta entitateak identifikatzen dituzten ziurtagiriak, euskaraz aritzeko gaitasuna aitortuz, bezeroek eta herritar guztiek horren berri izan dezaten. </w:t>
      </w:r>
    </w:p>
    <w:p w14:paraId="046B2E69" w14:textId="77777777" w:rsidR="002446BD" w:rsidRPr="002446BD" w:rsidRDefault="002446BD" w:rsidP="002446BD">
      <w:pPr>
        <w:spacing w:line="276" w:lineRule="auto"/>
        <w:ind w:left="-5"/>
        <w:rPr>
          <w:rFonts w:ascii="Arial" w:hAnsi="Arial" w:cs="Arial"/>
          <w:sz w:val="22"/>
        </w:rPr>
      </w:pPr>
    </w:p>
    <w:p w14:paraId="1EE02626" w14:textId="5E364FDA" w:rsidR="00377F3E" w:rsidRDefault="00943C20" w:rsidP="002446BD">
      <w:pPr>
        <w:spacing w:line="276" w:lineRule="auto"/>
        <w:ind w:left="-5"/>
        <w:rPr>
          <w:rFonts w:ascii="Arial" w:hAnsi="Arial" w:cs="Arial"/>
          <w:sz w:val="22"/>
        </w:rPr>
      </w:pPr>
      <w:r>
        <w:rPr>
          <w:rFonts w:ascii="Arial" w:hAnsi="Arial" w:cs="Arial"/>
          <w:sz w:val="22"/>
        </w:rPr>
        <w:t xml:space="preserve">Orain, berriz, </w:t>
      </w:r>
      <w:r w:rsidR="002446BD" w:rsidRPr="002446BD">
        <w:rPr>
          <w:rFonts w:ascii="Arial" w:hAnsi="Arial" w:cs="Arial"/>
          <w:sz w:val="22"/>
        </w:rPr>
        <w:t>Eusko Jaurlaritzak, Nafarroako Gobernuak eta Euskararen Erakunde Publikoak gaitasuna identifikatuko eta aitort</w:t>
      </w:r>
      <w:r>
        <w:rPr>
          <w:rFonts w:ascii="Arial" w:hAnsi="Arial" w:cs="Arial"/>
          <w:sz w:val="22"/>
        </w:rPr>
        <w:t>uko duen marka bateratua sortu</w:t>
      </w:r>
      <w:r w:rsidR="002446BD" w:rsidRPr="002446BD">
        <w:rPr>
          <w:rFonts w:ascii="Arial" w:hAnsi="Arial" w:cs="Arial"/>
          <w:sz w:val="22"/>
        </w:rPr>
        <w:t xml:space="preserve"> dute: </w:t>
      </w:r>
      <w:r w:rsidR="002446BD" w:rsidRPr="002446BD">
        <w:rPr>
          <w:rFonts w:ascii="Arial" w:hAnsi="Arial" w:cs="Arial"/>
          <w:b/>
          <w:i/>
          <w:sz w:val="22"/>
        </w:rPr>
        <w:t>Euskaraz barra-barra</w:t>
      </w:r>
      <w:r w:rsidR="002446BD" w:rsidRPr="002446BD">
        <w:rPr>
          <w:rFonts w:ascii="Arial" w:hAnsi="Arial" w:cs="Arial"/>
          <w:sz w:val="22"/>
        </w:rPr>
        <w:t xml:space="preserve"> du izena, eta euskararen lurralde guztietara zabalduko dute. </w:t>
      </w:r>
    </w:p>
    <w:p w14:paraId="1A7D4B2C" w14:textId="77777777" w:rsidR="00157AE9" w:rsidRPr="002446BD" w:rsidRDefault="00157AE9" w:rsidP="002446BD">
      <w:pPr>
        <w:spacing w:line="276" w:lineRule="auto"/>
        <w:ind w:left="-5"/>
        <w:rPr>
          <w:rFonts w:ascii="Arial" w:hAnsi="Arial" w:cs="Arial"/>
          <w:sz w:val="22"/>
        </w:rPr>
      </w:pPr>
    </w:p>
    <w:p w14:paraId="18243588" w14:textId="704F8448" w:rsidR="00377F3E" w:rsidRPr="002446BD" w:rsidRDefault="002446BD" w:rsidP="002446BD">
      <w:pPr>
        <w:spacing w:line="276" w:lineRule="auto"/>
        <w:ind w:left="-5"/>
        <w:rPr>
          <w:rFonts w:ascii="Arial" w:hAnsi="Arial" w:cs="Arial"/>
          <w:sz w:val="22"/>
        </w:rPr>
      </w:pPr>
      <w:r w:rsidRPr="002446BD">
        <w:rPr>
          <w:rFonts w:ascii="Arial" w:hAnsi="Arial" w:cs="Arial"/>
          <w:sz w:val="22"/>
        </w:rPr>
        <w:t xml:space="preserve">Marka bateratu horren helburua da bezero euskaldunei adieraztea euskaraz egiteko aukera dutela </w:t>
      </w:r>
      <w:r w:rsidR="00943C20">
        <w:rPr>
          <w:rFonts w:ascii="Arial" w:hAnsi="Arial" w:cs="Arial"/>
          <w:sz w:val="22"/>
        </w:rPr>
        <w:t>establezimendu</w:t>
      </w:r>
      <w:r w:rsidRPr="002446BD">
        <w:rPr>
          <w:rFonts w:ascii="Arial" w:hAnsi="Arial" w:cs="Arial"/>
          <w:sz w:val="22"/>
        </w:rPr>
        <w:t xml:space="preserve"> edo entitate horretan, </w:t>
      </w:r>
      <w:r w:rsidRPr="002446BD">
        <w:rPr>
          <w:rFonts w:ascii="Arial" w:hAnsi="Arial" w:cs="Arial"/>
          <w:i/>
          <w:sz w:val="22"/>
        </w:rPr>
        <w:t>Euskaraz barra-barra</w:t>
      </w:r>
      <w:r w:rsidRPr="002446BD">
        <w:rPr>
          <w:rFonts w:ascii="Arial" w:hAnsi="Arial" w:cs="Arial"/>
          <w:sz w:val="22"/>
        </w:rPr>
        <w:t xml:space="preserve"> marka duten guneetan bermatuta egongo delako euskaraz ulertzeko gaitasun nahikoa badagoela. Horregatik, zehazki, gaitasunari lotuta egongo d</w:t>
      </w:r>
      <w:r w:rsidR="00157AE9">
        <w:rPr>
          <w:rFonts w:ascii="Arial" w:hAnsi="Arial" w:cs="Arial"/>
          <w:sz w:val="22"/>
        </w:rPr>
        <w:t xml:space="preserve">a marka banatzeko irizpidea. </w:t>
      </w:r>
    </w:p>
    <w:p w14:paraId="40265EF3" w14:textId="77777777" w:rsidR="00377F3E" w:rsidRPr="002446BD" w:rsidRDefault="00377F3E" w:rsidP="002446BD">
      <w:pPr>
        <w:spacing w:line="276" w:lineRule="auto"/>
        <w:ind w:left="0" w:firstLine="0"/>
        <w:jc w:val="left"/>
        <w:rPr>
          <w:rFonts w:ascii="Arial" w:hAnsi="Arial" w:cs="Arial"/>
          <w:sz w:val="22"/>
        </w:rPr>
      </w:pPr>
    </w:p>
    <w:p w14:paraId="7A5D618C" w14:textId="31E95B7E" w:rsidR="00377F3E" w:rsidRPr="002446BD" w:rsidRDefault="002446BD" w:rsidP="00943C20">
      <w:pPr>
        <w:spacing w:line="276" w:lineRule="auto"/>
        <w:ind w:left="-5"/>
        <w:rPr>
          <w:rFonts w:ascii="Arial" w:hAnsi="Arial" w:cs="Arial"/>
          <w:sz w:val="22"/>
        </w:rPr>
      </w:pPr>
      <w:r w:rsidRPr="002446BD">
        <w:rPr>
          <w:rFonts w:ascii="Arial" w:hAnsi="Arial" w:cs="Arial"/>
          <w:sz w:val="22"/>
        </w:rPr>
        <w:t xml:space="preserve">Euskal Herri osoan </w:t>
      </w:r>
      <w:r w:rsidR="00943C20">
        <w:rPr>
          <w:rFonts w:ascii="Arial" w:hAnsi="Arial" w:cs="Arial"/>
          <w:sz w:val="22"/>
        </w:rPr>
        <w:t xml:space="preserve">zabaltzen ari da ekimen hau, eta Euskaraz Barra-barra markarekin bat egin duten udalerrien artean dago gure herria </w:t>
      </w:r>
      <w:r w:rsidRPr="002446BD">
        <w:rPr>
          <w:rFonts w:ascii="Arial" w:hAnsi="Arial" w:cs="Arial"/>
          <w:sz w:val="22"/>
        </w:rPr>
        <w:t xml:space="preserve">eta, beraz, </w:t>
      </w:r>
      <w:r w:rsidR="003311F5" w:rsidRPr="003311F5">
        <w:rPr>
          <w:rFonts w:ascii="Arial" w:hAnsi="Arial" w:cs="Arial"/>
          <w:sz w:val="22"/>
          <w:highlight w:val="yellow"/>
        </w:rPr>
        <w:t>xxx(e)an</w:t>
      </w:r>
      <w:r w:rsidRPr="002446BD">
        <w:rPr>
          <w:rFonts w:ascii="Arial" w:hAnsi="Arial" w:cs="Arial"/>
          <w:sz w:val="22"/>
        </w:rPr>
        <w:t xml:space="preserve"> hasiko da </w:t>
      </w:r>
      <w:r w:rsidR="003311F5" w:rsidRPr="003311F5">
        <w:rPr>
          <w:rFonts w:ascii="Arial" w:hAnsi="Arial" w:cs="Arial"/>
          <w:sz w:val="22"/>
          <w:highlight w:val="yellow"/>
        </w:rPr>
        <w:t>xxx(e)</w:t>
      </w:r>
      <w:r w:rsidRPr="003311F5">
        <w:rPr>
          <w:rFonts w:ascii="Arial" w:hAnsi="Arial" w:cs="Arial"/>
          <w:sz w:val="22"/>
          <w:highlight w:val="yellow"/>
        </w:rPr>
        <w:t>ko</w:t>
      </w:r>
      <w:r w:rsidRPr="002446BD">
        <w:rPr>
          <w:rFonts w:ascii="Arial" w:hAnsi="Arial" w:cs="Arial"/>
          <w:sz w:val="22"/>
        </w:rPr>
        <w:t xml:space="preserve"> teknikari bat zerbitzu sektoreko profesionalei kontu honen berri ematen, zalantzak argitzeko eta ekimenaren nondik norakoak zehazteko. Laster jasoko duzu gure bisita, beraz. </w:t>
      </w:r>
    </w:p>
    <w:p w14:paraId="6B7425DA" w14:textId="77777777" w:rsidR="00377F3E" w:rsidRPr="002446BD" w:rsidRDefault="00377F3E" w:rsidP="002446BD">
      <w:pPr>
        <w:spacing w:line="276" w:lineRule="auto"/>
        <w:ind w:left="0" w:firstLine="0"/>
        <w:jc w:val="left"/>
        <w:rPr>
          <w:rFonts w:ascii="Arial" w:hAnsi="Arial" w:cs="Arial"/>
          <w:sz w:val="22"/>
        </w:rPr>
      </w:pPr>
    </w:p>
    <w:p w14:paraId="61DD0EE9" w14:textId="28AD53C3" w:rsidR="00377F3E" w:rsidRDefault="002446BD" w:rsidP="002446BD">
      <w:pPr>
        <w:spacing w:line="276" w:lineRule="auto"/>
        <w:ind w:left="-5"/>
        <w:rPr>
          <w:rFonts w:ascii="Arial" w:hAnsi="Arial" w:cs="Arial"/>
          <w:sz w:val="22"/>
        </w:rPr>
      </w:pPr>
      <w:r w:rsidRPr="002446BD">
        <w:rPr>
          <w:rFonts w:ascii="Arial" w:hAnsi="Arial" w:cs="Arial"/>
          <w:sz w:val="22"/>
        </w:rPr>
        <w:t>Bezeroari arreta bere hizkuntzan eskaintzea zerbitzuaren kalitat</w:t>
      </w:r>
      <w:r>
        <w:rPr>
          <w:rFonts w:ascii="Arial" w:hAnsi="Arial" w:cs="Arial"/>
          <w:sz w:val="22"/>
        </w:rPr>
        <w:t>ea bermatzeko ezinbesteko oinar</w:t>
      </w:r>
      <w:r w:rsidRPr="002446BD">
        <w:rPr>
          <w:rFonts w:ascii="Arial" w:hAnsi="Arial" w:cs="Arial"/>
          <w:sz w:val="22"/>
        </w:rPr>
        <w:t xml:space="preserve">ria denez, ez dugu zalantzarik ohi bezala zure negozioarentzat zerbitzurik onena eskaintzeko </w:t>
      </w:r>
      <w:r w:rsidR="0038420D">
        <w:rPr>
          <w:rFonts w:ascii="Arial" w:hAnsi="Arial" w:cs="Arial"/>
          <w:sz w:val="22"/>
        </w:rPr>
        <w:t xml:space="preserve">ahaleginean jarraituko duzula. </w:t>
      </w:r>
    </w:p>
    <w:p w14:paraId="1C732634" w14:textId="77777777" w:rsidR="0038420D" w:rsidRPr="002446BD" w:rsidRDefault="0038420D" w:rsidP="002446BD">
      <w:pPr>
        <w:spacing w:line="276" w:lineRule="auto"/>
        <w:ind w:left="-5"/>
        <w:rPr>
          <w:rFonts w:ascii="Arial" w:hAnsi="Arial" w:cs="Arial"/>
          <w:sz w:val="22"/>
        </w:rPr>
      </w:pPr>
    </w:p>
    <w:p w14:paraId="7891DE14" w14:textId="77777777" w:rsidR="00377F3E" w:rsidRPr="002446BD" w:rsidRDefault="002446BD" w:rsidP="002446BD">
      <w:pPr>
        <w:spacing w:line="276" w:lineRule="auto"/>
        <w:ind w:left="-5"/>
        <w:rPr>
          <w:rFonts w:ascii="Arial" w:hAnsi="Arial" w:cs="Arial"/>
          <w:sz w:val="22"/>
        </w:rPr>
      </w:pPr>
      <w:r w:rsidRPr="002446BD">
        <w:rPr>
          <w:rFonts w:ascii="Arial" w:hAnsi="Arial" w:cs="Arial"/>
          <w:sz w:val="22"/>
        </w:rPr>
        <w:t xml:space="preserve">Beraz, honen bidez, ekimen berri honetan parte-hartzera eta bezeroei dagokien arreta egokiena ematen segitzera animatu nahi zaitugu. </w:t>
      </w:r>
    </w:p>
    <w:p w14:paraId="0F019284" w14:textId="77777777" w:rsidR="00377F3E" w:rsidRPr="002446BD" w:rsidRDefault="00377F3E" w:rsidP="002446BD">
      <w:pPr>
        <w:spacing w:line="276" w:lineRule="auto"/>
        <w:ind w:left="0" w:firstLine="0"/>
        <w:jc w:val="left"/>
        <w:rPr>
          <w:rFonts w:ascii="Arial" w:hAnsi="Arial" w:cs="Arial"/>
          <w:sz w:val="22"/>
        </w:rPr>
      </w:pPr>
    </w:p>
    <w:p w14:paraId="4A5E7F22" w14:textId="77777777" w:rsidR="002446BD" w:rsidRPr="002446BD" w:rsidRDefault="002446BD" w:rsidP="002446BD">
      <w:pPr>
        <w:spacing w:line="276" w:lineRule="auto"/>
        <w:ind w:left="0" w:firstLine="0"/>
        <w:jc w:val="left"/>
        <w:rPr>
          <w:rFonts w:ascii="Arial" w:hAnsi="Arial" w:cs="Arial"/>
          <w:sz w:val="22"/>
        </w:rPr>
      </w:pPr>
    </w:p>
    <w:p w14:paraId="2640297F" w14:textId="77777777" w:rsidR="00377F3E" w:rsidRPr="002446BD" w:rsidRDefault="002446BD" w:rsidP="002446BD">
      <w:pPr>
        <w:tabs>
          <w:tab w:val="center" w:pos="2093"/>
        </w:tabs>
        <w:spacing w:line="276" w:lineRule="auto"/>
        <w:ind w:left="-15" w:firstLine="0"/>
        <w:jc w:val="left"/>
        <w:rPr>
          <w:rFonts w:ascii="Arial" w:hAnsi="Arial" w:cs="Arial"/>
          <w:sz w:val="22"/>
        </w:rPr>
      </w:pPr>
      <w:r w:rsidRPr="002446BD">
        <w:rPr>
          <w:rFonts w:ascii="Arial" w:hAnsi="Arial" w:cs="Arial"/>
          <w:sz w:val="22"/>
        </w:rPr>
        <w:t xml:space="preserve">Eskerrik asko, eta laster arte. </w:t>
      </w:r>
    </w:p>
    <w:p w14:paraId="0684C76E" w14:textId="77777777" w:rsidR="00377F3E" w:rsidRPr="002446BD" w:rsidRDefault="00377F3E">
      <w:pPr>
        <w:spacing w:line="259" w:lineRule="auto"/>
        <w:ind w:left="0" w:firstLine="0"/>
        <w:jc w:val="left"/>
        <w:rPr>
          <w:rFonts w:ascii="Arial" w:hAnsi="Arial" w:cs="Arial"/>
          <w:sz w:val="22"/>
        </w:rPr>
      </w:pPr>
    </w:p>
    <w:p w14:paraId="7E104FB2" w14:textId="4000CB7F" w:rsidR="00377F3E" w:rsidRDefault="00377F3E">
      <w:pPr>
        <w:spacing w:line="259" w:lineRule="auto"/>
        <w:ind w:left="0" w:firstLine="0"/>
        <w:jc w:val="left"/>
        <w:rPr>
          <w:rFonts w:ascii="Arial" w:hAnsi="Arial" w:cs="Arial"/>
          <w:sz w:val="22"/>
        </w:rPr>
      </w:pPr>
    </w:p>
    <w:p w14:paraId="52CE6303" w14:textId="77777777" w:rsidR="002446BD" w:rsidRDefault="002446BD">
      <w:pPr>
        <w:spacing w:line="259" w:lineRule="auto"/>
        <w:ind w:left="0" w:firstLine="0"/>
        <w:jc w:val="left"/>
        <w:rPr>
          <w:rFonts w:ascii="Arial" w:hAnsi="Arial" w:cs="Arial"/>
          <w:sz w:val="22"/>
        </w:rPr>
      </w:pPr>
    </w:p>
    <w:p w14:paraId="52B953F6" w14:textId="77777777" w:rsidR="002446BD" w:rsidRPr="002446BD" w:rsidRDefault="002446BD">
      <w:pPr>
        <w:spacing w:line="259" w:lineRule="auto"/>
        <w:ind w:left="0" w:firstLine="0"/>
        <w:jc w:val="left"/>
        <w:rPr>
          <w:rFonts w:ascii="Arial" w:hAnsi="Arial" w:cs="Arial"/>
          <w:sz w:val="22"/>
        </w:rPr>
      </w:pPr>
    </w:p>
    <w:p w14:paraId="2AD6F775" w14:textId="18353217" w:rsidR="00377F3E" w:rsidRPr="003311F5" w:rsidRDefault="003311F5">
      <w:pPr>
        <w:spacing w:line="259" w:lineRule="auto"/>
        <w:ind w:left="0" w:firstLine="0"/>
        <w:jc w:val="left"/>
        <w:rPr>
          <w:rFonts w:ascii="Arial" w:hAnsi="Arial" w:cs="Arial"/>
          <w:sz w:val="22"/>
          <w:highlight w:val="yellow"/>
        </w:rPr>
      </w:pPr>
      <w:r w:rsidRPr="003311F5">
        <w:rPr>
          <w:rFonts w:ascii="Arial" w:hAnsi="Arial" w:cs="Arial"/>
          <w:sz w:val="22"/>
          <w:highlight w:val="yellow"/>
        </w:rPr>
        <w:t>Izen Abizenak</w:t>
      </w:r>
    </w:p>
    <w:p w14:paraId="4BCF5527" w14:textId="40FA3E33" w:rsidR="003311F5" w:rsidRPr="003311F5" w:rsidRDefault="003311F5">
      <w:pPr>
        <w:spacing w:line="259" w:lineRule="auto"/>
        <w:ind w:left="0" w:firstLine="0"/>
        <w:jc w:val="left"/>
        <w:rPr>
          <w:rFonts w:ascii="Arial" w:hAnsi="Arial" w:cs="Arial"/>
          <w:sz w:val="22"/>
          <w:highlight w:val="yellow"/>
        </w:rPr>
      </w:pPr>
      <w:r w:rsidRPr="003311F5">
        <w:rPr>
          <w:rFonts w:ascii="Arial" w:hAnsi="Arial" w:cs="Arial"/>
          <w:sz w:val="22"/>
          <w:highlight w:val="yellow"/>
        </w:rPr>
        <w:t>Kargua</w:t>
      </w:r>
    </w:p>
    <w:p w14:paraId="5B310D6E" w14:textId="5E19B4FA" w:rsidR="003311F5" w:rsidRPr="002446BD" w:rsidRDefault="003311F5">
      <w:pPr>
        <w:spacing w:line="259" w:lineRule="auto"/>
        <w:ind w:left="0" w:firstLine="0"/>
        <w:jc w:val="left"/>
        <w:rPr>
          <w:rFonts w:ascii="Arial" w:hAnsi="Arial" w:cs="Arial"/>
          <w:sz w:val="22"/>
        </w:rPr>
      </w:pPr>
      <w:r w:rsidRPr="003311F5">
        <w:rPr>
          <w:rFonts w:ascii="Arial" w:hAnsi="Arial" w:cs="Arial"/>
          <w:sz w:val="22"/>
          <w:highlight w:val="yellow"/>
        </w:rPr>
        <w:t>Harremanetarako informazioa</w:t>
      </w:r>
      <w:bookmarkStart w:id="0" w:name="_GoBack"/>
      <w:bookmarkEnd w:id="0"/>
    </w:p>
    <w:sectPr w:rsidR="003311F5" w:rsidRPr="002446BD" w:rsidSect="002446BD">
      <w:pgSz w:w="11906" w:h="16838"/>
      <w:pgMar w:top="1440" w:right="1134" w:bottom="1440" w:left="1134" w:header="851"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15D8A" w14:textId="77777777" w:rsidR="006B5990" w:rsidRDefault="006B5990" w:rsidP="002446BD">
      <w:pPr>
        <w:spacing w:line="240" w:lineRule="auto"/>
      </w:pPr>
      <w:r>
        <w:separator/>
      </w:r>
    </w:p>
  </w:endnote>
  <w:endnote w:type="continuationSeparator" w:id="0">
    <w:p w14:paraId="55390CA8" w14:textId="77777777" w:rsidR="006B5990" w:rsidRDefault="006B5990" w:rsidP="00244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18654" w14:textId="77777777" w:rsidR="006B5990" w:rsidRDefault="006B5990" w:rsidP="002446BD">
      <w:pPr>
        <w:spacing w:line="240" w:lineRule="auto"/>
      </w:pPr>
      <w:r>
        <w:separator/>
      </w:r>
    </w:p>
  </w:footnote>
  <w:footnote w:type="continuationSeparator" w:id="0">
    <w:p w14:paraId="566BA22C" w14:textId="77777777" w:rsidR="006B5990" w:rsidRDefault="006B5990" w:rsidP="002446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3E"/>
    <w:rsid w:val="00157AE9"/>
    <w:rsid w:val="001B6D2A"/>
    <w:rsid w:val="002446BD"/>
    <w:rsid w:val="00323C62"/>
    <w:rsid w:val="003311F5"/>
    <w:rsid w:val="00377F3E"/>
    <w:rsid w:val="0038420D"/>
    <w:rsid w:val="005F3C33"/>
    <w:rsid w:val="006B5990"/>
    <w:rsid w:val="009063C6"/>
    <w:rsid w:val="00943C2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F4A83"/>
  <w15:docId w15:val="{E7DDED42-C04E-4CB6-94F8-E82CFB46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u-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46B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46BD"/>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2446B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46B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F1C47CA0D52BC44388C122480EE34344" ma:contentTypeVersion="16" ma:contentTypeDescription="Sortu dokumentu berri bat." ma:contentTypeScope="" ma:versionID="80d0df294da013f25726bd927ced02bf">
  <xsd:schema xmlns:xsd="http://www.w3.org/2001/XMLSchema" xmlns:xs="http://www.w3.org/2001/XMLSchema" xmlns:p="http://schemas.microsoft.com/office/2006/metadata/properties" xmlns:ns2="52c7aadc-d476-4e34-9c0b-1a5411246ccd" xmlns:ns3="0ce70f5e-b6a1-4da4-af30-830e45e6a37d" targetNamespace="http://schemas.microsoft.com/office/2006/metadata/properties" ma:root="true" ma:fieldsID="87a7d8db29fbae91adda8469d7322c58" ns2:_="" ns3:_="">
    <xsd:import namespace="52c7aadc-d476-4e34-9c0b-1a5411246ccd"/>
    <xsd:import namespace="0ce70f5e-b6a1-4da4-af30-830e45e6a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aadc-d476-4e34-9c0b-1a541124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70f5e-b6a1-4da4-af30-830e45e6a37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6f13aaef-4f73-48ad-9933-6f18a4726ee2}" ma:internalName="TaxCatchAll" ma:showField="CatchAllData" ma:web="0ce70f5e-b6a1-4da4-af30-830e45e6a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c7aadc-d476-4e34-9c0b-1a5411246ccd">
      <Terms xmlns="http://schemas.microsoft.com/office/infopath/2007/PartnerControls"/>
    </lcf76f155ced4ddcb4097134ff3c332f>
    <TaxCatchAll xmlns="0ce70f5e-b6a1-4da4-af30-830e45e6a3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150E8-CD95-4126-94F8-DF89E2EB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aadc-d476-4e34-9c0b-1a5411246ccd"/>
    <ds:schemaRef ds:uri="0ce70f5e-b6a1-4da4-af30-830e45e6a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869B3-9FE3-49DE-8008-569E44C5C0E6}">
  <ds:schemaRefs>
    <ds:schemaRef ds:uri="http://schemas.microsoft.com/office/2006/metadata/properties"/>
    <ds:schemaRef ds:uri="http://schemas.microsoft.com/office/infopath/2007/PartnerControls"/>
    <ds:schemaRef ds:uri="52c7aadc-d476-4e34-9c0b-1a5411246ccd"/>
    <ds:schemaRef ds:uri="0ce70f5e-b6a1-4da4-af30-830e45e6a37d"/>
  </ds:schemaRefs>
</ds:datastoreItem>
</file>

<file path=customXml/itemProps3.xml><?xml version="1.0" encoding="utf-8"?>
<ds:datastoreItem xmlns:ds="http://schemas.openxmlformats.org/officeDocument/2006/customXml" ds:itemID="{6EE81A97-2140-41CA-A072-7625EB80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1491</Characters>
  <Application>Microsoft Office Word</Application>
  <DocSecurity>0</DocSecurity>
  <Lines>12</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 Lopez, Ziortza</dc:creator>
  <cp:keywords/>
  <cp:lastModifiedBy>Muñoz Campos, Veronica</cp:lastModifiedBy>
  <cp:revision>4</cp:revision>
  <dcterms:created xsi:type="dcterms:W3CDTF">2023-03-23T13:35:00Z</dcterms:created>
  <dcterms:modified xsi:type="dcterms:W3CDTF">2023-03-24T08:24:00Z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0x010100F1C47CA0D52BC44388C122480EE34344</vt:lpwstr>
  </property>
  <property fmtid="{D5CDD505-2E9C-101B-9397-08002B2CF9AE}" pid="3" name="MediaServiceImageTags">
    <vt:lpwstr/>
  </property>
</Properties>
</file>