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66ADD" w14:textId="64DA591D" w:rsidR="00BE19AF" w:rsidRPr="00BE19AF" w:rsidRDefault="00BE19AF" w:rsidP="00BE19AF">
      <w:pPr>
        <w:jc w:val="both"/>
        <w:rPr>
          <w:rFonts w:eastAsia="Times New Roman" w:cstheme="minorHAnsi"/>
          <w:b/>
          <w:bCs/>
          <w:sz w:val="28"/>
          <w:szCs w:val="28"/>
          <w:highlight w:val="lightGray"/>
        </w:rPr>
      </w:pPr>
      <w:r w:rsidRPr="00051110">
        <w:rPr>
          <w:rFonts w:eastAsia="Times New Roman" w:cstheme="minorHAnsi"/>
          <w:b/>
          <w:bCs/>
          <w:sz w:val="28"/>
          <w:szCs w:val="28"/>
          <w:highlight w:val="lightGray"/>
        </w:rPr>
        <w:t>RELATO COMPARTIDO SOBRE FORTALEZAS Y DESAFÍOS EN GOBIERNO ABIERTO EN EUSKADI</w:t>
      </w:r>
    </w:p>
    <w:p w14:paraId="1E2D7B41" w14:textId="279994CA" w:rsidR="00BE19AF" w:rsidRPr="00BE19AF" w:rsidRDefault="00BE19AF" w:rsidP="00BE19AF">
      <w:pPr>
        <w:ind w:left="129"/>
        <w:jc w:val="both"/>
        <w:rPr>
          <w:rFonts w:eastAsia="Times New Roman" w:cstheme="minorHAnsi"/>
          <w:sz w:val="24"/>
          <w:szCs w:val="24"/>
        </w:rPr>
      </w:pPr>
      <w:r w:rsidRPr="00BE19AF">
        <w:rPr>
          <w:rFonts w:eastAsia="Times New Roman" w:cstheme="minorHAnsi"/>
          <w:sz w:val="24"/>
          <w:szCs w:val="24"/>
        </w:rPr>
        <w:t>Objetivo: Construir un relato entre todas y todos para identificar los compromisos a  incluir en el Plan de Acción 2018-2020 en torno a dos análisis:</w:t>
      </w:r>
    </w:p>
    <w:p w14:paraId="51DE2D0D" w14:textId="77777777" w:rsidR="00BE19AF" w:rsidRPr="00BE19AF" w:rsidRDefault="00BE19AF" w:rsidP="00BE19AF">
      <w:pPr>
        <w:pStyle w:val="Prrafodelista"/>
        <w:numPr>
          <w:ilvl w:val="0"/>
          <w:numId w:val="30"/>
        </w:numPr>
        <w:spacing w:after="0" w:line="240" w:lineRule="auto"/>
        <w:jc w:val="both"/>
        <w:rPr>
          <w:rFonts w:eastAsia="Times New Roman" w:cstheme="minorHAnsi"/>
          <w:sz w:val="24"/>
          <w:szCs w:val="24"/>
        </w:rPr>
      </w:pPr>
      <w:r w:rsidRPr="00BE19AF">
        <w:rPr>
          <w:rFonts w:eastAsia="Times New Roman" w:cstheme="minorHAnsi"/>
          <w:sz w:val="24"/>
          <w:szCs w:val="24"/>
        </w:rPr>
        <w:t xml:space="preserve">Fortalezas  sobre las que resulta viable apoyarnos y avanzar </w:t>
      </w:r>
    </w:p>
    <w:p w14:paraId="076CFF81" w14:textId="7555A7CE" w:rsidR="00BE19AF" w:rsidRPr="00BE19AF" w:rsidRDefault="00BE19AF" w:rsidP="00BE19AF">
      <w:pPr>
        <w:pStyle w:val="Prrafodelista"/>
        <w:numPr>
          <w:ilvl w:val="0"/>
          <w:numId w:val="30"/>
        </w:numPr>
        <w:spacing w:after="0" w:line="240" w:lineRule="auto"/>
        <w:jc w:val="both"/>
        <w:rPr>
          <w:rFonts w:eastAsia="Times New Roman" w:cstheme="minorHAnsi"/>
          <w:sz w:val="24"/>
          <w:szCs w:val="24"/>
        </w:rPr>
      </w:pPr>
      <w:r w:rsidRPr="00BE19AF">
        <w:rPr>
          <w:rFonts w:eastAsia="Times New Roman" w:cstheme="minorHAnsi"/>
          <w:sz w:val="24"/>
          <w:szCs w:val="24"/>
        </w:rPr>
        <w:t>Desafíos que tenemos y podríamos abordar desde la cooperación y el impulso interinstitucional</w:t>
      </w:r>
    </w:p>
    <w:p w14:paraId="7213713C" w14:textId="77777777" w:rsidR="00BE19AF" w:rsidRPr="00BE19AF" w:rsidRDefault="00BE19AF" w:rsidP="00BE19AF">
      <w:pPr>
        <w:pStyle w:val="Prrafodelista"/>
        <w:spacing w:after="0" w:line="240" w:lineRule="auto"/>
        <w:jc w:val="both"/>
        <w:rPr>
          <w:rFonts w:eastAsia="Times New Roman" w:cstheme="minorHAnsi"/>
          <w:sz w:val="24"/>
          <w:szCs w:val="24"/>
        </w:rPr>
      </w:pPr>
    </w:p>
    <w:p w14:paraId="518FB536" w14:textId="49EDC866" w:rsidR="00BE19AF" w:rsidRDefault="00BE19AF" w:rsidP="00BE19AF">
      <w:pPr>
        <w:ind w:left="129"/>
        <w:jc w:val="both"/>
        <w:rPr>
          <w:rFonts w:eastAsia="Times New Roman" w:cstheme="minorHAnsi"/>
          <w:sz w:val="24"/>
          <w:szCs w:val="24"/>
        </w:rPr>
      </w:pPr>
      <w:r w:rsidRPr="00BE19AF">
        <w:rPr>
          <w:rFonts w:eastAsia="Times New Roman" w:cstheme="minorHAnsi"/>
          <w:sz w:val="24"/>
          <w:szCs w:val="24"/>
        </w:rPr>
        <w:t xml:space="preserve">Construirlo de forma colaborativa va a permitirnos conocer mejor lo que cada institución está llevando a cabo, sus intereses, los proyectos que se pueden llevar a cabo conjuntamente, las herramientas que se podrían compartir y ofrecer a entidades locales más pequeñas y como ello concuerda con los intereses y distintas sensibilidades ciudadanas. </w:t>
      </w:r>
    </w:p>
    <w:p w14:paraId="65BC46BA" w14:textId="4DE1D302" w:rsidR="00D36DFE" w:rsidRDefault="00D36DFE" w:rsidP="00BE19AF">
      <w:pPr>
        <w:ind w:left="129"/>
        <w:jc w:val="both"/>
        <w:rPr>
          <w:rFonts w:eastAsia="Times New Roman" w:cstheme="minorHAnsi"/>
          <w:sz w:val="24"/>
          <w:szCs w:val="24"/>
        </w:rPr>
      </w:pPr>
      <w:r>
        <w:rPr>
          <w:rFonts w:eastAsia="Times New Roman" w:cstheme="minorHAnsi"/>
          <w:sz w:val="24"/>
          <w:szCs w:val="24"/>
        </w:rPr>
        <w:t xml:space="preserve">El documento base se realizó por el Grupo Promotor conformado por el Gobierno Vasco, las 3 Diputaciones Forales, los 3 Ayuntamientos de las capitales y la entidad de colaboración público privada </w:t>
      </w:r>
      <w:proofErr w:type="spellStart"/>
      <w:r>
        <w:rPr>
          <w:rFonts w:eastAsia="Times New Roman" w:cstheme="minorHAnsi"/>
          <w:sz w:val="24"/>
          <w:szCs w:val="24"/>
        </w:rPr>
        <w:t>Innobasque</w:t>
      </w:r>
      <w:proofErr w:type="spellEnd"/>
      <w:r>
        <w:rPr>
          <w:rFonts w:eastAsia="Times New Roman" w:cstheme="minorHAnsi"/>
          <w:sz w:val="24"/>
          <w:szCs w:val="24"/>
        </w:rPr>
        <w:t>-Asociacion vasca por la innovación.</w:t>
      </w:r>
    </w:p>
    <w:p w14:paraId="5BA7C29C" w14:textId="769454DA" w:rsidR="00D36DFE" w:rsidRDefault="00D36DFE" w:rsidP="00BE19AF">
      <w:pPr>
        <w:ind w:left="129"/>
        <w:jc w:val="both"/>
        <w:rPr>
          <w:rFonts w:eastAsia="Times New Roman" w:cstheme="minorHAnsi"/>
          <w:sz w:val="24"/>
          <w:szCs w:val="24"/>
        </w:rPr>
      </w:pPr>
      <w:r>
        <w:rPr>
          <w:rFonts w:eastAsia="Times New Roman" w:cstheme="minorHAnsi"/>
          <w:sz w:val="24"/>
          <w:szCs w:val="24"/>
        </w:rPr>
        <w:t xml:space="preserve">Debatido y enriquecido con las aportaciones del Foro regular </w:t>
      </w:r>
      <w:proofErr w:type="spellStart"/>
      <w:r>
        <w:rPr>
          <w:rFonts w:eastAsia="Times New Roman" w:cstheme="minorHAnsi"/>
          <w:sz w:val="24"/>
          <w:szCs w:val="24"/>
        </w:rPr>
        <w:t>constituído</w:t>
      </w:r>
      <w:proofErr w:type="spellEnd"/>
      <w:r>
        <w:rPr>
          <w:rFonts w:eastAsia="Times New Roman" w:cstheme="minorHAnsi"/>
          <w:sz w:val="24"/>
          <w:szCs w:val="24"/>
        </w:rPr>
        <w:t xml:space="preserve"> por el grupo promotor más </w:t>
      </w:r>
      <w:proofErr w:type="spellStart"/>
      <w:r>
        <w:rPr>
          <w:rFonts w:eastAsia="Times New Roman" w:cstheme="minorHAnsi"/>
          <w:sz w:val="24"/>
          <w:szCs w:val="24"/>
        </w:rPr>
        <w:t>Eudel</w:t>
      </w:r>
      <w:proofErr w:type="spellEnd"/>
      <w:r>
        <w:rPr>
          <w:rFonts w:eastAsia="Times New Roman" w:cstheme="minorHAnsi"/>
          <w:sz w:val="24"/>
          <w:szCs w:val="24"/>
        </w:rPr>
        <w:t xml:space="preserve"> y 7 miembros de la ciudadanía organizada y no organizada.</w:t>
      </w:r>
    </w:p>
    <w:p w14:paraId="039497E8" w14:textId="682185C8" w:rsidR="00D36DFE" w:rsidRPr="00BE19AF" w:rsidRDefault="00D36DFE" w:rsidP="00BE19AF">
      <w:pPr>
        <w:ind w:left="129"/>
        <w:jc w:val="both"/>
        <w:rPr>
          <w:rFonts w:eastAsia="Times New Roman" w:cstheme="minorHAnsi"/>
          <w:sz w:val="24"/>
          <w:szCs w:val="24"/>
        </w:rPr>
      </w:pPr>
      <w:r>
        <w:rPr>
          <w:rFonts w:eastAsia="Times New Roman" w:cstheme="minorHAnsi"/>
          <w:sz w:val="24"/>
          <w:szCs w:val="24"/>
        </w:rPr>
        <w:t>Documento que continúa abierto a las aportaciones en el Foro abierto, mientras se elabore el Plan de Acción 2018-2020 y durante su implementación para las modificaciones que resulten oportunas de los objetivos, medios o productos a obtener.</w:t>
      </w:r>
    </w:p>
    <w:p w14:paraId="1127C3FE" w14:textId="77777777" w:rsidR="00BE19AF" w:rsidRPr="00837119" w:rsidRDefault="00BE19AF" w:rsidP="00BE19AF">
      <w:pPr>
        <w:jc w:val="both"/>
        <w:rPr>
          <w:rFonts w:eastAsia="Times New Roman" w:cstheme="minorHAnsi"/>
          <w:b/>
          <w:bCs/>
          <w:sz w:val="28"/>
          <w:szCs w:val="28"/>
        </w:rPr>
      </w:pPr>
      <w:r w:rsidRPr="003A51DC">
        <w:rPr>
          <w:rFonts w:eastAsia="Times New Roman" w:cstheme="minorHAnsi"/>
          <w:b/>
          <w:bCs/>
          <w:sz w:val="28"/>
          <w:szCs w:val="28"/>
          <w:highlight w:val="lightGray"/>
        </w:rPr>
        <w:t>ANÁLISIS PRELIMINAR DE LAS INICIATIVAS LLEVADAS A CABO O PLANIFICADAS POR EL GOBIERNO VASCO, LAS 3 DIPUTACIONES Y LOS 3 AYUNTAMIENTOS DE LAS CAPITALES DE LOS TERRITORIOS HISTÓRICOS</w:t>
      </w:r>
      <w:r>
        <w:rPr>
          <w:rFonts w:eastAsia="Times New Roman" w:cstheme="minorHAnsi"/>
          <w:b/>
          <w:bCs/>
          <w:sz w:val="28"/>
          <w:szCs w:val="28"/>
        </w:rPr>
        <w:t xml:space="preserve">    </w:t>
      </w:r>
    </w:p>
    <w:p w14:paraId="01B7E744" w14:textId="4D293C15"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Se han agrupado las iniciativas del conjunto de instituciones por ejes y en función de su tipología: desarrollo normativo, planes, herramientas, modelo organizativo y órganos, tecnología, redes de colaboración público-privadas... con el fin de ordenar la puesta en común para identificar las fortalezas y las posibles líneas de colaboración, e ir extrayendo conclusiones de forma consensuada. </w:t>
      </w:r>
      <w:r w:rsidR="00D36DFE">
        <w:rPr>
          <w:rFonts w:eastAsia="Times New Roman" w:cstheme="minorHAnsi"/>
          <w:sz w:val="24"/>
          <w:szCs w:val="24"/>
        </w:rPr>
        <w:t xml:space="preserve">Es el documento de partida que </w:t>
      </w:r>
      <w:r w:rsidR="00D36DFE">
        <w:rPr>
          <w:rFonts w:eastAsia="Times New Roman" w:cstheme="minorHAnsi"/>
          <w:sz w:val="24"/>
          <w:szCs w:val="24"/>
        </w:rPr>
        <w:lastRenderedPageBreak/>
        <w:t xml:space="preserve">permitirá ir pergeñando los compromisos a establecer para el 2018-2020. </w:t>
      </w:r>
      <w:r w:rsidRPr="00BE19AF">
        <w:rPr>
          <w:rFonts w:eastAsia="Times New Roman" w:cstheme="minorHAnsi"/>
          <w:sz w:val="24"/>
          <w:szCs w:val="24"/>
        </w:rPr>
        <w:t>A continuación, se presentan las ideas fundamentales surgidas en las reuniones interinstitucionales previas a la elaboración de la candidatura OGP</w:t>
      </w:r>
      <w:r w:rsidR="00D36DFE">
        <w:rPr>
          <w:rFonts w:eastAsia="Times New Roman" w:cstheme="minorHAnsi"/>
          <w:sz w:val="24"/>
          <w:szCs w:val="24"/>
        </w:rPr>
        <w:t>, y en el seno del Foro Regular,</w:t>
      </w:r>
      <w:r w:rsidRPr="00BE19AF">
        <w:rPr>
          <w:rFonts w:eastAsia="Times New Roman" w:cstheme="minorHAnsi"/>
          <w:sz w:val="24"/>
          <w:szCs w:val="24"/>
        </w:rPr>
        <w:t xml:space="preserve"> en torno a los ejes siguientes:</w:t>
      </w:r>
    </w:p>
    <w:p w14:paraId="44958D3D" w14:textId="620CCC28"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Transparencia</w:t>
      </w:r>
    </w:p>
    <w:p w14:paraId="2000F57F" w14:textId="77777777"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Open Data</w:t>
      </w:r>
    </w:p>
    <w:p w14:paraId="404D1337" w14:textId="77777777"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Rendición de cuentas (incluida la evaluación de políticas públicas)</w:t>
      </w:r>
    </w:p>
    <w:p w14:paraId="22477D8A" w14:textId="77777777"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Participación-colaboración ciudadana</w:t>
      </w:r>
    </w:p>
    <w:p w14:paraId="072FD195" w14:textId="2BA7CCEF"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Integridad</w:t>
      </w:r>
    </w:p>
    <w:p w14:paraId="5087E53F" w14:textId="77777777"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Cultura digital</w:t>
      </w:r>
    </w:p>
    <w:p w14:paraId="0872817D" w14:textId="77777777"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Gestión pública avanzada</w:t>
      </w:r>
    </w:p>
    <w:p w14:paraId="2BDE5A46" w14:textId="77777777" w:rsidR="00BE19AF" w:rsidRPr="00BE19AF" w:rsidRDefault="00BE19AF" w:rsidP="00BE19AF">
      <w:pPr>
        <w:pStyle w:val="Prrafodelista"/>
        <w:numPr>
          <w:ilvl w:val="0"/>
          <w:numId w:val="37"/>
        </w:numPr>
        <w:spacing w:after="0" w:line="240" w:lineRule="auto"/>
        <w:jc w:val="both"/>
        <w:rPr>
          <w:rFonts w:eastAsia="Times New Roman" w:cstheme="minorHAnsi"/>
          <w:b/>
          <w:sz w:val="24"/>
          <w:szCs w:val="24"/>
        </w:rPr>
      </w:pPr>
      <w:r w:rsidRPr="00BE19AF">
        <w:rPr>
          <w:rFonts w:eastAsia="Times New Roman" w:cstheme="minorHAnsi"/>
          <w:b/>
          <w:sz w:val="24"/>
          <w:szCs w:val="24"/>
        </w:rPr>
        <w:t>Servicios de atención ciudadana</w:t>
      </w:r>
    </w:p>
    <w:p w14:paraId="0C39FC4F" w14:textId="77777777" w:rsidR="00BE19AF" w:rsidRPr="00827EDC" w:rsidRDefault="00BE19AF" w:rsidP="00BE19AF">
      <w:pPr>
        <w:rPr>
          <w:rFonts w:eastAsia="Times New Roman" w:cstheme="minorHAnsi"/>
          <w:b/>
          <w:bCs/>
          <w:sz w:val="28"/>
          <w:szCs w:val="28"/>
          <w:highlight w:val="lightGray"/>
          <w:u w:val="single"/>
        </w:rPr>
      </w:pPr>
      <w:r>
        <w:rPr>
          <w:rFonts w:eastAsia="Times New Roman" w:cstheme="minorHAnsi"/>
          <w:b/>
          <w:bCs/>
          <w:sz w:val="28"/>
          <w:szCs w:val="28"/>
          <w:highlight w:val="lightGray"/>
          <w:u w:val="single"/>
        </w:rPr>
        <w:br w:type="page"/>
      </w:r>
      <w:r>
        <w:rPr>
          <w:rFonts w:eastAsia="Times New Roman" w:cstheme="minorHAnsi"/>
          <w:b/>
          <w:bCs/>
          <w:sz w:val="28"/>
          <w:szCs w:val="28"/>
          <w:highlight w:val="lightGray"/>
          <w:u w:val="single"/>
        </w:rPr>
        <w:lastRenderedPageBreak/>
        <w:t xml:space="preserve">1.- </w:t>
      </w:r>
      <w:r w:rsidRPr="003A51DC">
        <w:rPr>
          <w:rFonts w:eastAsia="Times New Roman" w:cstheme="minorHAnsi"/>
          <w:b/>
          <w:bCs/>
          <w:sz w:val="28"/>
          <w:szCs w:val="28"/>
          <w:highlight w:val="lightGray"/>
          <w:u w:val="single"/>
        </w:rPr>
        <w:t>TRANSPARENCIA</w:t>
      </w:r>
    </w:p>
    <w:p w14:paraId="2791241D" w14:textId="77777777" w:rsidR="00BE19AF" w:rsidRPr="00C91452" w:rsidRDefault="00BE19AF" w:rsidP="00BE19AF">
      <w:pPr>
        <w:jc w:val="both"/>
        <w:rPr>
          <w:rFonts w:eastAsia="Times New Roman" w:cstheme="minorHAnsi"/>
        </w:rPr>
      </w:pPr>
    </w:p>
    <w:p w14:paraId="0FDA1EDF" w14:textId="3868C1F4"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PORTALES DE TRANSPARENCIA</w:t>
      </w:r>
      <w:r w:rsidRPr="00CE2289">
        <w:rPr>
          <w:rFonts w:eastAsia="Times New Roman" w:cstheme="minorHAnsi"/>
          <w:sz w:val="26"/>
          <w:szCs w:val="26"/>
        </w:rPr>
        <w:t xml:space="preserve"> </w:t>
      </w:r>
    </w:p>
    <w:p w14:paraId="32AFFF12" w14:textId="6C41EE88"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t>Fortaleza – Posicionamiento</w:t>
      </w:r>
    </w:p>
    <w:p w14:paraId="24D92544"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Los Portales de transparencia están consolidados en Euskadi y han sido evaluados por organismos de referencia como Transparencia Internacional con óptimos resultados: </w:t>
      </w:r>
    </w:p>
    <w:p w14:paraId="39775F5F" w14:textId="77777777" w:rsidR="00BE19AF" w:rsidRPr="00BE19AF" w:rsidRDefault="00BE19AF" w:rsidP="00BE19AF">
      <w:pPr>
        <w:jc w:val="both"/>
        <w:rPr>
          <w:rFonts w:eastAsia="Times New Roman" w:cstheme="minorHAnsi"/>
          <w:sz w:val="24"/>
          <w:szCs w:val="24"/>
        </w:rPr>
      </w:pPr>
    </w:p>
    <w:p w14:paraId="339285CC" w14:textId="77777777" w:rsidR="00BE19AF" w:rsidRPr="00BE19AF" w:rsidRDefault="00BE19AF" w:rsidP="00BE19AF">
      <w:pPr>
        <w:pStyle w:val="Prrafodelista"/>
        <w:numPr>
          <w:ilvl w:val="0"/>
          <w:numId w:val="30"/>
        </w:numPr>
        <w:spacing w:after="0" w:line="240" w:lineRule="auto"/>
        <w:jc w:val="both"/>
        <w:rPr>
          <w:rFonts w:eastAsia="Times New Roman" w:cstheme="minorHAnsi"/>
          <w:sz w:val="24"/>
          <w:szCs w:val="24"/>
        </w:rPr>
      </w:pPr>
      <w:r w:rsidRPr="00BE19AF">
        <w:rPr>
          <w:rFonts w:eastAsia="Times New Roman" w:cstheme="minorHAnsi"/>
          <w:sz w:val="24"/>
          <w:szCs w:val="24"/>
        </w:rPr>
        <w:t>El Parlamento Vasco obtuvo 90.6 puntos sobre 100 en el 2016 (IPAR)</w:t>
      </w:r>
    </w:p>
    <w:p w14:paraId="1723A520" w14:textId="77777777" w:rsidR="00BE19AF" w:rsidRPr="00BE19AF" w:rsidRDefault="00BE19AF" w:rsidP="00BE19AF">
      <w:pPr>
        <w:pStyle w:val="Prrafodelista"/>
        <w:numPr>
          <w:ilvl w:val="0"/>
          <w:numId w:val="30"/>
        </w:numPr>
        <w:spacing w:after="0" w:line="240" w:lineRule="auto"/>
        <w:jc w:val="both"/>
        <w:rPr>
          <w:rFonts w:eastAsia="Times New Roman" w:cstheme="minorHAnsi"/>
          <w:sz w:val="24"/>
          <w:szCs w:val="24"/>
        </w:rPr>
      </w:pPr>
      <w:r w:rsidRPr="00BE19AF">
        <w:rPr>
          <w:rFonts w:eastAsia="Times New Roman" w:cstheme="minorHAnsi"/>
          <w:sz w:val="24"/>
          <w:szCs w:val="24"/>
        </w:rPr>
        <w:t>El Gobierno Vasco ha mantenido en los años 2012, 2014 y 2016 el puesto número uno con 100 puntos sobre 100 en los años 2014 y 2016 y en este último año también en la evaluación cualitativa que se realizó por primera vez (INCAU)</w:t>
      </w:r>
    </w:p>
    <w:p w14:paraId="4D827113" w14:textId="77777777" w:rsidR="00BE19AF" w:rsidRPr="00BE19AF" w:rsidRDefault="00BE19AF" w:rsidP="00BE19AF">
      <w:pPr>
        <w:pStyle w:val="Prrafodelista"/>
        <w:numPr>
          <w:ilvl w:val="0"/>
          <w:numId w:val="29"/>
        </w:numPr>
        <w:spacing w:after="0" w:line="240" w:lineRule="auto"/>
        <w:jc w:val="both"/>
        <w:rPr>
          <w:rFonts w:eastAsia="Times New Roman" w:cstheme="minorHAnsi"/>
          <w:sz w:val="24"/>
          <w:szCs w:val="24"/>
        </w:rPr>
      </w:pPr>
      <w:r w:rsidRPr="00BE19AF">
        <w:rPr>
          <w:rFonts w:eastAsia="Times New Roman" w:cstheme="minorHAnsi"/>
          <w:sz w:val="24"/>
          <w:szCs w:val="24"/>
        </w:rPr>
        <w:t>- Las 3 Diputaciones   evaluadas en 2015 han superado los 81 puntos/100 (</w:t>
      </w:r>
      <w:proofErr w:type="spellStart"/>
      <w:r w:rsidRPr="00BE19AF">
        <w:rPr>
          <w:rFonts w:eastAsia="Times New Roman" w:cstheme="minorHAnsi"/>
          <w:sz w:val="24"/>
          <w:szCs w:val="24"/>
        </w:rPr>
        <w:t>Bizkaia</w:t>
      </w:r>
      <w:proofErr w:type="spellEnd"/>
      <w:r w:rsidRPr="00BE19AF">
        <w:rPr>
          <w:rFonts w:eastAsia="Times New Roman" w:cstheme="minorHAnsi"/>
          <w:sz w:val="24"/>
          <w:szCs w:val="24"/>
        </w:rPr>
        <w:t xml:space="preserve"> 100, Araba 83 y </w:t>
      </w:r>
      <w:proofErr w:type="spellStart"/>
      <w:r w:rsidRPr="00BE19AF">
        <w:rPr>
          <w:rFonts w:eastAsia="Times New Roman" w:cstheme="minorHAnsi"/>
          <w:sz w:val="24"/>
          <w:szCs w:val="24"/>
        </w:rPr>
        <w:t>Gipuzkoa</w:t>
      </w:r>
      <w:proofErr w:type="spellEnd"/>
      <w:r w:rsidRPr="00BE19AF">
        <w:rPr>
          <w:rFonts w:eastAsia="Times New Roman" w:cstheme="minorHAnsi"/>
          <w:sz w:val="24"/>
          <w:szCs w:val="24"/>
        </w:rPr>
        <w:t xml:space="preserve"> 81) (INDIG)</w:t>
      </w:r>
    </w:p>
    <w:p w14:paraId="2038C570" w14:textId="77777777" w:rsidR="00BE19AF" w:rsidRPr="00BE19AF" w:rsidRDefault="00BE19AF" w:rsidP="00BE19AF">
      <w:pPr>
        <w:pStyle w:val="Prrafodelista"/>
        <w:numPr>
          <w:ilvl w:val="0"/>
          <w:numId w:val="29"/>
        </w:numPr>
        <w:spacing w:after="0" w:line="240" w:lineRule="auto"/>
        <w:jc w:val="both"/>
        <w:rPr>
          <w:rFonts w:eastAsia="Times New Roman" w:cstheme="minorHAnsi"/>
          <w:sz w:val="24"/>
          <w:szCs w:val="24"/>
        </w:rPr>
      </w:pPr>
      <w:r w:rsidRPr="00BE19AF">
        <w:rPr>
          <w:rFonts w:eastAsia="Times New Roman" w:cstheme="minorHAnsi"/>
          <w:sz w:val="24"/>
          <w:szCs w:val="24"/>
        </w:rPr>
        <w:t xml:space="preserve">Todos los ayuntamientos evaluados en 2017 en la CAE han superado los 95 puntos sobre 100 (100 puntos Bilbao, </w:t>
      </w:r>
      <w:proofErr w:type="spellStart"/>
      <w:r w:rsidRPr="00BE19AF">
        <w:rPr>
          <w:rFonts w:eastAsia="Times New Roman" w:cstheme="minorHAnsi"/>
          <w:sz w:val="24"/>
          <w:szCs w:val="24"/>
        </w:rPr>
        <w:t>Barakaldo</w:t>
      </w:r>
      <w:proofErr w:type="spellEnd"/>
      <w:r w:rsidRPr="00BE19AF">
        <w:rPr>
          <w:rFonts w:eastAsia="Times New Roman" w:cstheme="minorHAnsi"/>
          <w:sz w:val="24"/>
          <w:szCs w:val="24"/>
        </w:rPr>
        <w:t xml:space="preserve">, </w:t>
      </w:r>
      <w:proofErr w:type="spellStart"/>
      <w:r w:rsidRPr="00BE19AF">
        <w:rPr>
          <w:rFonts w:eastAsia="Times New Roman" w:cstheme="minorHAnsi"/>
          <w:sz w:val="24"/>
          <w:szCs w:val="24"/>
        </w:rPr>
        <w:t>Getxo</w:t>
      </w:r>
      <w:proofErr w:type="spellEnd"/>
      <w:r w:rsidRPr="00BE19AF">
        <w:rPr>
          <w:rFonts w:eastAsia="Times New Roman" w:cstheme="minorHAnsi"/>
          <w:sz w:val="24"/>
          <w:szCs w:val="24"/>
        </w:rPr>
        <w:t xml:space="preserve"> y Gasteiz y 95.6 Donostia) (ITA)</w:t>
      </w:r>
    </w:p>
    <w:p w14:paraId="3CFB23DE" w14:textId="77777777" w:rsidR="00BE19AF" w:rsidRPr="00BE19AF" w:rsidRDefault="00BE19AF" w:rsidP="00BE19AF">
      <w:pPr>
        <w:pStyle w:val="Prrafodelista"/>
        <w:numPr>
          <w:ilvl w:val="0"/>
          <w:numId w:val="29"/>
        </w:numPr>
        <w:spacing w:after="0" w:line="240" w:lineRule="auto"/>
        <w:jc w:val="both"/>
        <w:rPr>
          <w:rFonts w:eastAsia="Times New Roman" w:cstheme="minorHAnsi"/>
          <w:sz w:val="24"/>
          <w:szCs w:val="24"/>
        </w:rPr>
      </w:pPr>
      <w:r w:rsidRPr="00BE19AF">
        <w:rPr>
          <w:rFonts w:eastAsia="Times New Roman" w:cstheme="minorHAnsi"/>
          <w:sz w:val="24"/>
          <w:szCs w:val="24"/>
        </w:rPr>
        <w:t>La Agencia Vasca del Agua (URA) en el año 2015 obtuvo la primera posición con 94.9 puntos/100 en la exigente evaluación de los órganos gestores del agua (INTRAG)</w:t>
      </w:r>
    </w:p>
    <w:p w14:paraId="099BCEBF" w14:textId="77777777" w:rsidR="00BE19AF" w:rsidRDefault="00BE19AF" w:rsidP="00BE19AF">
      <w:pPr>
        <w:jc w:val="both"/>
        <w:rPr>
          <w:rFonts w:eastAsia="Times New Roman" w:cstheme="minorHAnsi"/>
          <w:sz w:val="24"/>
          <w:szCs w:val="24"/>
        </w:rPr>
      </w:pPr>
    </w:p>
    <w:p w14:paraId="0C53235A" w14:textId="03023373" w:rsidR="00D36DFE" w:rsidRDefault="00941808" w:rsidP="00BE19AF">
      <w:pPr>
        <w:jc w:val="both"/>
        <w:rPr>
          <w:rFonts w:eastAsia="Times New Roman" w:cstheme="minorHAnsi"/>
          <w:sz w:val="24"/>
          <w:szCs w:val="24"/>
        </w:rPr>
      </w:pPr>
      <w:r>
        <w:rPr>
          <w:rFonts w:eastAsia="Times New Roman" w:cstheme="minorHAnsi"/>
          <w:sz w:val="24"/>
          <w:szCs w:val="24"/>
        </w:rPr>
        <w:t>No</w:t>
      </w:r>
      <w:r w:rsidR="00D36DFE">
        <w:rPr>
          <w:rFonts w:eastAsia="Times New Roman" w:cstheme="minorHAnsi"/>
          <w:sz w:val="24"/>
          <w:szCs w:val="24"/>
        </w:rPr>
        <w:t xml:space="preserve"> obstante, lo básico e imprescindible es el cumplimiento de la ley, que en el caso de los Ayuntamientos ya tiene un alto nivel de exigencia </w:t>
      </w:r>
      <w:r>
        <w:rPr>
          <w:rFonts w:eastAsia="Times New Roman" w:cstheme="minorHAnsi"/>
          <w:sz w:val="24"/>
          <w:szCs w:val="24"/>
        </w:rPr>
        <w:t>(Ley 2/2016, de 7 de abril, de I</w:t>
      </w:r>
      <w:r w:rsidR="00D36DFE">
        <w:rPr>
          <w:rFonts w:eastAsia="Times New Roman" w:cstheme="minorHAnsi"/>
          <w:sz w:val="24"/>
          <w:szCs w:val="24"/>
        </w:rPr>
        <w:t>nstituciones locales de Euskadi), y no resulta de fácil cum</w:t>
      </w:r>
      <w:r>
        <w:rPr>
          <w:rFonts w:eastAsia="Times New Roman" w:cstheme="minorHAnsi"/>
          <w:sz w:val="24"/>
          <w:szCs w:val="24"/>
        </w:rPr>
        <w:t xml:space="preserve">plir para los ayuntamientos pequeños con escasos recursos para la gestión de esta materia. </w:t>
      </w:r>
      <w:r w:rsidR="00D36DFE">
        <w:rPr>
          <w:rFonts w:eastAsia="Times New Roman" w:cstheme="minorHAnsi"/>
          <w:sz w:val="24"/>
          <w:szCs w:val="24"/>
        </w:rPr>
        <w:t>El cumplimiento de l</w:t>
      </w:r>
      <w:r>
        <w:rPr>
          <w:rFonts w:eastAsia="Times New Roman" w:cstheme="minorHAnsi"/>
          <w:sz w:val="24"/>
          <w:szCs w:val="24"/>
        </w:rPr>
        <w:t>a Ley más los indicadores de transparencia Internacional, supone en el caso de los Ayuntamientos la publicación de 196 indicadores de transparencia.</w:t>
      </w:r>
    </w:p>
    <w:p w14:paraId="12430C25" w14:textId="6CFAD8DD" w:rsidR="00941808" w:rsidRDefault="00941808" w:rsidP="00BE19AF">
      <w:pPr>
        <w:jc w:val="both"/>
        <w:rPr>
          <w:rFonts w:eastAsia="Times New Roman" w:cstheme="minorHAnsi"/>
          <w:sz w:val="24"/>
          <w:szCs w:val="24"/>
        </w:rPr>
      </w:pPr>
      <w:r>
        <w:rPr>
          <w:rFonts w:eastAsia="Times New Roman" w:cstheme="minorHAnsi"/>
          <w:sz w:val="24"/>
          <w:szCs w:val="24"/>
        </w:rPr>
        <w:lastRenderedPageBreak/>
        <w:t xml:space="preserve">Por otra parte se constata que el nivel de uso de la información por parte de la ciudadanía es muy </w:t>
      </w:r>
      <w:proofErr w:type="gramStart"/>
      <w:r>
        <w:rPr>
          <w:rFonts w:eastAsia="Times New Roman" w:cstheme="minorHAnsi"/>
          <w:sz w:val="24"/>
          <w:szCs w:val="24"/>
        </w:rPr>
        <w:t>pequeña</w:t>
      </w:r>
      <w:proofErr w:type="gramEnd"/>
      <w:r>
        <w:rPr>
          <w:rFonts w:eastAsia="Times New Roman" w:cstheme="minorHAnsi"/>
          <w:sz w:val="24"/>
          <w:szCs w:val="24"/>
        </w:rPr>
        <w:t>. Indagando en las causas se advierte de que:</w:t>
      </w:r>
    </w:p>
    <w:p w14:paraId="15BC1EEB" w14:textId="0B197234" w:rsidR="00941808" w:rsidRDefault="00941808" w:rsidP="00941808">
      <w:pPr>
        <w:pStyle w:val="Prrafodelista"/>
        <w:numPr>
          <w:ilvl w:val="0"/>
          <w:numId w:val="38"/>
        </w:numPr>
        <w:jc w:val="both"/>
        <w:rPr>
          <w:rFonts w:eastAsia="Times New Roman" w:cstheme="minorHAnsi"/>
          <w:sz w:val="24"/>
          <w:szCs w:val="24"/>
        </w:rPr>
      </w:pPr>
      <w:r>
        <w:rPr>
          <w:rFonts w:eastAsia="Times New Roman" w:cstheme="minorHAnsi"/>
          <w:sz w:val="24"/>
          <w:szCs w:val="24"/>
        </w:rPr>
        <w:t>Existe mucha información publicada pero de forma poco accesible y comprensible para la ciudadanía</w:t>
      </w:r>
      <w:r w:rsidR="00D34F94">
        <w:rPr>
          <w:rFonts w:eastAsia="Times New Roman" w:cstheme="minorHAnsi"/>
          <w:sz w:val="24"/>
          <w:szCs w:val="24"/>
        </w:rPr>
        <w:t>, habría que esforzarse en visualizaciones y presentaciones más atractivas de la información</w:t>
      </w:r>
      <w:r>
        <w:rPr>
          <w:rFonts w:eastAsia="Times New Roman" w:cstheme="minorHAnsi"/>
          <w:sz w:val="24"/>
          <w:szCs w:val="24"/>
        </w:rPr>
        <w:t xml:space="preserve"> (“visión ciudadana de los portales”)</w:t>
      </w:r>
    </w:p>
    <w:p w14:paraId="7747555D" w14:textId="261FD829" w:rsidR="00941808" w:rsidRDefault="00941808" w:rsidP="00941808">
      <w:pPr>
        <w:pStyle w:val="Prrafodelista"/>
        <w:numPr>
          <w:ilvl w:val="0"/>
          <w:numId w:val="38"/>
        </w:numPr>
        <w:jc w:val="both"/>
        <w:rPr>
          <w:rFonts w:eastAsia="Times New Roman" w:cstheme="minorHAnsi"/>
          <w:sz w:val="24"/>
          <w:szCs w:val="24"/>
        </w:rPr>
      </w:pPr>
      <w:r>
        <w:rPr>
          <w:rFonts w:eastAsia="Times New Roman" w:cstheme="minorHAnsi"/>
          <w:sz w:val="24"/>
          <w:szCs w:val="24"/>
        </w:rPr>
        <w:t xml:space="preserve">La entrada a los portales de transparencia es menos natural que </w:t>
      </w:r>
      <w:proofErr w:type="spellStart"/>
      <w:r>
        <w:rPr>
          <w:rFonts w:eastAsia="Times New Roman" w:cstheme="minorHAnsi"/>
          <w:sz w:val="24"/>
          <w:szCs w:val="24"/>
        </w:rPr>
        <w:t>que</w:t>
      </w:r>
      <w:proofErr w:type="spellEnd"/>
      <w:r>
        <w:rPr>
          <w:rFonts w:eastAsia="Times New Roman" w:cstheme="minorHAnsi"/>
          <w:sz w:val="24"/>
          <w:szCs w:val="24"/>
        </w:rPr>
        <w:t xml:space="preserve"> la información de transparencia se encuentre </w:t>
      </w:r>
      <w:proofErr w:type="spellStart"/>
      <w:r>
        <w:rPr>
          <w:rFonts w:eastAsia="Times New Roman" w:cstheme="minorHAnsi"/>
          <w:sz w:val="24"/>
          <w:szCs w:val="24"/>
        </w:rPr>
        <w:t>transversalizada</w:t>
      </w:r>
      <w:proofErr w:type="spellEnd"/>
      <w:r>
        <w:rPr>
          <w:rFonts w:eastAsia="Times New Roman" w:cstheme="minorHAnsi"/>
          <w:sz w:val="24"/>
          <w:szCs w:val="24"/>
        </w:rPr>
        <w:t xml:space="preserve"> en los distintos sitios de la web institucional (“la transparencia en todos los sitios”)</w:t>
      </w:r>
    </w:p>
    <w:p w14:paraId="546FF002" w14:textId="4AB490C4" w:rsidR="00941808" w:rsidRPr="00941808" w:rsidRDefault="00941808" w:rsidP="00941808">
      <w:pPr>
        <w:pStyle w:val="Prrafodelista"/>
        <w:numPr>
          <w:ilvl w:val="0"/>
          <w:numId w:val="38"/>
        </w:numPr>
        <w:jc w:val="both"/>
        <w:rPr>
          <w:rFonts w:eastAsia="Times New Roman" w:cstheme="minorHAnsi"/>
          <w:sz w:val="24"/>
          <w:szCs w:val="24"/>
        </w:rPr>
      </w:pPr>
      <w:r>
        <w:rPr>
          <w:rFonts w:eastAsia="Times New Roman" w:cstheme="minorHAnsi"/>
          <w:sz w:val="24"/>
          <w:szCs w:val="24"/>
        </w:rPr>
        <w:t>Se ha hecho poca difusión masiva del derecho de acceso a la información pública y la publicidad activa como rendición de cuentas</w:t>
      </w:r>
    </w:p>
    <w:p w14:paraId="41F2D86E" w14:textId="77DB7952" w:rsidR="00D36DFE" w:rsidRPr="00BE19AF" w:rsidRDefault="00D36DFE" w:rsidP="00BE19AF">
      <w:pPr>
        <w:jc w:val="both"/>
        <w:rPr>
          <w:rFonts w:eastAsia="Times New Roman" w:cstheme="minorHAnsi"/>
          <w:sz w:val="24"/>
          <w:szCs w:val="24"/>
        </w:rPr>
      </w:pPr>
    </w:p>
    <w:p w14:paraId="624E3ADB" w14:textId="785A03C3" w:rsidR="00BE19AF" w:rsidRPr="00BE19AF" w:rsidRDefault="00BE19AF" w:rsidP="00BE19AF">
      <w:pPr>
        <w:jc w:val="both"/>
        <w:rPr>
          <w:rFonts w:eastAsia="Times New Roman" w:cstheme="minorHAnsi"/>
          <w:b/>
          <w:bCs/>
          <w:sz w:val="24"/>
          <w:szCs w:val="24"/>
          <w:u w:val="single"/>
        </w:rPr>
      </w:pPr>
      <w:r w:rsidRPr="00BE19AF">
        <w:rPr>
          <w:rFonts w:eastAsia="Times New Roman" w:cstheme="minorHAnsi"/>
          <w:b/>
          <w:bCs/>
          <w:sz w:val="24"/>
          <w:szCs w:val="24"/>
          <w:u w:val="single"/>
        </w:rPr>
        <w:t>Desafíos</w:t>
      </w:r>
    </w:p>
    <w:p w14:paraId="6E34DCCA" w14:textId="41691871" w:rsidR="00BE19AF" w:rsidRDefault="00BE19AF" w:rsidP="00BE19AF">
      <w:pPr>
        <w:jc w:val="both"/>
        <w:rPr>
          <w:rFonts w:eastAsia="Times New Roman" w:cstheme="minorHAnsi"/>
          <w:sz w:val="24"/>
          <w:szCs w:val="24"/>
        </w:rPr>
      </w:pPr>
      <w:r w:rsidRPr="00BE19AF">
        <w:rPr>
          <w:rFonts w:eastAsia="Times New Roman" w:cstheme="minorHAnsi"/>
          <w:sz w:val="24"/>
          <w:szCs w:val="24"/>
        </w:rPr>
        <w:t>Avanzar en accesibilidad, fácil comprensión de la información, for</w:t>
      </w:r>
      <w:r w:rsidR="00D34F94">
        <w:rPr>
          <w:rFonts w:eastAsia="Times New Roman" w:cstheme="minorHAnsi"/>
          <w:sz w:val="24"/>
          <w:szCs w:val="24"/>
        </w:rPr>
        <w:t>matos abiertos y reutilizables,</w:t>
      </w:r>
      <w:r w:rsidRPr="00BE19AF">
        <w:rPr>
          <w:rFonts w:eastAsia="Times New Roman" w:cstheme="minorHAnsi"/>
          <w:sz w:val="24"/>
          <w:szCs w:val="24"/>
        </w:rPr>
        <w:t xml:space="preserve"> actualización de la información</w:t>
      </w:r>
      <w:r w:rsidR="00D34F94">
        <w:rPr>
          <w:rFonts w:eastAsia="Times New Roman" w:cstheme="minorHAnsi"/>
          <w:sz w:val="24"/>
          <w:szCs w:val="24"/>
        </w:rPr>
        <w:t>, datos enlazados y visualizaciones ciudadanas</w:t>
      </w:r>
      <w:r w:rsidRPr="00BE19AF">
        <w:rPr>
          <w:rFonts w:eastAsia="Times New Roman" w:cstheme="minorHAnsi"/>
          <w:sz w:val="24"/>
          <w:szCs w:val="24"/>
        </w:rPr>
        <w:t>.</w:t>
      </w:r>
    </w:p>
    <w:p w14:paraId="6A3EDED9" w14:textId="4F66EAE9" w:rsidR="00D34F94" w:rsidRPr="00BE19AF" w:rsidRDefault="00D34F94" w:rsidP="00BE19AF">
      <w:pPr>
        <w:jc w:val="both"/>
        <w:rPr>
          <w:rFonts w:eastAsia="Times New Roman" w:cstheme="minorHAnsi"/>
          <w:sz w:val="24"/>
          <w:szCs w:val="24"/>
        </w:rPr>
      </w:pPr>
      <w:r>
        <w:rPr>
          <w:rFonts w:eastAsia="Times New Roman" w:cstheme="minorHAnsi"/>
          <w:sz w:val="24"/>
          <w:szCs w:val="24"/>
        </w:rPr>
        <w:t>Difundir y sensibilizar sobre el derecho de acceso a la información pública y las obligaciones de publicidad activa</w:t>
      </w:r>
    </w:p>
    <w:p w14:paraId="176AE03A"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Obtener el liderazgo en las evaluaciones cualitativas de Transparencia Internacional que implante a futuro, tal y como lo ha hecho con el INCAU en el 2016.</w:t>
      </w:r>
    </w:p>
    <w:p w14:paraId="318C7054" w14:textId="25E592B9"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NORMATIVA DE TRANSPARENCIA</w:t>
      </w:r>
      <w:r w:rsidRPr="00CE2289">
        <w:rPr>
          <w:rFonts w:eastAsia="Times New Roman" w:cstheme="minorHAnsi"/>
          <w:sz w:val="26"/>
          <w:szCs w:val="26"/>
        </w:rPr>
        <w:t xml:space="preserve"> </w:t>
      </w:r>
    </w:p>
    <w:p w14:paraId="5D6551D4" w14:textId="733A77F4"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t>Fortaleza - Posicionamiento.</w:t>
      </w:r>
      <w:r w:rsidRPr="00BE19AF">
        <w:rPr>
          <w:rFonts w:eastAsia="Times New Roman" w:cstheme="minorHAnsi"/>
          <w:sz w:val="24"/>
          <w:szCs w:val="24"/>
        </w:rPr>
        <w:t xml:space="preserve"> </w:t>
      </w:r>
    </w:p>
    <w:p w14:paraId="2B1C57A1" w14:textId="2518C70D"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Se da un cumplimiento generalizado de la normativa básica entre las instituciones vascas y su administración institucional, y una tendencia a </w:t>
      </w:r>
      <w:proofErr w:type="spellStart"/>
      <w:r w:rsidRPr="00BE19AF">
        <w:rPr>
          <w:rFonts w:eastAsia="Times New Roman" w:cstheme="minorHAnsi"/>
          <w:sz w:val="24"/>
          <w:szCs w:val="24"/>
        </w:rPr>
        <w:t>sobrerregular</w:t>
      </w:r>
      <w:proofErr w:type="spellEnd"/>
      <w:r w:rsidRPr="00BE19AF">
        <w:rPr>
          <w:rFonts w:eastAsia="Times New Roman" w:cstheme="minorHAnsi"/>
          <w:sz w:val="24"/>
          <w:szCs w:val="24"/>
        </w:rPr>
        <w:t xml:space="preserve"> mayores compromisos de publicidad activa, menores plazos de respuesta en acceso a la información y creación de órganos de seguimiento y control de las obligaciones de transparencia.</w:t>
      </w:r>
    </w:p>
    <w:p w14:paraId="795A75DB" w14:textId="77777777" w:rsidR="00BE19AF" w:rsidRPr="00BE19AF" w:rsidRDefault="00BE19AF" w:rsidP="00BE19AF">
      <w:pPr>
        <w:pStyle w:val="Ttulo3"/>
        <w:jc w:val="both"/>
        <w:rPr>
          <w:rFonts w:asciiTheme="minorHAnsi" w:hAnsiTheme="minorHAnsi" w:cstheme="minorHAnsi"/>
          <w:b w:val="0"/>
          <w:sz w:val="24"/>
          <w:szCs w:val="24"/>
        </w:rPr>
      </w:pPr>
      <w:r w:rsidRPr="00BE19AF">
        <w:rPr>
          <w:rFonts w:asciiTheme="minorHAnsi" w:hAnsiTheme="minorHAnsi" w:cstheme="minorHAnsi"/>
          <w:b w:val="0"/>
          <w:sz w:val="24"/>
          <w:szCs w:val="24"/>
        </w:rPr>
        <w:lastRenderedPageBreak/>
        <w:t xml:space="preserve">Las Diputaciones de Álava, </w:t>
      </w:r>
      <w:proofErr w:type="spellStart"/>
      <w:r w:rsidRPr="00BE19AF">
        <w:rPr>
          <w:rFonts w:asciiTheme="minorHAnsi" w:hAnsiTheme="minorHAnsi" w:cstheme="minorHAnsi"/>
          <w:b w:val="0"/>
          <w:sz w:val="24"/>
          <w:szCs w:val="24"/>
        </w:rPr>
        <w:t>Bizkaia</w:t>
      </w:r>
      <w:proofErr w:type="spellEnd"/>
      <w:r w:rsidRPr="00BE19AF">
        <w:rPr>
          <w:rFonts w:asciiTheme="minorHAnsi" w:hAnsiTheme="minorHAnsi" w:cstheme="minorHAnsi"/>
          <w:b w:val="0"/>
          <w:sz w:val="24"/>
          <w:szCs w:val="24"/>
        </w:rPr>
        <w:t xml:space="preserve"> y </w:t>
      </w:r>
      <w:proofErr w:type="spellStart"/>
      <w:r w:rsidRPr="00BE19AF">
        <w:rPr>
          <w:rFonts w:asciiTheme="minorHAnsi" w:hAnsiTheme="minorHAnsi" w:cstheme="minorHAnsi"/>
          <w:b w:val="0"/>
          <w:sz w:val="24"/>
          <w:szCs w:val="24"/>
        </w:rPr>
        <w:t>Gipuzkoa</w:t>
      </w:r>
      <w:proofErr w:type="spellEnd"/>
      <w:r w:rsidRPr="00BE19AF">
        <w:rPr>
          <w:rFonts w:asciiTheme="minorHAnsi" w:hAnsiTheme="minorHAnsi" w:cstheme="minorHAnsi"/>
          <w:b w:val="0"/>
          <w:sz w:val="24"/>
          <w:szCs w:val="24"/>
        </w:rPr>
        <w:t xml:space="preserve"> cuentan con normativa propia (</w:t>
      </w:r>
      <w:hyperlink r:id="rId9" w:history="1">
        <w:r w:rsidRPr="00BE19AF">
          <w:rPr>
            <w:rStyle w:val="Hipervnculo"/>
            <w:rFonts w:asciiTheme="minorHAnsi" w:hAnsiTheme="minorHAnsi" w:cstheme="minorHAnsi"/>
            <w:b w:val="0"/>
            <w:sz w:val="24"/>
            <w:szCs w:val="24"/>
          </w:rPr>
          <w:t>Norma</w:t>
        </w:r>
      </w:hyperlink>
      <w:r w:rsidRPr="00BE19AF">
        <w:rPr>
          <w:rFonts w:asciiTheme="minorHAnsi" w:hAnsiTheme="minorHAnsi" w:cstheme="minorHAnsi"/>
          <w:b w:val="0"/>
          <w:sz w:val="24"/>
          <w:szCs w:val="24"/>
        </w:rPr>
        <w:t xml:space="preserve">   </w:t>
      </w:r>
      <w:r w:rsidRPr="00BE19AF">
        <w:rPr>
          <w:rStyle w:val="Textoennegrita"/>
          <w:rFonts w:asciiTheme="minorHAnsi" w:hAnsiTheme="minorHAnsi" w:cstheme="minorHAnsi"/>
          <w:sz w:val="24"/>
          <w:szCs w:val="24"/>
        </w:rPr>
        <w:t xml:space="preserve">Foral 1/2017, de 8 de febrero, de transparencia, participación ciudadana y buen gobierno del sector público del Territorio Histórico de Álava; </w:t>
      </w:r>
      <w:hyperlink r:id="rId10" w:tgtFrame="_blank" w:tooltip="se abrirá en una ventana o pestaña nueva" w:history="1">
        <w:r w:rsidRPr="00BE19AF">
          <w:rPr>
            <w:rStyle w:val="Hipervnculo"/>
            <w:rFonts w:asciiTheme="minorHAnsi" w:hAnsiTheme="minorHAnsi" w:cstheme="minorHAnsi"/>
            <w:b w:val="0"/>
            <w:sz w:val="24"/>
            <w:szCs w:val="24"/>
          </w:rPr>
          <w:t xml:space="preserve">Norma Foral 1/2016, de 17 de febrero (BOB núm. 37 del miércoles 24 de febrero), de Transparencia de </w:t>
        </w:r>
        <w:proofErr w:type="spellStart"/>
        <w:r w:rsidRPr="00BE19AF">
          <w:rPr>
            <w:rStyle w:val="Hipervnculo"/>
            <w:rFonts w:asciiTheme="minorHAnsi" w:hAnsiTheme="minorHAnsi" w:cstheme="minorHAnsi"/>
            <w:b w:val="0"/>
            <w:sz w:val="24"/>
            <w:szCs w:val="24"/>
          </w:rPr>
          <w:t>Bizkaia</w:t>
        </w:r>
        <w:proofErr w:type="spellEnd"/>
      </w:hyperlink>
      <w:r w:rsidRPr="00BE19AF">
        <w:rPr>
          <w:rFonts w:asciiTheme="minorHAnsi" w:hAnsiTheme="minorHAnsi" w:cstheme="minorHAnsi"/>
          <w:b w:val="0"/>
          <w:sz w:val="24"/>
          <w:szCs w:val="24"/>
        </w:rPr>
        <w:t xml:space="preserve">; </w:t>
      </w:r>
      <w:r w:rsidRPr="00BE19AF">
        <w:rPr>
          <w:rFonts w:asciiTheme="minorHAnsi" w:hAnsiTheme="minorHAnsi" w:cstheme="minorHAnsi"/>
          <w:b w:val="0"/>
          <w:i/>
          <w:iCs/>
          <w:sz w:val="24"/>
          <w:szCs w:val="24"/>
        </w:rPr>
        <w:t xml:space="preserve"> </w:t>
      </w:r>
      <w:hyperlink r:id="rId11" w:history="1">
        <w:r w:rsidRPr="00BE19AF">
          <w:rPr>
            <w:rStyle w:val="Hipervnculo"/>
            <w:rFonts w:asciiTheme="minorHAnsi" w:hAnsiTheme="minorHAnsi" w:cstheme="minorHAnsi"/>
            <w:b w:val="0"/>
            <w:sz w:val="24"/>
            <w:szCs w:val="24"/>
          </w:rPr>
          <w:t>Norma</w:t>
        </w:r>
      </w:hyperlink>
      <w:r w:rsidRPr="00BE19AF">
        <w:rPr>
          <w:rFonts w:asciiTheme="minorHAnsi" w:hAnsiTheme="minorHAnsi" w:cstheme="minorHAnsi"/>
          <w:b w:val="0"/>
          <w:sz w:val="24"/>
          <w:szCs w:val="24"/>
        </w:rPr>
        <w:t xml:space="preserve"> Foral 4/2014, de 6 de febrero, de transparencia y acceso a la información pública).</w:t>
      </w:r>
    </w:p>
    <w:p w14:paraId="1E683F82" w14:textId="77777777" w:rsidR="00BE19AF" w:rsidRPr="00BE19AF" w:rsidRDefault="00BE19AF" w:rsidP="00BE19AF">
      <w:pPr>
        <w:pStyle w:val="Ttulo3"/>
        <w:jc w:val="both"/>
        <w:rPr>
          <w:rFonts w:asciiTheme="minorHAnsi" w:hAnsiTheme="minorHAnsi" w:cstheme="minorHAnsi"/>
          <w:b w:val="0"/>
          <w:sz w:val="24"/>
          <w:szCs w:val="24"/>
        </w:rPr>
      </w:pPr>
      <w:r w:rsidRPr="00BE19AF">
        <w:rPr>
          <w:rFonts w:asciiTheme="minorHAnsi" w:hAnsiTheme="minorHAnsi" w:cstheme="minorHAnsi"/>
          <w:b w:val="0"/>
          <w:sz w:val="24"/>
          <w:szCs w:val="24"/>
        </w:rPr>
        <w:t xml:space="preserve">Las entidades locales tienen una normativa autonómica propia muy avanzada en transparencia, la </w:t>
      </w:r>
      <w:hyperlink r:id="rId12" w:history="1">
        <w:r w:rsidRPr="00BE19AF">
          <w:rPr>
            <w:rFonts w:asciiTheme="minorHAnsi" w:hAnsiTheme="minorHAnsi" w:cstheme="minorHAnsi"/>
            <w:b w:val="0"/>
            <w:color w:val="0000FF"/>
            <w:sz w:val="24"/>
            <w:szCs w:val="24"/>
            <w:u w:val="single"/>
          </w:rPr>
          <w:t>Ley</w:t>
        </w:r>
      </w:hyperlink>
      <w:r w:rsidRPr="00BE19AF">
        <w:rPr>
          <w:rFonts w:asciiTheme="minorHAnsi" w:hAnsiTheme="minorHAnsi" w:cstheme="minorHAnsi"/>
          <w:b w:val="0"/>
          <w:sz w:val="24"/>
          <w:szCs w:val="24"/>
        </w:rPr>
        <w:t xml:space="preserve"> de Instituciones Locales de Euskadi, y algunos Ayuntamientos tienen su propia normativa (Decreto de alcaldía del 19 de noviembre de 2015, "Para el impulso de la cultura de la </w:t>
      </w:r>
      <w:proofErr w:type="spellStart"/>
      <w:r w:rsidRPr="00BE19AF">
        <w:rPr>
          <w:rFonts w:asciiTheme="minorHAnsi" w:hAnsiTheme="minorHAnsi" w:cstheme="minorHAnsi"/>
          <w:b w:val="0"/>
          <w:sz w:val="24"/>
          <w:szCs w:val="24"/>
        </w:rPr>
        <w:t>transparecia</w:t>
      </w:r>
      <w:proofErr w:type="spellEnd"/>
      <w:r w:rsidRPr="00BE19AF">
        <w:rPr>
          <w:rFonts w:asciiTheme="minorHAnsi" w:hAnsiTheme="minorHAnsi" w:cstheme="minorHAnsi"/>
          <w:b w:val="0"/>
          <w:sz w:val="24"/>
          <w:szCs w:val="24"/>
        </w:rPr>
        <w:t xml:space="preserve"> en el Ayuntamiento de Vitoria-Gasteiz"...)</w:t>
      </w:r>
    </w:p>
    <w:p w14:paraId="205915C0" w14:textId="77777777" w:rsidR="00BE19AF" w:rsidRPr="00BE19AF" w:rsidRDefault="00BE19AF" w:rsidP="00BE19AF">
      <w:pPr>
        <w:jc w:val="both"/>
        <w:rPr>
          <w:rFonts w:eastAsia="Times New Roman" w:cstheme="minorHAnsi"/>
          <w:b/>
          <w:bCs/>
          <w:sz w:val="24"/>
          <w:szCs w:val="24"/>
          <w:u w:val="single"/>
        </w:rPr>
      </w:pPr>
      <w:r w:rsidRPr="00BE19AF">
        <w:rPr>
          <w:rFonts w:eastAsia="Times New Roman" w:cstheme="minorHAnsi"/>
          <w:b/>
          <w:bCs/>
          <w:sz w:val="24"/>
          <w:szCs w:val="24"/>
          <w:u w:val="single"/>
        </w:rPr>
        <w:t>Desafíos</w:t>
      </w:r>
    </w:p>
    <w:p w14:paraId="79FBAD4B"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La CAE actualmente no tiene una regulación propia y la normativa básica está en proceso de revisión y reforma unido a la regulación para la lucha contra la corrupción y protección a los denunciantes que ya ha concluido su fase de enmiendas en el Congreso y a la entrada en vigor de la nueva Ley de contratos públicos.</w:t>
      </w:r>
    </w:p>
    <w:p w14:paraId="35989C94"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El Parlamento Vasco debería aprobar una Ley vasca de transparencia exigente que homogeneice la regulación autonómica en cuanto a garantías y órganos de promoción y control de la transparencia. Actualmente está en fase de enmiendas una proposición de ley de transparencia, participación ciudadana y buen gobierno presentada por </w:t>
      </w:r>
      <w:r w:rsidRPr="00BE19AF">
        <w:rPr>
          <w:rFonts w:cstheme="minorHAnsi"/>
          <w:sz w:val="24"/>
          <w:szCs w:val="24"/>
        </w:rPr>
        <w:t>los grupos parlamentarios Nacionalistas Vascos-</w:t>
      </w:r>
      <w:proofErr w:type="spellStart"/>
      <w:r w:rsidRPr="00BE19AF">
        <w:rPr>
          <w:rFonts w:cstheme="minorHAnsi"/>
          <w:sz w:val="24"/>
          <w:szCs w:val="24"/>
        </w:rPr>
        <w:t>Euzko</w:t>
      </w:r>
      <w:proofErr w:type="spellEnd"/>
      <w:r w:rsidRPr="00BE19AF">
        <w:rPr>
          <w:rFonts w:cstheme="minorHAnsi"/>
          <w:sz w:val="24"/>
          <w:szCs w:val="24"/>
        </w:rPr>
        <w:t xml:space="preserve"> </w:t>
      </w:r>
      <w:proofErr w:type="spellStart"/>
      <w:r w:rsidRPr="00BE19AF">
        <w:rPr>
          <w:rFonts w:cstheme="minorHAnsi"/>
          <w:sz w:val="24"/>
          <w:szCs w:val="24"/>
        </w:rPr>
        <w:t>Abertzaleak</w:t>
      </w:r>
      <w:proofErr w:type="spellEnd"/>
      <w:r w:rsidRPr="00BE19AF">
        <w:rPr>
          <w:rFonts w:cstheme="minorHAnsi"/>
          <w:sz w:val="24"/>
          <w:szCs w:val="24"/>
        </w:rPr>
        <w:t xml:space="preserve"> y Socialistas Vascos-</w:t>
      </w:r>
      <w:proofErr w:type="spellStart"/>
      <w:r w:rsidRPr="00BE19AF">
        <w:rPr>
          <w:rFonts w:cstheme="minorHAnsi"/>
          <w:sz w:val="24"/>
          <w:szCs w:val="24"/>
        </w:rPr>
        <w:t>Euskal</w:t>
      </w:r>
      <w:proofErr w:type="spellEnd"/>
      <w:r w:rsidRPr="00BE19AF">
        <w:rPr>
          <w:rFonts w:cstheme="minorHAnsi"/>
          <w:sz w:val="24"/>
          <w:szCs w:val="24"/>
        </w:rPr>
        <w:t xml:space="preserve"> </w:t>
      </w:r>
      <w:proofErr w:type="spellStart"/>
      <w:r w:rsidRPr="00BE19AF">
        <w:rPr>
          <w:rFonts w:cstheme="minorHAnsi"/>
          <w:sz w:val="24"/>
          <w:szCs w:val="24"/>
        </w:rPr>
        <w:t>Sozialistak</w:t>
      </w:r>
      <w:proofErr w:type="spellEnd"/>
      <w:r w:rsidRPr="00BE19AF">
        <w:rPr>
          <w:rFonts w:cstheme="minorHAnsi"/>
          <w:sz w:val="24"/>
          <w:szCs w:val="24"/>
        </w:rPr>
        <w:t>.</w:t>
      </w:r>
    </w:p>
    <w:p w14:paraId="3ABBA598" w14:textId="77777777" w:rsidR="00BE19AF" w:rsidRPr="00C91452" w:rsidRDefault="00BE19AF" w:rsidP="00BE19AF">
      <w:pPr>
        <w:jc w:val="both"/>
        <w:rPr>
          <w:rFonts w:eastAsia="Times New Roman" w:cstheme="minorHAnsi"/>
        </w:rPr>
      </w:pPr>
    </w:p>
    <w:p w14:paraId="4BCC8B2A" w14:textId="77777777" w:rsid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Por otra parte, se precisa un impulso por parte de las instituciones públicas para que las entidades privadas que tienen subvenciones públicas o presten servicios públicos cumplan con la normativa de transparencia que les afecta, ya que no se ha dado la difusión que merecería. En este sentido utilizar una herramienta común </w:t>
      </w:r>
      <w:proofErr w:type="spellStart"/>
      <w:r w:rsidRPr="00BE19AF">
        <w:rPr>
          <w:rFonts w:eastAsia="Times New Roman" w:cstheme="minorHAnsi"/>
          <w:sz w:val="24"/>
          <w:szCs w:val="24"/>
        </w:rPr>
        <w:t>autoevaluativa</w:t>
      </w:r>
      <w:proofErr w:type="spellEnd"/>
      <w:r w:rsidRPr="00BE19AF">
        <w:rPr>
          <w:rFonts w:eastAsia="Times New Roman" w:cstheme="minorHAnsi"/>
          <w:sz w:val="24"/>
          <w:szCs w:val="24"/>
        </w:rPr>
        <w:t xml:space="preserve"> del nivel de cumplimiento cuantitativo (si se publica) y cualitativo (si se publica de forma actualizada, comprensible, accesible y de modo completo la información) con los requerimientos de publicidad activa que impone la normativa básica, autonómica, foral o local serviría para informar, impulsar y promover el cumplimiento cuantitativo y cualitativo de las obligaciones de transparencia del conjunto de entidades públicas o privadas, al margen de la participación societaria mayoritaria o minoritaria </w:t>
      </w:r>
      <w:r w:rsidRPr="00BE19AF">
        <w:rPr>
          <w:rFonts w:eastAsia="Times New Roman" w:cstheme="minorHAnsi"/>
          <w:sz w:val="24"/>
          <w:szCs w:val="24"/>
        </w:rPr>
        <w:lastRenderedPageBreak/>
        <w:t>de cada una de las administraciones vascas o de una de ellas en particular, y de su tutela efectiva (Herramienta tipo MESTA elaborada por el Consejo de transparencia y buen gobierno del estado con las CCAA y la agencia española de evaluación y calidad de los servicios públicos AEVAL).</w:t>
      </w:r>
    </w:p>
    <w:p w14:paraId="39CA2990" w14:textId="5AB943DD" w:rsidR="00D34F94" w:rsidRDefault="00D34F94" w:rsidP="00BE19AF">
      <w:pPr>
        <w:jc w:val="both"/>
        <w:rPr>
          <w:rFonts w:eastAsia="Times New Roman" w:cstheme="minorHAnsi"/>
          <w:sz w:val="24"/>
          <w:szCs w:val="24"/>
        </w:rPr>
      </w:pPr>
      <w:r>
        <w:rPr>
          <w:rFonts w:eastAsia="Times New Roman" w:cstheme="minorHAnsi"/>
          <w:sz w:val="24"/>
          <w:szCs w:val="24"/>
        </w:rPr>
        <w:t>NO obstante, no sólo por el cumplimiento de la Ley, las instituciones públicas deberían incorporar a su cultura de la gestión la visión del derecho ciudadano a conocer la gestión pública en todos sus extremos, en el momento en el que su</w:t>
      </w:r>
      <w:r w:rsidR="00B50E79">
        <w:rPr>
          <w:rFonts w:eastAsia="Times New Roman" w:cstheme="minorHAnsi"/>
          <w:sz w:val="24"/>
          <w:szCs w:val="24"/>
        </w:rPr>
        <w:t>ceden los actos administrativos</w:t>
      </w:r>
      <w:r>
        <w:rPr>
          <w:rFonts w:eastAsia="Times New Roman" w:cstheme="minorHAnsi"/>
          <w:sz w:val="24"/>
          <w:szCs w:val="24"/>
        </w:rPr>
        <w:t xml:space="preserve"> y las decisiones sobre servicios o políticas públicas.</w:t>
      </w:r>
    </w:p>
    <w:p w14:paraId="106D4E01" w14:textId="56076B27" w:rsidR="00B50E79" w:rsidRPr="00BE19AF" w:rsidRDefault="00B50E79" w:rsidP="00BE19AF">
      <w:pPr>
        <w:jc w:val="both"/>
        <w:rPr>
          <w:rFonts w:eastAsia="Times New Roman" w:cstheme="minorHAnsi"/>
          <w:sz w:val="24"/>
          <w:szCs w:val="24"/>
        </w:rPr>
      </w:pPr>
      <w:r>
        <w:rPr>
          <w:rFonts w:eastAsia="Times New Roman" w:cstheme="minorHAnsi"/>
          <w:sz w:val="24"/>
          <w:szCs w:val="24"/>
        </w:rPr>
        <w:t xml:space="preserve">También se podría potenciar la aparición de intermediarios de la sociedad civil que actúen de impulsores del consumo de la información pública, como por ejemplo hace Bilbao data </w:t>
      </w:r>
      <w:proofErr w:type="spellStart"/>
      <w:r>
        <w:rPr>
          <w:rFonts w:eastAsia="Times New Roman" w:cstheme="minorHAnsi"/>
          <w:sz w:val="24"/>
          <w:szCs w:val="24"/>
        </w:rPr>
        <w:t>lab</w:t>
      </w:r>
      <w:proofErr w:type="spellEnd"/>
      <w:r>
        <w:rPr>
          <w:rFonts w:eastAsia="Times New Roman" w:cstheme="minorHAnsi"/>
          <w:sz w:val="24"/>
          <w:szCs w:val="24"/>
        </w:rPr>
        <w:t>, generando incluso información cualitativa con su tratamiento que ayude a identificar fallas en la gestión pública o nuevos fenómenos o necesidades sociales que habría que abordar.</w:t>
      </w:r>
    </w:p>
    <w:p w14:paraId="0A37FB3E" w14:textId="77777777"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 xml:space="preserve">ÓRGANOS DE TRANSPARENCIA </w:t>
      </w:r>
    </w:p>
    <w:p w14:paraId="572D61A5" w14:textId="77777777"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t>Fortaleza - Posicionamiento</w:t>
      </w:r>
    </w:p>
    <w:p w14:paraId="61EABBDF"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Todas las administraciones han incorporado en sus organizaciones estructuras (nuevas direcciones de transparencia, gobierno abierto, innovación pública...), puestos de trabajo y órganos de coordinación que contribuyan a transformar la cultura de la gestión pública en una gestión transparente y comprometida con la información a la ciudadanía sobre sus decisiones y actuaciones. Todas convienen en que promover la cultura y la gestión transparente requiere un enfoque organizativo descentralizado y transversal que afecte a toda la organización, tratando de que resulte un valor a incorporar en todos los puestos y ocupantes de cualquier rango (desde la atención de primera línea hasta los puestos técnicos, directivos y altos cargos). Se trata de que lo que ocurre dentro pueda verse de afuera.</w:t>
      </w:r>
    </w:p>
    <w:p w14:paraId="0E167C5A"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También se han creado órganos de seguimiento y control, aunque quizás con un carácter transitorio hasta la regulación autonómica: </w:t>
      </w:r>
    </w:p>
    <w:p w14:paraId="0FAD4B89" w14:textId="77777777" w:rsidR="00BE19AF" w:rsidRPr="00BE19AF" w:rsidRDefault="00BE19AF" w:rsidP="00BE19AF">
      <w:pPr>
        <w:pStyle w:val="Ttulo3"/>
        <w:numPr>
          <w:ilvl w:val="0"/>
          <w:numId w:val="31"/>
        </w:numPr>
        <w:rPr>
          <w:rFonts w:asciiTheme="minorHAnsi" w:hAnsiTheme="minorHAnsi" w:cstheme="minorHAnsi"/>
          <w:b w:val="0"/>
          <w:sz w:val="24"/>
          <w:szCs w:val="24"/>
        </w:rPr>
      </w:pPr>
      <w:proofErr w:type="gramStart"/>
      <w:r w:rsidRPr="00BE19AF">
        <w:rPr>
          <w:rFonts w:asciiTheme="minorHAnsi" w:hAnsiTheme="minorHAnsi" w:cstheme="minorHAnsi"/>
          <w:b w:val="0"/>
          <w:sz w:val="24"/>
          <w:szCs w:val="24"/>
        </w:rPr>
        <w:t>la</w:t>
      </w:r>
      <w:proofErr w:type="gramEnd"/>
      <w:r w:rsidRPr="00BE19AF">
        <w:rPr>
          <w:rFonts w:asciiTheme="minorHAnsi" w:hAnsiTheme="minorHAnsi" w:cstheme="minorHAnsi"/>
          <w:b w:val="0"/>
          <w:sz w:val="24"/>
          <w:szCs w:val="24"/>
        </w:rPr>
        <w:t xml:space="preserve"> Comisión Vasca de acceso a la información pública (</w:t>
      </w:r>
      <w:hyperlink r:id="rId13" w:history="1">
        <w:r w:rsidRPr="00BE19AF">
          <w:rPr>
            <w:rStyle w:val="Hipervnculo"/>
            <w:rFonts w:asciiTheme="minorHAnsi" w:hAnsiTheme="minorHAnsi" w:cstheme="minorHAnsi"/>
            <w:b w:val="0"/>
            <w:sz w:val="24"/>
            <w:szCs w:val="24"/>
          </w:rPr>
          <w:t>Decreto</w:t>
        </w:r>
      </w:hyperlink>
      <w:r w:rsidRPr="00BE19AF">
        <w:rPr>
          <w:rFonts w:asciiTheme="minorHAnsi" w:hAnsiTheme="minorHAnsi" w:cstheme="minorHAnsi"/>
          <w:b w:val="0"/>
          <w:sz w:val="24"/>
          <w:szCs w:val="24"/>
        </w:rPr>
        <w:t xml:space="preserve"> 128/2016, de 13 de septiembre, de la Comisión Vasca de acceso a la información pública)</w:t>
      </w:r>
    </w:p>
    <w:p w14:paraId="06377B26" w14:textId="77777777" w:rsidR="00BE19AF" w:rsidRPr="00BE19AF" w:rsidRDefault="00BE19AF" w:rsidP="00BE19AF">
      <w:pPr>
        <w:pStyle w:val="Ttulo3"/>
        <w:numPr>
          <w:ilvl w:val="0"/>
          <w:numId w:val="31"/>
        </w:numPr>
        <w:rPr>
          <w:rFonts w:asciiTheme="minorHAnsi" w:hAnsiTheme="minorHAnsi" w:cstheme="minorHAnsi"/>
          <w:b w:val="0"/>
          <w:sz w:val="24"/>
          <w:szCs w:val="24"/>
        </w:rPr>
      </w:pPr>
      <w:proofErr w:type="gramStart"/>
      <w:r w:rsidRPr="00BE19AF">
        <w:rPr>
          <w:rFonts w:asciiTheme="minorHAnsi" w:hAnsiTheme="minorHAnsi" w:cstheme="minorHAnsi"/>
          <w:b w:val="0"/>
          <w:sz w:val="24"/>
          <w:szCs w:val="24"/>
        </w:rPr>
        <w:t>el</w:t>
      </w:r>
      <w:proofErr w:type="gramEnd"/>
      <w:r w:rsidRPr="00BE19AF">
        <w:rPr>
          <w:rFonts w:asciiTheme="minorHAnsi" w:hAnsiTheme="minorHAnsi" w:cstheme="minorHAnsi"/>
          <w:b w:val="0"/>
          <w:sz w:val="24"/>
          <w:szCs w:val="24"/>
        </w:rPr>
        <w:t xml:space="preserve"> </w:t>
      </w:r>
      <w:hyperlink r:id="rId14" w:history="1">
        <w:r w:rsidRPr="00BE19AF">
          <w:rPr>
            <w:rStyle w:val="Hipervnculo"/>
            <w:rFonts w:asciiTheme="minorHAnsi" w:hAnsiTheme="minorHAnsi" w:cstheme="minorHAnsi"/>
            <w:b w:val="0"/>
            <w:sz w:val="24"/>
            <w:szCs w:val="24"/>
          </w:rPr>
          <w:t>Consejo</w:t>
        </w:r>
      </w:hyperlink>
      <w:r w:rsidRPr="00BE19AF">
        <w:rPr>
          <w:rFonts w:asciiTheme="minorHAnsi" w:hAnsiTheme="minorHAnsi" w:cstheme="minorHAnsi"/>
          <w:b w:val="0"/>
          <w:sz w:val="24"/>
          <w:szCs w:val="24"/>
        </w:rPr>
        <w:t xml:space="preserve">  Foral de Transparencia  de la Diputación de Álava </w:t>
      </w:r>
    </w:p>
    <w:p w14:paraId="197C1302"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lastRenderedPageBreak/>
        <w:t xml:space="preserve">la Comisión de reclamaciones de la Diputación de </w:t>
      </w:r>
      <w:proofErr w:type="spellStart"/>
      <w:r w:rsidRPr="00BE19AF">
        <w:rPr>
          <w:rFonts w:eastAsia="Times New Roman" w:cstheme="minorHAnsi"/>
          <w:sz w:val="24"/>
          <w:szCs w:val="24"/>
        </w:rPr>
        <w:t>Bizkaia</w:t>
      </w:r>
      <w:proofErr w:type="spellEnd"/>
      <w:r w:rsidRPr="00BE19AF">
        <w:rPr>
          <w:rFonts w:eastAsia="Times New Roman" w:cstheme="minorHAnsi"/>
          <w:sz w:val="24"/>
          <w:szCs w:val="24"/>
        </w:rPr>
        <w:t xml:space="preserve"> (</w:t>
      </w:r>
      <w:hyperlink r:id="rId15" w:tgtFrame="_blank" w:tooltip="se abrirá en una ventana o pestaña nueva" w:history="1">
        <w:r w:rsidRPr="00BE19AF">
          <w:rPr>
            <w:rStyle w:val="Hipervnculo"/>
            <w:rFonts w:cstheme="minorHAnsi"/>
            <w:sz w:val="24"/>
            <w:szCs w:val="24"/>
          </w:rPr>
          <w:t xml:space="preserve">Norma Foral 1/2016, de 17 de febrero (BOB núm. 37 del miércoles 24 de febrero), de Transparencia de </w:t>
        </w:r>
        <w:proofErr w:type="spellStart"/>
        <w:r w:rsidRPr="00BE19AF">
          <w:rPr>
            <w:rStyle w:val="Hipervnculo"/>
            <w:rFonts w:cstheme="minorHAnsi"/>
            <w:sz w:val="24"/>
            <w:szCs w:val="24"/>
          </w:rPr>
          <w:t>Bizkaia</w:t>
        </w:r>
        <w:proofErr w:type="spellEnd"/>
      </w:hyperlink>
      <w:r w:rsidRPr="00BE19AF">
        <w:rPr>
          <w:rFonts w:cstheme="minorHAnsi"/>
          <w:sz w:val="24"/>
          <w:szCs w:val="24"/>
        </w:rPr>
        <w:t>)</w:t>
      </w:r>
      <w:r w:rsidRPr="00BE19AF">
        <w:rPr>
          <w:rFonts w:eastAsia="Times New Roman" w:cstheme="minorHAnsi"/>
          <w:sz w:val="24"/>
          <w:szCs w:val="24"/>
        </w:rPr>
        <w:t xml:space="preserve"> </w:t>
      </w:r>
    </w:p>
    <w:p w14:paraId="47F20207"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 xml:space="preserve">el </w:t>
      </w:r>
      <w:hyperlink r:id="rId16" w:history="1">
        <w:r w:rsidRPr="00BE19AF">
          <w:rPr>
            <w:rStyle w:val="Hipervnculo"/>
            <w:rFonts w:eastAsia="Times New Roman" w:cstheme="minorHAnsi"/>
            <w:sz w:val="24"/>
            <w:szCs w:val="24"/>
          </w:rPr>
          <w:t>Consejo</w:t>
        </w:r>
      </w:hyperlink>
      <w:r w:rsidRPr="00BE19AF">
        <w:rPr>
          <w:rFonts w:eastAsia="Times New Roman" w:cstheme="minorHAnsi"/>
          <w:sz w:val="24"/>
          <w:szCs w:val="24"/>
        </w:rPr>
        <w:t xml:space="preserve">  Municipal de Transparencia de Vitoria- Gasteiz </w:t>
      </w:r>
    </w:p>
    <w:p w14:paraId="2A449944"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la Unidad Municipal de Información del Ayuntamiento de Donostia</w:t>
      </w:r>
    </w:p>
    <w:p w14:paraId="7E3B95E4" w14:textId="77777777" w:rsidR="00BE19AF" w:rsidRDefault="00BE19AF" w:rsidP="00BE19AF">
      <w:pPr>
        <w:jc w:val="both"/>
        <w:rPr>
          <w:rFonts w:eastAsia="Times New Roman" w:cstheme="minorHAnsi"/>
          <w:b/>
          <w:bCs/>
          <w:sz w:val="24"/>
          <w:szCs w:val="24"/>
          <w:u w:val="single"/>
        </w:rPr>
      </w:pPr>
    </w:p>
    <w:p w14:paraId="56452A40" w14:textId="77777777" w:rsidR="00BE19AF" w:rsidRPr="00BE19AF" w:rsidRDefault="00BE19AF" w:rsidP="00BE19AF">
      <w:pPr>
        <w:jc w:val="both"/>
        <w:rPr>
          <w:rFonts w:eastAsia="Times New Roman" w:cstheme="minorHAnsi"/>
          <w:b/>
          <w:bCs/>
          <w:sz w:val="24"/>
          <w:szCs w:val="24"/>
          <w:u w:val="single"/>
        </w:rPr>
      </w:pPr>
      <w:r w:rsidRPr="00BE19AF">
        <w:rPr>
          <w:rFonts w:eastAsia="Times New Roman" w:cstheme="minorHAnsi"/>
          <w:b/>
          <w:bCs/>
          <w:sz w:val="24"/>
          <w:szCs w:val="24"/>
          <w:u w:val="single"/>
        </w:rPr>
        <w:t>Desafíos</w:t>
      </w:r>
    </w:p>
    <w:p w14:paraId="6B55939E"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El desafío es contar con un órgano común independiente en Euskadi que albergue las funciones de impulso, seguimiento y control de la transparencia, con competencia sancionadora y para todas las administraciones públicas vascas, administración institucional, entes instrumentales, entidades privadas subvencionadas, empresas contratadas....</w:t>
      </w:r>
    </w:p>
    <w:p w14:paraId="073E67C1" w14:textId="77777777"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 xml:space="preserve">PLANES DE TRANSPARENCIA </w:t>
      </w:r>
    </w:p>
    <w:p w14:paraId="41FFF35D" w14:textId="77777777" w:rsidR="00BE19AF" w:rsidRPr="00BE19AF" w:rsidRDefault="00BE19AF" w:rsidP="00BE19AF">
      <w:pPr>
        <w:jc w:val="both"/>
        <w:rPr>
          <w:rFonts w:eastAsia="Times New Roman" w:cstheme="minorHAnsi"/>
          <w:b/>
          <w:bCs/>
          <w:sz w:val="24"/>
          <w:szCs w:val="24"/>
          <w:u w:val="single"/>
        </w:rPr>
      </w:pPr>
      <w:r w:rsidRPr="00BE19AF">
        <w:rPr>
          <w:rFonts w:eastAsia="Times New Roman" w:cstheme="minorHAnsi"/>
          <w:b/>
          <w:bCs/>
          <w:sz w:val="24"/>
          <w:szCs w:val="24"/>
          <w:u w:val="single"/>
        </w:rPr>
        <w:t>Fortaleza – Posicionamiento</w:t>
      </w:r>
    </w:p>
    <w:p w14:paraId="033248C4"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Casi todas las instituciones vascas cuentan con alguna planificación para el impulso de la transparencia o están en proceso de elaborarlo, bien específica o bien en un marco estratégico más amplio:</w:t>
      </w:r>
    </w:p>
    <w:p w14:paraId="3B1E2E77"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 xml:space="preserve">El </w:t>
      </w:r>
      <w:hyperlink r:id="rId17" w:history="1">
        <w:r w:rsidRPr="00BE19AF">
          <w:rPr>
            <w:rStyle w:val="Hipervnculo"/>
            <w:rFonts w:eastAsia="Times New Roman" w:cstheme="minorHAnsi"/>
            <w:sz w:val="24"/>
            <w:szCs w:val="24"/>
          </w:rPr>
          <w:t>Plan</w:t>
        </w:r>
      </w:hyperlink>
      <w:r w:rsidRPr="00BE19AF">
        <w:rPr>
          <w:rFonts w:eastAsia="Times New Roman" w:cstheme="minorHAnsi"/>
          <w:sz w:val="24"/>
          <w:szCs w:val="24"/>
        </w:rPr>
        <w:t xml:space="preserve">  de Gobernanza e innovación pública 2020 del Gobierno Vasco</w:t>
      </w:r>
    </w:p>
    <w:p w14:paraId="0FE96BF8"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 xml:space="preserve">El </w:t>
      </w:r>
      <w:hyperlink r:id="rId18" w:history="1">
        <w:r w:rsidRPr="00BE19AF">
          <w:rPr>
            <w:rStyle w:val="Hipervnculo"/>
            <w:rFonts w:eastAsia="Times New Roman" w:cstheme="minorHAnsi"/>
            <w:sz w:val="24"/>
            <w:szCs w:val="24"/>
          </w:rPr>
          <w:t>Plan</w:t>
        </w:r>
      </w:hyperlink>
      <w:r w:rsidRPr="00BE19AF">
        <w:rPr>
          <w:rFonts w:eastAsia="Times New Roman" w:cstheme="minorHAnsi"/>
          <w:sz w:val="24"/>
          <w:szCs w:val="24"/>
        </w:rPr>
        <w:t xml:space="preserve">  estratégico de la legislatura 2015-2019 de la Diputación de Alava</w:t>
      </w:r>
    </w:p>
    <w:p w14:paraId="08DFC052"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 xml:space="preserve">El </w:t>
      </w:r>
      <w:hyperlink r:id="rId19" w:history="1">
        <w:r w:rsidRPr="00BE19AF">
          <w:rPr>
            <w:rStyle w:val="Hipervnculo"/>
            <w:rFonts w:eastAsia="Times New Roman" w:cstheme="minorHAnsi"/>
            <w:sz w:val="24"/>
            <w:szCs w:val="24"/>
          </w:rPr>
          <w:t>Plan</w:t>
        </w:r>
      </w:hyperlink>
      <w:r w:rsidRPr="00BE19AF">
        <w:rPr>
          <w:rFonts w:eastAsia="Times New Roman" w:cstheme="minorHAnsi"/>
          <w:sz w:val="24"/>
          <w:szCs w:val="24"/>
        </w:rPr>
        <w:t xml:space="preserve">  de transparencia de </w:t>
      </w:r>
      <w:proofErr w:type="spellStart"/>
      <w:r w:rsidRPr="00BE19AF">
        <w:rPr>
          <w:rFonts w:eastAsia="Times New Roman" w:cstheme="minorHAnsi"/>
          <w:sz w:val="24"/>
          <w:szCs w:val="24"/>
        </w:rPr>
        <w:t>Bizkaia</w:t>
      </w:r>
      <w:proofErr w:type="spellEnd"/>
      <w:r w:rsidRPr="00BE19AF">
        <w:rPr>
          <w:rFonts w:eastAsia="Times New Roman" w:cstheme="minorHAnsi"/>
          <w:sz w:val="24"/>
          <w:szCs w:val="24"/>
        </w:rPr>
        <w:t xml:space="preserve"> 2017-19 </w:t>
      </w:r>
    </w:p>
    <w:p w14:paraId="0AE1B840" w14:textId="77777777" w:rsidR="00BE19AF" w:rsidRPr="00BE19AF" w:rsidRDefault="00D36DFE" w:rsidP="00BE19AF">
      <w:pPr>
        <w:pStyle w:val="Prrafodelista"/>
        <w:numPr>
          <w:ilvl w:val="0"/>
          <w:numId w:val="31"/>
        </w:numPr>
        <w:spacing w:after="0" w:line="240" w:lineRule="auto"/>
        <w:jc w:val="both"/>
        <w:rPr>
          <w:rFonts w:eastAsia="Times New Roman" w:cstheme="minorHAnsi"/>
          <w:sz w:val="24"/>
          <w:szCs w:val="24"/>
        </w:rPr>
      </w:pPr>
      <w:hyperlink r:id="rId20" w:history="1">
        <w:r w:rsidR="00BE19AF" w:rsidRPr="00BE19AF">
          <w:rPr>
            <w:rStyle w:val="Hipervnculo"/>
            <w:rFonts w:cstheme="minorHAnsi"/>
            <w:sz w:val="24"/>
            <w:szCs w:val="24"/>
          </w:rPr>
          <w:t>ETORKIZUNA</w:t>
        </w:r>
      </w:hyperlink>
      <w:r w:rsidR="00BE19AF" w:rsidRPr="00BE19AF">
        <w:rPr>
          <w:rStyle w:val="CitaHTML"/>
          <w:rFonts w:cstheme="minorHAnsi"/>
          <w:sz w:val="24"/>
          <w:szCs w:val="24"/>
        </w:rPr>
        <w:t xml:space="preserve"> ERAIKIZ:</w:t>
      </w:r>
      <w:r w:rsidR="00BE19AF" w:rsidRPr="00BE19AF">
        <w:rPr>
          <w:rFonts w:eastAsia="Times New Roman" w:cstheme="minorHAnsi"/>
          <w:sz w:val="24"/>
          <w:szCs w:val="24"/>
        </w:rPr>
        <w:t xml:space="preserve"> AGENDA ESTRATÉGICA 2025, de la Diputación de </w:t>
      </w:r>
      <w:proofErr w:type="spellStart"/>
      <w:r w:rsidR="00BE19AF" w:rsidRPr="00BE19AF">
        <w:rPr>
          <w:rFonts w:eastAsia="Times New Roman" w:cstheme="minorHAnsi"/>
          <w:sz w:val="24"/>
          <w:szCs w:val="24"/>
        </w:rPr>
        <w:t>Gipuzkoa</w:t>
      </w:r>
      <w:proofErr w:type="spellEnd"/>
      <w:r w:rsidR="00BE19AF" w:rsidRPr="00BE19AF">
        <w:rPr>
          <w:rFonts w:eastAsia="Times New Roman" w:cstheme="minorHAnsi"/>
          <w:sz w:val="24"/>
          <w:szCs w:val="24"/>
        </w:rPr>
        <w:t xml:space="preserve"> </w:t>
      </w:r>
    </w:p>
    <w:p w14:paraId="1066140B"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 xml:space="preserve">El </w:t>
      </w:r>
      <w:hyperlink r:id="rId21" w:history="1">
        <w:r w:rsidRPr="00BE19AF">
          <w:rPr>
            <w:rStyle w:val="Hipervnculo"/>
            <w:rFonts w:eastAsia="Times New Roman" w:cstheme="minorHAnsi"/>
            <w:sz w:val="24"/>
            <w:szCs w:val="24"/>
          </w:rPr>
          <w:t>Plan</w:t>
        </w:r>
      </w:hyperlink>
      <w:r w:rsidRPr="00BE19AF">
        <w:rPr>
          <w:rFonts w:eastAsia="Times New Roman" w:cstheme="minorHAnsi"/>
          <w:sz w:val="24"/>
          <w:szCs w:val="24"/>
        </w:rPr>
        <w:t xml:space="preserve">  operativo de transparencia del Ayuntamiento de Vitoria,</w:t>
      </w:r>
      <w:r w:rsidRPr="00BE19AF">
        <w:rPr>
          <w:sz w:val="24"/>
          <w:szCs w:val="24"/>
        </w:rPr>
        <w:t xml:space="preserve"> </w:t>
      </w:r>
      <w:r w:rsidRPr="00BE19AF">
        <w:rPr>
          <w:rFonts w:eastAsia="Times New Roman" w:cstheme="minorHAnsi"/>
          <w:sz w:val="24"/>
          <w:szCs w:val="24"/>
        </w:rPr>
        <w:t>elaborado en junio de 2016, donde se apuesta por un nuevo modelo de gestión: El Gobierno Abierto, que se enmarca en el Plan estratégico 2015-2019, por un modelo de ciudad transparente y participativa</w:t>
      </w:r>
    </w:p>
    <w:p w14:paraId="371BA497"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El Plan estratégico de transparencia del Ayuntamiento de Bilbao</w:t>
      </w:r>
    </w:p>
    <w:p w14:paraId="3A861058" w14:textId="77777777" w:rsidR="00BE19AF" w:rsidRPr="00BE19AF" w:rsidRDefault="00BE19AF" w:rsidP="00BE19AF">
      <w:pPr>
        <w:pStyle w:val="Prrafodelista"/>
        <w:numPr>
          <w:ilvl w:val="0"/>
          <w:numId w:val="31"/>
        </w:numPr>
        <w:spacing w:after="0" w:line="240" w:lineRule="auto"/>
        <w:jc w:val="both"/>
        <w:rPr>
          <w:rFonts w:eastAsia="Times New Roman" w:cstheme="minorHAnsi"/>
          <w:sz w:val="24"/>
          <w:szCs w:val="24"/>
        </w:rPr>
      </w:pPr>
      <w:r w:rsidRPr="00BE19AF">
        <w:rPr>
          <w:rFonts w:eastAsia="Times New Roman" w:cstheme="minorHAnsi"/>
          <w:sz w:val="24"/>
          <w:szCs w:val="24"/>
        </w:rPr>
        <w:t>El Plan estratégico de transparencia del Ayuntamiento de Donostia</w:t>
      </w:r>
    </w:p>
    <w:p w14:paraId="7F85923A" w14:textId="77777777" w:rsidR="00BE19AF" w:rsidRPr="00BE19AF" w:rsidRDefault="00BE19AF" w:rsidP="00BE19AF">
      <w:pPr>
        <w:jc w:val="both"/>
        <w:rPr>
          <w:rFonts w:eastAsia="Times New Roman" w:cstheme="minorHAnsi"/>
          <w:sz w:val="24"/>
          <w:szCs w:val="24"/>
        </w:rPr>
      </w:pPr>
    </w:p>
    <w:p w14:paraId="2CCA9A3A" w14:textId="77777777" w:rsidR="00BE19AF" w:rsidRPr="00BE19AF" w:rsidRDefault="00BE19AF" w:rsidP="00BE19AF">
      <w:pPr>
        <w:jc w:val="both"/>
        <w:rPr>
          <w:rFonts w:eastAsia="Times New Roman" w:cstheme="minorHAnsi"/>
          <w:sz w:val="24"/>
          <w:szCs w:val="24"/>
        </w:rPr>
      </w:pPr>
      <w:proofErr w:type="gramStart"/>
      <w:r w:rsidRPr="00BE19AF">
        <w:rPr>
          <w:rFonts w:eastAsia="Times New Roman" w:cstheme="minorHAnsi"/>
          <w:sz w:val="24"/>
          <w:szCs w:val="24"/>
        </w:rPr>
        <w:lastRenderedPageBreak/>
        <w:t>lo</w:t>
      </w:r>
      <w:proofErr w:type="gramEnd"/>
      <w:r w:rsidRPr="00BE19AF">
        <w:rPr>
          <w:rFonts w:eastAsia="Times New Roman" w:cstheme="minorHAnsi"/>
          <w:sz w:val="24"/>
          <w:szCs w:val="24"/>
        </w:rPr>
        <w:t xml:space="preserve"> que conlleva una actuación estructurada, más comprometida con medios y recursos a asignar y su posibilidad de evaluación de resultados e impactos, y de propuestas de mejora.</w:t>
      </w:r>
    </w:p>
    <w:p w14:paraId="48C26E23" w14:textId="77777777" w:rsidR="00BE19AF" w:rsidRPr="00BE19AF" w:rsidRDefault="00BE19AF" w:rsidP="00BE19AF">
      <w:pPr>
        <w:jc w:val="both"/>
        <w:rPr>
          <w:rFonts w:eastAsia="Times New Roman" w:cstheme="minorHAnsi"/>
          <w:b/>
          <w:bCs/>
          <w:sz w:val="24"/>
          <w:szCs w:val="24"/>
          <w:u w:val="single"/>
        </w:rPr>
      </w:pPr>
      <w:r w:rsidRPr="00BE19AF">
        <w:rPr>
          <w:rFonts w:eastAsia="Times New Roman" w:cstheme="minorHAnsi"/>
          <w:b/>
          <w:bCs/>
          <w:sz w:val="24"/>
          <w:szCs w:val="24"/>
          <w:u w:val="single"/>
        </w:rPr>
        <w:t>Desafíos</w:t>
      </w:r>
    </w:p>
    <w:p w14:paraId="42179635" w14:textId="532DFCCD" w:rsid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El desafío reside en la coordinación de posibles acciones conjuntas y en compartir los avances en desarrollos, herramientas y medios </w:t>
      </w:r>
      <w:r w:rsidR="00CE2289">
        <w:rPr>
          <w:rFonts w:eastAsia="Times New Roman" w:cstheme="minorHAnsi"/>
          <w:sz w:val="24"/>
          <w:szCs w:val="24"/>
        </w:rPr>
        <w:t>entre las instituciones vascas.</w:t>
      </w:r>
    </w:p>
    <w:p w14:paraId="4F3F3409" w14:textId="6970A381" w:rsidR="00B50E79" w:rsidRDefault="00B50E79" w:rsidP="00BE19AF">
      <w:pPr>
        <w:jc w:val="both"/>
        <w:rPr>
          <w:rFonts w:eastAsia="Times New Roman" w:cstheme="minorHAnsi"/>
          <w:sz w:val="24"/>
          <w:szCs w:val="24"/>
        </w:rPr>
      </w:pPr>
      <w:r>
        <w:rPr>
          <w:rFonts w:eastAsia="Times New Roman" w:cstheme="minorHAnsi"/>
          <w:sz w:val="24"/>
          <w:szCs w:val="24"/>
        </w:rPr>
        <w:t xml:space="preserve">Se podría pensar en modelos compartidos para facilitar el acceso de la ciudadanía a la información de cualquier institución. También de facilitar a los ayuntamientos por parte de las Diputaciones el que usen sus plataformas para la publicación de sus portales de transparencia, como ya hace </w:t>
      </w:r>
      <w:proofErr w:type="spellStart"/>
      <w:r>
        <w:rPr>
          <w:rFonts w:eastAsia="Times New Roman" w:cstheme="minorHAnsi"/>
          <w:sz w:val="24"/>
          <w:szCs w:val="24"/>
        </w:rPr>
        <w:t>Gipuzkoa</w:t>
      </w:r>
      <w:proofErr w:type="spellEnd"/>
      <w:r>
        <w:rPr>
          <w:rFonts w:eastAsia="Times New Roman" w:cstheme="minorHAnsi"/>
          <w:sz w:val="24"/>
          <w:szCs w:val="24"/>
        </w:rPr>
        <w:t>.</w:t>
      </w:r>
    </w:p>
    <w:p w14:paraId="6B52179C" w14:textId="213D8446" w:rsidR="00B50E79" w:rsidRDefault="00B50E79" w:rsidP="00BE19AF">
      <w:pPr>
        <w:jc w:val="both"/>
        <w:rPr>
          <w:rFonts w:eastAsia="Times New Roman" w:cstheme="minorHAnsi"/>
          <w:sz w:val="24"/>
          <w:szCs w:val="24"/>
        </w:rPr>
      </w:pPr>
    </w:p>
    <w:p w14:paraId="26482C1A" w14:textId="77777777" w:rsidR="00CE2289" w:rsidRPr="00BE19AF" w:rsidRDefault="00CE2289" w:rsidP="00BE19AF">
      <w:pPr>
        <w:jc w:val="both"/>
        <w:rPr>
          <w:rFonts w:eastAsia="Times New Roman" w:cstheme="minorHAnsi"/>
          <w:sz w:val="24"/>
          <w:szCs w:val="24"/>
        </w:rPr>
      </w:pPr>
    </w:p>
    <w:p w14:paraId="1DEA4221" w14:textId="77777777"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 xml:space="preserve">HERRAMIENTAS-INFRAESTRUCTURAS DE TRANSPARENCIA </w:t>
      </w:r>
    </w:p>
    <w:p w14:paraId="3C1230E3" w14:textId="77777777"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t>Fortaleza - Posicionamiento</w:t>
      </w:r>
    </w:p>
    <w:p w14:paraId="569465F9"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Hay multiplicidad de herramientas desarrolladas por las instituciones vascas para la publicación de indicadores de transparencia: información de organización y planificación, normativa e información de relevancia jurídica, de actos administrativos como convenios, encomiendas de gestión, contratos, subvenciones..., económica, bienes inmuebles, cartas de servicio...</w:t>
      </w:r>
    </w:p>
    <w:p w14:paraId="3A04C287" w14:textId="4247BF8B"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Existen guías de la transparencia, entre las que cabe resaltar:</w:t>
      </w:r>
    </w:p>
    <w:p w14:paraId="63A78151"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t>Embarcamos en la transparencia (Manual de Tripulación) del Gobierno Vasco</w:t>
      </w:r>
    </w:p>
    <w:p w14:paraId="2C18FD2F" w14:textId="77777777" w:rsidR="00BE19AF" w:rsidRPr="00BE19AF" w:rsidRDefault="00BE19AF" w:rsidP="00BE19AF">
      <w:pPr>
        <w:jc w:val="both"/>
        <w:rPr>
          <w:rFonts w:eastAsia="Times New Roman" w:cstheme="minorHAnsi"/>
          <w:sz w:val="24"/>
          <w:szCs w:val="24"/>
        </w:rPr>
      </w:pPr>
    </w:p>
    <w:p w14:paraId="55B5B81C" w14:textId="77777777"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lastRenderedPageBreak/>
        <w:t>Desafíos</w:t>
      </w:r>
    </w:p>
    <w:p w14:paraId="34249D6B"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El desafío reside en compartirlas con quien no las ha desarrollado todavía de forma eficiente, y en el desarrollo conjunto de aquellas que interesan a todas las administraciones vascas como: visualizaciones gráficas, agendas institucionales, encuestas sobre necesidades ciudadanas de información</w:t>
      </w:r>
      <w:proofErr w:type="gramStart"/>
      <w:r w:rsidRPr="00BE19AF">
        <w:rPr>
          <w:rFonts w:eastAsia="Times New Roman" w:cstheme="minorHAnsi"/>
          <w:sz w:val="24"/>
          <w:szCs w:val="24"/>
        </w:rPr>
        <w:t>, ...</w:t>
      </w:r>
      <w:proofErr w:type="gramEnd"/>
    </w:p>
    <w:p w14:paraId="2ECD50F5" w14:textId="77777777" w:rsidR="00BE19AF" w:rsidRPr="00C91452" w:rsidRDefault="00BE19AF" w:rsidP="00BE19AF">
      <w:pPr>
        <w:jc w:val="both"/>
        <w:rPr>
          <w:rFonts w:eastAsia="Times New Roman" w:cstheme="minorHAnsi"/>
        </w:rPr>
      </w:pPr>
    </w:p>
    <w:p w14:paraId="4BDDD726" w14:textId="55DAA41E" w:rsidR="00BE19AF" w:rsidRPr="00BE19AF" w:rsidRDefault="00BE19AF" w:rsidP="00BE19AF">
      <w:pPr>
        <w:jc w:val="center"/>
        <w:rPr>
          <w:rFonts w:eastAsia="Times New Roman" w:cstheme="minorHAnsi"/>
          <w:b/>
          <w:bCs/>
          <w:sz w:val="28"/>
          <w:szCs w:val="28"/>
          <w:highlight w:val="lightGray"/>
          <w:u w:val="single"/>
          <w:lang w:val="en-US"/>
        </w:rPr>
      </w:pPr>
      <w:proofErr w:type="gramStart"/>
      <w:r>
        <w:rPr>
          <w:rFonts w:eastAsia="Times New Roman" w:cstheme="minorHAnsi"/>
          <w:b/>
          <w:bCs/>
          <w:sz w:val="28"/>
          <w:szCs w:val="28"/>
          <w:highlight w:val="lightGray"/>
          <w:u w:val="single"/>
          <w:lang w:val="en-US"/>
        </w:rPr>
        <w:t>2.-</w:t>
      </w:r>
      <w:proofErr w:type="gramEnd"/>
      <w:r>
        <w:rPr>
          <w:rFonts w:eastAsia="Times New Roman" w:cstheme="minorHAnsi"/>
          <w:b/>
          <w:bCs/>
          <w:sz w:val="28"/>
          <w:szCs w:val="28"/>
          <w:highlight w:val="lightGray"/>
          <w:u w:val="single"/>
          <w:lang w:val="en-US"/>
        </w:rPr>
        <w:t xml:space="preserve"> </w:t>
      </w:r>
      <w:r w:rsidRPr="002B6D90">
        <w:rPr>
          <w:rFonts w:eastAsia="Times New Roman" w:cstheme="minorHAnsi"/>
          <w:b/>
          <w:bCs/>
          <w:sz w:val="28"/>
          <w:szCs w:val="28"/>
          <w:highlight w:val="lightGray"/>
          <w:u w:val="single"/>
          <w:lang w:val="en-US"/>
        </w:rPr>
        <w:t>OPEN DATA</w:t>
      </w:r>
    </w:p>
    <w:p w14:paraId="1893B6FB" w14:textId="77777777" w:rsidR="00BE19AF" w:rsidRPr="00CE2289" w:rsidRDefault="00BE19AF" w:rsidP="00BE19AF">
      <w:pPr>
        <w:jc w:val="both"/>
        <w:rPr>
          <w:rFonts w:eastAsia="Times New Roman" w:cstheme="minorHAnsi"/>
          <w:sz w:val="26"/>
          <w:szCs w:val="26"/>
          <w:lang w:val="en-US"/>
        </w:rPr>
      </w:pPr>
      <w:r w:rsidRPr="00CE2289">
        <w:rPr>
          <w:rFonts w:eastAsia="Times New Roman" w:cstheme="minorHAnsi"/>
          <w:b/>
          <w:bCs/>
          <w:i/>
          <w:iCs/>
          <w:sz w:val="26"/>
          <w:szCs w:val="26"/>
          <w:lang w:val="en-US"/>
        </w:rPr>
        <w:t>PORTALES DE OPEN DATA</w:t>
      </w:r>
    </w:p>
    <w:p w14:paraId="19DB6198" w14:textId="77777777"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t>Fortaleza - Posicionamiento</w:t>
      </w:r>
    </w:p>
    <w:p w14:paraId="4AEFCB41" w14:textId="15A7825A"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La mayoría de las instituciones vascas tienen o están en situación de instalar en breve un portal de open data con un gran conjunto de datos abiertos:</w:t>
      </w:r>
    </w:p>
    <w:p w14:paraId="6C55503B"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t xml:space="preserve">Open data Euskadi cuenta actualmente con 4.126 conjuntos de datos abiertos de los que 186 corresponden a Open Data Bilbao, 370 a Open Data </w:t>
      </w:r>
      <w:proofErr w:type="spellStart"/>
      <w:r w:rsidRPr="00BE19AF">
        <w:rPr>
          <w:rFonts w:eastAsia="Times New Roman" w:cstheme="minorHAnsi"/>
          <w:sz w:val="24"/>
          <w:szCs w:val="24"/>
        </w:rPr>
        <w:t>Gipuzkoa</w:t>
      </w:r>
      <w:proofErr w:type="spellEnd"/>
      <w:r w:rsidRPr="00BE19AF">
        <w:rPr>
          <w:rFonts w:eastAsia="Times New Roman" w:cstheme="minorHAnsi"/>
          <w:sz w:val="24"/>
          <w:szCs w:val="24"/>
        </w:rPr>
        <w:t xml:space="preserve"> y 121 a Open data Vitoria, ya que están federados los datos de la Diputación de </w:t>
      </w:r>
      <w:proofErr w:type="spellStart"/>
      <w:r w:rsidRPr="00BE19AF">
        <w:rPr>
          <w:rFonts w:eastAsia="Times New Roman" w:cstheme="minorHAnsi"/>
          <w:sz w:val="24"/>
          <w:szCs w:val="24"/>
        </w:rPr>
        <w:t>Gipuzkoa</w:t>
      </w:r>
      <w:proofErr w:type="spellEnd"/>
      <w:r w:rsidRPr="00BE19AF">
        <w:rPr>
          <w:rFonts w:eastAsia="Times New Roman" w:cstheme="minorHAnsi"/>
          <w:sz w:val="24"/>
          <w:szCs w:val="24"/>
        </w:rPr>
        <w:t xml:space="preserve"> y de los Ayuntamientos de Bilbao y de Vitoria. </w:t>
      </w:r>
    </w:p>
    <w:p w14:paraId="1FF3DC8C" w14:textId="77777777" w:rsidR="00BE19AF" w:rsidRPr="00BE19AF" w:rsidRDefault="00BE19AF" w:rsidP="00BE19AF">
      <w:pPr>
        <w:jc w:val="both"/>
        <w:rPr>
          <w:rFonts w:eastAsia="Times New Roman" w:cstheme="minorHAnsi"/>
          <w:sz w:val="24"/>
          <w:szCs w:val="24"/>
        </w:rPr>
      </w:pPr>
    </w:p>
    <w:p w14:paraId="6960BD1A" w14:textId="77777777"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Open data Bilbao cuenta con la certificación de la norma UNE178301 DE CIUDADES INTELIGENTES Y DATOS ABIERTOS (OPEN DATA).</w:t>
      </w:r>
    </w:p>
    <w:p w14:paraId="0F914420" w14:textId="564064C6" w:rsid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Para promover la cultura de la reutilización de los datos se están promoviendo desde el Gobierno Vasco concursos de ideas y de aplicaciones con los datos abiertos, a los que se presentan personas </w:t>
      </w:r>
      <w:proofErr w:type="spellStart"/>
      <w:r w:rsidRPr="00BE19AF">
        <w:rPr>
          <w:rFonts w:eastAsia="Times New Roman" w:cstheme="minorHAnsi"/>
          <w:sz w:val="24"/>
          <w:szCs w:val="24"/>
        </w:rPr>
        <w:t>infomediarias</w:t>
      </w:r>
      <w:proofErr w:type="spellEnd"/>
      <w:r w:rsidRPr="00BE19AF">
        <w:rPr>
          <w:rFonts w:eastAsia="Times New Roman" w:cstheme="minorHAnsi"/>
          <w:sz w:val="24"/>
          <w:szCs w:val="24"/>
        </w:rPr>
        <w:t xml:space="preserve"> y </w:t>
      </w:r>
      <w:proofErr w:type="spellStart"/>
      <w:r w:rsidRPr="00BE19AF">
        <w:rPr>
          <w:rFonts w:eastAsia="Times New Roman" w:cstheme="minorHAnsi"/>
          <w:sz w:val="24"/>
          <w:szCs w:val="24"/>
        </w:rPr>
        <w:t>reutilizadoras</w:t>
      </w:r>
      <w:proofErr w:type="spellEnd"/>
      <w:r w:rsidRPr="00BE19AF">
        <w:rPr>
          <w:rFonts w:eastAsia="Times New Roman" w:cstheme="minorHAnsi"/>
          <w:sz w:val="24"/>
          <w:szCs w:val="24"/>
        </w:rPr>
        <w:t xml:space="preserve"> y estudiantes universitarios/as.</w:t>
      </w:r>
    </w:p>
    <w:p w14:paraId="3F94F0F9" w14:textId="4F918D3D" w:rsidR="004D2A57" w:rsidRPr="00BE19AF" w:rsidRDefault="004D2A57" w:rsidP="00BE19AF">
      <w:pPr>
        <w:jc w:val="both"/>
        <w:rPr>
          <w:rFonts w:eastAsia="Times New Roman" w:cstheme="minorHAnsi"/>
          <w:sz w:val="24"/>
          <w:szCs w:val="24"/>
        </w:rPr>
      </w:pPr>
      <w:r>
        <w:rPr>
          <w:rFonts w:eastAsia="Times New Roman" w:cstheme="minorHAnsi"/>
          <w:sz w:val="24"/>
          <w:szCs w:val="24"/>
        </w:rPr>
        <w:lastRenderedPageBreak/>
        <w:t>Hay mucha información publicada pero se consume muy poca, ya que los datos abiertos son pura materia prima y sólo sirven a público experto o académico. Para la ciudadanía deben desarrollarse servicios asociados a esos datos, basados en sus intereses, generadores de opinión y que comprometan la auténtica rendición de cuentas, o que permitan la generación de negocios</w:t>
      </w:r>
      <w:r w:rsidR="002A7870">
        <w:rPr>
          <w:rFonts w:eastAsia="Times New Roman" w:cstheme="minorHAnsi"/>
          <w:sz w:val="24"/>
          <w:szCs w:val="24"/>
        </w:rPr>
        <w:t xml:space="preserve"> o iniciativas sociales</w:t>
      </w:r>
      <w:r>
        <w:rPr>
          <w:rFonts w:eastAsia="Times New Roman" w:cstheme="minorHAnsi"/>
          <w:sz w:val="24"/>
          <w:szCs w:val="24"/>
        </w:rPr>
        <w:t>.</w:t>
      </w:r>
    </w:p>
    <w:p w14:paraId="3FF24250" w14:textId="7F66F4F7" w:rsidR="00BE19AF" w:rsidRPr="00BE19AF" w:rsidRDefault="00BE19AF" w:rsidP="00BE19AF">
      <w:pPr>
        <w:rPr>
          <w:rFonts w:eastAsia="Times New Roman" w:cstheme="minorHAnsi"/>
          <w:b/>
          <w:bCs/>
          <w:sz w:val="24"/>
          <w:szCs w:val="24"/>
          <w:u w:val="single"/>
        </w:rPr>
      </w:pPr>
      <w:r w:rsidRPr="00BE19AF">
        <w:rPr>
          <w:rFonts w:eastAsia="Times New Roman" w:cstheme="minorHAnsi"/>
          <w:b/>
          <w:bCs/>
          <w:sz w:val="24"/>
          <w:szCs w:val="24"/>
          <w:u w:val="single"/>
        </w:rPr>
        <w:t>Desafíos</w:t>
      </w:r>
    </w:p>
    <w:p w14:paraId="704AE6B3" w14:textId="2BD09D4B"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Además de expandir a todas las administraciones vascas, incluidas las de menor tamaño, la federación de datos en Open Data Euskadi, y de seguir abriendo datos públicos, el desafío se centra en </w:t>
      </w:r>
    </w:p>
    <w:p w14:paraId="04815D43"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t>la normalización de las etiquetas de los datos (la norma UNE normaliza la gestión, pero no la forma de categorizar los datos)</w:t>
      </w:r>
    </w:p>
    <w:p w14:paraId="71E38CF5"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t xml:space="preserve">la generación de servicios públicos con los datos y su vinculación a través de </w:t>
      </w:r>
      <w:proofErr w:type="spellStart"/>
      <w:r w:rsidRPr="00BE19AF">
        <w:rPr>
          <w:rFonts w:eastAsia="Times New Roman" w:cstheme="minorHAnsi"/>
          <w:sz w:val="24"/>
          <w:szCs w:val="24"/>
        </w:rPr>
        <w:t>linked</w:t>
      </w:r>
      <w:proofErr w:type="spellEnd"/>
      <w:r w:rsidRPr="00BE19AF">
        <w:rPr>
          <w:rFonts w:eastAsia="Times New Roman" w:cstheme="minorHAnsi"/>
          <w:sz w:val="24"/>
          <w:szCs w:val="24"/>
        </w:rPr>
        <w:t xml:space="preserve"> data (datos enlazados), cuya infraestructura ya está desarrollándose desde el Gobierno Vasco</w:t>
      </w:r>
    </w:p>
    <w:p w14:paraId="41A386FE"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t xml:space="preserve">el análisis de la demanda desde la perspectiva ciudadana y privada, de personas </w:t>
      </w:r>
      <w:proofErr w:type="spellStart"/>
      <w:r w:rsidRPr="00BE19AF">
        <w:rPr>
          <w:rFonts w:eastAsia="Times New Roman" w:cstheme="minorHAnsi"/>
          <w:sz w:val="24"/>
          <w:szCs w:val="24"/>
        </w:rPr>
        <w:t>reutilizadoras</w:t>
      </w:r>
      <w:proofErr w:type="spellEnd"/>
      <w:r w:rsidRPr="00BE19AF">
        <w:rPr>
          <w:rFonts w:eastAsia="Times New Roman" w:cstheme="minorHAnsi"/>
          <w:sz w:val="24"/>
          <w:szCs w:val="24"/>
        </w:rPr>
        <w:t xml:space="preserve"> y emprendedoras de actividad económica, de modo que la planificación para la apertura de datos no se centre solo en las posibilidades de las administraciones sino también en las demandas ciudadanas y las oportunidades de negocio y valor económico </w:t>
      </w:r>
    </w:p>
    <w:p w14:paraId="397E9F02"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t>la convocatoria unificada entre el Gobierno Vasco y las Diputaciones de las convocatorias de Concursos Open Data que fomenten la cultura de la reutilización de datos abiertos</w:t>
      </w:r>
    </w:p>
    <w:p w14:paraId="49A6D64F" w14:textId="1DE43D5F" w:rsidR="00BE19AF" w:rsidRPr="00827EDC" w:rsidRDefault="00BE19AF" w:rsidP="00BE19AF">
      <w:pPr>
        <w:pStyle w:val="Prrafodelista"/>
        <w:jc w:val="both"/>
        <w:rPr>
          <w:rFonts w:eastAsia="Times New Roman" w:cstheme="minorHAnsi"/>
        </w:rPr>
      </w:pPr>
    </w:p>
    <w:p w14:paraId="20787296" w14:textId="77777777" w:rsidR="00BE19AF" w:rsidRPr="00C91452" w:rsidRDefault="00BE19AF" w:rsidP="00BE19AF">
      <w:pPr>
        <w:jc w:val="both"/>
        <w:rPr>
          <w:rFonts w:eastAsia="Times New Roman" w:cstheme="minorHAnsi"/>
        </w:rPr>
      </w:pPr>
    </w:p>
    <w:p w14:paraId="2BCF8F53" w14:textId="50F15870" w:rsidR="00BE19AF" w:rsidRPr="00BE19AF" w:rsidRDefault="00BE19AF" w:rsidP="00BE19AF">
      <w:pPr>
        <w:jc w:val="center"/>
        <w:rPr>
          <w:rFonts w:eastAsia="Times New Roman" w:cstheme="minorHAnsi"/>
          <w:b/>
          <w:bCs/>
          <w:sz w:val="28"/>
          <w:szCs w:val="28"/>
          <w:highlight w:val="lightGray"/>
          <w:u w:val="single"/>
        </w:rPr>
      </w:pPr>
      <w:r>
        <w:rPr>
          <w:rFonts w:eastAsia="Times New Roman" w:cstheme="minorHAnsi"/>
          <w:b/>
          <w:bCs/>
          <w:sz w:val="28"/>
          <w:szCs w:val="28"/>
          <w:highlight w:val="lightGray"/>
          <w:u w:val="single"/>
        </w:rPr>
        <w:t xml:space="preserve">3.- </w:t>
      </w:r>
      <w:r w:rsidRPr="003A51DC">
        <w:rPr>
          <w:rFonts w:eastAsia="Times New Roman" w:cstheme="minorHAnsi"/>
          <w:b/>
          <w:bCs/>
          <w:sz w:val="28"/>
          <w:szCs w:val="28"/>
          <w:highlight w:val="lightGray"/>
          <w:u w:val="single"/>
        </w:rPr>
        <w:t xml:space="preserve">RENDICIÓN DE CUENTAS </w:t>
      </w:r>
    </w:p>
    <w:p w14:paraId="54BA1F3E" w14:textId="77777777"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 xml:space="preserve">HERRAMIENTAS E INFRAESTRUCTURAS </w:t>
      </w:r>
    </w:p>
    <w:p w14:paraId="4F65BFB6" w14:textId="77777777"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t>Fortaleza - Posicionamiento</w:t>
      </w:r>
    </w:p>
    <w:p w14:paraId="4211AA98" w14:textId="7D2F1FEF"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 xml:space="preserve">Casi todas las administraciones vascas cuentan con diversas herramientas para la rendición de cuentas, en particular, cabe resaltar </w:t>
      </w:r>
    </w:p>
    <w:p w14:paraId="3ACA5C2A"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lastRenderedPageBreak/>
        <w:t xml:space="preserve">las aplicaciones de </w:t>
      </w:r>
      <w:r w:rsidRPr="00BE19AF">
        <w:rPr>
          <w:rFonts w:eastAsia="Times New Roman" w:cstheme="minorHAnsi"/>
          <w:sz w:val="24"/>
          <w:szCs w:val="24"/>
          <w:u w:val="single"/>
        </w:rPr>
        <w:t>seguimiento de los planes o programas de gobierno</w:t>
      </w:r>
      <w:r w:rsidRPr="00BE19AF">
        <w:rPr>
          <w:rFonts w:eastAsia="Times New Roman" w:cstheme="minorHAnsi"/>
          <w:sz w:val="24"/>
          <w:szCs w:val="24"/>
        </w:rPr>
        <w:t>: en unos casos, se da prioridad a su visualización por parte de la ciudadanía, de forma que, aunque de un modo sintético, sirva para comprender las prioridades políticas y las principales apuestas de cada legislatura o mandato; en otros casos se ha optado por una presentación muy desagregada de objetivos, iniciativas, presupuestos, calendarización y responsables de su ejecución con actualización constante</w:t>
      </w:r>
    </w:p>
    <w:p w14:paraId="003E9406" w14:textId="77777777" w:rsidR="00BE19AF" w:rsidRPr="00BE19AF" w:rsidRDefault="00BE19AF" w:rsidP="00BE19AF">
      <w:pPr>
        <w:pStyle w:val="Prrafodelista"/>
        <w:numPr>
          <w:ilvl w:val="0"/>
          <w:numId w:val="15"/>
        </w:numPr>
        <w:spacing w:after="0" w:line="240" w:lineRule="auto"/>
        <w:jc w:val="both"/>
        <w:rPr>
          <w:rFonts w:eastAsia="Times New Roman" w:cstheme="minorHAnsi"/>
          <w:sz w:val="24"/>
          <w:szCs w:val="24"/>
        </w:rPr>
      </w:pPr>
      <w:r w:rsidRPr="00BE19AF">
        <w:rPr>
          <w:rFonts w:eastAsia="Times New Roman" w:cstheme="minorHAnsi"/>
          <w:sz w:val="24"/>
          <w:szCs w:val="24"/>
        </w:rPr>
        <w:t xml:space="preserve">Gobierno Vasco  </w:t>
      </w:r>
      <w:hyperlink r:id="rId22" w:history="1">
        <w:r w:rsidRPr="00BE19AF">
          <w:rPr>
            <w:rStyle w:val="Hipervnculo"/>
            <w:rFonts w:eastAsia="Times New Roman" w:cstheme="minorHAnsi"/>
            <w:sz w:val="24"/>
            <w:szCs w:val="24"/>
          </w:rPr>
          <w:t>http://programa.irekia.euskadi.eus/</w:t>
        </w:r>
      </w:hyperlink>
      <w:r w:rsidRPr="00BE19AF">
        <w:rPr>
          <w:rFonts w:eastAsia="Times New Roman" w:cstheme="minorHAnsi"/>
          <w:sz w:val="24"/>
          <w:szCs w:val="24"/>
        </w:rPr>
        <w:t xml:space="preserve"> </w:t>
      </w:r>
    </w:p>
    <w:p w14:paraId="7BC158B5" w14:textId="77777777" w:rsidR="00BE19AF" w:rsidRPr="00BE19AF" w:rsidRDefault="00BE19AF" w:rsidP="00BE19AF">
      <w:pPr>
        <w:pStyle w:val="Prrafodelista"/>
        <w:numPr>
          <w:ilvl w:val="0"/>
          <w:numId w:val="15"/>
        </w:numPr>
        <w:spacing w:after="0" w:line="240" w:lineRule="auto"/>
        <w:jc w:val="both"/>
        <w:rPr>
          <w:rFonts w:eastAsia="Times New Roman" w:cstheme="minorHAnsi"/>
          <w:sz w:val="24"/>
          <w:szCs w:val="24"/>
        </w:rPr>
      </w:pPr>
      <w:proofErr w:type="spellStart"/>
      <w:r w:rsidRPr="00BE19AF">
        <w:rPr>
          <w:rFonts w:eastAsia="Times New Roman" w:cstheme="minorHAnsi"/>
          <w:sz w:val="24"/>
          <w:szCs w:val="24"/>
        </w:rPr>
        <w:t>Ayto</w:t>
      </w:r>
      <w:proofErr w:type="spellEnd"/>
      <w:r w:rsidRPr="00BE19AF">
        <w:rPr>
          <w:rFonts w:eastAsia="Times New Roman" w:cstheme="minorHAnsi"/>
          <w:sz w:val="24"/>
          <w:szCs w:val="24"/>
        </w:rPr>
        <w:t xml:space="preserve"> de Donostia </w:t>
      </w:r>
      <w:hyperlink r:id="rId23" w:history="1">
        <w:r w:rsidRPr="00BE19AF">
          <w:rPr>
            <w:rStyle w:val="Hipervnculo"/>
            <w:rFonts w:eastAsia="Times New Roman" w:cstheme="minorHAnsi"/>
            <w:sz w:val="24"/>
            <w:szCs w:val="24"/>
          </w:rPr>
          <w:t>http://www.donostia.eus/info/ayuntamiento/programagobierno.nsf</w:t>
        </w:r>
      </w:hyperlink>
      <w:r w:rsidRPr="00BE19AF">
        <w:rPr>
          <w:rFonts w:eastAsia="Times New Roman" w:cstheme="minorHAnsi"/>
          <w:sz w:val="24"/>
          <w:szCs w:val="24"/>
        </w:rPr>
        <w:t xml:space="preserve"> </w:t>
      </w:r>
      <w:hyperlink r:id="rId24" w:history="1">
        <w:r w:rsidRPr="00BE19AF">
          <w:rPr>
            <w:rStyle w:val="Hipervnculo"/>
            <w:rFonts w:eastAsia="Times New Roman" w:cstheme="minorHAnsi"/>
            <w:sz w:val="24"/>
            <w:szCs w:val="24"/>
          </w:rPr>
          <w:t>http://www.donostia.eus/ataria/es/web/gardentasuna/udalgobernua/gobernu-programa</w:t>
        </w:r>
      </w:hyperlink>
      <w:r w:rsidRPr="00BE19AF">
        <w:rPr>
          <w:rFonts w:eastAsia="Times New Roman" w:cstheme="minorHAnsi"/>
          <w:sz w:val="24"/>
          <w:szCs w:val="24"/>
        </w:rPr>
        <w:t xml:space="preserve"> </w:t>
      </w:r>
    </w:p>
    <w:p w14:paraId="4375103D" w14:textId="77777777" w:rsidR="00BE19AF" w:rsidRPr="00BE19AF" w:rsidRDefault="00BE19AF" w:rsidP="00BE19AF">
      <w:pPr>
        <w:pStyle w:val="Prrafodelista"/>
        <w:numPr>
          <w:ilvl w:val="0"/>
          <w:numId w:val="15"/>
        </w:numPr>
        <w:spacing w:after="0" w:line="240" w:lineRule="auto"/>
        <w:jc w:val="both"/>
        <w:rPr>
          <w:rFonts w:eastAsia="Times New Roman" w:cstheme="minorHAnsi"/>
          <w:sz w:val="24"/>
          <w:szCs w:val="24"/>
        </w:rPr>
      </w:pPr>
      <w:r w:rsidRPr="00BE19AF">
        <w:rPr>
          <w:rFonts w:eastAsia="Times New Roman" w:cstheme="minorHAnsi"/>
          <w:sz w:val="24"/>
          <w:szCs w:val="24"/>
        </w:rPr>
        <w:t xml:space="preserve">La Diputación de </w:t>
      </w:r>
      <w:proofErr w:type="spellStart"/>
      <w:r w:rsidRPr="00BE19AF">
        <w:rPr>
          <w:rFonts w:eastAsia="Times New Roman" w:cstheme="minorHAnsi"/>
          <w:sz w:val="24"/>
          <w:szCs w:val="24"/>
        </w:rPr>
        <w:t>Bizkaia</w:t>
      </w:r>
      <w:proofErr w:type="spellEnd"/>
      <w:r w:rsidRPr="00BE19AF">
        <w:rPr>
          <w:rFonts w:eastAsia="Times New Roman" w:cstheme="minorHAnsi"/>
          <w:sz w:val="24"/>
          <w:szCs w:val="24"/>
        </w:rPr>
        <w:t xml:space="preserve"> lo tiene desarrollado para su gestión interna y se encuentra en fase de publicación</w:t>
      </w:r>
    </w:p>
    <w:p w14:paraId="7CFCDF61" w14:textId="77777777" w:rsidR="00BE19AF" w:rsidRDefault="00BE19AF" w:rsidP="00BE19AF">
      <w:pPr>
        <w:pStyle w:val="Prrafodelista"/>
        <w:numPr>
          <w:ilvl w:val="0"/>
          <w:numId w:val="15"/>
        </w:numPr>
        <w:spacing w:after="0" w:line="240" w:lineRule="auto"/>
        <w:jc w:val="both"/>
        <w:rPr>
          <w:rFonts w:eastAsia="Times New Roman" w:cstheme="minorHAnsi"/>
          <w:sz w:val="24"/>
          <w:szCs w:val="24"/>
        </w:rPr>
      </w:pPr>
      <w:r w:rsidRPr="00BE19AF">
        <w:rPr>
          <w:rFonts w:eastAsia="Times New Roman" w:cstheme="minorHAnsi"/>
          <w:sz w:val="24"/>
          <w:szCs w:val="24"/>
        </w:rPr>
        <w:t xml:space="preserve">La Diputación de </w:t>
      </w:r>
      <w:proofErr w:type="spellStart"/>
      <w:r w:rsidRPr="00BE19AF">
        <w:rPr>
          <w:rFonts w:eastAsia="Times New Roman" w:cstheme="minorHAnsi"/>
          <w:sz w:val="24"/>
          <w:szCs w:val="24"/>
        </w:rPr>
        <w:t>Gipuzkoa</w:t>
      </w:r>
      <w:proofErr w:type="spellEnd"/>
      <w:r w:rsidRPr="00BE19AF">
        <w:rPr>
          <w:rFonts w:eastAsia="Times New Roman" w:cstheme="minorHAnsi"/>
          <w:sz w:val="24"/>
          <w:szCs w:val="24"/>
        </w:rPr>
        <w:t>, lo tiene desarrollado para su gestión interna y publica el nivel de consecución de los objetivos. En breve abordarán la fase de publicación más exhaustiva a nivel de hitos</w:t>
      </w:r>
    </w:p>
    <w:p w14:paraId="581321AE" w14:textId="79DE551D" w:rsidR="002A7870" w:rsidRPr="00BE19AF" w:rsidRDefault="002A7870" w:rsidP="002A7870">
      <w:pPr>
        <w:pStyle w:val="Prrafodelista"/>
        <w:numPr>
          <w:ilvl w:val="0"/>
          <w:numId w:val="15"/>
        </w:numPr>
        <w:spacing w:after="0" w:line="240" w:lineRule="auto"/>
        <w:jc w:val="both"/>
        <w:rPr>
          <w:rFonts w:eastAsia="Times New Roman" w:cstheme="minorHAnsi"/>
          <w:sz w:val="24"/>
          <w:szCs w:val="24"/>
        </w:rPr>
      </w:pPr>
      <w:r>
        <w:rPr>
          <w:rFonts w:eastAsia="Times New Roman" w:cstheme="minorHAnsi"/>
          <w:sz w:val="24"/>
          <w:szCs w:val="24"/>
        </w:rPr>
        <w:t xml:space="preserve">El Ayuntamiento de Vitoria también cuenta por un portal de rendición de cuentas de su programa de gobierno </w:t>
      </w:r>
      <w:hyperlink r:id="rId25" w:history="1">
        <w:r w:rsidRPr="00404FAD">
          <w:rPr>
            <w:rStyle w:val="Hipervnculo"/>
            <w:rFonts w:eastAsia="Times New Roman" w:cstheme="minorHAnsi"/>
            <w:sz w:val="24"/>
            <w:szCs w:val="24"/>
          </w:rPr>
          <w:t>https://www.vitoria-gasteiz.org/a29-01w/plan/show/1?lang=es&amp;locale=es&amp;idioma=es&amp;</w:t>
        </w:r>
      </w:hyperlink>
      <w:r>
        <w:rPr>
          <w:rFonts w:eastAsia="Times New Roman" w:cstheme="minorHAnsi"/>
          <w:sz w:val="24"/>
          <w:szCs w:val="24"/>
        </w:rPr>
        <w:t xml:space="preserve"> </w:t>
      </w:r>
    </w:p>
    <w:p w14:paraId="0C1289AC" w14:textId="77777777" w:rsidR="00BE19AF" w:rsidRPr="00C91452" w:rsidRDefault="00BE19AF" w:rsidP="00BE19AF">
      <w:pPr>
        <w:pStyle w:val="Prrafodelista"/>
        <w:ind w:left="1776"/>
        <w:jc w:val="both"/>
        <w:rPr>
          <w:rFonts w:eastAsia="Times New Roman" w:cstheme="minorHAnsi"/>
        </w:rPr>
      </w:pPr>
    </w:p>
    <w:p w14:paraId="3E384182"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rPr>
        <w:t xml:space="preserve">los </w:t>
      </w:r>
      <w:r w:rsidRPr="00BE19AF">
        <w:rPr>
          <w:rFonts w:eastAsia="Times New Roman" w:cstheme="minorHAnsi"/>
          <w:sz w:val="24"/>
          <w:szCs w:val="24"/>
          <w:u w:val="single"/>
        </w:rPr>
        <w:t>presupuestos</w:t>
      </w:r>
      <w:r w:rsidRPr="00BE19AF">
        <w:rPr>
          <w:rFonts w:eastAsia="Times New Roman" w:cstheme="minorHAnsi"/>
          <w:sz w:val="24"/>
          <w:szCs w:val="24"/>
        </w:rPr>
        <w:t>: las herramientas desarrolladas en este caso pasan por la presentación fácil y comprensible del uso de los presupuestos públicos, sus niveles de ejecución, la aportación de los ciudadanos y ciudadanas en función de sus ingresos a los mismos...</w:t>
      </w:r>
    </w:p>
    <w:p w14:paraId="0F35F0A5" w14:textId="77777777" w:rsidR="00BE19AF" w:rsidRPr="00BE19AF" w:rsidRDefault="00BE19AF" w:rsidP="00BE19AF">
      <w:pPr>
        <w:pStyle w:val="Prrafodelista"/>
        <w:numPr>
          <w:ilvl w:val="0"/>
          <w:numId w:val="16"/>
        </w:numPr>
        <w:spacing w:after="0" w:line="240" w:lineRule="auto"/>
        <w:jc w:val="both"/>
        <w:rPr>
          <w:rFonts w:eastAsia="Times New Roman" w:cstheme="minorHAnsi"/>
          <w:sz w:val="24"/>
          <w:szCs w:val="24"/>
        </w:rPr>
      </w:pPr>
      <w:r w:rsidRPr="00BE19AF">
        <w:rPr>
          <w:rFonts w:eastAsia="Times New Roman" w:cstheme="minorHAnsi"/>
          <w:sz w:val="24"/>
          <w:szCs w:val="24"/>
        </w:rPr>
        <w:t xml:space="preserve">Gobierno Vasco </w:t>
      </w:r>
      <w:hyperlink r:id="rId26" w:history="1">
        <w:r w:rsidRPr="00BE19AF">
          <w:rPr>
            <w:rStyle w:val="Hipervnculo"/>
            <w:rFonts w:eastAsia="Times New Roman" w:cstheme="minorHAnsi"/>
            <w:sz w:val="24"/>
            <w:szCs w:val="24"/>
          </w:rPr>
          <w:t>http://aurrekontuak.irekia.euskadi.eus/?locale=es</w:t>
        </w:r>
      </w:hyperlink>
      <w:r w:rsidRPr="00BE19AF">
        <w:rPr>
          <w:rFonts w:eastAsia="Times New Roman" w:cstheme="minorHAnsi"/>
          <w:sz w:val="24"/>
          <w:szCs w:val="24"/>
        </w:rPr>
        <w:t xml:space="preserve"> </w:t>
      </w:r>
    </w:p>
    <w:p w14:paraId="235DAA4F" w14:textId="77777777" w:rsidR="00BE19AF" w:rsidRPr="00BE19AF" w:rsidRDefault="00BE19AF" w:rsidP="00BE19AF">
      <w:pPr>
        <w:pStyle w:val="Prrafodelista"/>
        <w:numPr>
          <w:ilvl w:val="0"/>
          <w:numId w:val="16"/>
        </w:numPr>
        <w:spacing w:after="0" w:line="240" w:lineRule="auto"/>
        <w:jc w:val="both"/>
        <w:rPr>
          <w:rFonts w:eastAsia="Times New Roman" w:cstheme="minorHAnsi"/>
          <w:sz w:val="24"/>
          <w:szCs w:val="24"/>
        </w:rPr>
      </w:pPr>
      <w:r w:rsidRPr="00BE19AF">
        <w:rPr>
          <w:rFonts w:eastAsia="Times New Roman" w:cstheme="minorHAnsi"/>
          <w:sz w:val="24"/>
          <w:szCs w:val="24"/>
        </w:rPr>
        <w:t xml:space="preserve">Ayuntamiento de Donostia </w:t>
      </w:r>
      <w:hyperlink r:id="rId27" w:history="1">
        <w:r w:rsidRPr="00BE19AF">
          <w:rPr>
            <w:rStyle w:val="Hipervnculo"/>
            <w:rFonts w:eastAsia="Times New Roman" w:cstheme="minorHAnsi"/>
            <w:sz w:val="24"/>
            <w:szCs w:val="24"/>
          </w:rPr>
          <w:t>http://www.donostia.eus/ataria/es/web/aurrekontuak/inbertsio-nagusiak-2017</w:t>
        </w:r>
      </w:hyperlink>
      <w:r w:rsidRPr="00BE19AF">
        <w:rPr>
          <w:rFonts w:eastAsia="Times New Roman" w:cstheme="minorHAnsi"/>
          <w:sz w:val="24"/>
          <w:szCs w:val="24"/>
        </w:rPr>
        <w:t xml:space="preserve"> </w:t>
      </w:r>
    </w:p>
    <w:p w14:paraId="5B5B4D4C" w14:textId="77777777" w:rsidR="00BE19AF" w:rsidRPr="00BE19AF" w:rsidRDefault="00BE19AF" w:rsidP="00BE19AF">
      <w:pPr>
        <w:jc w:val="both"/>
        <w:rPr>
          <w:rFonts w:eastAsia="Times New Roman" w:cstheme="minorHAnsi"/>
          <w:sz w:val="24"/>
          <w:szCs w:val="24"/>
        </w:rPr>
      </w:pPr>
    </w:p>
    <w:p w14:paraId="58B14A14"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u w:val="single"/>
        </w:rPr>
        <w:t>los actos administrativos</w:t>
      </w:r>
      <w:r w:rsidRPr="00BE19AF">
        <w:rPr>
          <w:rFonts w:eastAsia="Times New Roman" w:cstheme="minorHAnsi"/>
          <w:sz w:val="24"/>
          <w:szCs w:val="24"/>
        </w:rPr>
        <w:t>: LEGEGUNEA es un sitio web vinculado con TRAMITAGUNE, plataforma de tramitación electrónica, que conlleva el que cualquier persona empleada pública del Gobierno Vasco, como parte del procedimiento administrativo incorpore el acto de publicación, en el mismo momento en el que sucede, y con sus metadatos asociados, los informes preceptivos o facultativos, las memorias , las resoluciones, los proyectos de norma, los convenios, las encomiendas de gestión, los planes de actuación, ....</w:t>
      </w:r>
    </w:p>
    <w:p w14:paraId="2473C991" w14:textId="77777777" w:rsidR="00BE19AF" w:rsidRPr="00BE19AF" w:rsidRDefault="00BE19AF" w:rsidP="00BE19AF">
      <w:pPr>
        <w:pStyle w:val="Prrafodelista"/>
        <w:numPr>
          <w:ilvl w:val="0"/>
          <w:numId w:val="17"/>
        </w:numPr>
        <w:spacing w:after="0" w:line="240" w:lineRule="auto"/>
        <w:jc w:val="both"/>
        <w:rPr>
          <w:rFonts w:eastAsia="Times New Roman" w:cstheme="minorHAnsi"/>
          <w:sz w:val="24"/>
          <w:szCs w:val="24"/>
        </w:rPr>
      </w:pPr>
      <w:r w:rsidRPr="00BE19AF">
        <w:rPr>
          <w:rFonts w:eastAsia="Times New Roman" w:cstheme="minorHAnsi"/>
          <w:sz w:val="24"/>
          <w:szCs w:val="24"/>
        </w:rPr>
        <w:t xml:space="preserve">Gobierno Vasco </w:t>
      </w:r>
      <w:hyperlink r:id="rId28" w:anchor="documentacion" w:history="1">
        <w:r w:rsidRPr="00BE19AF">
          <w:rPr>
            <w:rStyle w:val="Hipervnculo"/>
            <w:rFonts w:eastAsia="Times New Roman" w:cstheme="minorHAnsi"/>
            <w:sz w:val="24"/>
            <w:szCs w:val="24"/>
          </w:rPr>
          <w:t>http://www.legegunea.euskadi.eus/x59-formbusa/es/contenidos/recurso_tecnico/legesarea_comun/es_busqueda/index.html#documentacion</w:t>
        </w:r>
      </w:hyperlink>
      <w:r w:rsidRPr="00BE19AF">
        <w:rPr>
          <w:rFonts w:eastAsia="Times New Roman" w:cstheme="minorHAnsi"/>
          <w:sz w:val="24"/>
          <w:szCs w:val="24"/>
        </w:rPr>
        <w:t xml:space="preserve"> </w:t>
      </w:r>
    </w:p>
    <w:p w14:paraId="09089386" w14:textId="77777777" w:rsidR="00BE19AF" w:rsidRPr="00BE19AF" w:rsidRDefault="00BE19AF" w:rsidP="00BE19AF">
      <w:pPr>
        <w:pStyle w:val="Prrafodelista"/>
        <w:ind w:left="2136"/>
        <w:jc w:val="both"/>
        <w:rPr>
          <w:rFonts w:eastAsia="Times New Roman" w:cstheme="minorHAnsi"/>
          <w:sz w:val="24"/>
          <w:szCs w:val="24"/>
        </w:rPr>
      </w:pPr>
    </w:p>
    <w:p w14:paraId="291038F9"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u w:val="single"/>
        </w:rPr>
        <w:lastRenderedPageBreak/>
        <w:t>las cartas de servicio</w:t>
      </w:r>
      <w:r w:rsidRPr="00BE19AF">
        <w:rPr>
          <w:rFonts w:eastAsia="Times New Roman" w:cstheme="minorHAnsi"/>
          <w:sz w:val="24"/>
          <w:szCs w:val="24"/>
        </w:rPr>
        <w:t xml:space="preserve">: de modo cada vez más generalizado las administraciones vascas tienen incorporadas cartas de servicio como expresión de los compromisos de mejora de los ratios de calidad de los servicios que prestan, pasando de ser documentos internos de mejora de su gestión a documentos externos de rendición de cuentas </w:t>
      </w:r>
    </w:p>
    <w:p w14:paraId="6E667242" w14:textId="77777777" w:rsidR="00BE19AF" w:rsidRPr="00BE19AF" w:rsidRDefault="00BE19AF" w:rsidP="00BE19AF">
      <w:pPr>
        <w:jc w:val="both"/>
        <w:rPr>
          <w:rFonts w:eastAsia="Times New Roman" w:cstheme="minorHAnsi"/>
          <w:sz w:val="24"/>
          <w:szCs w:val="24"/>
        </w:rPr>
      </w:pPr>
    </w:p>
    <w:p w14:paraId="6B3A4AF4" w14:textId="77777777" w:rsidR="00BE19AF" w:rsidRPr="00BE19AF" w:rsidRDefault="00BE19AF" w:rsidP="00BE19AF">
      <w:pPr>
        <w:pStyle w:val="Prrafodelista"/>
        <w:numPr>
          <w:ilvl w:val="0"/>
          <w:numId w:val="22"/>
        </w:numPr>
        <w:spacing w:after="0" w:line="240" w:lineRule="auto"/>
        <w:jc w:val="both"/>
        <w:rPr>
          <w:rFonts w:eastAsia="Times New Roman" w:cstheme="minorHAnsi"/>
          <w:sz w:val="24"/>
          <w:szCs w:val="24"/>
        </w:rPr>
      </w:pPr>
      <w:r w:rsidRPr="00BE19AF">
        <w:rPr>
          <w:rFonts w:eastAsia="Times New Roman" w:cstheme="minorHAnsi"/>
          <w:sz w:val="24"/>
          <w:szCs w:val="24"/>
          <w:u w:val="single"/>
        </w:rPr>
        <w:t>los sistemas de evaluación de políticas públicas</w:t>
      </w:r>
      <w:r w:rsidRPr="00BE19AF">
        <w:rPr>
          <w:rFonts w:eastAsia="Times New Roman" w:cstheme="minorHAnsi"/>
          <w:sz w:val="24"/>
          <w:szCs w:val="24"/>
        </w:rPr>
        <w:t xml:space="preserve">: cada vez en la función evaluativa está más regulada su obligatoriedad en las leyes sectoriales y en las normas de transparencia y buen gobierno forales y locales. También más instrumentalizada en iniciativas y órganos, como los observatorios o </w:t>
      </w:r>
      <w:proofErr w:type="spellStart"/>
      <w:r w:rsidRPr="00BE19AF">
        <w:rPr>
          <w:rFonts w:eastAsia="Times New Roman" w:cstheme="minorHAnsi"/>
          <w:sz w:val="24"/>
          <w:szCs w:val="24"/>
        </w:rPr>
        <w:t>behatoki</w:t>
      </w:r>
      <w:proofErr w:type="spellEnd"/>
      <w:r w:rsidRPr="00BE19AF">
        <w:rPr>
          <w:rFonts w:eastAsia="Times New Roman" w:cstheme="minorHAnsi"/>
          <w:sz w:val="24"/>
          <w:szCs w:val="24"/>
        </w:rPr>
        <w:t>: Observatorio vasco de la vivienda; de la juventud; de la cultura; de la inmigración; de la economía social; sobre el acoso y la discriminación; de seguridad; de la administración de justicia</w:t>
      </w:r>
      <w:proofErr w:type="gramStart"/>
      <w:r w:rsidRPr="00BE19AF">
        <w:rPr>
          <w:rFonts w:eastAsia="Times New Roman" w:cstheme="minorHAnsi"/>
          <w:sz w:val="24"/>
          <w:szCs w:val="24"/>
        </w:rPr>
        <w:t>; ...</w:t>
      </w:r>
      <w:proofErr w:type="gramEnd"/>
      <w:r w:rsidRPr="00BE19AF">
        <w:rPr>
          <w:rFonts w:eastAsia="Times New Roman" w:cstheme="minorHAnsi"/>
          <w:sz w:val="24"/>
          <w:szCs w:val="24"/>
        </w:rPr>
        <w:t xml:space="preserve"> además de direcciones específicas de planificación y evaluación. Sin embargo, la institucionalización de la evaluación requiere de un sistema integrado para el conjunto de la organización que va a iniciarse en el marco del PGIP 2020 en su eje de planificación estratégica inteligente y evaluación desde Lehendakaritza, Economía y la DACIMA, en el caso del Gobierno Vasco.</w:t>
      </w:r>
    </w:p>
    <w:p w14:paraId="365A71F2" w14:textId="77777777" w:rsidR="00BE19AF" w:rsidRDefault="00BE19AF" w:rsidP="00BE19AF">
      <w:pPr>
        <w:jc w:val="both"/>
        <w:rPr>
          <w:rFonts w:eastAsia="Times New Roman" w:cstheme="minorHAnsi"/>
          <w:sz w:val="24"/>
          <w:szCs w:val="24"/>
        </w:rPr>
      </w:pPr>
    </w:p>
    <w:p w14:paraId="20C9A8B9" w14:textId="231226EF" w:rsidR="006E4088" w:rsidRDefault="006E4088" w:rsidP="00BE19AF">
      <w:pPr>
        <w:jc w:val="both"/>
        <w:rPr>
          <w:rFonts w:eastAsia="Times New Roman" w:cstheme="minorHAnsi"/>
          <w:sz w:val="24"/>
          <w:szCs w:val="24"/>
        </w:rPr>
      </w:pPr>
      <w:r>
        <w:rPr>
          <w:rFonts w:eastAsia="Times New Roman" w:cstheme="minorHAnsi"/>
          <w:sz w:val="24"/>
          <w:szCs w:val="24"/>
        </w:rPr>
        <w:t>Sin embargo en el caso de los ayuntamientos pequeños ni tan siquiera cuenta con un plan de mandato por lo que se hace muy difícil la rendición de cuentas.</w:t>
      </w:r>
    </w:p>
    <w:p w14:paraId="6CB3086C" w14:textId="47969111" w:rsidR="006E4088" w:rsidRDefault="006E4088" w:rsidP="00BE19AF">
      <w:pPr>
        <w:jc w:val="both"/>
        <w:rPr>
          <w:rFonts w:eastAsia="Times New Roman" w:cstheme="minorHAnsi"/>
          <w:sz w:val="24"/>
          <w:szCs w:val="24"/>
        </w:rPr>
      </w:pPr>
      <w:r>
        <w:rPr>
          <w:rFonts w:eastAsia="Times New Roman" w:cstheme="minorHAnsi"/>
          <w:sz w:val="24"/>
          <w:szCs w:val="24"/>
        </w:rPr>
        <w:t xml:space="preserve">No resulta fácil la rendición de cuentas presupuestaria ya que no permite la asignación de personas (capítulo 1) a proyectos o líneas de trabajo específicas, lo que </w:t>
      </w:r>
      <w:proofErr w:type="spellStart"/>
      <w:r>
        <w:rPr>
          <w:rFonts w:eastAsia="Times New Roman" w:cstheme="minorHAnsi"/>
          <w:sz w:val="24"/>
          <w:szCs w:val="24"/>
        </w:rPr>
        <w:t>invisibiliza</w:t>
      </w:r>
      <w:proofErr w:type="spellEnd"/>
      <w:r>
        <w:rPr>
          <w:rFonts w:eastAsia="Times New Roman" w:cstheme="minorHAnsi"/>
          <w:sz w:val="24"/>
          <w:szCs w:val="24"/>
        </w:rPr>
        <w:t xml:space="preserve"> mucha acción pública no sujeta a subvenciones, contratos o inversiones.</w:t>
      </w:r>
    </w:p>
    <w:p w14:paraId="2398D231" w14:textId="77777777" w:rsidR="00BE19AF" w:rsidRPr="00BE19AF" w:rsidRDefault="00BE19AF" w:rsidP="00BE19AF">
      <w:pPr>
        <w:jc w:val="both"/>
        <w:rPr>
          <w:rFonts w:eastAsia="Times New Roman" w:cstheme="minorHAnsi"/>
          <w:sz w:val="24"/>
          <w:szCs w:val="24"/>
        </w:rPr>
      </w:pPr>
    </w:p>
    <w:p w14:paraId="058019A7" w14:textId="38C47725" w:rsidR="00BE19AF" w:rsidRPr="00BE19AF" w:rsidRDefault="00BE19AF" w:rsidP="00BE19AF">
      <w:pPr>
        <w:jc w:val="both"/>
        <w:rPr>
          <w:rFonts w:eastAsia="Times New Roman" w:cstheme="minorHAnsi"/>
          <w:sz w:val="24"/>
          <w:szCs w:val="24"/>
        </w:rPr>
      </w:pPr>
      <w:r w:rsidRPr="00BE19AF">
        <w:rPr>
          <w:rFonts w:eastAsia="Times New Roman" w:cstheme="minorHAnsi"/>
          <w:b/>
          <w:bCs/>
          <w:sz w:val="24"/>
          <w:szCs w:val="24"/>
          <w:u w:val="single"/>
        </w:rPr>
        <w:t>Desafíos</w:t>
      </w:r>
    </w:p>
    <w:p w14:paraId="1F2330D2" w14:textId="641B9C02"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t>El desafío tiene que ver con el avance en sistemas que permitan de modo automático y desde las fuentes de datos originales la publicación descentralizada de toda la información de gestión que permita una rendición de cuentas, donde no solo se puedan conocer las decisiones que se adoptan sino los procesos de toma de decisión con sus intervinientes y condicionantes, y las medidas que se adoptan para su corrección.</w:t>
      </w:r>
    </w:p>
    <w:p w14:paraId="459D0064" w14:textId="123CE334" w:rsidR="00BE19AF" w:rsidRPr="00BE19AF" w:rsidRDefault="00BE19AF" w:rsidP="00BE19AF">
      <w:pPr>
        <w:jc w:val="both"/>
        <w:rPr>
          <w:rFonts w:eastAsia="Times New Roman" w:cstheme="minorHAnsi"/>
          <w:sz w:val="24"/>
          <w:szCs w:val="24"/>
        </w:rPr>
      </w:pPr>
      <w:r w:rsidRPr="00BE19AF">
        <w:rPr>
          <w:rFonts w:eastAsia="Times New Roman" w:cstheme="minorHAnsi"/>
          <w:sz w:val="24"/>
          <w:szCs w:val="24"/>
        </w:rPr>
        <w:lastRenderedPageBreak/>
        <w:t>En cuanto a la evaluación de políticas públicas, el reto lo constituye la institucionalización de la función evaluativa que requiere un sistema integrado para el conjunto de cada organización interoperable con el resto de administraciones, a través de regulaciones específicas  que establezcan obligaciones de evaluación previa de impacto, evaluación de resultados y evaluaciones de las políticas, de las normas y de los servicios públicos que se prestan, órganos de coordinación y herramientas interoperables.</w:t>
      </w:r>
    </w:p>
    <w:p w14:paraId="3324E634" w14:textId="77777777" w:rsidR="00BE19AF" w:rsidRPr="00BE19AF" w:rsidRDefault="00BE19AF" w:rsidP="00BE19AF">
      <w:pPr>
        <w:jc w:val="both"/>
        <w:rPr>
          <w:rFonts w:eastAsia="Times New Roman" w:cstheme="minorHAnsi"/>
          <w:sz w:val="24"/>
          <w:szCs w:val="24"/>
        </w:rPr>
      </w:pPr>
    </w:p>
    <w:p w14:paraId="29A0259E" w14:textId="77777777" w:rsidR="00BE19AF" w:rsidRPr="00CE2289" w:rsidRDefault="00BE19AF" w:rsidP="00BE19AF">
      <w:pPr>
        <w:jc w:val="center"/>
        <w:rPr>
          <w:rFonts w:eastAsia="Times New Roman" w:cstheme="minorHAnsi"/>
          <w:b/>
          <w:bCs/>
          <w:sz w:val="28"/>
          <w:szCs w:val="28"/>
          <w:highlight w:val="lightGray"/>
          <w:u w:val="single"/>
        </w:rPr>
      </w:pPr>
      <w:r w:rsidRPr="00CE2289">
        <w:rPr>
          <w:rFonts w:eastAsia="Times New Roman" w:cstheme="minorHAnsi"/>
          <w:b/>
          <w:bCs/>
          <w:sz w:val="28"/>
          <w:szCs w:val="28"/>
          <w:highlight w:val="lightGray"/>
          <w:u w:val="single"/>
        </w:rPr>
        <w:t>4.- PARTICIPACIÓN-COLABORACIÓN CIUDADANA</w:t>
      </w:r>
    </w:p>
    <w:p w14:paraId="7FCFF83C" w14:textId="77777777" w:rsidR="00BE19AF" w:rsidRPr="00BE19AF" w:rsidRDefault="00BE19AF" w:rsidP="00BE19AF">
      <w:pPr>
        <w:jc w:val="both"/>
        <w:rPr>
          <w:rFonts w:eastAsia="Times New Roman" w:cstheme="minorHAnsi"/>
          <w:sz w:val="24"/>
          <w:szCs w:val="24"/>
        </w:rPr>
      </w:pPr>
    </w:p>
    <w:p w14:paraId="20E67DC5" w14:textId="44E4F9A3"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NORMAS-PLANES- MODELOS</w:t>
      </w:r>
    </w:p>
    <w:p w14:paraId="4573BCCB" w14:textId="77777777" w:rsidR="00BE19AF" w:rsidRPr="00BE19AF" w:rsidRDefault="00BE19AF" w:rsidP="00BE19AF">
      <w:pPr>
        <w:jc w:val="both"/>
        <w:rPr>
          <w:rFonts w:eastAsia="Times New Roman" w:cstheme="minorHAnsi"/>
          <w:b/>
          <w:bCs/>
          <w:sz w:val="24"/>
          <w:szCs w:val="24"/>
          <w:u w:val="single"/>
        </w:rPr>
      </w:pPr>
      <w:r w:rsidRPr="00BE19AF">
        <w:rPr>
          <w:rFonts w:eastAsia="Times New Roman" w:cstheme="minorHAnsi"/>
          <w:b/>
          <w:bCs/>
          <w:sz w:val="24"/>
          <w:szCs w:val="24"/>
          <w:u w:val="single"/>
        </w:rPr>
        <w:t>Fortaleza – Posicionamiento</w:t>
      </w:r>
    </w:p>
    <w:p w14:paraId="041E8381" w14:textId="77777777" w:rsidR="00BE19AF" w:rsidRPr="00CE2289" w:rsidRDefault="00BE19AF" w:rsidP="00BE19AF">
      <w:pPr>
        <w:pStyle w:val="pdf"/>
        <w:jc w:val="both"/>
        <w:rPr>
          <w:rFonts w:asciiTheme="minorHAnsi" w:hAnsiTheme="minorHAnsi" w:cstheme="minorHAnsi"/>
        </w:rPr>
      </w:pPr>
      <w:r w:rsidRPr="00BE19AF">
        <w:rPr>
          <w:rFonts w:asciiTheme="minorHAnsi" w:hAnsiTheme="minorHAnsi" w:cstheme="minorHAnsi"/>
          <w:bCs/>
        </w:rPr>
        <w:t>Bien a través de las normas globales de transparencia, participación y buen gobierno (como es el caso de la Diputación Foral de Álava con la</w:t>
      </w:r>
      <w:r w:rsidRPr="00BE19AF">
        <w:rPr>
          <w:rFonts w:asciiTheme="minorHAnsi" w:hAnsiTheme="minorHAnsi" w:cstheme="minorHAnsi"/>
        </w:rPr>
        <w:t xml:space="preserve">  </w:t>
      </w:r>
      <w:hyperlink r:id="rId29" w:history="1">
        <w:r w:rsidRPr="00BE19AF">
          <w:rPr>
            <w:rStyle w:val="Hipervnculo"/>
            <w:rFonts w:asciiTheme="minorHAnsi" w:hAnsiTheme="minorHAnsi" w:cstheme="minorHAnsi"/>
          </w:rPr>
          <w:t>NF</w:t>
        </w:r>
      </w:hyperlink>
      <w:r w:rsidRPr="00BE19AF">
        <w:rPr>
          <w:rFonts w:asciiTheme="minorHAnsi" w:hAnsiTheme="minorHAnsi" w:cstheme="minorHAnsi"/>
        </w:rPr>
        <w:t xml:space="preserve"> </w:t>
      </w:r>
      <w:r w:rsidRPr="00BE19AF">
        <w:rPr>
          <w:rFonts w:asciiTheme="minorHAnsi" w:hAnsiTheme="minorHAnsi" w:cstheme="minorHAnsi"/>
          <w:bCs/>
        </w:rPr>
        <w:t>1/2017 de Transparencia, Participación Ciudadana y Buen Gobierno y de las entidades locales con la</w:t>
      </w:r>
      <w:r w:rsidRPr="00BE19AF">
        <w:rPr>
          <w:rFonts w:asciiTheme="minorHAnsi" w:hAnsiTheme="minorHAnsi" w:cstheme="minorHAnsi"/>
        </w:rPr>
        <w:t xml:space="preserve"> </w:t>
      </w:r>
      <w:hyperlink r:id="rId30" w:history="1">
        <w:r w:rsidRPr="00BE19AF">
          <w:rPr>
            <w:rStyle w:val="Hipervnculo"/>
            <w:rFonts w:asciiTheme="minorHAnsi" w:hAnsiTheme="minorHAnsi" w:cstheme="minorHAnsi"/>
            <w:i/>
            <w:iCs/>
          </w:rPr>
          <w:t>Ley</w:t>
        </w:r>
      </w:hyperlink>
      <w:r w:rsidRPr="00BE19AF">
        <w:rPr>
          <w:rFonts w:asciiTheme="minorHAnsi" w:hAnsiTheme="minorHAnsi" w:cstheme="minorHAnsi"/>
          <w:i/>
          <w:iCs/>
        </w:rPr>
        <w:t xml:space="preserve"> </w:t>
      </w:r>
      <w:r w:rsidRPr="00BE19AF">
        <w:rPr>
          <w:rFonts w:asciiTheme="minorHAnsi" w:hAnsiTheme="minorHAnsi" w:cstheme="minorHAnsi"/>
          <w:bCs/>
        </w:rPr>
        <w:t xml:space="preserve">de 14 de abril de 2016 de Entidades Locales de Euskadi) o bien  a través de normas específicas de participación (como es el caso de la Diputación de </w:t>
      </w:r>
      <w:proofErr w:type="spellStart"/>
      <w:r w:rsidRPr="00BE19AF">
        <w:rPr>
          <w:rFonts w:asciiTheme="minorHAnsi" w:hAnsiTheme="minorHAnsi" w:cstheme="minorHAnsi"/>
          <w:bCs/>
        </w:rPr>
        <w:t>Gipuzkoa</w:t>
      </w:r>
      <w:proofErr w:type="spellEnd"/>
      <w:r w:rsidRPr="00BE19AF">
        <w:rPr>
          <w:rFonts w:asciiTheme="minorHAnsi" w:hAnsiTheme="minorHAnsi" w:cstheme="minorHAnsi"/>
        </w:rPr>
        <w:t xml:space="preserve">   </w:t>
      </w:r>
      <w:hyperlink r:id="rId31" w:history="1">
        <w:r w:rsidRPr="00BE19AF">
          <w:rPr>
            <w:rStyle w:val="Hipervnculo"/>
            <w:rFonts w:asciiTheme="minorHAnsi" w:hAnsiTheme="minorHAnsi" w:cstheme="minorHAnsi"/>
          </w:rPr>
          <w:t>Norma Foral 1/2010, de 8 de julio, sobre participación ciudadana</w:t>
        </w:r>
      </w:hyperlink>
      <w:r w:rsidRPr="00BE19AF">
        <w:rPr>
          <w:rFonts w:asciiTheme="minorHAnsi" w:hAnsiTheme="minorHAnsi" w:cstheme="minorHAnsi"/>
        </w:rPr>
        <w:t xml:space="preserve">) o de los ayuntamientos de las tres capitales con sus procesos participativos de reforma (Bilbao: </w:t>
      </w:r>
      <w:hyperlink r:id="rId32" w:tgtFrame="_blank" w:tooltip="Acceso a una nueva ventana cuyo contenido no es accesible" w:history="1">
        <w:r w:rsidRPr="00BE19AF">
          <w:rPr>
            <w:rStyle w:val="Hipervnculo"/>
            <w:rFonts w:asciiTheme="minorHAnsi" w:hAnsiTheme="minorHAnsi" w:cstheme="minorHAnsi"/>
          </w:rPr>
          <w:t>Reglamento de Organización de los Distritos y de la Participación Ciudadana (Parcialmente actualizado)</w:t>
        </w:r>
      </w:hyperlink>
      <w:r w:rsidRPr="00BE19AF">
        <w:rPr>
          <w:rFonts w:asciiTheme="minorHAnsi" w:hAnsiTheme="minorHAnsi" w:cstheme="minorHAnsi"/>
        </w:rPr>
        <w:t xml:space="preserve"> ; Vitoria: </w:t>
      </w:r>
      <w:hyperlink r:id="rId33" w:history="1">
        <w:r w:rsidRPr="00BE19AF">
          <w:rPr>
            <w:rStyle w:val="Hipervnculo"/>
            <w:rFonts w:asciiTheme="minorHAnsi" w:hAnsiTheme="minorHAnsi" w:cstheme="minorHAnsi"/>
          </w:rPr>
          <w:t>Reglamento Participación Ciudadana</w:t>
        </w:r>
      </w:hyperlink>
      <w:r w:rsidRPr="00BE19AF">
        <w:rPr>
          <w:rFonts w:asciiTheme="minorHAnsi" w:hAnsiTheme="minorHAnsi" w:cstheme="minorHAnsi"/>
        </w:rPr>
        <w:t xml:space="preserve">; Donostia: </w:t>
      </w:r>
      <w:hyperlink r:id="rId34" w:history="1">
        <w:r w:rsidRPr="00BE19AF">
          <w:rPr>
            <w:rStyle w:val="Textoennegrita"/>
            <w:rFonts w:asciiTheme="minorHAnsi" w:hAnsiTheme="minorHAnsi" w:cstheme="minorHAnsi"/>
            <w:color w:val="0000FF"/>
          </w:rPr>
          <w:t>Reglamento</w:t>
        </w:r>
      </w:hyperlink>
      <w:r w:rsidRPr="00BE19AF">
        <w:rPr>
          <w:rFonts w:asciiTheme="minorHAnsi" w:hAnsiTheme="minorHAnsi" w:cstheme="minorHAnsi"/>
          <w:b/>
        </w:rPr>
        <w:t xml:space="preserve"> </w:t>
      </w:r>
      <w:r w:rsidRPr="00BE19AF">
        <w:rPr>
          <w:rFonts w:asciiTheme="minorHAnsi" w:hAnsiTheme="minorHAnsi" w:cstheme="minorHAnsi"/>
        </w:rPr>
        <w:t xml:space="preserve">de consultas ciudadanas), en la Comunidad Autónoma de Euskadi existe una trayectoria de reconocimiento a través de una regulación normativa vigente de la necesidad de impulsar la participación ciudadana en los asuntos públicos, hasta el punto de </w:t>
      </w:r>
      <w:r w:rsidRPr="00CE2289">
        <w:rPr>
          <w:rFonts w:asciiTheme="minorHAnsi" w:hAnsiTheme="minorHAnsi" w:cstheme="minorHAnsi"/>
        </w:rPr>
        <w:t>que esas regulaciones pioneras están siendo revisadas para ajustarse a las mayores necesidades de participación sentidas y demandadas por la ciudadanía.</w:t>
      </w:r>
    </w:p>
    <w:p w14:paraId="3484D634" w14:textId="3A5C4560" w:rsidR="00BE19AF" w:rsidRPr="00CE2289" w:rsidRDefault="00BE19AF" w:rsidP="00BE19AF">
      <w:pPr>
        <w:jc w:val="both"/>
        <w:rPr>
          <w:rFonts w:eastAsia="Times New Roman" w:cstheme="minorHAnsi"/>
          <w:bCs/>
          <w:sz w:val="24"/>
          <w:szCs w:val="24"/>
        </w:rPr>
      </w:pPr>
      <w:r w:rsidRPr="00CE2289">
        <w:rPr>
          <w:rFonts w:eastAsia="Times New Roman" w:cstheme="minorHAnsi"/>
          <w:bCs/>
          <w:sz w:val="24"/>
          <w:szCs w:val="24"/>
        </w:rPr>
        <w:t>La regulación es siempre una buena fuente de impulso, pero la institucionalización de la participación ciudadana si no se acompaña de medidas para su instrumentalización, retrasa, dificulta y redu</w:t>
      </w:r>
      <w:r w:rsidR="00CE2289">
        <w:rPr>
          <w:rFonts w:eastAsia="Times New Roman" w:cstheme="minorHAnsi"/>
          <w:bCs/>
          <w:sz w:val="24"/>
          <w:szCs w:val="24"/>
        </w:rPr>
        <w:t>ce su impacto en la aplicación.</w:t>
      </w:r>
    </w:p>
    <w:p w14:paraId="797E5AC9" w14:textId="69DCC839" w:rsidR="00BE19AF" w:rsidRPr="00CE2289" w:rsidRDefault="00BE19AF" w:rsidP="00BE19AF">
      <w:pPr>
        <w:jc w:val="both"/>
        <w:rPr>
          <w:rFonts w:eastAsia="Times New Roman" w:cstheme="minorHAnsi"/>
          <w:bCs/>
          <w:sz w:val="24"/>
          <w:szCs w:val="24"/>
        </w:rPr>
      </w:pPr>
      <w:r w:rsidRPr="00CE2289">
        <w:rPr>
          <w:rFonts w:eastAsia="Times New Roman" w:cstheme="minorHAnsi"/>
          <w:bCs/>
          <w:sz w:val="24"/>
          <w:szCs w:val="24"/>
        </w:rPr>
        <w:lastRenderedPageBreak/>
        <w:t xml:space="preserve">De ahí que surjan planes de impulso a la participación, bien en el marco de planes más globales ( como el </w:t>
      </w:r>
      <w:hyperlink r:id="rId35" w:history="1">
        <w:r w:rsidRPr="00CE2289">
          <w:rPr>
            <w:rStyle w:val="Hipervnculo"/>
            <w:rFonts w:eastAsia="Times New Roman" w:cstheme="minorHAnsi"/>
            <w:bCs/>
            <w:sz w:val="24"/>
            <w:szCs w:val="24"/>
          </w:rPr>
          <w:t>Plan</w:t>
        </w:r>
      </w:hyperlink>
      <w:r w:rsidRPr="00CE2289">
        <w:rPr>
          <w:rFonts w:eastAsia="Times New Roman" w:cstheme="minorHAnsi"/>
          <w:bCs/>
          <w:sz w:val="24"/>
          <w:szCs w:val="24"/>
        </w:rPr>
        <w:t xml:space="preserve">  de Gobernanza e Innovación Pública del Gobierno Vasco 2020; o ….) o en planes específicos (como el del Ayuntamiento de Vitoria, el de Bilbao o el de la Diputación de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e incluso iniciativas mucho más innovadoras de </w:t>
      </w:r>
      <w:proofErr w:type="spellStart"/>
      <w:r w:rsidRPr="00CE2289">
        <w:rPr>
          <w:rFonts w:eastAsia="Times New Roman" w:cstheme="minorHAnsi"/>
          <w:bCs/>
          <w:sz w:val="24"/>
          <w:szCs w:val="24"/>
        </w:rPr>
        <w:t>cocreación</w:t>
      </w:r>
      <w:proofErr w:type="spellEnd"/>
      <w:r w:rsidRPr="00CE2289">
        <w:rPr>
          <w:rFonts w:eastAsia="Times New Roman" w:cstheme="minorHAnsi"/>
          <w:bCs/>
          <w:sz w:val="24"/>
          <w:szCs w:val="24"/>
        </w:rPr>
        <w:t xml:space="preserve"> con l</w:t>
      </w:r>
      <w:r w:rsidR="00CE2289">
        <w:rPr>
          <w:rFonts w:eastAsia="Times New Roman" w:cstheme="minorHAnsi"/>
          <w:bCs/>
          <w:sz w:val="24"/>
          <w:szCs w:val="24"/>
        </w:rPr>
        <w:t>a ciudadanía.</w:t>
      </w:r>
    </w:p>
    <w:p w14:paraId="30CA02DB" w14:textId="55FA12FD" w:rsidR="00BE19AF" w:rsidRPr="00CE2289" w:rsidRDefault="00BE19AF" w:rsidP="00BE19AF">
      <w:pPr>
        <w:jc w:val="both"/>
        <w:rPr>
          <w:rFonts w:eastAsia="Times New Roman" w:cstheme="minorHAnsi"/>
          <w:bCs/>
          <w:sz w:val="24"/>
          <w:szCs w:val="24"/>
        </w:rPr>
      </w:pPr>
      <w:r w:rsidRPr="00CE2289">
        <w:rPr>
          <w:rFonts w:eastAsia="Times New Roman" w:cstheme="minorHAnsi"/>
          <w:bCs/>
          <w:sz w:val="24"/>
          <w:szCs w:val="24"/>
        </w:rPr>
        <w:t xml:space="preserve">Es el caso del Libro Blanco de Democracia y participación ciudadana para Euskadi en el que participaron más de 500 personas y 150 organizaciones en su elaboración en todo un año de proceso </w:t>
      </w:r>
      <w:proofErr w:type="spellStart"/>
      <w:r w:rsidRPr="00CE2289">
        <w:rPr>
          <w:rFonts w:eastAsia="Times New Roman" w:cstheme="minorHAnsi"/>
          <w:bCs/>
          <w:sz w:val="24"/>
          <w:szCs w:val="24"/>
        </w:rPr>
        <w:t>cocreativo</w:t>
      </w:r>
      <w:proofErr w:type="spellEnd"/>
      <w:r w:rsidRPr="00CE2289">
        <w:rPr>
          <w:rFonts w:eastAsia="Times New Roman" w:cstheme="minorHAnsi"/>
          <w:bCs/>
          <w:sz w:val="24"/>
          <w:szCs w:val="24"/>
        </w:rPr>
        <w:t xml:space="preserve"> (2014), y que contiene los principios del modelo para Euskadi, los prejuicios y actitudes a superar, las propuestas para avanzar y los compromisos de despliegue, que van cumpliéndose en los años 2015, 2016, 2017 y 2018, y que se han materializado  en su difusión ante la sociedad y en el propio Parlamento Vasco, en la elaboración de una propuesta de regulación normativa, en la realización de proyectos pilotos ejemplificadores (Por ejemplo: Evaluación participativa de la Ley de Igualdad; Elaboración participativa de las Directrices de Ordenación del Territorio; Desarrollo de la ciencia ciudadana en biodiversidad y entorno natural; Elaboración de la estrategia vasca de participación en salud; Impulso al derecho colaborativo; Capacitación de personal de administraciones en habilidades para la colaboración con voluntariado).  Esta iniciativa con su despliegue fue objeto de reconocimiento obteniendo el premio ORU FOGAR de la Organización de regiones Unidas y del PNUD en el año 2016 como Buena Práctica Regional.</w:t>
      </w:r>
    </w:p>
    <w:p w14:paraId="330B01A4" w14:textId="50BF9937" w:rsidR="00BE19AF" w:rsidRPr="00CE2289" w:rsidRDefault="00BE19AF" w:rsidP="00BE19AF">
      <w:pPr>
        <w:jc w:val="both"/>
        <w:rPr>
          <w:rFonts w:eastAsia="Times New Roman" w:cstheme="minorHAnsi"/>
          <w:bCs/>
          <w:sz w:val="24"/>
          <w:szCs w:val="24"/>
        </w:rPr>
      </w:pPr>
      <w:r w:rsidRPr="00CE2289">
        <w:rPr>
          <w:rFonts w:eastAsia="Times New Roman" w:cstheme="minorHAnsi"/>
          <w:bCs/>
          <w:sz w:val="24"/>
          <w:szCs w:val="24"/>
        </w:rPr>
        <w:t xml:space="preserve">También es el caso de la iniciativa ETORKIZUNA ERAIKIZ que nace para definir el futuro del Territorio de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sobre la base de una “nueva gobernanza” abierta y colaborativa para ir construyendo de forma compartida la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de 2025, como territorio competitivo y solidario. Su primer pilar es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Lab, espacio donde se diseñan y ponen en marcha los proyectos estratégicos o experimentales identificados en el marco de reflexión de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w:t>
      </w:r>
      <w:proofErr w:type="spellStart"/>
      <w:r w:rsidRPr="00CE2289">
        <w:rPr>
          <w:rFonts w:eastAsia="Times New Roman" w:cstheme="minorHAnsi"/>
          <w:bCs/>
          <w:sz w:val="24"/>
          <w:szCs w:val="24"/>
        </w:rPr>
        <w:t>Taldean</w:t>
      </w:r>
      <w:proofErr w:type="spellEnd"/>
      <w:r w:rsidRPr="00CE2289">
        <w:rPr>
          <w:rFonts w:eastAsia="Times New Roman" w:cstheme="minorHAnsi"/>
          <w:bCs/>
          <w:sz w:val="24"/>
          <w:szCs w:val="24"/>
        </w:rPr>
        <w:t xml:space="preserve">. El segundo pilar es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w:t>
      </w:r>
      <w:proofErr w:type="spellStart"/>
      <w:r w:rsidRPr="00CE2289">
        <w:rPr>
          <w:rFonts w:eastAsia="Times New Roman" w:cstheme="minorHAnsi"/>
          <w:bCs/>
          <w:sz w:val="24"/>
          <w:szCs w:val="24"/>
        </w:rPr>
        <w:t>Taldean</w:t>
      </w:r>
      <w:proofErr w:type="spellEnd"/>
      <w:r w:rsidRPr="00CE2289">
        <w:rPr>
          <w:rFonts w:eastAsia="Times New Roman" w:cstheme="minorHAnsi"/>
          <w:bCs/>
          <w:sz w:val="24"/>
          <w:szCs w:val="24"/>
        </w:rPr>
        <w:t xml:space="preserve">, con el fin de compartir una reflexión sobre los retos e identificar nuevos proyectos a poner en marcha a diez años vista. Ambos pilares se ven alimentados por 3 iniciativas transversales: </w:t>
      </w:r>
      <w:proofErr w:type="spellStart"/>
      <w:r w:rsidRPr="00CE2289">
        <w:rPr>
          <w:rFonts w:eastAsia="Times New Roman" w:cstheme="minorHAnsi"/>
          <w:bCs/>
          <w:sz w:val="24"/>
          <w:szCs w:val="24"/>
        </w:rPr>
        <w:t>Nazioarteratze</w:t>
      </w:r>
      <w:proofErr w:type="spellEnd"/>
      <w:r w:rsidRPr="00CE2289">
        <w:rPr>
          <w:rFonts w:eastAsia="Times New Roman" w:cstheme="minorHAnsi"/>
          <w:bCs/>
          <w:sz w:val="24"/>
          <w:szCs w:val="24"/>
        </w:rPr>
        <w:t xml:space="preserve"> </w:t>
      </w:r>
      <w:proofErr w:type="spellStart"/>
      <w:r w:rsidRPr="00CE2289">
        <w:rPr>
          <w:rFonts w:eastAsia="Times New Roman" w:cstheme="minorHAnsi"/>
          <w:bCs/>
          <w:sz w:val="24"/>
          <w:szCs w:val="24"/>
        </w:rPr>
        <w:t>Sarea</w:t>
      </w:r>
      <w:proofErr w:type="spellEnd"/>
      <w:r w:rsidRPr="00CE2289">
        <w:rPr>
          <w:rFonts w:eastAsia="Times New Roman" w:cstheme="minorHAnsi"/>
          <w:bCs/>
          <w:sz w:val="24"/>
          <w:szCs w:val="24"/>
        </w:rPr>
        <w:t xml:space="preserve">: la red internacional donde se abordará el análisis de las experiencias de éxito y se propiciará la integración en foros y redes internacionales; </w:t>
      </w:r>
      <w:proofErr w:type="spellStart"/>
      <w:r w:rsidRPr="00CE2289">
        <w:rPr>
          <w:rFonts w:eastAsia="Times New Roman" w:cstheme="minorHAnsi"/>
          <w:bCs/>
          <w:sz w:val="24"/>
          <w:szCs w:val="24"/>
        </w:rPr>
        <w:t>Ikergune</w:t>
      </w:r>
      <w:proofErr w:type="spellEnd"/>
      <w:r w:rsidRPr="00CE2289">
        <w:rPr>
          <w:rFonts w:eastAsia="Times New Roman" w:cstheme="minorHAnsi"/>
          <w:bCs/>
          <w:sz w:val="24"/>
          <w:szCs w:val="24"/>
        </w:rPr>
        <w:t xml:space="preserve"> donde se integran las 4 universidades con implantación en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con el fin de intensificar la conexión de la institución foral con el sistema de conocimiento y, finalmente, </w:t>
      </w:r>
      <w:proofErr w:type="spellStart"/>
      <w:r w:rsidRPr="00CE2289">
        <w:rPr>
          <w:rFonts w:eastAsia="Times New Roman" w:cstheme="minorHAnsi"/>
          <w:bCs/>
          <w:sz w:val="24"/>
          <w:szCs w:val="24"/>
        </w:rPr>
        <w:t>Gizarteratze</w:t>
      </w:r>
      <w:proofErr w:type="spellEnd"/>
      <w:r w:rsidRPr="00CE2289">
        <w:rPr>
          <w:rFonts w:eastAsia="Times New Roman" w:cstheme="minorHAnsi"/>
          <w:bCs/>
          <w:sz w:val="24"/>
          <w:szCs w:val="24"/>
        </w:rPr>
        <w:t xml:space="preserve"> </w:t>
      </w:r>
      <w:proofErr w:type="spellStart"/>
      <w:r w:rsidRPr="00CE2289">
        <w:rPr>
          <w:rFonts w:eastAsia="Times New Roman" w:cstheme="minorHAnsi"/>
          <w:bCs/>
          <w:sz w:val="24"/>
          <w:szCs w:val="24"/>
        </w:rPr>
        <w:t>Prozesua</w:t>
      </w:r>
      <w:proofErr w:type="spellEnd"/>
      <w:r w:rsidRPr="00CE2289">
        <w:rPr>
          <w:rFonts w:eastAsia="Times New Roman" w:cstheme="minorHAnsi"/>
          <w:bCs/>
          <w:sz w:val="24"/>
          <w:szCs w:val="24"/>
        </w:rPr>
        <w:t xml:space="preserve">, para promover procesos de debate, difusión y socialización de los principales retos del territorio de </w:t>
      </w:r>
      <w:proofErr w:type="spellStart"/>
      <w:r w:rsidRPr="00CE2289">
        <w:rPr>
          <w:rFonts w:eastAsia="Times New Roman" w:cstheme="minorHAnsi"/>
          <w:bCs/>
          <w:sz w:val="24"/>
          <w:szCs w:val="24"/>
        </w:rPr>
        <w:t>Gipuzkoa</w:t>
      </w:r>
      <w:proofErr w:type="spellEnd"/>
      <w:r w:rsidRPr="00CE2289">
        <w:rPr>
          <w:rFonts w:eastAsia="Times New Roman" w:cstheme="minorHAnsi"/>
          <w:bCs/>
          <w:sz w:val="24"/>
          <w:szCs w:val="24"/>
        </w:rPr>
        <w:t xml:space="preserve">, así como de las experiencias y resultados obtenidos de forma compartida con la sociedad guipuzcoana. </w:t>
      </w:r>
    </w:p>
    <w:p w14:paraId="76055668" w14:textId="6165A2C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Desafíos</w:t>
      </w:r>
    </w:p>
    <w:p w14:paraId="45D0BFC1" w14:textId="77777777"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lastRenderedPageBreak/>
        <w:t xml:space="preserve">Sin regulación básica para el conjunto de las instituciones y con el esfuerzo regulatorio de las distintas administraciones locales, que han sido pioneras pero que actualmente precisan revisión, emerge el desafío de contar con una ley vasca que al menos, homogeneice los derechos, aunque siempre en el respeto a la capacidad de </w:t>
      </w:r>
      <w:proofErr w:type="spellStart"/>
      <w:r w:rsidRPr="00CE2289">
        <w:rPr>
          <w:rFonts w:eastAsia="Times New Roman" w:cstheme="minorHAnsi"/>
          <w:sz w:val="24"/>
          <w:szCs w:val="24"/>
        </w:rPr>
        <w:t>autoorganización</w:t>
      </w:r>
      <w:proofErr w:type="spellEnd"/>
      <w:r w:rsidRPr="00CE2289">
        <w:rPr>
          <w:rFonts w:eastAsia="Times New Roman" w:cstheme="minorHAnsi"/>
          <w:sz w:val="24"/>
          <w:szCs w:val="24"/>
        </w:rPr>
        <w:t xml:space="preserve">  de cada nivel institucional, y de elaborar modelos de reglamento local de referencia para el conjunto de administraciones locales, en el que ya está trabajando la asociación de municipios vascos (EUDEL), lo que aportaría un gran valor para el despliegue de modelos de gobernanza estables. </w:t>
      </w:r>
    </w:p>
    <w:p w14:paraId="74591F35" w14:textId="77777777" w:rsidR="00BE19AF" w:rsidRDefault="00BE19AF" w:rsidP="00BE19AF">
      <w:pPr>
        <w:jc w:val="both"/>
        <w:rPr>
          <w:rFonts w:eastAsia="Times New Roman" w:cstheme="minorHAnsi"/>
        </w:rPr>
      </w:pPr>
    </w:p>
    <w:p w14:paraId="555C12AA" w14:textId="47EE28B3" w:rsidR="00BE19AF" w:rsidRPr="00CE2289" w:rsidRDefault="00CE2289" w:rsidP="00BE19AF">
      <w:pPr>
        <w:jc w:val="both"/>
        <w:rPr>
          <w:rFonts w:eastAsia="Times New Roman" w:cstheme="minorHAnsi"/>
          <w:b/>
          <w:bCs/>
          <w:i/>
          <w:iCs/>
          <w:sz w:val="26"/>
          <w:szCs w:val="26"/>
        </w:rPr>
      </w:pPr>
      <w:r>
        <w:rPr>
          <w:rFonts w:eastAsia="Times New Roman" w:cstheme="minorHAnsi"/>
          <w:b/>
          <w:bCs/>
          <w:i/>
          <w:iCs/>
          <w:sz w:val="26"/>
          <w:szCs w:val="26"/>
        </w:rPr>
        <w:t>ÓRGANOS DE PARTICIPACIÓN</w:t>
      </w:r>
    </w:p>
    <w:p w14:paraId="176B8BEF" w14:textId="3B51B088" w:rsidR="00BE19AF" w:rsidRPr="00CE2289" w:rsidRDefault="00BE19AF" w:rsidP="00BE19AF">
      <w:pPr>
        <w:jc w:val="both"/>
        <w:rPr>
          <w:rFonts w:eastAsia="Times New Roman" w:cstheme="minorHAnsi"/>
          <w:b/>
          <w:bCs/>
          <w:u w:val="single"/>
        </w:rPr>
      </w:pPr>
      <w:r w:rsidRPr="00C91452">
        <w:rPr>
          <w:rFonts w:eastAsia="Times New Roman" w:cstheme="minorHAnsi"/>
          <w:b/>
          <w:bCs/>
          <w:u w:val="single"/>
        </w:rPr>
        <w:t xml:space="preserve">Fortaleza </w:t>
      </w:r>
      <w:r>
        <w:rPr>
          <w:rFonts w:eastAsia="Times New Roman" w:cstheme="minorHAnsi"/>
          <w:b/>
          <w:bCs/>
          <w:u w:val="single"/>
        </w:rPr>
        <w:t>–</w:t>
      </w:r>
      <w:r w:rsidRPr="00C91452">
        <w:rPr>
          <w:rFonts w:eastAsia="Times New Roman" w:cstheme="minorHAnsi"/>
          <w:b/>
          <w:bCs/>
          <w:u w:val="single"/>
        </w:rPr>
        <w:t xml:space="preserve"> Posicionamiento</w:t>
      </w:r>
    </w:p>
    <w:p w14:paraId="13E41510" w14:textId="77777777" w:rsidR="00BE19AF" w:rsidRDefault="00BE19AF" w:rsidP="00BE19AF">
      <w:pPr>
        <w:jc w:val="both"/>
        <w:rPr>
          <w:rFonts w:eastAsia="Times New Roman" w:cstheme="minorHAnsi"/>
          <w:sz w:val="24"/>
          <w:szCs w:val="24"/>
        </w:rPr>
      </w:pPr>
      <w:bookmarkStart w:id="0" w:name="_Hlk505538963"/>
      <w:r w:rsidRPr="00CE2289">
        <w:rPr>
          <w:rFonts w:eastAsia="Times New Roman" w:cstheme="minorHAnsi"/>
          <w:sz w:val="24"/>
          <w:szCs w:val="24"/>
        </w:rPr>
        <w:t xml:space="preserve">Todas las instituciones cuentan con diversos órganos consultivos y de participación generales o sectoriales de tipo formal creados muchos ellos por normas con rango de Ley, algunos muy consolidados como el Consejo Económico y social o el Consejo de Relaciones Laborales, y otros, entre los que cabe destacar, por su reciente creación y sus expectativas de que se constituyan realmente en espacios de aprendizaje colaborativo </w:t>
      </w:r>
      <w:bookmarkEnd w:id="0"/>
      <w:r w:rsidRPr="00CE2289">
        <w:rPr>
          <w:rFonts w:eastAsia="Times New Roman" w:cstheme="minorHAnsi"/>
          <w:sz w:val="24"/>
          <w:szCs w:val="24"/>
        </w:rPr>
        <w:t xml:space="preserve">y de ayuda a la toma de decisiones en clave de buen gobierno,  el Consejo Vasco de Políticas Locales conformado por los tres niveles institucionales, o el Consejo de Ayuntamientos y el Consejo Social impulsado por la Diputación Foral de </w:t>
      </w:r>
      <w:proofErr w:type="spellStart"/>
      <w:r w:rsidRPr="00CE2289">
        <w:rPr>
          <w:rFonts w:eastAsia="Times New Roman" w:cstheme="minorHAnsi"/>
          <w:sz w:val="24"/>
          <w:szCs w:val="24"/>
        </w:rPr>
        <w:t>Gipuzkoa</w:t>
      </w:r>
      <w:proofErr w:type="spellEnd"/>
      <w:r w:rsidRPr="00CE2289">
        <w:rPr>
          <w:rFonts w:eastAsia="Times New Roman" w:cstheme="minorHAnsi"/>
          <w:sz w:val="24"/>
          <w:szCs w:val="24"/>
        </w:rPr>
        <w:t xml:space="preserve">, … </w:t>
      </w:r>
    </w:p>
    <w:p w14:paraId="37E7422B" w14:textId="38E9A750" w:rsidR="008335BC" w:rsidRPr="00CE2289" w:rsidRDefault="008335BC" w:rsidP="00BE19AF">
      <w:pPr>
        <w:jc w:val="both"/>
        <w:rPr>
          <w:rFonts w:eastAsia="Times New Roman" w:cstheme="minorHAnsi"/>
          <w:color w:val="FF0000"/>
          <w:sz w:val="24"/>
          <w:szCs w:val="24"/>
        </w:rPr>
      </w:pPr>
      <w:r>
        <w:rPr>
          <w:rFonts w:eastAsia="Times New Roman" w:cstheme="minorHAnsi"/>
          <w:sz w:val="24"/>
          <w:szCs w:val="24"/>
        </w:rPr>
        <w:t>Sin embargo, a muchos de estos órganos acuden los mismos representantes, y su forma de funcionamiento es demasiado administrativa, de mero trámite, poco ágil y colaborativa. Hay más sensación de participación que participación efectiva.</w:t>
      </w:r>
    </w:p>
    <w:p w14:paraId="3008B3FF" w14:textId="597EA208" w:rsidR="00BE19AF" w:rsidRPr="00CE2289" w:rsidRDefault="00BE19AF" w:rsidP="00BE19AF">
      <w:pPr>
        <w:jc w:val="both"/>
        <w:rPr>
          <w:rFonts w:eastAsia="Times New Roman" w:cstheme="minorHAnsi"/>
          <w:color w:val="FF0000"/>
          <w:sz w:val="24"/>
          <w:szCs w:val="24"/>
        </w:rPr>
      </w:pPr>
    </w:p>
    <w:p w14:paraId="3E52B429" w14:textId="183F219C"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Además de estos órganos formales cada vez más las instituciones vascas recurren a espacios informales de participación para el contraste y diseño de sus políticas, normas o programas o servicios públicos, en la búsqueda de espacios de reflexión ciudadana para la experimentación y la corresponsab</w:t>
      </w:r>
      <w:r w:rsidR="00CE2289">
        <w:rPr>
          <w:rFonts w:eastAsia="Times New Roman" w:cstheme="minorHAnsi"/>
          <w:sz w:val="24"/>
          <w:szCs w:val="24"/>
        </w:rPr>
        <w:t>ilidad en los asuntos públicos.</w:t>
      </w:r>
    </w:p>
    <w:p w14:paraId="0BE1801F" w14:textId="16A929C1"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lastRenderedPageBreak/>
        <w:t xml:space="preserve">Asimismo, prolifera  la participación en redes de colaboración entre agentes públicos y privados, a nivel de la CAE, como es el caso de </w:t>
      </w:r>
      <w:proofErr w:type="spellStart"/>
      <w:r w:rsidRPr="00CE2289">
        <w:rPr>
          <w:rFonts w:eastAsia="Times New Roman" w:cstheme="minorHAnsi"/>
          <w:sz w:val="24"/>
          <w:szCs w:val="24"/>
        </w:rPr>
        <w:t>Innobasque</w:t>
      </w:r>
      <w:proofErr w:type="spellEnd"/>
      <w:r w:rsidRPr="00CE2289">
        <w:rPr>
          <w:rFonts w:eastAsia="Times New Roman" w:cstheme="minorHAnsi"/>
          <w:sz w:val="24"/>
          <w:szCs w:val="24"/>
        </w:rPr>
        <w:t xml:space="preserve">, que es una entidad sin ánimo de lucro cuya misión es la promoción de la innovación en Euskadi, incluida la innovación social y los nuevos modelos de gobernanza, conformada por sociedad civil, empresas, administraciones  y  personas especialmente representativas de la vida social, económica y cultural de la Comunidad Autónoma de Euskadi (más de 1000 socios); con gran implantación en Euskadi y que se constituye en importante recurso para el impulso de proyectos innovadores y experimentales para </w:t>
      </w:r>
      <w:r w:rsidR="00CE2289">
        <w:rPr>
          <w:rFonts w:eastAsia="Times New Roman" w:cstheme="minorHAnsi"/>
          <w:sz w:val="24"/>
          <w:szCs w:val="24"/>
        </w:rPr>
        <w:t>construir el futuro de Euskadi.</w:t>
      </w:r>
    </w:p>
    <w:p w14:paraId="51AC4C7F" w14:textId="72B39405"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 xml:space="preserve">Las administraciones vascas participan también en redes de colaboración internacionales en todos los ámbitos de sus políticas, entre las que cabe destacar: la Organización de regiones unidas (ORU/FOGAR) en la que Euskadi en el año 2017 ha ostentado la Vicepresidencia segunda, bajo la presidencia de </w:t>
      </w:r>
      <w:proofErr w:type="spellStart"/>
      <w:r w:rsidRPr="00CE2289">
        <w:rPr>
          <w:rFonts w:eastAsia="Times New Roman" w:cstheme="minorHAnsi"/>
          <w:sz w:val="24"/>
          <w:szCs w:val="24"/>
        </w:rPr>
        <w:t>Abdessamad</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Sekkal</w:t>
      </w:r>
      <w:proofErr w:type="spellEnd"/>
      <w:r w:rsidRPr="00CE2289">
        <w:rPr>
          <w:rFonts w:eastAsia="Times New Roman" w:cstheme="minorHAnsi"/>
          <w:sz w:val="24"/>
          <w:szCs w:val="24"/>
        </w:rPr>
        <w:t>, presidente de la región de Rabat-</w:t>
      </w:r>
      <w:proofErr w:type="spellStart"/>
      <w:r w:rsidRPr="00CE2289">
        <w:rPr>
          <w:rFonts w:eastAsia="Times New Roman" w:cstheme="minorHAnsi"/>
          <w:sz w:val="24"/>
          <w:szCs w:val="24"/>
        </w:rPr>
        <w:t>Zalé</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Zemour</w:t>
      </w:r>
      <w:proofErr w:type="spellEnd"/>
      <w:r w:rsidRPr="00CE2289">
        <w:rPr>
          <w:rFonts w:eastAsia="Times New Roman" w:cstheme="minorHAnsi"/>
          <w:sz w:val="24"/>
          <w:szCs w:val="24"/>
        </w:rPr>
        <w:t xml:space="preserve"> (Marruecos); la red UCLG (</w:t>
      </w:r>
      <w:proofErr w:type="spellStart"/>
      <w:r w:rsidRPr="00CE2289">
        <w:rPr>
          <w:rFonts w:eastAsia="Times New Roman" w:cstheme="minorHAnsi"/>
          <w:sz w:val="24"/>
          <w:szCs w:val="24"/>
        </w:rPr>
        <w:t>United</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Cities</w:t>
      </w:r>
      <w:proofErr w:type="spellEnd"/>
      <w:r w:rsidRPr="00CE2289">
        <w:rPr>
          <w:rFonts w:eastAsia="Times New Roman" w:cstheme="minorHAnsi"/>
          <w:sz w:val="24"/>
          <w:szCs w:val="24"/>
        </w:rPr>
        <w:t xml:space="preserve"> and Local </w:t>
      </w:r>
      <w:proofErr w:type="spellStart"/>
      <w:r w:rsidRPr="00CE2289">
        <w:rPr>
          <w:rFonts w:eastAsia="Times New Roman" w:cstheme="minorHAnsi"/>
          <w:sz w:val="24"/>
          <w:szCs w:val="24"/>
        </w:rPr>
        <w:t>Governments</w:t>
      </w:r>
      <w:proofErr w:type="spellEnd"/>
      <w:r w:rsidRPr="00CE2289">
        <w:rPr>
          <w:rFonts w:eastAsia="Times New Roman" w:cstheme="minorHAnsi"/>
          <w:sz w:val="24"/>
          <w:szCs w:val="24"/>
        </w:rPr>
        <w:t xml:space="preserve">) en la que participa la Diputación de </w:t>
      </w:r>
      <w:proofErr w:type="spellStart"/>
      <w:r w:rsidRPr="00CE2289">
        <w:rPr>
          <w:rFonts w:eastAsia="Times New Roman" w:cstheme="minorHAnsi"/>
          <w:sz w:val="24"/>
          <w:szCs w:val="24"/>
        </w:rPr>
        <w:t>Gipuzkoa</w:t>
      </w:r>
      <w:proofErr w:type="spellEnd"/>
      <w:r w:rsidRPr="00CE2289">
        <w:rPr>
          <w:rFonts w:eastAsia="Times New Roman" w:cstheme="minorHAnsi"/>
          <w:sz w:val="24"/>
          <w:szCs w:val="24"/>
        </w:rPr>
        <w:t xml:space="preserve"> actualmente con el proyecto (Global-Local </w:t>
      </w:r>
      <w:proofErr w:type="spellStart"/>
      <w:r w:rsidRPr="00CE2289">
        <w:rPr>
          <w:rFonts w:eastAsia="Times New Roman" w:cstheme="minorHAnsi"/>
          <w:sz w:val="24"/>
          <w:szCs w:val="24"/>
        </w:rPr>
        <w:t>Accountability</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Support</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System</w:t>
      </w:r>
      <w:proofErr w:type="spellEnd"/>
      <w:r w:rsidRPr="00CE2289">
        <w:rPr>
          <w:rFonts w:eastAsia="Times New Roman" w:cstheme="minorHAnsi"/>
          <w:sz w:val="24"/>
          <w:szCs w:val="24"/>
        </w:rPr>
        <w:t>), de Naciones Unidas-</w:t>
      </w:r>
      <w:proofErr w:type="spellStart"/>
      <w:r w:rsidRPr="00CE2289">
        <w:rPr>
          <w:rFonts w:eastAsia="Times New Roman" w:cstheme="minorHAnsi"/>
          <w:sz w:val="24"/>
          <w:szCs w:val="24"/>
        </w:rPr>
        <w:t>Habitat</w:t>
      </w:r>
      <w:proofErr w:type="spellEnd"/>
      <w:r w:rsidRPr="00CE2289">
        <w:rPr>
          <w:rFonts w:eastAsia="Times New Roman" w:cstheme="minorHAnsi"/>
          <w:sz w:val="24"/>
          <w:szCs w:val="24"/>
        </w:rPr>
        <w:t xml:space="preserve">, que apoya a los gobiernos locales a prevenir y combatir la corrupción en el desarrollo urbano, … </w:t>
      </w:r>
    </w:p>
    <w:p w14:paraId="3BF4F5F2" w14:textId="6E428BE2"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Desafíos</w:t>
      </w:r>
    </w:p>
    <w:p w14:paraId="3F8C22E0" w14:textId="77777777"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Sin embargo, la gran cantidad de órganos consultivos y de participación existentes, más de 40 en el caso del Gobierno Vasco, no asegura una eficiente gobernanza de los asuntos públicos, lo que aconseja detenerse en un análisis exhaustivo de su real actividad, composición, funciones y modelo de gestión. Por ello, en este ámbito el desafío lo constituye:</w:t>
      </w:r>
    </w:p>
    <w:p w14:paraId="7E22BCAB" w14:textId="77777777" w:rsidR="00BE19AF" w:rsidRPr="00CE2289" w:rsidRDefault="00BE19AF" w:rsidP="00BE19AF">
      <w:pPr>
        <w:jc w:val="both"/>
        <w:rPr>
          <w:rFonts w:eastAsia="Times New Roman" w:cstheme="minorHAnsi"/>
          <w:sz w:val="24"/>
          <w:szCs w:val="24"/>
        </w:rPr>
      </w:pPr>
    </w:p>
    <w:p w14:paraId="15ACEF66" w14:textId="77777777" w:rsidR="00BE19AF" w:rsidRPr="00CE2289" w:rsidRDefault="00BE19AF" w:rsidP="00BE19AF">
      <w:pPr>
        <w:pStyle w:val="Prrafodelista"/>
        <w:numPr>
          <w:ilvl w:val="0"/>
          <w:numId w:val="19"/>
        </w:numPr>
        <w:spacing w:after="0" w:line="240" w:lineRule="auto"/>
        <w:jc w:val="both"/>
        <w:rPr>
          <w:rFonts w:eastAsia="Times New Roman" w:cstheme="minorHAnsi"/>
          <w:sz w:val="24"/>
          <w:szCs w:val="24"/>
        </w:rPr>
      </w:pPr>
      <w:r w:rsidRPr="00CE2289">
        <w:rPr>
          <w:rFonts w:eastAsia="Times New Roman" w:cstheme="minorHAnsi"/>
          <w:sz w:val="24"/>
          <w:szCs w:val="24"/>
        </w:rPr>
        <w:t xml:space="preserve">El análisis de la actividad de estos órganos de cara a su racionalización y configuración más efectiva, consolidando aquellos que trabajen desde una perspectiva </w:t>
      </w:r>
      <w:proofErr w:type="spellStart"/>
      <w:r w:rsidRPr="00CE2289">
        <w:rPr>
          <w:rFonts w:eastAsia="Times New Roman" w:cstheme="minorHAnsi"/>
          <w:sz w:val="24"/>
          <w:szCs w:val="24"/>
        </w:rPr>
        <w:t>multienfoque</w:t>
      </w:r>
      <w:proofErr w:type="spellEnd"/>
      <w:r w:rsidRPr="00CE2289">
        <w:rPr>
          <w:rFonts w:eastAsia="Times New Roman" w:cstheme="minorHAnsi"/>
          <w:sz w:val="24"/>
          <w:szCs w:val="24"/>
        </w:rPr>
        <w:t xml:space="preserve"> y en los que la colaboración añada verdaderamente un valor a la gestión pública</w:t>
      </w:r>
    </w:p>
    <w:p w14:paraId="1FA31688" w14:textId="3EF19F7F" w:rsidR="008335BC" w:rsidRPr="008335BC" w:rsidRDefault="00BE19AF" w:rsidP="008335BC">
      <w:pPr>
        <w:pStyle w:val="Prrafodelista"/>
        <w:numPr>
          <w:ilvl w:val="0"/>
          <w:numId w:val="19"/>
        </w:numPr>
        <w:spacing w:after="0" w:line="240" w:lineRule="auto"/>
        <w:jc w:val="both"/>
        <w:rPr>
          <w:rFonts w:eastAsia="Times New Roman" w:cstheme="minorHAnsi"/>
          <w:sz w:val="24"/>
          <w:szCs w:val="24"/>
        </w:rPr>
      </w:pPr>
      <w:r w:rsidRPr="00CE2289">
        <w:rPr>
          <w:rFonts w:eastAsia="Times New Roman" w:cstheme="minorHAnsi"/>
          <w:sz w:val="24"/>
          <w:szCs w:val="24"/>
        </w:rPr>
        <w:t>La dotación de herramientas para que puedan trabajar de una manera más abierta, transparente y colaborativa</w:t>
      </w:r>
    </w:p>
    <w:p w14:paraId="1F475690" w14:textId="77777777" w:rsidR="00BE19AF" w:rsidRPr="00CE2289" w:rsidRDefault="00BE19AF" w:rsidP="00BE19AF">
      <w:pPr>
        <w:pStyle w:val="Prrafodelista"/>
        <w:numPr>
          <w:ilvl w:val="0"/>
          <w:numId w:val="19"/>
        </w:numPr>
        <w:spacing w:after="0" w:line="240" w:lineRule="auto"/>
        <w:jc w:val="both"/>
        <w:rPr>
          <w:rFonts w:eastAsia="Times New Roman" w:cstheme="minorHAnsi"/>
          <w:sz w:val="24"/>
          <w:szCs w:val="24"/>
        </w:rPr>
      </w:pPr>
      <w:r w:rsidRPr="00CE2289">
        <w:rPr>
          <w:rFonts w:eastAsia="Times New Roman" w:cstheme="minorHAnsi"/>
          <w:sz w:val="24"/>
          <w:szCs w:val="24"/>
        </w:rPr>
        <w:t>El mapeo de todos los órganos existentes a nivel de Euskadi, acogiendo los de todos los niveles territoriales, con la finalidad de transparencia y accesibilidad ante la ciudadanía.</w:t>
      </w:r>
    </w:p>
    <w:p w14:paraId="0ED0898A" w14:textId="08B904EA" w:rsidR="00BE19AF" w:rsidRPr="00CE2289" w:rsidRDefault="00BE19AF" w:rsidP="00BE19AF">
      <w:pPr>
        <w:pStyle w:val="Prrafodelista"/>
        <w:jc w:val="both"/>
        <w:rPr>
          <w:rFonts w:eastAsia="Times New Roman" w:cstheme="minorHAnsi"/>
          <w:sz w:val="24"/>
          <w:szCs w:val="24"/>
        </w:rPr>
      </w:pPr>
    </w:p>
    <w:p w14:paraId="37CA6902" w14:textId="6B070E35"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lastRenderedPageBreak/>
        <w:t>Por otra parte, los modernos sistemas de gobernanza añaden a la oportunidad y bondad de estos órganos formales, el impulso de otros de carácter más informal, que podríamos denominar espacios flexibles pero estables de particip</w:t>
      </w:r>
      <w:r w:rsidR="00CE2289" w:rsidRPr="00CE2289">
        <w:rPr>
          <w:rFonts w:eastAsia="Times New Roman" w:cstheme="minorHAnsi"/>
          <w:sz w:val="24"/>
          <w:szCs w:val="24"/>
        </w:rPr>
        <w:t>ación, que deberíamos acometer.</w:t>
      </w:r>
      <w:r w:rsidR="008335BC">
        <w:rPr>
          <w:rFonts w:eastAsia="Times New Roman" w:cstheme="minorHAnsi"/>
          <w:sz w:val="24"/>
          <w:szCs w:val="24"/>
        </w:rPr>
        <w:t xml:space="preserve"> Experimentar fórmulas distintas para finalidades distintas: foros ocasionales y estables; creativos, evaluativos, de contraste y de consulta; presenciales y virtuales; de asistencia libre o por sorteo;…</w:t>
      </w:r>
    </w:p>
    <w:p w14:paraId="6B2B52C2" w14:textId="77777777"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La candidatura de Euskadi a la participación en la Alianza para el Gobierno abierto se enmarca precisamente en esta pretensión de propiciar compromisos concretos de parte de los gobiernos autonómico, forales y locales vascos para promover la transparencia, aumentar la participación ciudadana en los asuntos públicos, combatir la corrupción y aprovechar las nuevas tecnologías para robustecer la gobernanza.</w:t>
      </w:r>
    </w:p>
    <w:p w14:paraId="0233A43B" w14:textId="77777777" w:rsidR="00BE19AF" w:rsidRPr="00CE2289" w:rsidRDefault="00BE19AF" w:rsidP="00BE19AF">
      <w:pPr>
        <w:jc w:val="both"/>
        <w:rPr>
          <w:rFonts w:eastAsia="Times New Roman" w:cstheme="minorHAnsi"/>
          <w:sz w:val="24"/>
          <w:szCs w:val="24"/>
        </w:rPr>
      </w:pPr>
    </w:p>
    <w:p w14:paraId="5907FA5F" w14:textId="417B353B" w:rsidR="00BE19AF" w:rsidRPr="00CE2289" w:rsidRDefault="00BE19AF" w:rsidP="00BE19AF">
      <w:pPr>
        <w:jc w:val="both"/>
        <w:rPr>
          <w:rFonts w:eastAsia="Times New Roman" w:cstheme="minorHAnsi"/>
          <w:b/>
          <w:bCs/>
          <w:i/>
          <w:iCs/>
          <w:sz w:val="26"/>
          <w:szCs w:val="26"/>
        </w:rPr>
      </w:pPr>
      <w:r w:rsidRPr="00CE2289">
        <w:rPr>
          <w:rFonts w:eastAsia="Times New Roman" w:cstheme="minorHAnsi"/>
          <w:b/>
          <w:bCs/>
          <w:i/>
          <w:iCs/>
          <w:sz w:val="26"/>
          <w:szCs w:val="26"/>
        </w:rPr>
        <w:t>PROCESOS PARTIC</w:t>
      </w:r>
      <w:r w:rsidR="00CE2289">
        <w:rPr>
          <w:rFonts w:eastAsia="Times New Roman" w:cstheme="minorHAnsi"/>
          <w:b/>
          <w:bCs/>
          <w:i/>
          <w:iCs/>
          <w:sz w:val="26"/>
          <w:szCs w:val="26"/>
        </w:rPr>
        <w:t>IPATIVOS</w:t>
      </w:r>
    </w:p>
    <w:p w14:paraId="4D4F10BC" w14:textId="3E6FB7D9"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Fortaleza – Posicionamiento</w:t>
      </w:r>
    </w:p>
    <w:p w14:paraId="6D41CBB8" w14:textId="77777777" w:rsidR="00BE19AF" w:rsidRPr="00CE2289" w:rsidRDefault="00BE19AF" w:rsidP="00BE19AF">
      <w:pPr>
        <w:jc w:val="both"/>
        <w:rPr>
          <w:rFonts w:eastAsia="Times New Roman" w:cstheme="minorHAnsi"/>
          <w:bCs/>
          <w:sz w:val="24"/>
          <w:szCs w:val="24"/>
        </w:rPr>
      </w:pPr>
      <w:r w:rsidRPr="00CE2289">
        <w:rPr>
          <w:rFonts w:eastAsia="Times New Roman" w:cstheme="minorHAnsi"/>
          <w:bCs/>
          <w:sz w:val="24"/>
          <w:szCs w:val="24"/>
        </w:rPr>
        <w:t xml:space="preserve">En los últimos años se han realizado en Euskadi multitud de procesos participativos por parte de los distintos niveles de administración institucional. Sirva de muestra aquellos que, por su incidencia real, su ejemplaridad y su </w:t>
      </w:r>
      <w:proofErr w:type="spellStart"/>
      <w:r w:rsidRPr="00CE2289">
        <w:rPr>
          <w:rFonts w:eastAsia="Times New Roman" w:cstheme="minorHAnsi"/>
          <w:bCs/>
          <w:sz w:val="24"/>
          <w:szCs w:val="24"/>
        </w:rPr>
        <w:t>replicabilidad</w:t>
      </w:r>
      <w:proofErr w:type="spellEnd"/>
      <w:r w:rsidRPr="00CE2289">
        <w:rPr>
          <w:rFonts w:eastAsia="Times New Roman" w:cstheme="minorHAnsi"/>
          <w:bCs/>
          <w:sz w:val="24"/>
          <w:szCs w:val="24"/>
        </w:rPr>
        <w:t xml:space="preserve"> constituyen hitos de demostración de la viabilidad y bondad de promover procesos de participación ciudadana en las tres dimensiones que define el Libro Blanco de Democracia y Participación ciudadana para Euskadi: </w:t>
      </w:r>
    </w:p>
    <w:p w14:paraId="1031405E" w14:textId="77777777" w:rsidR="00BE19AF" w:rsidRPr="00CE2289" w:rsidRDefault="00BE19AF" w:rsidP="00BE19AF">
      <w:pPr>
        <w:pStyle w:val="Prrafodelista"/>
        <w:numPr>
          <w:ilvl w:val="0"/>
          <w:numId w:val="19"/>
        </w:numPr>
        <w:spacing w:after="0" w:line="240" w:lineRule="auto"/>
        <w:jc w:val="both"/>
        <w:rPr>
          <w:rFonts w:eastAsia="Times New Roman" w:cstheme="minorHAnsi"/>
          <w:bCs/>
          <w:sz w:val="24"/>
          <w:szCs w:val="24"/>
        </w:rPr>
      </w:pPr>
      <w:r w:rsidRPr="00CE2289">
        <w:rPr>
          <w:rFonts w:eastAsia="Times New Roman" w:cstheme="minorHAnsi"/>
          <w:bCs/>
          <w:sz w:val="24"/>
          <w:szCs w:val="24"/>
          <w:u w:val="single"/>
        </w:rPr>
        <w:t>La participación política</w:t>
      </w:r>
      <w:r w:rsidRPr="00CE2289">
        <w:rPr>
          <w:rFonts w:eastAsia="Times New Roman" w:cstheme="minorHAnsi"/>
          <w:bCs/>
          <w:sz w:val="24"/>
          <w:szCs w:val="24"/>
        </w:rPr>
        <w:t xml:space="preserve">, </w:t>
      </w:r>
      <w:bookmarkStart w:id="1" w:name="_Hlk505539298"/>
      <w:r w:rsidRPr="00CE2289">
        <w:rPr>
          <w:rFonts w:eastAsia="Times New Roman" w:cstheme="minorHAnsi"/>
          <w:bCs/>
          <w:sz w:val="24"/>
          <w:szCs w:val="24"/>
        </w:rPr>
        <w:t xml:space="preserve">para el diseño, planificación, monitorización y evaluación de políticas públicas (qué hacer y para qué). </w:t>
      </w:r>
      <w:bookmarkEnd w:id="1"/>
      <w:r w:rsidRPr="00CE2289">
        <w:rPr>
          <w:rFonts w:eastAsia="Times New Roman" w:cstheme="minorHAnsi"/>
          <w:bCs/>
          <w:sz w:val="24"/>
          <w:szCs w:val="24"/>
        </w:rPr>
        <w:t>Como es el caso de:</w:t>
      </w:r>
    </w:p>
    <w:p w14:paraId="4C7F06A0" w14:textId="77777777" w:rsidR="00BE19AF" w:rsidRPr="00CE2289" w:rsidRDefault="00BE19AF" w:rsidP="00BE19AF">
      <w:pPr>
        <w:pStyle w:val="Prrafodelista"/>
        <w:numPr>
          <w:ilvl w:val="1"/>
          <w:numId w:val="19"/>
        </w:numPr>
        <w:spacing w:after="0" w:line="240" w:lineRule="auto"/>
        <w:jc w:val="both"/>
        <w:rPr>
          <w:rFonts w:eastAsia="Times New Roman" w:cstheme="minorHAnsi"/>
          <w:bCs/>
          <w:sz w:val="24"/>
          <w:szCs w:val="24"/>
        </w:rPr>
      </w:pPr>
      <w:r w:rsidRPr="00CE2289">
        <w:rPr>
          <w:rFonts w:eastAsia="Times New Roman" w:cstheme="minorHAnsi"/>
          <w:bCs/>
          <w:sz w:val="24"/>
          <w:szCs w:val="24"/>
        </w:rPr>
        <w:t xml:space="preserve">La elaboración del </w:t>
      </w:r>
      <w:hyperlink r:id="rId36" w:history="1">
        <w:r w:rsidRPr="00CE2289">
          <w:rPr>
            <w:rStyle w:val="Hipervnculo"/>
            <w:rFonts w:eastAsia="Times New Roman" w:cstheme="minorHAnsi"/>
            <w:bCs/>
            <w:sz w:val="24"/>
            <w:szCs w:val="24"/>
          </w:rPr>
          <w:t>Libro</w:t>
        </w:r>
      </w:hyperlink>
      <w:r w:rsidRPr="00CE2289">
        <w:rPr>
          <w:rFonts w:eastAsia="Times New Roman" w:cstheme="minorHAnsi"/>
          <w:bCs/>
          <w:sz w:val="24"/>
          <w:szCs w:val="24"/>
        </w:rPr>
        <w:t xml:space="preserve"> Blanco de Democracia y Participación Ciudadana para Euskadi, un punto de partida para construir una Euskadi más participativa en los asuntos públicos </w:t>
      </w:r>
    </w:p>
    <w:p w14:paraId="402E15F8" w14:textId="77777777" w:rsidR="00BE19AF" w:rsidRPr="00CE2289" w:rsidRDefault="00BE19AF" w:rsidP="00BE19AF">
      <w:pPr>
        <w:pStyle w:val="Prrafodelista"/>
        <w:numPr>
          <w:ilvl w:val="1"/>
          <w:numId w:val="19"/>
        </w:numPr>
        <w:spacing w:after="0" w:line="240" w:lineRule="auto"/>
        <w:jc w:val="both"/>
        <w:rPr>
          <w:rFonts w:eastAsia="Times New Roman" w:cstheme="minorHAnsi"/>
          <w:bCs/>
          <w:sz w:val="24"/>
          <w:szCs w:val="24"/>
        </w:rPr>
      </w:pPr>
      <w:bookmarkStart w:id="2" w:name="_Hlk505539350"/>
      <w:r w:rsidRPr="00CE2289">
        <w:rPr>
          <w:rFonts w:eastAsia="Times New Roman" w:cstheme="minorHAnsi"/>
          <w:bCs/>
          <w:sz w:val="24"/>
          <w:szCs w:val="24"/>
        </w:rPr>
        <w:t xml:space="preserve">El proceso de </w:t>
      </w:r>
      <w:hyperlink r:id="rId37" w:history="1">
        <w:r w:rsidRPr="00CE2289">
          <w:rPr>
            <w:rStyle w:val="Hipervnculo"/>
            <w:rFonts w:eastAsia="Times New Roman" w:cstheme="minorHAnsi"/>
            <w:bCs/>
            <w:sz w:val="24"/>
            <w:szCs w:val="24"/>
          </w:rPr>
          <w:t>Revisión</w:t>
        </w:r>
      </w:hyperlink>
      <w:r w:rsidRPr="00CE2289">
        <w:rPr>
          <w:rFonts w:eastAsia="Times New Roman" w:cstheme="minorHAnsi"/>
          <w:bCs/>
          <w:sz w:val="24"/>
          <w:szCs w:val="24"/>
        </w:rPr>
        <w:t xml:space="preserve"> de las Directrices de Ordenación del territorio de la CAE</w:t>
      </w:r>
    </w:p>
    <w:bookmarkEnd w:id="2"/>
    <w:p w14:paraId="430DAFDF" w14:textId="77777777" w:rsidR="00BE19AF" w:rsidRPr="00F1330C" w:rsidRDefault="00BE19AF" w:rsidP="00BE19AF">
      <w:pPr>
        <w:pStyle w:val="Prrafodelista"/>
        <w:numPr>
          <w:ilvl w:val="1"/>
          <w:numId w:val="19"/>
        </w:numPr>
        <w:spacing w:after="0" w:line="240" w:lineRule="auto"/>
        <w:jc w:val="both"/>
        <w:rPr>
          <w:rFonts w:eastAsia="Times New Roman" w:cstheme="minorHAnsi"/>
          <w:bCs/>
        </w:rPr>
      </w:pPr>
      <w:r w:rsidRPr="00CE2289">
        <w:rPr>
          <w:rFonts w:eastAsia="Times New Roman" w:cstheme="minorHAnsi"/>
          <w:bCs/>
          <w:sz w:val="24"/>
          <w:szCs w:val="24"/>
        </w:rPr>
        <w:t xml:space="preserve">La </w:t>
      </w:r>
      <w:hyperlink r:id="rId38" w:history="1">
        <w:r w:rsidRPr="00CE2289">
          <w:rPr>
            <w:rFonts w:cstheme="minorHAnsi"/>
            <w:sz w:val="24"/>
            <w:szCs w:val="24"/>
          </w:rPr>
          <w:t>evaluación</w:t>
        </w:r>
      </w:hyperlink>
      <w:r w:rsidRPr="00CE2289">
        <w:rPr>
          <w:rFonts w:eastAsia="Times New Roman" w:cstheme="minorHAnsi"/>
          <w:bCs/>
          <w:sz w:val="24"/>
          <w:szCs w:val="24"/>
        </w:rPr>
        <w:t xml:space="preserve"> participativa de  impacto de la </w:t>
      </w:r>
      <w:hyperlink r:id="rId39" w:history="1">
        <w:r w:rsidRPr="00CE2289">
          <w:rPr>
            <w:rFonts w:eastAsia="Times New Roman" w:cstheme="minorHAnsi"/>
            <w:bCs/>
            <w:sz w:val="24"/>
            <w:szCs w:val="24"/>
          </w:rPr>
          <w:t>Ley 4/2005, de 18 de febrero, para la Igualdad de Mujeres y Hombres.</w:t>
        </w:r>
      </w:hyperlink>
    </w:p>
    <w:p w14:paraId="7F20E39C" w14:textId="77777777" w:rsidR="00BE19AF" w:rsidRPr="00CE2289" w:rsidRDefault="00BE19AF" w:rsidP="00BE19AF">
      <w:pPr>
        <w:pStyle w:val="Prrafodelista"/>
        <w:numPr>
          <w:ilvl w:val="1"/>
          <w:numId w:val="19"/>
        </w:numPr>
        <w:spacing w:after="0" w:line="240" w:lineRule="auto"/>
        <w:jc w:val="both"/>
        <w:rPr>
          <w:rFonts w:eastAsia="Times New Roman" w:cstheme="minorHAnsi"/>
          <w:bCs/>
          <w:sz w:val="24"/>
          <w:szCs w:val="24"/>
        </w:rPr>
      </w:pPr>
      <w:r w:rsidRPr="00CE2289">
        <w:rPr>
          <w:rFonts w:eastAsia="Times New Roman" w:cstheme="minorHAnsi"/>
          <w:bCs/>
          <w:sz w:val="24"/>
          <w:szCs w:val="24"/>
        </w:rPr>
        <w:t>Los presupuestos participativos que las administraciones locales vascas están desarrollando y que vienen impuestos por ley, con una implicación mayor en las actividades de obras urbanísticas e infraestructuras.</w:t>
      </w:r>
    </w:p>
    <w:p w14:paraId="2BC8E391" w14:textId="77777777" w:rsidR="00BE19AF" w:rsidRPr="00CE2289" w:rsidRDefault="00BE19AF" w:rsidP="00BE19AF">
      <w:pPr>
        <w:pStyle w:val="Prrafodelista"/>
        <w:numPr>
          <w:ilvl w:val="1"/>
          <w:numId w:val="19"/>
        </w:numPr>
        <w:spacing w:after="0" w:line="240" w:lineRule="auto"/>
        <w:jc w:val="both"/>
        <w:rPr>
          <w:rFonts w:eastAsia="Times New Roman" w:cstheme="minorHAnsi"/>
          <w:bCs/>
          <w:sz w:val="24"/>
          <w:szCs w:val="24"/>
        </w:rPr>
      </w:pPr>
      <w:r w:rsidRPr="00CE2289">
        <w:rPr>
          <w:rFonts w:eastAsia="Times New Roman" w:cstheme="minorHAnsi"/>
          <w:sz w:val="24"/>
          <w:szCs w:val="24"/>
        </w:rPr>
        <w:lastRenderedPageBreak/>
        <w:t>…</w:t>
      </w:r>
    </w:p>
    <w:p w14:paraId="54CEE9F2" w14:textId="77777777" w:rsidR="00BE19AF" w:rsidRPr="00CE2289" w:rsidRDefault="00BE19AF" w:rsidP="00BE19AF">
      <w:pPr>
        <w:pStyle w:val="Prrafodelista"/>
        <w:numPr>
          <w:ilvl w:val="0"/>
          <w:numId w:val="19"/>
        </w:numPr>
        <w:spacing w:after="0" w:line="240" w:lineRule="auto"/>
        <w:jc w:val="both"/>
        <w:rPr>
          <w:rFonts w:eastAsia="Times New Roman" w:cstheme="minorHAnsi"/>
          <w:bCs/>
          <w:sz w:val="24"/>
          <w:szCs w:val="24"/>
        </w:rPr>
      </w:pPr>
      <w:bookmarkStart w:id="3" w:name="_Hlk505539402"/>
      <w:r w:rsidRPr="00CE2289">
        <w:rPr>
          <w:rFonts w:eastAsia="Times New Roman" w:cstheme="minorHAnsi"/>
          <w:bCs/>
          <w:sz w:val="24"/>
          <w:szCs w:val="24"/>
          <w:u w:val="single"/>
        </w:rPr>
        <w:t>La participación para el diseño de servicios</w:t>
      </w:r>
      <w:r w:rsidRPr="00CE2289">
        <w:rPr>
          <w:rFonts w:eastAsia="Times New Roman" w:cstheme="minorHAnsi"/>
          <w:bCs/>
          <w:sz w:val="24"/>
          <w:szCs w:val="24"/>
        </w:rPr>
        <w:t xml:space="preserve">, en una dimensión más centrada en la eficiencia y de carácter operativo para la mejora de la prestación de los servicios públicos. </w:t>
      </w:r>
      <w:bookmarkEnd w:id="3"/>
      <w:r w:rsidRPr="00CE2289">
        <w:rPr>
          <w:rFonts w:eastAsia="Times New Roman" w:cstheme="minorHAnsi"/>
          <w:bCs/>
          <w:sz w:val="24"/>
          <w:szCs w:val="24"/>
        </w:rPr>
        <w:t>Como es el caso del rediseño del programa de ayudas a familia del Gobierno Vasco…</w:t>
      </w:r>
    </w:p>
    <w:p w14:paraId="20F1D291" w14:textId="77777777" w:rsidR="00BE19AF" w:rsidRPr="00CE2289" w:rsidRDefault="00BE19AF" w:rsidP="00BE19AF">
      <w:pPr>
        <w:pStyle w:val="Prrafodelista"/>
        <w:ind w:left="1440"/>
        <w:jc w:val="both"/>
        <w:rPr>
          <w:rFonts w:eastAsia="Times New Roman" w:cstheme="minorHAnsi"/>
          <w:bCs/>
          <w:sz w:val="24"/>
          <w:szCs w:val="24"/>
        </w:rPr>
      </w:pPr>
    </w:p>
    <w:p w14:paraId="7827BC7F" w14:textId="77777777" w:rsidR="00BE19AF" w:rsidRPr="00CE2289" w:rsidRDefault="00BE19AF" w:rsidP="00BE19AF">
      <w:pPr>
        <w:pStyle w:val="Prrafodelista"/>
        <w:numPr>
          <w:ilvl w:val="0"/>
          <w:numId w:val="19"/>
        </w:numPr>
        <w:spacing w:after="0" w:line="240" w:lineRule="auto"/>
        <w:jc w:val="both"/>
        <w:rPr>
          <w:rFonts w:eastAsia="Times New Roman" w:cstheme="minorHAnsi"/>
          <w:bCs/>
          <w:sz w:val="24"/>
          <w:szCs w:val="24"/>
        </w:rPr>
      </w:pPr>
      <w:bookmarkStart w:id="4" w:name="_Hlk505539465"/>
      <w:r w:rsidRPr="00CE2289">
        <w:rPr>
          <w:rFonts w:eastAsia="Times New Roman" w:cstheme="minorHAnsi"/>
          <w:bCs/>
          <w:sz w:val="24"/>
          <w:szCs w:val="24"/>
          <w:u w:val="single"/>
        </w:rPr>
        <w:t>La participación colaborativa</w:t>
      </w:r>
      <w:r w:rsidRPr="00CE2289">
        <w:rPr>
          <w:rFonts w:eastAsia="Times New Roman" w:cstheme="minorHAnsi"/>
          <w:bCs/>
          <w:sz w:val="24"/>
          <w:szCs w:val="24"/>
        </w:rPr>
        <w:t xml:space="preserve"> entendida como aquellas iniciativas que surgen de la sociedad civil para la generación de valor público y también aquellas otras que desarrollan entornos de corresponsabilidad donde se cogestiona lo público</w:t>
      </w:r>
      <w:bookmarkEnd w:id="4"/>
      <w:r w:rsidRPr="00CE2289">
        <w:rPr>
          <w:rFonts w:eastAsia="Times New Roman" w:cstheme="minorHAnsi"/>
          <w:bCs/>
          <w:sz w:val="24"/>
          <w:szCs w:val="24"/>
        </w:rPr>
        <w:t xml:space="preserve">. Como es el caso de: </w:t>
      </w:r>
    </w:p>
    <w:p w14:paraId="27773A57" w14:textId="77777777" w:rsidR="00BE19AF" w:rsidRPr="00CE2289" w:rsidRDefault="00BE19AF" w:rsidP="00BE19AF">
      <w:pPr>
        <w:pStyle w:val="Prrafodelista"/>
        <w:numPr>
          <w:ilvl w:val="1"/>
          <w:numId w:val="19"/>
        </w:numPr>
        <w:spacing w:after="0" w:line="240" w:lineRule="auto"/>
        <w:jc w:val="both"/>
        <w:rPr>
          <w:rFonts w:eastAsia="Times New Roman" w:cstheme="minorHAnsi"/>
          <w:bCs/>
          <w:sz w:val="24"/>
          <w:szCs w:val="24"/>
        </w:rPr>
      </w:pPr>
      <w:r w:rsidRPr="00CE2289">
        <w:rPr>
          <w:rFonts w:eastAsia="Times New Roman" w:cstheme="minorHAnsi"/>
          <w:bCs/>
          <w:sz w:val="24"/>
          <w:szCs w:val="24"/>
        </w:rPr>
        <w:t>Los</w:t>
      </w:r>
      <w:r w:rsidRPr="00CE2289">
        <w:rPr>
          <w:rFonts w:eastAsia="Times New Roman" w:cstheme="minorHAnsi"/>
          <w:bCs/>
          <w:sz w:val="24"/>
          <w:szCs w:val="24"/>
          <w:u w:val="single"/>
        </w:rPr>
        <w:t xml:space="preserve"> </w:t>
      </w:r>
      <w:hyperlink r:id="rId40" w:history="1">
        <w:r w:rsidRPr="00CE2289">
          <w:rPr>
            <w:rStyle w:val="Hipervnculo"/>
            <w:rFonts w:eastAsia="Times New Roman" w:cstheme="minorHAnsi"/>
            <w:bCs/>
            <w:color w:val="auto"/>
            <w:sz w:val="24"/>
            <w:szCs w:val="24"/>
          </w:rPr>
          <w:t>Premios</w:t>
        </w:r>
      </w:hyperlink>
      <w:r w:rsidRPr="00CE2289">
        <w:rPr>
          <w:rFonts w:eastAsia="Times New Roman" w:cstheme="minorHAnsi"/>
          <w:bCs/>
          <w:sz w:val="24"/>
          <w:szCs w:val="24"/>
          <w:u w:val="single"/>
        </w:rPr>
        <w:t xml:space="preserve"> </w:t>
      </w:r>
      <w:proofErr w:type="spellStart"/>
      <w:r w:rsidRPr="00CE2289">
        <w:rPr>
          <w:rFonts w:eastAsia="Times New Roman" w:cstheme="minorHAnsi"/>
          <w:bCs/>
          <w:sz w:val="24"/>
          <w:szCs w:val="24"/>
          <w:u w:val="single"/>
        </w:rPr>
        <w:t>Elkarlan</w:t>
      </w:r>
      <w:proofErr w:type="spellEnd"/>
      <w:r w:rsidRPr="00CE2289">
        <w:rPr>
          <w:rFonts w:eastAsia="Times New Roman" w:cstheme="minorHAnsi"/>
          <w:bCs/>
          <w:sz w:val="24"/>
          <w:szCs w:val="24"/>
          <w:u w:val="single"/>
        </w:rPr>
        <w:t xml:space="preserve"> </w:t>
      </w:r>
      <w:r w:rsidRPr="00CE2289">
        <w:rPr>
          <w:rFonts w:eastAsia="Times New Roman" w:cstheme="minorHAnsi"/>
          <w:bCs/>
          <w:sz w:val="24"/>
          <w:szCs w:val="24"/>
        </w:rPr>
        <w:t xml:space="preserve"> del Gobierno Vasco, de reconocimiento a la generación de valor público por parte de la sociedad civil vasca, que han sido convocados en los años 2015, 2016 y 2017 y otorgados 10 premios</w:t>
      </w:r>
    </w:p>
    <w:p w14:paraId="2405EC28" w14:textId="77777777" w:rsidR="00BE19AF" w:rsidRPr="00CE2289" w:rsidRDefault="00BE19AF" w:rsidP="00BE19AF">
      <w:pPr>
        <w:pStyle w:val="Prrafodelista"/>
        <w:numPr>
          <w:ilvl w:val="1"/>
          <w:numId w:val="19"/>
        </w:numPr>
        <w:spacing w:after="0" w:line="240" w:lineRule="auto"/>
        <w:jc w:val="both"/>
        <w:rPr>
          <w:rFonts w:eastAsia="Times New Roman" w:cstheme="minorHAnsi"/>
          <w:bCs/>
          <w:sz w:val="24"/>
          <w:szCs w:val="24"/>
        </w:rPr>
      </w:pPr>
      <w:r w:rsidRPr="00CE2289">
        <w:rPr>
          <w:rFonts w:eastAsia="Times New Roman" w:cstheme="minorHAnsi"/>
          <w:bCs/>
          <w:sz w:val="24"/>
          <w:szCs w:val="24"/>
          <w:u w:val="single"/>
        </w:rPr>
        <w:t xml:space="preserve">el impulso al  </w:t>
      </w:r>
      <w:hyperlink r:id="rId41" w:history="1">
        <w:r w:rsidRPr="00CE2289">
          <w:rPr>
            <w:rStyle w:val="Hipervnculo"/>
            <w:rFonts w:eastAsia="Times New Roman" w:cstheme="minorHAnsi"/>
            <w:bCs/>
            <w:color w:val="auto"/>
            <w:sz w:val="24"/>
            <w:szCs w:val="24"/>
          </w:rPr>
          <w:t>derecho</w:t>
        </w:r>
      </w:hyperlink>
      <w:r w:rsidRPr="00CE2289">
        <w:rPr>
          <w:rFonts w:eastAsia="Times New Roman" w:cstheme="minorHAnsi"/>
          <w:bCs/>
          <w:sz w:val="24"/>
          <w:szCs w:val="24"/>
          <w:u w:val="single"/>
        </w:rPr>
        <w:t xml:space="preserve"> colaborativo</w:t>
      </w:r>
      <w:r w:rsidRPr="00CE2289">
        <w:rPr>
          <w:rFonts w:eastAsia="Times New Roman" w:cstheme="minorHAnsi"/>
          <w:bCs/>
          <w:sz w:val="24"/>
          <w:szCs w:val="24"/>
        </w:rPr>
        <w:t>, que es un método alternativo de resolución de conflictos, innovador, colaborativo y amistoso, pero, sobre todo, es una nueva forma de entender la defensa jurídica y la justicia desde unos principios y valores, a través del apoyo a la Asociación para el desarrollo del Derecho Colaborativo en Euskadi</w:t>
      </w:r>
    </w:p>
    <w:p w14:paraId="12417820" w14:textId="77777777" w:rsidR="00BE19AF" w:rsidRPr="00CE2289" w:rsidRDefault="00BE19AF" w:rsidP="00BE19AF">
      <w:pPr>
        <w:pStyle w:val="Prrafodelista"/>
        <w:numPr>
          <w:ilvl w:val="1"/>
          <w:numId w:val="19"/>
        </w:numPr>
        <w:spacing w:after="0" w:line="240" w:lineRule="auto"/>
        <w:jc w:val="both"/>
        <w:rPr>
          <w:rFonts w:eastAsia="Times New Roman" w:cstheme="minorHAnsi"/>
          <w:bCs/>
          <w:sz w:val="24"/>
          <w:szCs w:val="24"/>
        </w:rPr>
      </w:pPr>
      <w:bookmarkStart w:id="5" w:name="_Hlk505539501"/>
      <w:r w:rsidRPr="00CE2289">
        <w:rPr>
          <w:rFonts w:eastAsia="Times New Roman" w:cstheme="minorHAnsi"/>
          <w:bCs/>
          <w:sz w:val="24"/>
          <w:szCs w:val="24"/>
          <w:u w:val="single"/>
        </w:rPr>
        <w:t xml:space="preserve">el desarrollo de la  </w:t>
      </w:r>
      <w:hyperlink r:id="rId42" w:history="1">
        <w:r w:rsidRPr="00CE2289">
          <w:rPr>
            <w:rStyle w:val="Hipervnculo"/>
            <w:rFonts w:eastAsia="Times New Roman" w:cstheme="minorHAnsi"/>
            <w:bCs/>
            <w:color w:val="auto"/>
            <w:sz w:val="24"/>
            <w:szCs w:val="24"/>
          </w:rPr>
          <w:t>ciencia</w:t>
        </w:r>
      </w:hyperlink>
      <w:r w:rsidRPr="00CE2289">
        <w:rPr>
          <w:rFonts w:eastAsia="Times New Roman" w:cstheme="minorHAnsi"/>
          <w:bCs/>
          <w:sz w:val="24"/>
          <w:szCs w:val="24"/>
          <w:u w:val="single"/>
        </w:rPr>
        <w:t xml:space="preserve"> ciudadana en biodiversidad y entorno natural, a través de la participación del Gobierno Vasco en la red </w:t>
      </w:r>
      <w:proofErr w:type="spellStart"/>
      <w:r w:rsidRPr="00CE2289">
        <w:rPr>
          <w:rFonts w:eastAsia="Times New Roman" w:cstheme="minorHAnsi"/>
          <w:bCs/>
          <w:sz w:val="24"/>
          <w:szCs w:val="24"/>
          <w:u w:val="single"/>
        </w:rPr>
        <w:t>Bid</w:t>
      </w:r>
      <w:proofErr w:type="spellEnd"/>
      <w:r w:rsidRPr="00CE2289">
        <w:rPr>
          <w:rFonts w:eastAsia="Times New Roman" w:cstheme="minorHAnsi"/>
          <w:bCs/>
          <w:sz w:val="24"/>
          <w:szCs w:val="24"/>
          <w:u w:val="single"/>
        </w:rPr>
        <w:t xml:space="preserve"> </w:t>
      </w:r>
      <w:proofErr w:type="spellStart"/>
      <w:r w:rsidRPr="00CE2289">
        <w:rPr>
          <w:rFonts w:eastAsia="Times New Roman" w:cstheme="minorHAnsi"/>
          <w:bCs/>
          <w:sz w:val="24"/>
          <w:szCs w:val="24"/>
          <w:u w:val="single"/>
        </w:rPr>
        <w:t>Rex</w:t>
      </w:r>
      <w:proofErr w:type="spellEnd"/>
      <w:r w:rsidRPr="00CE2289">
        <w:rPr>
          <w:rFonts w:eastAsia="Times New Roman" w:cstheme="minorHAnsi"/>
          <w:bCs/>
          <w:sz w:val="24"/>
          <w:szCs w:val="24"/>
          <w:u w:val="single"/>
        </w:rPr>
        <w:t xml:space="preserve"> </w:t>
      </w:r>
      <w:proofErr w:type="spellStart"/>
      <w:r w:rsidRPr="00CE2289">
        <w:rPr>
          <w:rFonts w:eastAsia="Times New Roman" w:cstheme="minorHAnsi"/>
          <w:bCs/>
          <w:sz w:val="24"/>
          <w:szCs w:val="24"/>
          <w:u w:val="single"/>
        </w:rPr>
        <w:t>Interreg</w:t>
      </w:r>
      <w:proofErr w:type="spellEnd"/>
      <w:r w:rsidRPr="00CE2289">
        <w:rPr>
          <w:rFonts w:eastAsia="Times New Roman" w:cstheme="minorHAnsi"/>
          <w:bCs/>
          <w:sz w:val="24"/>
          <w:szCs w:val="24"/>
          <w:u w:val="single"/>
        </w:rPr>
        <w:t xml:space="preserve"> </w:t>
      </w:r>
      <w:proofErr w:type="spellStart"/>
      <w:r w:rsidRPr="00CE2289">
        <w:rPr>
          <w:rFonts w:eastAsia="Times New Roman" w:cstheme="minorHAnsi"/>
          <w:bCs/>
          <w:sz w:val="24"/>
          <w:szCs w:val="24"/>
          <w:u w:val="single"/>
        </w:rPr>
        <w:t>Europe</w:t>
      </w:r>
      <w:proofErr w:type="spellEnd"/>
    </w:p>
    <w:bookmarkEnd w:id="5"/>
    <w:p w14:paraId="74AA22F0" w14:textId="77777777" w:rsidR="00BE19AF" w:rsidRPr="00CE2289" w:rsidRDefault="00BE19AF" w:rsidP="00BE19AF">
      <w:pPr>
        <w:ind w:left="1080"/>
        <w:jc w:val="both"/>
        <w:rPr>
          <w:rFonts w:eastAsia="Times New Roman" w:cstheme="minorHAnsi"/>
          <w:bCs/>
          <w:sz w:val="24"/>
          <w:szCs w:val="24"/>
        </w:rPr>
      </w:pPr>
    </w:p>
    <w:p w14:paraId="3E0B3DAF" w14:textId="77777777" w:rsidR="00BE19AF" w:rsidRPr="00370662" w:rsidRDefault="00BE19AF" w:rsidP="00BE19AF">
      <w:pPr>
        <w:pStyle w:val="Prrafodelista"/>
        <w:ind w:left="1440"/>
        <w:jc w:val="both"/>
        <w:rPr>
          <w:rFonts w:eastAsia="Times New Roman" w:cstheme="minorHAnsi"/>
          <w:bCs/>
        </w:rPr>
      </w:pPr>
      <w:r>
        <w:rPr>
          <w:rFonts w:eastAsia="Times New Roman" w:cstheme="minorHAnsi"/>
          <w:bCs/>
        </w:rPr>
        <w:t>…</w:t>
      </w:r>
    </w:p>
    <w:p w14:paraId="4B137F25" w14:textId="6A95E689" w:rsidR="00BE19AF" w:rsidRPr="00CE2289" w:rsidRDefault="00CE2289" w:rsidP="00BE19AF">
      <w:pPr>
        <w:jc w:val="both"/>
        <w:rPr>
          <w:rFonts w:eastAsia="Times New Roman" w:cstheme="minorHAnsi"/>
          <w:bCs/>
        </w:rPr>
      </w:pPr>
      <w:r>
        <w:rPr>
          <w:rFonts w:eastAsia="Times New Roman" w:cstheme="minorHAnsi"/>
          <w:bCs/>
        </w:rPr>
        <w:t xml:space="preserve">    </w:t>
      </w:r>
      <w:r w:rsidR="00902881">
        <w:rPr>
          <w:rFonts w:eastAsia="Times New Roman" w:cstheme="minorHAnsi"/>
          <w:bCs/>
        </w:rPr>
        <w:t xml:space="preserve">La desconfianza generada en las instituciones por el uso que a veces se realiza de las propuestas ciudadanas, la dificultad de comprensión de las materias administrativas, la inexperiencia en procesos participativos que provoca a veces que se  vean frustradas las expectativas ciudadanas… hacen que resulte difícil concitar el interés por parte de la ciudadanía en participar en los procesos de consulta o contraste que se convocan por parte de las instituciones. </w:t>
      </w:r>
    </w:p>
    <w:p w14:paraId="4493BB4B" w14:textId="7F45A12E"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Desafíos</w:t>
      </w:r>
    </w:p>
    <w:p w14:paraId="72850230" w14:textId="08C8DB05" w:rsidR="00BE19AF" w:rsidRDefault="00BE19AF" w:rsidP="00BE19AF">
      <w:pPr>
        <w:jc w:val="both"/>
        <w:rPr>
          <w:rFonts w:eastAsia="Times New Roman" w:cstheme="minorHAnsi"/>
          <w:sz w:val="24"/>
          <w:szCs w:val="24"/>
        </w:rPr>
      </w:pPr>
      <w:r w:rsidRPr="00CE2289">
        <w:rPr>
          <w:rFonts w:eastAsia="Times New Roman" w:cstheme="minorHAnsi"/>
          <w:sz w:val="24"/>
          <w:szCs w:val="24"/>
        </w:rPr>
        <w:t>Los procesos participativos efectivos requieren de actitudes y prejuicios a superar por parte de administraciones y ciudadanía, de herramientas e infraestructuras adecuadas para su gestión, de experimentación y buenas prácticas que ejemplifiquen y sirvan de modelo para su extensión a otros ámbitos o territorios, y sobre todo de su inclusión en la agenda política de todas las administraciones públicas. Por ello, hay que continuar incidiendo en la sensibilización social, en la formación en habilidades colaborativas, en el desarrollo de modelos y guías prácticas para</w:t>
      </w:r>
      <w:r w:rsidR="00902881">
        <w:rPr>
          <w:rFonts w:eastAsia="Times New Roman" w:cstheme="minorHAnsi"/>
          <w:sz w:val="24"/>
          <w:szCs w:val="24"/>
        </w:rPr>
        <w:t xml:space="preserve"> la participación efectiva</w:t>
      </w:r>
      <w:r w:rsidRPr="00CE2289">
        <w:rPr>
          <w:rFonts w:eastAsia="Times New Roman" w:cstheme="minorHAnsi"/>
          <w:sz w:val="24"/>
          <w:szCs w:val="24"/>
        </w:rPr>
        <w:t xml:space="preserve">, y de plataformas virtuales y espacios de </w:t>
      </w:r>
      <w:proofErr w:type="gramStart"/>
      <w:r w:rsidRPr="00CE2289">
        <w:rPr>
          <w:rFonts w:eastAsia="Times New Roman" w:cstheme="minorHAnsi"/>
          <w:sz w:val="24"/>
          <w:szCs w:val="24"/>
        </w:rPr>
        <w:t>encuentro flexibles y estables</w:t>
      </w:r>
      <w:proofErr w:type="gramEnd"/>
      <w:r w:rsidRPr="00CE2289">
        <w:rPr>
          <w:rFonts w:eastAsia="Times New Roman" w:cstheme="minorHAnsi"/>
          <w:sz w:val="24"/>
          <w:szCs w:val="24"/>
        </w:rPr>
        <w:t xml:space="preserve"> para su buena gobernanza. </w:t>
      </w:r>
    </w:p>
    <w:p w14:paraId="73B1D263" w14:textId="3A3AEE55" w:rsidR="00BE19AF" w:rsidRPr="00542CC8" w:rsidRDefault="00902881" w:rsidP="00BE19AF">
      <w:pPr>
        <w:jc w:val="both"/>
        <w:rPr>
          <w:rFonts w:eastAsia="Times New Roman" w:cstheme="minorHAnsi"/>
          <w:sz w:val="24"/>
          <w:szCs w:val="24"/>
        </w:rPr>
      </w:pPr>
      <w:r>
        <w:rPr>
          <w:rFonts w:eastAsia="Times New Roman" w:cstheme="minorHAnsi"/>
          <w:sz w:val="24"/>
          <w:szCs w:val="24"/>
        </w:rPr>
        <w:lastRenderedPageBreak/>
        <w:t xml:space="preserve">Cada proceso debe ir unido a una finalidad que determinará los colectivos a movilizar, los canales adecuados para </w:t>
      </w:r>
      <w:r w:rsidR="00542CC8">
        <w:rPr>
          <w:rFonts w:eastAsia="Times New Roman" w:cstheme="minorHAnsi"/>
          <w:sz w:val="24"/>
          <w:szCs w:val="24"/>
        </w:rPr>
        <w:t>llegar a ellos</w:t>
      </w:r>
      <w:r>
        <w:rPr>
          <w:rFonts w:eastAsia="Times New Roman" w:cstheme="minorHAnsi"/>
          <w:sz w:val="24"/>
          <w:szCs w:val="24"/>
        </w:rPr>
        <w:t>, la ad</w:t>
      </w:r>
      <w:r w:rsidR="00542CC8">
        <w:rPr>
          <w:rFonts w:eastAsia="Times New Roman" w:cstheme="minorHAnsi"/>
          <w:sz w:val="24"/>
          <w:szCs w:val="24"/>
        </w:rPr>
        <w:t>aptación</w:t>
      </w:r>
      <w:r>
        <w:rPr>
          <w:rFonts w:eastAsia="Times New Roman" w:cstheme="minorHAnsi"/>
          <w:sz w:val="24"/>
          <w:szCs w:val="24"/>
        </w:rPr>
        <w:t xml:space="preserve"> de la información a facilitar</w:t>
      </w:r>
      <w:r w:rsidR="00542CC8">
        <w:rPr>
          <w:rFonts w:eastAsia="Times New Roman" w:cstheme="minorHAnsi"/>
          <w:sz w:val="24"/>
          <w:szCs w:val="24"/>
        </w:rPr>
        <w:t xml:space="preserve"> en función del perfil destinatario</w:t>
      </w:r>
      <w:r>
        <w:rPr>
          <w:rFonts w:eastAsia="Times New Roman" w:cstheme="minorHAnsi"/>
          <w:sz w:val="24"/>
          <w:szCs w:val="24"/>
        </w:rPr>
        <w:t xml:space="preserve">, </w:t>
      </w:r>
      <w:r w:rsidR="00542CC8">
        <w:rPr>
          <w:rFonts w:eastAsia="Times New Roman" w:cstheme="minorHAnsi"/>
          <w:sz w:val="24"/>
          <w:szCs w:val="24"/>
        </w:rPr>
        <w:t>l</w:t>
      </w:r>
      <w:r>
        <w:rPr>
          <w:rFonts w:eastAsia="Times New Roman" w:cstheme="minorHAnsi"/>
          <w:sz w:val="24"/>
          <w:szCs w:val="24"/>
        </w:rPr>
        <w:t xml:space="preserve">a generación de expectativas realistas, el uso de métodos de </w:t>
      </w:r>
      <w:proofErr w:type="spellStart"/>
      <w:r>
        <w:rPr>
          <w:rFonts w:eastAsia="Times New Roman" w:cstheme="minorHAnsi"/>
          <w:sz w:val="24"/>
          <w:szCs w:val="24"/>
        </w:rPr>
        <w:t>cocreación</w:t>
      </w:r>
      <w:proofErr w:type="spellEnd"/>
      <w:r>
        <w:rPr>
          <w:rFonts w:eastAsia="Times New Roman" w:cstheme="minorHAnsi"/>
          <w:sz w:val="24"/>
          <w:szCs w:val="24"/>
        </w:rPr>
        <w:t>-consulta-contraste-evaluación más adecuados</w:t>
      </w:r>
      <w:r w:rsidR="00542CC8">
        <w:rPr>
          <w:rFonts w:eastAsia="Times New Roman" w:cstheme="minorHAnsi"/>
          <w:sz w:val="24"/>
          <w:szCs w:val="24"/>
        </w:rPr>
        <w:t xml:space="preserve"> y atractivos, </w:t>
      </w:r>
      <w:r>
        <w:rPr>
          <w:rFonts w:eastAsia="Times New Roman" w:cstheme="minorHAnsi"/>
          <w:sz w:val="24"/>
          <w:szCs w:val="24"/>
        </w:rPr>
        <w:t xml:space="preserve"> y la devolución de resultados y decisiones finalmente adoptadas</w:t>
      </w:r>
      <w:r w:rsidR="00542CC8">
        <w:rPr>
          <w:rFonts w:eastAsia="Times New Roman" w:cstheme="minorHAnsi"/>
          <w:sz w:val="24"/>
          <w:szCs w:val="24"/>
        </w:rPr>
        <w:t xml:space="preserve"> con las propuestas cogeneradas.</w:t>
      </w:r>
    </w:p>
    <w:p w14:paraId="60293F8F" w14:textId="603B5EAC"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Los presupuestos participativos, por ejemplo, requieren una reflexión sobre su potencialidad como herramienta de participación real, quizás, útil para la identificación de demandas ciudadanas sentidas, para la priorización en la asignación de recursos… cuando se gestiona de un modo efectivo su difusión, el estímulo a la elaboración de propuestas, el debate colectivo, los criterios de valoración transparentes y las formas de con</w:t>
      </w:r>
      <w:r w:rsidR="00CE2289">
        <w:rPr>
          <w:rFonts w:eastAsia="Times New Roman" w:cstheme="minorHAnsi"/>
          <w:sz w:val="24"/>
          <w:szCs w:val="24"/>
        </w:rPr>
        <w:t>senso y adopción de decisiones.</w:t>
      </w:r>
    </w:p>
    <w:p w14:paraId="056F9222" w14:textId="4AD46A53" w:rsidR="00BE19AF" w:rsidRPr="00CE2289" w:rsidRDefault="00BE19AF" w:rsidP="00BE19AF">
      <w:pPr>
        <w:jc w:val="both"/>
        <w:rPr>
          <w:rFonts w:eastAsia="Times New Roman" w:cstheme="minorHAnsi"/>
          <w:b/>
          <w:bCs/>
          <w:i/>
          <w:iCs/>
          <w:sz w:val="26"/>
          <w:szCs w:val="26"/>
        </w:rPr>
      </w:pPr>
      <w:r w:rsidRPr="00CE2289">
        <w:rPr>
          <w:rFonts w:eastAsia="Times New Roman" w:cstheme="minorHAnsi"/>
          <w:b/>
          <w:bCs/>
          <w:i/>
          <w:iCs/>
          <w:sz w:val="26"/>
          <w:szCs w:val="26"/>
        </w:rPr>
        <w:t>HERRAMIENTAS Y PL</w:t>
      </w:r>
      <w:r w:rsidR="00CE2289">
        <w:rPr>
          <w:rFonts w:eastAsia="Times New Roman" w:cstheme="minorHAnsi"/>
          <w:b/>
          <w:bCs/>
          <w:i/>
          <w:iCs/>
          <w:sz w:val="26"/>
          <w:szCs w:val="26"/>
        </w:rPr>
        <w:t>ATAFORMAS PARA LA PARTICIPACIÓN</w:t>
      </w:r>
    </w:p>
    <w:p w14:paraId="242C2E95" w14:textId="60ABDA54"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Fortaleza – Posicionamiento</w:t>
      </w:r>
    </w:p>
    <w:p w14:paraId="4E03BDAE" w14:textId="77777777"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El conjunto de instituciones ha desarrollado distintas plataformas y herramientas útiles para avanzar en la cultura de la participación en la gestión pública, entre las que podemos resaltar las siguientes:</w:t>
      </w:r>
    </w:p>
    <w:p w14:paraId="009094DB" w14:textId="77777777" w:rsidR="00BE19AF" w:rsidRPr="00CE2289" w:rsidRDefault="00BE19AF" w:rsidP="00BE19AF">
      <w:pPr>
        <w:pStyle w:val="Prrafodelista"/>
        <w:numPr>
          <w:ilvl w:val="0"/>
          <w:numId w:val="35"/>
        </w:numPr>
        <w:rPr>
          <w:rFonts w:eastAsia="Times New Roman" w:cstheme="minorHAnsi"/>
          <w:sz w:val="24"/>
          <w:szCs w:val="24"/>
        </w:rPr>
      </w:pPr>
      <w:r w:rsidRPr="00CE2289">
        <w:rPr>
          <w:rFonts w:eastAsia="Times New Roman" w:cstheme="minorHAnsi"/>
          <w:sz w:val="24"/>
          <w:szCs w:val="24"/>
        </w:rPr>
        <w:t>PLATAFORMAS</w:t>
      </w:r>
    </w:p>
    <w:p w14:paraId="45AB4477"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Plataforma online de participación (</w:t>
      </w:r>
      <w:proofErr w:type="spellStart"/>
      <w:r w:rsidRPr="00CE2289">
        <w:rPr>
          <w:rFonts w:eastAsia="Times New Roman" w:cstheme="minorHAnsi"/>
          <w:sz w:val="24"/>
          <w:szCs w:val="24"/>
        </w:rPr>
        <w:t>DonostiaKIN</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Elkarteen</w:t>
      </w:r>
      <w:proofErr w:type="spellEnd"/>
      <w:r w:rsidRPr="00CE2289">
        <w:rPr>
          <w:rFonts w:eastAsia="Times New Roman" w:cstheme="minorHAnsi"/>
          <w:sz w:val="24"/>
          <w:szCs w:val="24"/>
        </w:rPr>
        <w:t xml:space="preserve"> ATARIA (</w:t>
      </w:r>
      <w:proofErr w:type="spellStart"/>
      <w:r w:rsidRPr="00CE2289">
        <w:rPr>
          <w:rFonts w:eastAsia="Times New Roman" w:cstheme="minorHAnsi"/>
          <w:sz w:val="24"/>
          <w:szCs w:val="24"/>
        </w:rPr>
        <w:t>ElkarteKIN</w:t>
      </w:r>
      <w:proofErr w:type="spellEnd"/>
      <w:r w:rsidRPr="00CE2289">
        <w:rPr>
          <w:rFonts w:eastAsia="Times New Roman" w:cstheme="minorHAnsi"/>
          <w:sz w:val="24"/>
          <w:szCs w:val="24"/>
        </w:rPr>
        <w:t xml:space="preserve">), PH </w:t>
      </w:r>
      <w:proofErr w:type="spellStart"/>
      <w:r w:rsidRPr="00CE2289">
        <w:rPr>
          <w:rFonts w:eastAsia="Times New Roman" w:cstheme="minorHAnsi"/>
          <w:sz w:val="24"/>
          <w:szCs w:val="24"/>
        </w:rPr>
        <w:t>Gunea</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Elkarteentzako</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gune</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bat</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haien</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arteko</w:t>
      </w:r>
      <w:proofErr w:type="spellEnd"/>
      <w:r w:rsidRPr="00CE2289">
        <w:rPr>
          <w:rFonts w:eastAsia="Times New Roman" w:cstheme="minorHAnsi"/>
          <w:sz w:val="24"/>
          <w:szCs w:val="24"/>
        </w:rPr>
        <w:t xml:space="preserve"> </w:t>
      </w:r>
      <w:proofErr w:type="spellStart"/>
      <w:r w:rsidRPr="00CE2289">
        <w:rPr>
          <w:rFonts w:eastAsia="Times New Roman" w:cstheme="minorHAnsi"/>
          <w:sz w:val="24"/>
          <w:szCs w:val="24"/>
        </w:rPr>
        <w:t>harremanetarako</w:t>
      </w:r>
      <w:proofErr w:type="spellEnd"/>
      <w:r w:rsidRPr="00CE2289">
        <w:rPr>
          <w:rFonts w:eastAsia="Times New Roman" w:cstheme="minorHAnsi"/>
          <w:sz w:val="24"/>
          <w:szCs w:val="24"/>
        </w:rPr>
        <w:t>).</w:t>
      </w:r>
    </w:p>
    <w:p w14:paraId="566E57D5"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Portal de participación ciudadana del Ayuntamiento de Bilbao</w:t>
      </w:r>
    </w:p>
    <w:p w14:paraId="622C5A12"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"Mejora Bilbao" es una plataforma de participación ciudadana móvil en tiempo real para reportar incidencias, sugerencias y mejoras en asuntos como redes de agua, saneamiento, alumbrado, limpieza y gestión de residuos, anillo verde, parques y jardines, mobiliario urbano, vialidad, bicicletas y espacio público</w:t>
      </w:r>
    </w:p>
    <w:p w14:paraId="5A88609E"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proofErr w:type="spellStart"/>
      <w:r w:rsidRPr="00CE2289">
        <w:rPr>
          <w:rFonts w:eastAsia="Times New Roman" w:cstheme="minorHAnsi"/>
          <w:sz w:val="24"/>
          <w:szCs w:val="24"/>
        </w:rPr>
        <w:t>Etxebizitza</w:t>
      </w:r>
      <w:proofErr w:type="spellEnd"/>
      <w:r w:rsidRPr="00CE2289">
        <w:rPr>
          <w:rFonts w:eastAsia="Times New Roman" w:cstheme="minorHAnsi"/>
          <w:sz w:val="24"/>
          <w:szCs w:val="24"/>
        </w:rPr>
        <w:t xml:space="preserve">, la nueva plataforma del Observatorio Vasco de la Vivienda cuyo objetivo es mantener un canal abierto de comunicación estable con la ciudadanía, profesionales del sector y medios de comunicación interesados en la vivienda. Además, para los profesionales del sector, tienen un espacio privado disponible donde encuentran contenido especializado. </w:t>
      </w:r>
    </w:p>
    <w:p w14:paraId="3CEF85CF"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lastRenderedPageBreak/>
        <w:t>Irekia. Canal de comunicación directa entre la ciudadanía y la Administración vasca: 1) Agenda: actualización en tiempo real de la agenda de actividades de altos cargos y departamentos; 2) Noticias: con la actividad del Gobierno; 3) Fichas de altos cargos: Magnitudes de presupuesto, recursos humanos por dirección/áreas, etc.; 4) Participación: propuestas del Gobierno y peticiones ciudadanas; 5) Entrevistas/</w:t>
      </w:r>
      <w:proofErr w:type="spellStart"/>
      <w:r w:rsidRPr="00CE2289">
        <w:rPr>
          <w:rFonts w:eastAsia="Times New Roman" w:cstheme="minorHAnsi"/>
          <w:sz w:val="24"/>
          <w:szCs w:val="24"/>
        </w:rPr>
        <w:t>Topaketak</w:t>
      </w:r>
      <w:proofErr w:type="spellEnd"/>
      <w:r w:rsidRPr="00CE2289">
        <w:rPr>
          <w:rFonts w:eastAsia="Times New Roman" w:cstheme="minorHAnsi"/>
          <w:sz w:val="24"/>
          <w:szCs w:val="24"/>
        </w:rPr>
        <w:t>: Encuentros digitales con altos cargos, emitidos en directo y compartidos por redes sociales Gobierno; 6) Redes Sociales: gestión y coordinación de las cuentas del Gobierno; 7) Escucha activa: Software interno de Irekia que recoge contenidos publicados en Twitter a partir de una selección de palabras clave por temas.</w:t>
      </w:r>
    </w:p>
    <w:p w14:paraId="4BED2C11"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 xml:space="preserve">Espacio web de Participación Ciudadana del Ayuntamiento de Vitoria: Programa de Presupuestos Participativos Mejorando Vitoria-Gasteiz </w:t>
      </w:r>
      <w:proofErr w:type="spellStart"/>
      <w:r w:rsidRPr="00CE2289">
        <w:rPr>
          <w:rFonts w:eastAsia="Times New Roman" w:cstheme="minorHAnsi"/>
          <w:sz w:val="24"/>
          <w:szCs w:val="24"/>
        </w:rPr>
        <w:t>Hobetuz</w:t>
      </w:r>
      <w:proofErr w:type="spellEnd"/>
      <w:r w:rsidRPr="00CE2289">
        <w:rPr>
          <w:rFonts w:eastAsia="Times New Roman" w:cstheme="minorHAnsi"/>
          <w:sz w:val="24"/>
          <w:szCs w:val="24"/>
        </w:rPr>
        <w:t xml:space="preserve"> ; Plan de Participación Ciudadana; Diferentes </w:t>
      </w:r>
      <w:hyperlink r:id="rId43" w:history="1">
        <w:r w:rsidRPr="00CE2289">
          <w:rPr>
            <w:rStyle w:val="Hipervnculo"/>
            <w:rFonts w:eastAsia="Times New Roman"/>
            <w:sz w:val="24"/>
            <w:szCs w:val="24"/>
          </w:rPr>
          <w:t>procesos participativos</w:t>
        </w:r>
      </w:hyperlink>
      <w:r w:rsidRPr="00CE2289">
        <w:rPr>
          <w:rStyle w:val="st"/>
          <w:sz w:val="24"/>
          <w:szCs w:val="24"/>
        </w:rPr>
        <w:t xml:space="preserve"> </w:t>
      </w:r>
      <w:r w:rsidRPr="00CE2289">
        <w:rPr>
          <w:rFonts w:eastAsia="Times New Roman" w:cstheme="minorHAnsi"/>
          <w:sz w:val="24"/>
          <w:szCs w:val="24"/>
        </w:rPr>
        <w:t xml:space="preserve">en Vitoria-Gasteiz ; Web de la Escuela Abierta de la ciudadanía (HEI) ; Herramienta participativa y gratuita </w:t>
      </w:r>
      <w:hyperlink r:id="rId44" w:history="1">
        <w:proofErr w:type="spellStart"/>
        <w:r w:rsidRPr="00CE2289">
          <w:rPr>
            <w:rStyle w:val="Hipervnculo"/>
            <w:rFonts w:eastAsia="Times New Roman"/>
            <w:sz w:val="24"/>
            <w:szCs w:val="24"/>
          </w:rPr>
          <w:t>VGarbi</w:t>
        </w:r>
        <w:proofErr w:type="spellEnd"/>
      </w:hyperlink>
      <w:r w:rsidRPr="00CE2289">
        <w:rPr>
          <w:rFonts w:eastAsia="Times New Roman"/>
          <w:sz w:val="24"/>
          <w:szCs w:val="24"/>
        </w:rPr>
        <w:t>,</w:t>
      </w:r>
      <w:r w:rsidRPr="00CE2289">
        <w:rPr>
          <w:rFonts w:eastAsia="Times New Roman" w:cstheme="minorHAnsi"/>
          <w:sz w:val="24"/>
          <w:szCs w:val="24"/>
        </w:rPr>
        <w:t xml:space="preserve"> para la identificación y gestión de situaciones relativas a la limpieza pública y gestión de </w:t>
      </w:r>
      <w:proofErr w:type="spellStart"/>
      <w:r w:rsidRPr="00CE2289">
        <w:rPr>
          <w:rFonts w:eastAsia="Times New Roman" w:cstheme="minorHAnsi"/>
          <w:sz w:val="24"/>
          <w:szCs w:val="24"/>
        </w:rPr>
        <w:t>resíduos</w:t>
      </w:r>
      <w:proofErr w:type="spellEnd"/>
      <w:r w:rsidRPr="00CE2289">
        <w:rPr>
          <w:rFonts w:eastAsia="Times New Roman" w:cstheme="minorHAnsi"/>
          <w:sz w:val="24"/>
          <w:szCs w:val="24"/>
        </w:rPr>
        <w:t xml:space="preserve"> urbanos, mediante WhatsApp y </w:t>
      </w:r>
      <w:proofErr w:type="spellStart"/>
      <w:r w:rsidRPr="00CE2289">
        <w:rPr>
          <w:rFonts w:eastAsia="Times New Roman" w:cstheme="minorHAnsi"/>
          <w:sz w:val="24"/>
          <w:szCs w:val="24"/>
        </w:rPr>
        <w:t>Telegram</w:t>
      </w:r>
      <w:proofErr w:type="spellEnd"/>
      <w:r w:rsidRPr="00CE2289">
        <w:rPr>
          <w:rFonts w:eastAsia="Times New Roman" w:cstheme="minorHAnsi"/>
          <w:sz w:val="24"/>
          <w:szCs w:val="24"/>
        </w:rPr>
        <w:t xml:space="preserve">... </w:t>
      </w:r>
    </w:p>
    <w:p w14:paraId="64C06828" w14:textId="77777777" w:rsidR="00BE19AF" w:rsidRPr="00CE2289" w:rsidRDefault="00BE19AF" w:rsidP="00BE19AF">
      <w:pPr>
        <w:pStyle w:val="Prrafodelista"/>
        <w:ind w:left="1440"/>
        <w:jc w:val="both"/>
        <w:rPr>
          <w:rFonts w:eastAsia="Times New Roman" w:cstheme="minorHAnsi"/>
          <w:sz w:val="24"/>
          <w:szCs w:val="24"/>
        </w:rPr>
      </w:pPr>
    </w:p>
    <w:p w14:paraId="4468BA85" w14:textId="77777777" w:rsidR="00BE19AF" w:rsidRPr="00CE2289" w:rsidRDefault="00BE19AF" w:rsidP="00BE19AF">
      <w:pPr>
        <w:pStyle w:val="Prrafodelista"/>
        <w:numPr>
          <w:ilvl w:val="0"/>
          <w:numId w:val="21"/>
        </w:numPr>
        <w:spacing w:after="0" w:line="240" w:lineRule="auto"/>
        <w:jc w:val="both"/>
        <w:rPr>
          <w:rFonts w:eastAsia="Times New Roman" w:cstheme="minorHAnsi"/>
          <w:sz w:val="24"/>
          <w:szCs w:val="24"/>
        </w:rPr>
      </w:pPr>
      <w:r w:rsidRPr="00CE2289">
        <w:rPr>
          <w:rFonts w:eastAsia="Times New Roman" w:cstheme="minorHAnsi"/>
          <w:sz w:val="24"/>
          <w:szCs w:val="24"/>
        </w:rPr>
        <w:t>HERRAMIENTAS</w:t>
      </w:r>
    </w:p>
    <w:p w14:paraId="00C8610E"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 xml:space="preserve">Proyecto Piloto de Escuela de Ciudadanía en </w:t>
      </w:r>
      <w:proofErr w:type="spellStart"/>
      <w:r w:rsidRPr="00CE2289">
        <w:rPr>
          <w:rFonts w:eastAsia="Times New Roman" w:cstheme="minorHAnsi"/>
          <w:sz w:val="24"/>
          <w:szCs w:val="24"/>
        </w:rPr>
        <w:t>Gipuzkoa</w:t>
      </w:r>
      <w:proofErr w:type="spellEnd"/>
      <w:r w:rsidRPr="00CE2289">
        <w:rPr>
          <w:rFonts w:eastAsia="Times New Roman" w:cstheme="minorHAnsi"/>
          <w:sz w:val="24"/>
          <w:szCs w:val="24"/>
        </w:rPr>
        <w:t xml:space="preserve">, con el fin de fomentar el aprendizaje y la cultura de la Participación Ciudadana entre los ciudadanos/as de </w:t>
      </w:r>
      <w:proofErr w:type="spellStart"/>
      <w:r w:rsidRPr="00CE2289">
        <w:rPr>
          <w:rFonts w:eastAsia="Times New Roman" w:cstheme="minorHAnsi"/>
          <w:sz w:val="24"/>
          <w:szCs w:val="24"/>
        </w:rPr>
        <w:t>Gipuzkoa</w:t>
      </w:r>
      <w:proofErr w:type="spellEnd"/>
    </w:p>
    <w:p w14:paraId="223FF64F"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Registro de participación ciudadana de la Diputación de Álava</w:t>
      </w:r>
    </w:p>
    <w:p w14:paraId="0AD8EC3A"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Guía de lectura fácil de la Norma Foral de Transparencia, Participación Ciudadana y Buen Gobierno y del Portal de Gobierno Abierto de la Diputación de Álava</w:t>
      </w:r>
    </w:p>
    <w:p w14:paraId="3EEB1C8A" w14:textId="77777777" w:rsidR="00BE19AF"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 xml:space="preserve">Creación de Laia </w:t>
      </w:r>
      <w:proofErr w:type="spellStart"/>
      <w:r w:rsidRPr="00CE2289">
        <w:rPr>
          <w:rFonts w:eastAsia="Times New Roman" w:cstheme="minorHAnsi"/>
          <w:sz w:val="24"/>
          <w:szCs w:val="24"/>
        </w:rPr>
        <w:t>Eskola</w:t>
      </w:r>
      <w:proofErr w:type="spellEnd"/>
      <w:r w:rsidRPr="00CE2289">
        <w:rPr>
          <w:rFonts w:eastAsia="Times New Roman" w:cstheme="minorHAnsi"/>
          <w:sz w:val="24"/>
          <w:szCs w:val="24"/>
        </w:rPr>
        <w:t xml:space="preserve"> - Escuela para la Igualdad y el Empoderamiento de las Mujeres de Álava</w:t>
      </w:r>
    </w:p>
    <w:p w14:paraId="3CFE29A6" w14:textId="74732DF2" w:rsidR="008335BC" w:rsidRPr="00CE2289" w:rsidRDefault="008335BC" w:rsidP="00BE19AF">
      <w:pPr>
        <w:pStyle w:val="Prrafodelista"/>
        <w:numPr>
          <w:ilvl w:val="1"/>
          <w:numId w:val="21"/>
        </w:numPr>
        <w:spacing w:after="0" w:line="240" w:lineRule="auto"/>
        <w:jc w:val="both"/>
        <w:rPr>
          <w:rFonts w:eastAsia="Times New Roman" w:cstheme="minorHAnsi"/>
          <w:sz w:val="24"/>
          <w:szCs w:val="24"/>
        </w:rPr>
      </w:pPr>
      <w:r>
        <w:rPr>
          <w:rFonts w:eastAsia="Times New Roman" w:cstheme="minorHAnsi"/>
          <w:sz w:val="24"/>
          <w:szCs w:val="24"/>
        </w:rPr>
        <w:t>Escuela abierta de la ciudadanía del Ayuntamiento de Vitoria</w:t>
      </w:r>
    </w:p>
    <w:p w14:paraId="5CB2A373" w14:textId="77777777" w:rsidR="00BE19AF" w:rsidRPr="00CE2289" w:rsidRDefault="00BE19AF" w:rsidP="00BE19AF">
      <w:pPr>
        <w:pStyle w:val="Prrafodelista"/>
        <w:numPr>
          <w:ilvl w:val="1"/>
          <w:numId w:val="21"/>
        </w:numPr>
        <w:spacing w:after="0" w:line="240" w:lineRule="auto"/>
        <w:jc w:val="both"/>
        <w:rPr>
          <w:rFonts w:eastAsia="Times New Roman" w:cstheme="minorHAnsi"/>
          <w:sz w:val="24"/>
          <w:szCs w:val="24"/>
        </w:rPr>
      </w:pPr>
      <w:r w:rsidRPr="00CE2289">
        <w:rPr>
          <w:rFonts w:eastAsia="Times New Roman" w:cstheme="minorHAnsi"/>
          <w:sz w:val="24"/>
          <w:szCs w:val="24"/>
        </w:rPr>
        <w:t xml:space="preserve">Guía de viaje de la participación (100 orientaciones para exploración, aproximación y ruta); Los nudos de la participación (Una reflexión colaborativa a partir de la experiencia en 26 municipios, para ayudar a responsables políticos y técnicos a anticipar y sortear esos problemas antes de que aten y atoren el proceso participativo); Modelo de evaluación de Procesos Participativos en las Administraciones Públicas; Guía de participación en salud; Curso </w:t>
      </w:r>
      <w:proofErr w:type="spellStart"/>
      <w:r w:rsidRPr="00CE2289">
        <w:rPr>
          <w:rFonts w:eastAsia="Times New Roman" w:cstheme="minorHAnsi"/>
          <w:sz w:val="24"/>
          <w:szCs w:val="24"/>
        </w:rPr>
        <w:t>on</w:t>
      </w:r>
      <w:proofErr w:type="spellEnd"/>
      <w:r w:rsidRPr="00CE2289">
        <w:rPr>
          <w:rFonts w:eastAsia="Times New Roman" w:cstheme="minorHAnsi"/>
          <w:sz w:val="24"/>
          <w:szCs w:val="24"/>
        </w:rPr>
        <w:t xml:space="preserve"> line de Irekia-gobierno abierto</w:t>
      </w:r>
    </w:p>
    <w:p w14:paraId="4C3555AF" w14:textId="77777777" w:rsidR="00BE19AF" w:rsidRPr="00CE2289" w:rsidRDefault="00BE19AF" w:rsidP="00BE19AF">
      <w:pPr>
        <w:pStyle w:val="Prrafodelista"/>
        <w:ind w:left="1440"/>
        <w:jc w:val="both"/>
        <w:rPr>
          <w:rFonts w:eastAsia="Times New Roman" w:cstheme="minorHAnsi"/>
          <w:sz w:val="24"/>
          <w:szCs w:val="24"/>
        </w:rPr>
      </w:pPr>
    </w:p>
    <w:p w14:paraId="646867B2" w14:textId="64194BDD" w:rsidR="00BE19AF" w:rsidRPr="00CE2289" w:rsidRDefault="00CE2289" w:rsidP="00BE19AF">
      <w:pPr>
        <w:jc w:val="both"/>
        <w:rPr>
          <w:rFonts w:eastAsia="Times New Roman" w:cstheme="minorHAnsi"/>
          <w:b/>
          <w:bCs/>
          <w:sz w:val="24"/>
          <w:szCs w:val="24"/>
          <w:u w:val="single"/>
        </w:rPr>
      </w:pPr>
      <w:r>
        <w:rPr>
          <w:rFonts w:eastAsia="Times New Roman" w:cstheme="minorHAnsi"/>
          <w:b/>
          <w:bCs/>
          <w:sz w:val="24"/>
          <w:szCs w:val="24"/>
          <w:u w:val="single"/>
        </w:rPr>
        <w:t>Desafíos</w:t>
      </w:r>
    </w:p>
    <w:p w14:paraId="145F1339" w14:textId="77777777"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 xml:space="preserve">Las plataformas de participación y las herramientas para la mejor gestión de los procesos participativos precisan de su difusión y generalización para un mayor uso entre la población en general y entre el personal técnico especializado en cada ámbito de política para su integración en la </w:t>
      </w:r>
      <w:r w:rsidRPr="00CE2289">
        <w:rPr>
          <w:rFonts w:eastAsia="Times New Roman" w:cstheme="minorHAnsi"/>
          <w:sz w:val="24"/>
          <w:szCs w:val="24"/>
        </w:rPr>
        <w:lastRenderedPageBreak/>
        <w:t xml:space="preserve">gestión pública cotidiana como una tarea habitual y natural. Por ello, hay que continuar incidiendo en la sensibilización social, en la formación en habilidades colaborativas, en el desarrollo de modelos y guías prácticas para, y de plataformas virtuales y espacios de </w:t>
      </w:r>
      <w:proofErr w:type="gramStart"/>
      <w:r w:rsidRPr="00CE2289">
        <w:rPr>
          <w:rFonts w:eastAsia="Times New Roman" w:cstheme="minorHAnsi"/>
          <w:sz w:val="24"/>
          <w:szCs w:val="24"/>
        </w:rPr>
        <w:t>encuentro flexibles y estables</w:t>
      </w:r>
      <w:proofErr w:type="gramEnd"/>
      <w:r w:rsidRPr="00CE2289">
        <w:rPr>
          <w:rFonts w:eastAsia="Times New Roman" w:cstheme="minorHAnsi"/>
          <w:sz w:val="24"/>
          <w:szCs w:val="24"/>
        </w:rPr>
        <w:t xml:space="preserve"> para su buena gobernanza. </w:t>
      </w:r>
    </w:p>
    <w:p w14:paraId="1E713957" w14:textId="77777777" w:rsidR="00BE19AF" w:rsidRDefault="00BE19AF" w:rsidP="00BE19AF">
      <w:pPr>
        <w:jc w:val="both"/>
        <w:rPr>
          <w:rFonts w:eastAsia="Times New Roman" w:cstheme="minorHAnsi"/>
        </w:rPr>
      </w:pPr>
    </w:p>
    <w:p w14:paraId="78B18AF4" w14:textId="77777777" w:rsidR="00BE19AF" w:rsidRDefault="00BE19AF" w:rsidP="00BE19AF">
      <w:pPr>
        <w:jc w:val="both"/>
        <w:rPr>
          <w:rFonts w:eastAsia="Times New Roman" w:cstheme="minorHAnsi"/>
        </w:rPr>
      </w:pPr>
    </w:p>
    <w:p w14:paraId="4E2CB65D" w14:textId="77777777" w:rsidR="00BE19AF" w:rsidRPr="003A51DC" w:rsidRDefault="00BE19AF" w:rsidP="00BE19AF">
      <w:pPr>
        <w:jc w:val="center"/>
        <w:rPr>
          <w:rFonts w:eastAsia="Times New Roman" w:cstheme="minorHAnsi"/>
          <w:b/>
          <w:bCs/>
          <w:sz w:val="28"/>
          <w:szCs w:val="28"/>
          <w:highlight w:val="lightGray"/>
          <w:u w:val="single"/>
        </w:rPr>
      </w:pPr>
      <w:r>
        <w:rPr>
          <w:rFonts w:eastAsia="Times New Roman" w:cstheme="minorHAnsi"/>
          <w:b/>
          <w:bCs/>
          <w:sz w:val="28"/>
          <w:szCs w:val="28"/>
          <w:highlight w:val="lightGray"/>
          <w:u w:val="single"/>
        </w:rPr>
        <w:t xml:space="preserve">5.- </w:t>
      </w:r>
      <w:r w:rsidRPr="003A51DC">
        <w:rPr>
          <w:rFonts w:eastAsia="Times New Roman" w:cstheme="minorHAnsi"/>
          <w:b/>
          <w:bCs/>
          <w:sz w:val="28"/>
          <w:szCs w:val="28"/>
          <w:highlight w:val="lightGray"/>
          <w:u w:val="single"/>
        </w:rPr>
        <w:t>INTEGRIDAD</w:t>
      </w:r>
    </w:p>
    <w:p w14:paraId="245CF410" w14:textId="77777777" w:rsidR="00BE19AF" w:rsidRPr="00C91452" w:rsidRDefault="00BE19AF" w:rsidP="00BE19AF">
      <w:pPr>
        <w:jc w:val="both"/>
        <w:rPr>
          <w:rFonts w:eastAsia="Times New Roman" w:cstheme="minorHAnsi"/>
        </w:rPr>
      </w:pPr>
    </w:p>
    <w:p w14:paraId="6BD03359" w14:textId="7462E757" w:rsidR="00BE19AF" w:rsidRPr="00CE2289" w:rsidRDefault="00BE19AF" w:rsidP="00BE19AF">
      <w:pPr>
        <w:jc w:val="both"/>
        <w:rPr>
          <w:rFonts w:eastAsia="Times New Roman" w:cstheme="minorHAnsi"/>
          <w:sz w:val="26"/>
          <w:szCs w:val="26"/>
        </w:rPr>
      </w:pPr>
      <w:r w:rsidRPr="00CE2289">
        <w:rPr>
          <w:rFonts w:eastAsia="Times New Roman" w:cstheme="minorHAnsi"/>
          <w:b/>
          <w:bCs/>
          <w:i/>
          <w:iCs/>
          <w:sz w:val="26"/>
          <w:szCs w:val="26"/>
        </w:rPr>
        <w:t>NORMAS- MODELOS</w:t>
      </w:r>
    </w:p>
    <w:p w14:paraId="41AA6F94" w14:textId="39803F9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Fortaleza – Posicionamiento</w:t>
      </w:r>
    </w:p>
    <w:p w14:paraId="5AAC4082" w14:textId="122732A6"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Desde hace varios años las instituciones vascas han adoptado mecanismos e instrumentos similares en su sistema de integridad i</w:t>
      </w:r>
      <w:r w:rsidR="00CE2289" w:rsidRPr="00CE2289">
        <w:rPr>
          <w:rFonts w:eastAsia="Times New Roman" w:cstheme="minorHAnsi"/>
          <w:sz w:val="24"/>
          <w:szCs w:val="24"/>
        </w:rPr>
        <w:t>nstitucional.</w:t>
      </w:r>
    </w:p>
    <w:p w14:paraId="62C4727D" w14:textId="092E4086"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 xml:space="preserve">La </w:t>
      </w:r>
      <w:hyperlink r:id="rId45" w:anchor="a32" w:history="1">
        <w:r w:rsidRPr="00CE2289">
          <w:rPr>
            <w:rStyle w:val="Hipervnculo"/>
            <w:rFonts w:eastAsia="Times New Roman" w:cstheme="minorHAnsi"/>
            <w:sz w:val="24"/>
            <w:szCs w:val="24"/>
          </w:rPr>
          <w:t>Ley</w:t>
        </w:r>
      </w:hyperlink>
      <w:r w:rsidRPr="00CE2289">
        <w:rPr>
          <w:rFonts w:eastAsia="Times New Roman" w:cstheme="minorHAnsi"/>
          <w:sz w:val="24"/>
          <w:szCs w:val="24"/>
        </w:rPr>
        <w:t xml:space="preserve">  1/2014, de 26 de junio, Reguladora del Código de Conducta y de los Conflictos de Intereses de los Cargos Públicos amplia el concepto de cargo público con la finalidad de incluir en el sistema de control y garantías que regula al mayor universo posible de quienes ejercen este tipo de funciones públicas en el sector público de la Comunidad Autónoma del País Vasco y regulando los principios, obligaciones, garantías, procedimientos y sanciones que procuran la primacía del interés general. Se aplica a los cargos y personal directivo de entidades adscritas a este, Ararteko, Tribunal Vasco de Cuentas Públicas, Consejo Económico y Social, Consejo de Relaciones Laborales y otros entes independientes, Parlamento Vasco y personal eventual con </w:t>
      </w:r>
      <w:r w:rsidR="00CE2289" w:rsidRPr="00CE2289">
        <w:rPr>
          <w:rFonts w:eastAsia="Times New Roman" w:cstheme="minorHAnsi"/>
          <w:sz w:val="24"/>
          <w:szCs w:val="24"/>
        </w:rPr>
        <w:t>rango de Director/a o superior.</w:t>
      </w:r>
    </w:p>
    <w:p w14:paraId="48E6E27B" w14:textId="6DEB3BD2" w:rsidR="00BE19AF" w:rsidRDefault="00BE19AF" w:rsidP="00BE19AF">
      <w:pPr>
        <w:jc w:val="both"/>
        <w:rPr>
          <w:rFonts w:eastAsia="Times New Roman" w:cstheme="minorHAnsi"/>
          <w:sz w:val="24"/>
          <w:szCs w:val="24"/>
        </w:rPr>
      </w:pPr>
      <w:r w:rsidRPr="00CE2289">
        <w:rPr>
          <w:rFonts w:eastAsia="Times New Roman" w:cstheme="minorHAnsi"/>
          <w:sz w:val="24"/>
          <w:szCs w:val="24"/>
        </w:rPr>
        <w:t>Además, todas las administraciones vascas han adoptado Códigos éticos de conducta de los cargos públicos y órganos para su control en forma de Comisiones de ética pública integradas por agentes internos y externos.  A ellas les compete la recepción de consultas y la publicación de observaciones, y sugerencias, así como el procedimiento para llevar a cabo las propuestas de adaptación de las previsiones establecidas en el C</w:t>
      </w:r>
      <w:r w:rsidR="00CE2289" w:rsidRPr="00CE2289">
        <w:rPr>
          <w:rFonts w:eastAsia="Times New Roman" w:cstheme="minorHAnsi"/>
          <w:sz w:val="24"/>
          <w:szCs w:val="24"/>
        </w:rPr>
        <w:t>ódigo ético.</w:t>
      </w:r>
    </w:p>
    <w:p w14:paraId="7D80DA6A" w14:textId="089E874E" w:rsidR="00CE2289" w:rsidRDefault="002A7870" w:rsidP="00BE19AF">
      <w:pPr>
        <w:jc w:val="both"/>
        <w:rPr>
          <w:rFonts w:eastAsia="Times New Roman" w:cstheme="minorHAnsi"/>
          <w:sz w:val="24"/>
          <w:szCs w:val="24"/>
        </w:rPr>
      </w:pPr>
      <w:r>
        <w:rPr>
          <w:rFonts w:eastAsia="Times New Roman" w:cstheme="minorHAnsi"/>
          <w:sz w:val="24"/>
          <w:szCs w:val="24"/>
        </w:rPr>
        <w:lastRenderedPageBreak/>
        <w:t>La Diputación d</w:t>
      </w:r>
      <w:r w:rsidR="00542CC8">
        <w:rPr>
          <w:rFonts w:eastAsia="Times New Roman" w:cstheme="minorHAnsi"/>
          <w:sz w:val="24"/>
          <w:szCs w:val="24"/>
        </w:rPr>
        <w:t xml:space="preserve">e </w:t>
      </w:r>
      <w:proofErr w:type="spellStart"/>
      <w:r w:rsidR="00542CC8">
        <w:rPr>
          <w:rFonts w:eastAsia="Times New Roman" w:cstheme="minorHAnsi"/>
          <w:sz w:val="24"/>
          <w:szCs w:val="24"/>
        </w:rPr>
        <w:t>Gipuzkoa</w:t>
      </w:r>
      <w:proofErr w:type="spellEnd"/>
      <w:r w:rsidR="00542CC8">
        <w:rPr>
          <w:rFonts w:eastAsia="Times New Roman" w:cstheme="minorHAnsi"/>
          <w:sz w:val="24"/>
          <w:szCs w:val="24"/>
        </w:rPr>
        <w:t xml:space="preserve"> cuenta con un</w:t>
      </w:r>
      <w:r>
        <w:rPr>
          <w:rFonts w:eastAsia="Times New Roman" w:cstheme="minorHAnsi"/>
          <w:sz w:val="24"/>
          <w:szCs w:val="24"/>
        </w:rPr>
        <w:t xml:space="preserve"> </w:t>
      </w:r>
      <w:hyperlink r:id="rId46" w:history="1">
        <w:r w:rsidR="00542CC8">
          <w:rPr>
            <w:rStyle w:val="Hipervnculo"/>
            <w:rFonts w:eastAsia="Times New Roman" w:cstheme="minorHAnsi"/>
            <w:sz w:val="24"/>
            <w:szCs w:val="24"/>
          </w:rPr>
          <w:t>Sistema</w:t>
        </w:r>
      </w:hyperlink>
      <w:r w:rsidR="00542CC8">
        <w:rPr>
          <w:rFonts w:eastAsia="Times New Roman" w:cstheme="minorHAnsi"/>
          <w:sz w:val="24"/>
          <w:szCs w:val="24"/>
        </w:rPr>
        <w:t xml:space="preserve"> </w:t>
      </w:r>
      <w:r>
        <w:rPr>
          <w:rFonts w:eastAsia="Times New Roman" w:cstheme="minorHAnsi"/>
          <w:sz w:val="24"/>
          <w:szCs w:val="24"/>
        </w:rPr>
        <w:t xml:space="preserve">de </w:t>
      </w:r>
      <w:r w:rsidR="003906F1">
        <w:rPr>
          <w:rFonts w:eastAsia="Times New Roman" w:cstheme="minorHAnsi"/>
          <w:sz w:val="24"/>
          <w:szCs w:val="24"/>
        </w:rPr>
        <w:t>integridad institucional complej</w:t>
      </w:r>
      <w:r>
        <w:rPr>
          <w:rFonts w:eastAsia="Times New Roman" w:cstheme="minorHAnsi"/>
          <w:sz w:val="24"/>
          <w:szCs w:val="24"/>
        </w:rPr>
        <w:t xml:space="preserve">o que incluye además un </w:t>
      </w:r>
      <w:r w:rsidRPr="002A7870">
        <w:rPr>
          <w:rFonts w:eastAsia="Times New Roman" w:cstheme="minorHAnsi"/>
          <w:sz w:val="24"/>
          <w:szCs w:val="24"/>
        </w:rPr>
        <w:t>Código Ético y de Buena Gestión del E</w:t>
      </w:r>
      <w:r>
        <w:rPr>
          <w:rFonts w:eastAsia="Times New Roman" w:cstheme="minorHAnsi"/>
          <w:sz w:val="24"/>
          <w:szCs w:val="24"/>
        </w:rPr>
        <w:t xml:space="preserve">mpleo Público Foral de </w:t>
      </w:r>
      <w:proofErr w:type="spellStart"/>
      <w:r>
        <w:rPr>
          <w:rFonts w:eastAsia="Times New Roman" w:cstheme="minorHAnsi"/>
          <w:sz w:val="24"/>
          <w:szCs w:val="24"/>
        </w:rPr>
        <w:t>Gipuzkoa</w:t>
      </w:r>
      <w:proofErr w:type="spellEnd"/>
      <w:r>
        <w:rPr>
          <w:rFonts w:eastAsia="Times New Roman" w:cstheme="minorHAnsi"/>
          <w:sz w:val="24"/>
          <w:szCs w:val="24"/>
        </w:rPr>
        <w:t xml:space="preserve"> y un </w:t>
      </w:r>
      <w:r w:rsidRPr="002A7870">
        <w:rPr>
          <w:rFonts w:eastAsia="Times New Roman" w:cstheme="minorHAnsi"/>
          <w:sz w:val="24"/>
          <w:szCs w:val="24"/>
        </w:rPr>
        <w:t>Código de Conducta y marco de integridad institucional aplicable a la contratación pública</w:t>
      </w:r>
      <w:r w:rsidR="003906F1">
        <w:rPr>
          <w:rFonts w:eastAsia="Times New Roman" w:cstheme="minorHAnsi"/>
          <w:sz w:val="24"/>
          <w:szCs w:val="24"/>
        </w:rPr>
        <w:t>.</w:t>
      </w:r>
      <w:r>
        <w:rPr>
          <w:rFonts w:eastAsia="Times New Roman" w:cstheme="minorHAnsi"/>
          <w:sz w:val="24"/>
          <w:szCs w:val="24"/>
        </w:rPr>
        <w:t xml:space="preserve"> </w:t>
      </w:r>
    </w:p>
    <w:p w14:paraId="01D6102B" w14:textId="05FF3285" w:rsidR="00542CC8" w:rsidRDefault="00542CC8" w:rsidP="00BE19AF">
      <w:pPr>
        <w:jc w:val="both"/>
        <w:rPr>
          <w:rFonts w:eastAsia="Times New Roman" w:cstheme="minorHAnsi"/>
          <w:sz w:val="24"/>
          <w:szCs w:val="24"/>
        </w:rPr>
      </w:pPr>
      <w:r>
        <w:rPr>
          <w:rFonts w:eastAsia="Times New Roman" w:cstheme="minorHAnsi"/>
          <w:sz w:val="24"/>
          <w:szCs w:val="24"/>
        </w:rPr>
        <w:t xml:space="preserve">El Ayuntamiento de Vitoria tiene un </w:t>
      </w:r>
      <w:hyperlink r:id="rId47" w:history="1">
        <w:r>
          <w:rPr>
            <w:rStyle w:val="Hipervnculo"/>
            <w:rFonts w:eastAsia="Times New Roman" w:cstheme="minorHAnsi"/>
            <w:sz w:val="24"/>
            <w:szCs w:val="24"/>
          </w:rPr>
          <w:t>Código</w:t>
        </w:r>
      </w:hyperlink>
      <w:r>
        <w:rPr>
          <w:rFonts w:eastAsia="Times New Roman" w:cstheme="minorHAnsi"/>
          <w:sz w:val="24"/>
          <w:szCs w:val="24"/>
        </w:rPr>
        <w:t xml:space="preserve"> </w:t>
      </w:r>
      <w:r>
        <w:rPr>
          <w:rFonts w:eastAsia="Times New Roman" w:cstheme="minorHAnsi"/>
          <w:sz w:val="24"/>
          <w:szCs w:val="24"/>
        </w:rPr>
        <w:t xml:space="preserve"> ético para todo el personal que trabaja en el Ayuntamiento. </w:t>
      </w:r>
    </w:p>
    <w:p w14:paraId="534809EB" w14:textId="77777777" w:rsidR="00CE2289" w:rsidRPr="00CE2289" w:rsidRDefault="00CE2289" w:rsidP="00BE19AF">
      <w:pPr>
        <w:jc w:val="both"/>
        <w:rPr>
          <w:rFonts w:eastAsia="Times New Roman" w:cstheme="minorHAnsi"/>
          <w:sz w:val="24"/>
          <w:szCs w:val="24"/>
        </w:rPr>
      </w:pPr>
    </w:p>
    <w:p w14:paraId="5C8B6824" w14:textId="7777777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Desafíos</w:t>
      </w:r>
    </w:p>
    <w:p w14:paraId="6B2716A6" w14:textId="77777777" w:rsidR="00BE19AF" w:rsidRPr="00CE2289" w:rsidRDefault="00BE19AF" w:rsidP="00BE19AF">
      <w:pPr>
        <w:jc w:val="both"/>
        <w:rPr>
          <w:rFonts w:eastAsia="Times New Roman" w:cstheme="minorHAnsi"/>
          <w:sz w:val="24"/>
          <w:szCs w:val="24"/>
        </w:rPr>
      </w:pPr>
    </w:p>
    <w:p w14:paraId="559CDBE2" w14:textId="6BBD3414" w:rsidR="00BE19AF" w:rsidRPr="00CE2289" w:rsidRDefault="00BE19AF" w:rsidP="00BE19AF">
      <w:pPr>
        <w:jc w:val="both"/>
        <w:rPr>
          <w:rFonts w:eastAsia="Times New Roman" w:cstheme="minorHAnsi"/>
          <w:sz w:val="24"/>
          <w:szCs w:val="24"/>
        </w:rPr>
      </w:pPr>
      <w:r w:rsidRPr="00CE2289">
        <w:rPr>
          <w:rFonts w:eastAsia="Times New Roman" w:cstheme="minorHAnsi"/>
          <w:sz w:val="24"/>
          <w:szCs w:val="24"/>
        </w:rPr>
        <w:t xml:space="preserve">Como complemento a estos mecanismos que conforman los sistemas de integridad institucional, y línea con iniciativas que se han desarrollado en otros países, cabría analizar la bondad de realizar algún estudio que analice los beneficios de construir un sistema de alertas de fortalecimiento del sistema de integridad y de mejora de la gestión que identifique ámbitos de riesgo y articule medidas para su implantación.  </w:t>
      </w:r>
      <w:r w:rsidR="003906F1">
        <w:rPr>
          <w:rFonts w:eastAsia="Times New Roman" w:cstheme="minorHAnsi"/>
          <w:sz w:val="24"/>
          <w:szCs w:val="24"/>
        </w:rPr>
        <w:t>El enfoque preventivo es el más efectivo y favorece el desarrollo de una buena cultura democrática.</w:t>
      </w:r>
      <w:bookmarkStart w:id="6" w:name="_GoBack"/>
      <w:bookmarkEnd w:id="6"/>
    </w:p>
    <w:p w14:paraId="57A2C0C5" w14:textId="77777777" w:rsidR="00BE19AF" w:rsidRPr="00A37D63" w:rsidRDefault="00BE19AF" w:rsidP="00BE19AF">
      <w:pPr>
        <w:jc w:val="both"/>
        <w:rPr>
          <w:rFonts w:eastAsia="Times New Roman" w:cstheme="minorHAnsi"/>
        </w:rPr>
      </w:pPr>
    </w:p>
    <w:p w14:paraId="19CA2D0C" w14:textId="77777777" w:rsidR="00BE19AF" w:rsidRPr="00146738" w:rsidRDefault="00BE19AF" w:rsidP="00BE19AF">
      <w:pPr>
        <w:jc w:val="center"/>
        <w:rPr>
          <w:rFonts w:eastAsia="Times New Roman" w:cstheme="minorHAnsi"/>
          <w:b/>
          <w:bCs/>
          <w:sz w:val="28"/>
          <w:szCs w:val="28"/>
          <w:highlight w:val="lightGray"/>
          <w:u w:val="single"/>
        </w:rPr>
      </w:pPr>
      <w:r>
        <w:rPr>
          <w:rFonts w:eastAsia="Times New Roman" w:cstheme="minorHAnsi"/>
          <w:b/>
          <w:bCs/>
          <w:sz w:val="28"/>
          <w:szCs w:val="28"/>
          <w:highlight w:val="lightGray"/>
          <w:u w:val="single"/>
        </w:rPr>
        <w:t xml:space="preserve">6.- </w:t>
      </w:r>
      <w:r w:rsidRPr="00146738">
        <w:rPr>
          <w:rFonts w:eastAsia="Times New Roman" w:cstheme="minorHAnsi"/>
          <w:b/>
          <w:bCs/>
          <w:sz w:val="28"/>
          <w:szCs w:val="28"/>
          <w:highlight w:val="lightGray"/>
          <w:u w:val="single"/>
        </w:rPr>
        <w:t>CULTURA DIGITAL</w:t>
      </w:r>
    </w:p>
    <w:p w14:paraId="7C2ED2EA" w14:textId="77777777" w:rsidR="00BE19AF" w:rsidRPr="00C91452" w:rsidRDefault="00BE19AF" w:rsidP="00BE19AF">
      <w:pPr>
        <w:jc w:val="both"/>
        <w:rPr>
          <w:rFonts w:eastAsia="Times New Roman" w:cstheme="minorHAnsi"/>
        </w:rPr>
      </w:pPr>
    </w:p>
    <w:p w14:paraId="2B5E45A2" w14:textId="7777777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Fortaleza – Posicionamiento</w:t>
      </w:r>
    </w:p>
    <w:p w14:paraId="5AA21D9C" w14:textId="77777777" w:rsidR="00BE19AF" w:rsidRPr="00CE2289" w:rsidRDefault="00BE19AF" w:rsidP="00BE19AF">
      <w:pPr>
        <w:pStyle w:val="Ttulo3"/>
        <w:jc w:val="both"/>
        <w:rPr>
          <w:rFonts w:asciiTheme="minorHAnsi" w:hAnsiTheme="minorHAnsi" w:cstheme="minorHAnsi"/>
          <w:b w:val="0"/>
          <w:bCs w:val="0"/>
          <w:color w:val="FF0000"/>
          <w:sz w:val="24"/>
          <w:szCs w:val="24"/>
        </w:rPr>
      </w:pPr>
      <w:r w:rsidRPr="00CE2289">
        <w:rPr>
          <w:rFonts w:asciiTheme="minorHAnsi" w:hAnsiTheme="minorHAnsi" w:cstheme="minorHAnsi"/>
          <w:b w:val="0"/>
          <w:bCs w:val="0"/>
          <w:sz w:val="24"/>
          <w:szCs w:val="24"/>
        </w:rPr>
        <w:t xml:space="preserve">La entrada en vigor de las leyes: Ley 39/2015, de 1 de octubre, del Procedimiento Administrativo Común de las Administraciones Públicas y Ley 40/2015, de 1 de octubre, de Régimen Jurídico del Sector Público ha acelerado el proceso de digitalización de los procedimientos internos y externos de las administraciones vascas, que ya venían acometiendo en los últimos 15 años. El Gobierno Vasco tiene el 70% de sus procedimientos externos ya en electrónico y el resto de administraciones van avanzando en la digitalización de sus servicios y </w:t>
      </w:r>
      <w:proofErr w:type="gramStart"/>
      <w:r w:rsidRPr="00CE2289">
        <w:rPr>
          <w:rFonts w:asciiTheme="minorHAnsi" w:hAnsiTheme="minorHAnsi" w:cstheme="minorHAnsi"/>
          <w:b w:val="0"/>
          <w:bCs w:val="0"/>
          <w:sz w:val="24"/>
          <w:szCs w:val="24"/>
        </w:rPr>
        <w:t>procedimientos .</w:t>
      </w:r>
      <w:proofErr w:type="gramEnd"/>
      <w:r w:rsidRPr="00CE2289">
        <w:rPr>
          <w:rFonts w:asciiTheme="minorHAnsi" w:hAnsiTheme="minorHAnsi" w:cstheme="minorHAnsi"/>
          <w:b w:val="0"/>
          <w:bCs w:val="0"/>
          <w:sz w:val="24"/>
          <w:szCs w:val="24"/>
        </w:rPr>
        <w:t xml:space="preserve"> </w:t>
      </w:r>
    </w:p>
    <w:p w14:paraId="1856C7A2" w14:textId="77777777" w:rsidR="00BE19AF" w:rsidRPr="00CE2289" w:rsidRDefault="00BE19AF" w:rsidP="00BE19AF">
      <w:pPr>
        <w:pStyle w:val="Ttulo3"/>
        <w:jc w:val="both"/>
        <w:rPr>
          <w:rFonts w:asciiTheme="minorHAnsi" w:hAnsiTheme="minorHAnsi" w:cstheme="minorHAnsi"/>
          <w:b w:val="0"/>
          <w:bCs w:val="0"/>
          <w:sz w:val="24"/>
          <w:szCs w:val="24"/>
        </w:rPr>
      </w:pPr>
      <w:r w:rsidRPr="00CE2289">
        <w:rPr>
          <w:rFonts w:asciiTheme="minorHAnsi" w:hAnsiTheme="minorHAnsi" w:cstheme="minorHAnsi"/>
          <w:b w:val="0"/>
          <w:bCs w:val="0"/>
          <w:sz w:val="24"/>
          <w:szCs w:val="24"/>
        </w:rPr>
        <w:lastRenderedPageBreak/>
        <w:t>Por otra parte y muy unido a la potencialidad de generación de servicios a través de la captación de información que proviene de la vida de nuestras ciudades y pueblos, las tres capitales vascas están desarrollado su modelo de ciudad inteligente (Smart City), basado en la  sostenibilidad que es capaz de responder adecuadamente a las necesidades básicas de instituciones, empresas, y de los propios habitantes, tanto en el plano económico, como en los aspectos operativos, sociales y ambientales.</w:t>
      </w:r>
      <w:hyperlink r:id="rId48" w:anchor="cite_note-3" w:history="1"/>
      <w:r w:rsidRPr="00CE2289">
        <w:rPr>
          <w:rFonts w:asciiTheme="minorHAnsi" w:hAnsiTheme="minorHAnsi" w:cstheme="minorHAnsi"/>
          <w:b w:val="0"/>
          <w:bCs w:val="0"/>
          <w:sz w:val="24"/>
          <w:szCs w:val="24"/>
        </w:rPr>
        <w:t xml:space="preserve"> Este concepto se une al de Comunidad Digital que se basa en el uso intenso de las Tecnologías de la Información y Comunicación (TIC) en prestación de servicios públicos de alta calidad y calidez, seguridad, productividad, competitividad, innovación, emprendimiento, participación, formación y capacitación.​ Así iniciativas como la red WIFI municipal que dota a la ciudadanía de una red gratuita de acceso a Internet, libre y universal, posibilita utilizar las capacidades telemáticas</w:t>
      </w:r>
      <w:r w:rsidRPr="00376905">
        <w:rPr>
          <w:rFonts w:asciiTheme="minorHAnsi" w:hAnsiTheme="minorHAnsi" w:cstheme="minorHAnsi"/>
          <w:b w:val="0"/>
          <w:bCs w:val="0"/>
          <w:sz w:val="24"/>
          <w:szCs w:val="24"/>
        </w:rPr>
        <w:t xml:space="preserve"> </w:t>
      </w:r>
      <w:r w:rsidRPr="00CE2289">
        <w:rPr>
          <w:rFonts w:asciiTheme="minorHAnsi" w:hAnsiTheme="minorHAnsi" w:cstheme="minorHAnsi"/>
          <w:b w:val="0"/>
          <w:bCs w:val="0"/>
          <w:sz w:val="24"/>
          <w:szCs w:val="24"/>
        </w:rPr>
        <w:t>de los crecientes ámbitos de administración electrónica, servir de acopio de dato a tiempo real para el mejor conocimiento municipal de la ciudad y convertirse en la base para el despliegue de dispositivos municipales conectados.</w:t>
      </w:r>
    </w:p>
    <w:p w14:paraId="54356326" w14:textId="77777777" w:rsidR="00BE19AF" w:rsidRPr="00CE2289" w:rsidRDefault="00BE19AF" w:rsidP="00BE19AF">
      <w:pPr>
        <w:pStyle w:val="Ttulo3"/>
        <w:jc w:val="both"/>
        <w:rPr>
          <w:rFonts w:asciiTheme="minorHAnsi" w:hAnsiTheme="minorHAnsi" w:cstheme="minorHAnsi"/>
          <w:b w:val="0"/>
          <w:bCs w:val="0"/>
          <w:sz w:val="24"/>
          <w:szCs w:val="24"/>
        </w:rPr>
      </w:pPr>
      <w:r w:rsidRPr="00CE2289">
        <w:rPr>
          <w:rFonts w:asciiTheme="minorHAnsi" w:hAnsiTheme="minorHAnsi" w:cstheme="minorHAnsi"/>
          <w:b w:val="0"/>
          <w:bCs w:val="0"/>
          <w:sz w:val="24"/>
          <w:szCs w:val="24"/>
        </w:rPr>
        <w:t>Por otra parte, es reseñable también el conjunto de iniciativas de accesibilidad para el los sitios webs institucionales que se han realizado, en particular, el portal de gobierno abierto del Gobierno Vasco- Irekia tiene un subtitulado automático de vídeos, escucha de textos y herramientas lectoras de apoyo web; y está adaptado para el acceso a contenidos de noticias y participación en lectura fácil.</w:t>
      </w:r>
    </w:p>
    <w:p w14:paraId="1F2985B8" w14:textId="7777777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Desafíos</w:t>
      </w:r>
    </w:p>
    <w:p w14:paraId="16FBA050" w14:textId="77777777" w:rsidR="00BE19AF" w:rsidRPr="00CE2289" w:rsidRDefault="00BE19AF" w:rsidP="00BE19AF">
      <w:pPr>
        <w:pStyle w:val="Ttulo3"/>
        <w:jc w:val="both"/>
        <w:rPr>
          <w:rFonts w:asciiTheme="minorHAnsi" w:hAnsiTheme="minorHAnsi" w:cstheme="minorHAnsi"/>
          <w:b w:val="0"/>
          <w:bCs w:val="0"/>
          <w:sz w:val="24"/>
          <w:szCs w:val="24"/>
        </w:rPr>
      </w:pPr>
      <w:r w:rsidRPr="00CE2289">
        <w:rPr>
          <w:rFonts w:asciiTheme="minorHAnsi" w:hAnsiTheme="minorHAnsi" w:cstheme="minorHAnsi"/>
          <w:b w:val="0"/>
          <w:bCs w:val="0"/>
          <w:sz w:val="24"/>
          <w:szCs w:val="24"/>
        </w:rPr>
        <w:t xml:space="preserve">Hasta ahora el desarrollo de la </w:t>
      </w:r>
      <w:proofErr w:type="spellStart"/>
      <w:r w:rsidRPr="00CE2289">
        <w:rPr>
          <w:rFonts w:asciiTheme="minorHAnsi" w:hAnsiTheme="minorHAnsi" w:cstheme="minorHAnsi"/>
          <w:b w:val="0"/>
          <w:bCs w:val="0"/>
          <w:sz w:val="24"/>
          <w:szCs w:val="24"/>
        </w:rPr>
        <w:t>eadministración</w:t>
      </w:r>
      <w:proofErr w:type="spellEnd"/>
      <w:r w:rsidRPr="00CE2289">
        <w:rPr>
          <w:rFonts w:asciiTheme="minorHAnsi" w:hAnsiTheme="minorHAnsi" w:cstheme="minorHAnsi"/>
          <w:b w:val="0"/>
          <w:bCs w:val="0"/>
          <w:sz w:val="24"/>
          <w:szCs w:val="24"/>
        </w:rPr>
        <w:t xml:space="preserve"> ha estado más ocupada de la digitalización de todos sus procedimientos administrativos para posibilitar su gestión electrónica, que por incidir en la integración de dichas interacciones administrativas de forma única con el ciudadano o ciudadana. Por ello el Gobierno Vasco está desarrollando la Carpeta Ciudadana, con vistas a que cualquier ciudadano/a pueda visualizar todos los procedimientos que ha tenido o tiene en curso con el conjunto de las administraciones vascas o el territorio español. Se trata de un proyecto complejo que requiere una adaptación tecnológica del actual existente (Mis gestiones), su conversión en </w:t>
      </w:r>
      <w:proofErr w:type="spellStart"/>
      <w:r w:rsidRPr="00CE2289">
        <w:rPr>
          <w:rFonts w:asciiTheme="minorHAnsi" w:hAnsiTheme="minorHAnsi" w:cstheme="minorHAnsi"/>
          <w:b w:val="0"/>
          <w:bCs w:val="0"/>
          <w:sz w:val="24"/>
          <w:szCs w:val="24"/>
        </w:rPr>
        <w:t>multientidad</w:t>
      </w:r>
      <w:proofErr w:type="spellEnd"/>
      <w:r w:rsidRPr="00CE2289">
        <w:rPr>
          <w:rFonts w:asciiTheme="minorHAnsi" w:hAnsiTheme="minorHAnsi" w:cstheme="minorHAnsi"/>
          <w:b w:val="0"/>
          <w:bCs w:val="0"/>
          <w:sz w:val="24"/>
          <w:szCs w:val="24"/>
        </w:rPr>
        <w:t>, si el resto de administraciones convergen con esa finalidad (la interoperabilidad con la Carpeta ciudadana de la administración del estado es inminente); y su adaptación a dispositivos móviles con acceso mediante sistema común de identificación (</w:t>
      </w:r>
      <w:proofErr w:type="spellStart"/>
      <w:r w:rsidRPr="00CE2289">
        <w:rPr>
          <w:rFonts w:asciiTheme="minorHAnsi" w:hAnsiTheme="minorHAnsi" w:cstheme="minorHAnsi"/>
          <w:b w:val="0"/>
          <w:bCs w:val="0"/>
          <w:sz w:val="24"/>
          <w:szCs w:val="24"/>
        </w:rPr>
        <w:t>Giltza</w:t>
      </w:r>
      <w:proofErr w:type="spellEnd"/>
      <w:r w:rsidRPr="00CE2289">
        <w:rPr>
          <w:rFonts w:asciiTheme="minorHAnsi" w:hAnsiTheme="minorHAnsi" w:cstheme="minorHAnsi"/>
          <w:b w:val="0"/>
          <w:bCs w:val="0"/>
          <w:sz w:val="24"/>
          <w:szCs w:val="24"/>
        </w:rPr>
        <w:t xml:space="preserve">). </w:t>
      </w:r>
    </w:p>
    <w:p w14:paraId="4E41E6F1" w14:textId="77777777" w:rsidR="00BE19AF" w:rsidRPr="00CE2289" w:rsidRDefault="00BE19AF" w:rsidP="00BE19AF">
      <w:pPr>
        <w:pStyle w:val="Ttulo3"/>
        <w:jc w:val="both"/>
        <w:rPr>
          <w:rFonts w:asciiTheme="minorHAnsi" w:hAnsiTheme="minorHAnsi" w:cstheme="minorHAnsi"/>
          <w:b w:val="0"/>
          <w:bCs w:val="0"/>
          <w:sz w:val="24"/>
          <w:szCs w:val="24"/>
        </w:rPr>
      </w:pPr>
      <w:r w:rsidRPr="00CE2289">
        <w:rPr>
          <w:rFonts w:asciiTheme="minorHAnsi" w:hAnsiTheme="minorHAnsi" w:cstheme="minorHAnsi"/>
          <w:b w:val="0"/>
          <w:bCs w:val="0"/>
          <w:sz w:val="24"/>
          <w:szCs w:val="24"/>
        </w:rPr>
        <w:t>Por otra parte, avanzar hacia una infraestructura de datos compartidos por el conjunto de administraciones que sirva para mejorar la gestión pública y la generación de valor público compartido, constituye un objetivo de interés, tanto en cuanto a:</w:t>
      </w:r>
    </w:p>
    <w:p w14:paraId="51458923" w14:textId="77777777" w:rsidR="00BE19AF" w:rsidRPr="00CE2289" w:rsidRDefault="00BE19AF" w:rsidP="00BE19AF">
      <w:pPr>
        <w:pStyle w:val="Ttulo3"/>
        <w:numPr>
          <w:ilvl w:val="0"/>
          <w:numId w:val="23"/>
        </w:numPr>
        <w:jc w:val="both"/>
        <w:rPr>
          <w:rFonts w:asciiTheme="minorHAnsi" w:hAnsiTheme="minorHAnsi" w:cstheme="minorHAnsi"/>
          <w:b w:val="0"/>
          <w:bCs w:val="0"/>
          <w:sz w:val="24"/>
          <w:szCs w:val="24"/>
        </w:rPr>
      </w:pPr>
      <w:r w:rsidRPr="00CE2289">
        <w:rPr>
          <w:rFonts w:asciiTheme="minorHAnsi" w:hAnsiTheme="minorHAnsi" w:cstheme="minorHAnsi"/>
          <w:b w:val="0"/>
          <w:bCs w:val="0"/>
          <w:sz w:val="24"/>
          <w:szCs w:val="24"/>
        </w:rPr>
        <w:t xml:space="preserve">El diseño de la estructura y entramado Smart </w:t>
      </w:r>
      <w:proofErr w:type="spellStart"/>
      <w:r w:rsidRPr="00CE2289">
        <w:rPr>
          <w:rFonts w:asciiTheme="minorHAnsi" w:hAnsiTheme="minorHAnsi" w:cstheme="minorHAnsi"/>
          <w:b w:val="0"/>
          <w:bCs w:val="0"/>
          <w:sz w:val="24"/>
          <w:szCs w:val="24"/>
        </w:rPr>
        <w:t>city</w:t>
      </w:r>
      <w:proofErr w:type="spellEnd"/>
      <w:r w:rsidRPr="00CE2289">
        <w:rPr>
          <w:rFonts w:asciiTheme="minorHAnsi" w:hAnsiTheme="minorHAnsi" w:cstheme="minorHAnsi"/>
          <w:b w:val="0"/>
          <w:bCs w:val="0"/>
          <w:sz w:val="24"/>
          <w:szCs w:val="24"/>
        </w:rPr>
        <w:t xml:space="preserve"> como fuente de información: Información predictiva, información sensores… elementos para el análisis predictivo, especialmente útil para desarrollar proyectos en barrios o zonas localizadas</w:t>
      </w:r>
    </w:p>
    <w:p w14:paraId="73AAD888" w14:textId="77777777" w:rsidR="00BE19AF" w:rsidRPr="00CE2289" w:rsidRDefault="00BE19AF" w:rsidP="00BE19AF">
      <w:pPr>
        <w:pStyle w:val="Ttulo3"/>
        <w:numPr>
          <w:ilvl w:val="0"/>
          <w:numId w:val="23"/>
        </w:numPr>
        <w:jc w:val="both"/>
        <w:rPr>
          <w:rFonts w:asciiTheme="minorHAnsi" w:hAnsiTheme="minorHAnsi" w:cstheme="minorHAnsi"/>
          <w:b w:val="0"/>
          <w:bCs w:val="0"/>
          <w:sz w:val="24"/>
          <w:szCs w:val="24"/>
        </w:rPr>
      </w:pPr>
      <w:r w:rsidRPr="00CE2289">
        <w:rPr>
          <w:rFonts w:asciiTheme="minorHAnsi" w:hAnsiTheme="minorHAnsi" w:cstheme="minorHAnsi"/>
          <w:b w:val="0"/>
          <w:bCs w:val="0"/>
          <w:sz w:val="24"/>
          <w:szCs w:val="24"/>
        </w:rPr>
        <w:lastRenderedPageBreak/>
        <w:t xml:space="preserve">La oportunidad para maximizar recursos y mejorar gestión pública </w:t>
      </w:r>
    </w:p>
    <w:p w14:paraId="7C41CAEB" w14:textId="77777777" w:rsidR="00BE19AF" w:rsidRPr="00CE2289" w:rsidRDefault="00BE19AF" w:rsidP="00BE19AF">
      <w:pPr>
        <w:pStyle w:val="Ttulo3"/>
        <w:numPr>
          <w:ilvl w:val="0"/>
          <w:numId w:val="23"/>
        </w:numPr>
        <w:jc w:val="both"/>
        <w:rPr>
          <w:rFonts w:asciiTheme="minorHAnsi" w:hAnsiTheme="minorHAnsi" w:cstheme="minorHAnsi"/>
          <w:b w:val="0"/>
          <w:bCs w:val="0"/>
          <w:sz w:val="24"/>
          <w:szCs w:val="24"/>
        </w:rPr>
      </w:pPr>
      <w:r w:rsidRPr="00CE2289">
        <w:rPr>
          <w:rFonts w:asciiTheme="minorHAnsi" w:hAnsiTheme="minorHAnsi" w:cstheme="minorHAnsi"/>
          <w:b w:val="0"/>
          <w:bCs w:val="0"/>
          <w:sz w:val="24"/>
          <w:szCs w:val="24"/>
        </w:rPr>
        <w:t xml:space="preserve">El tránsito del open data al </w:t>
      </w:r>
      <w:proofErr w:type="spellStart"/>
      <w:r w:rsidRPr="00CE2289">
        <w:rPr>
          <w:rFonts w:asciiTheme="minorHAnsi" w:hAnsiTheme="minorHAnsi" w:cstheme="minorHAnsi"/>
          <w:b w:val="0"/>
          <w:bCs w:val="0"/>
          <w:sz w:val="24"/>
          <w:szCs w:val="24"/>
        </w:rPr>
        <w:t>big</w:t>
      </w:r>
      <w:proofErr w:type="spellEnd"/>
      <w:r w:rsidRPr="00CE2289">
        <w:rPr>
          <w:rFonts w:asciiTheme="minorHAnsi" w:hAnsiTheme="minorHAnsi" w:cstheme="minorHAnsi"/>
          <w:b w:val="0"/>
          <w:bCs w:val="0"/>
          <w:sz w:val="24"/>
          <w:szCs w:val="24"/>
        </w:rPr>
        <w:t xml:space="preserve"> data: recoger datos, descifrar, monitorizar… y en paralelo desarrollar nuevas tecnologías para generar aplicaciones de uso público – privado, en abierto (</w:t>
      </w:r>
      <w:proofErr w:type="spellStart"/>
      <w:r w:rsidRPr="00CE2289">
        <w:rPr>
          <w:rFonts w:asciiTheme="minorHAnsi" w:hAnsiTheme="minorHAnsi" w:cstheme="minorHAnsi"/>
          <w:b w:val="0"/>
          <w:bCs w:val="0"/>
          <w:sz w:val="24"/>
          <w:szCs w:val="24"/>
        </w:rPr>
        <w:t>p.e</w:t>
      </w:r>
      <w:proofErr w:type="spellEnd"/>
      <w:r w:rsidRPr="00CE2289">
        <w:rPr>
          <w:rFonts w:asciiTheme="minorHAnsi" w:hAnsiTheme="minorHAnsi" w:cstheme="minorHAnsi"/>
          <w:b w:val="0"/>
          <w:bCs w:val="0"/>
          <w:sz w:val="24"/>
          <w:szCs w:val="24"/>
        </w:rPr>
        <w:t xml:space="preserve">., visualizar plazas de aparcamiento, rutas de tráfico más desahogadas, epidemiología…). </w:t>
      </w:r>
    </w:p>
    <w:p w14:paraId="0312A0C5" w14:textId="77777777" w:rsidR="00BE19AF" w:rsidRPr="006C7DD8" w:rsidRDefault="00BE19AF" w:rsidP="00BE19AF">
      <w:pPr>
        <w:jc w:val="both"/>
        <w:rPr>
          <w:rFonts w:eastAsia="Times New Roman" w:cstheme="minorHAnsi"/>
          <w:sz w:val="16"/>
        </w:rPr>
      </w:pPr>
    </w:p>
    <w:p w14:paraId="7CAE61BB" w14:textId="77777777" w:rsidR="00BE19AF" w:rsidRDefault="00BE19AF" w:rsidP="00BE19AF">
      <w:pPr>
        <w:jc w:val="center"/>
        <w:rPr>
          <w:rFonts w:eastAsia="Times New Roman" w:cstheme="minorHAnsi"/>
          <w:b/>
          <w:bCs/>
          <w:sz w:val="28"/>
          <w:szCs w:val="28"/>
          <w:highlight w:val="lightGray"/>
          <w:u w:val="single"/>
        </w:rPr>
      </w:pPr>
      <w:r>
        <w:rPr>
          <w:rFonts w:eastAsia="Times New Roman" w:cstheme="minorHAnsi"/>
          <w:b/>
          <w:bCs/>
          <w:sz w:val="28"/>
          <w:szCs w:val="28"/>
          <w:highlight w:val="lightGray"/>
          <w:u w:val="single"/>
        </w:rPr>
        <w:t>7.- GESTIÓN PÚBLICA AVANZADA</w:t>
      </w:r>
    </w:p>
    <w:p w14:paraId="48E83DAB" w14:textId="77777777" w:rsidR="00BE19AF" w:rsidRPr="00146738" w:rsidRDefault="00BE19AF" w:rsidP="00BE19AF">
      <w:pPr>
        <w:jc w:val="center"/>
        <w:rPr>
          <w:rFonts w:eastAsia="Times New Roman" w:cstheme="minorHAnsi"/>
          <w:b/>
          <w:bCs/>
          <w:sz w:val="28"/>
          <w:szCs w:val="28"/>
          <w:highlight w:val="lightGray"/>
          <w:u w:val="single"/>
        </w:rPr>
      </w:pPr>
    </w:p>
    <w:p w14:paraId="1092A7C2" w14:textId="7777777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Fortaleza – Posicionamiento</w:t>
      </w:r>
    </w:p>
    <w:p w14:paraId="653A80C3" w14:textId="77777777" w:rsidR="00BE19AF" w:rsidRPr="00CE2289" w:rsidRDefault="00BE19AF" w:rsidP="00BE19AF">
      <w:pPr>
        <w:pStyle w:val="NormalWeb"/>
        <w:jc w:val="both"/>
      </w:pPr>
      <w:r w:rsidRPr="00CE2289">
        <w:rPr>
          <w:rFonts w:asciiTheme="minorHAnsi" w:hAnsiTheme="minorHAnsi" w:cstheme="minorHAnsi"/>
        </w:rPr>
        <w:t xml:space="preserve">Las administraciones públicas vascas están comprometidas con el avance hacia una gestión pública eficiente, y en este sentido tenemos organizaciones como </w:t>
      </w:r>
      <w:proofErr w:type="spellStart"/>
      <w:r w:rsidRPr="00CE2289">
        <w:rPr>
          <w:rFonts w:asciiTheme="minorHAnsi" w:hAnsiTheme="minorHAnsi" w:cstheme="minorHAnsi"/>
        </w:rPr>
        <w:t>Euskalit</w:t>
      </w:r>
      <w:proofErr w:type="spellEnd"/>
      <w:r w:rsidRPr="00CE2289">
        <w:rPr>
          <w:rFonts w:asciiTheme="minorHAnsi" w:hAnsiTheme="minorHAnsi" w:cstheme="minorHAnsi"/>
        </w:rPr>
        <w:t xml:space="preserve">, que en este año 2018 cumplirá su 25 aniversario, constituido como fundación, propiciada por el Gobierno Vasco, para promover la Gestión Avanzada en las organizaciones vascas, contribuir a su competitividad y, ser referente y reconocida a nivel internacional;  y como Q </w:t>
      </w:r>
      <w:proofErr w:type="spellStart"/>
      <w:r w:rsidRPr="00CE2289">
        <w:rPr>
          <w:rFonts w:asciiTheme="minorHAnsi" w:hAnsiTheme="minorHAnsi" w:cstheme="minorHAnsi"/>
        </w:rPr>
        <w:t>epea</w:t>
      </w:r>
      <w:proofErr w:type="spellEnd"/>
      <w:r w:rsidRPr="00CE2289">
        <w:rPr>
          <w:rFonts w:asciiTheme="minorHAnsi" w:hAnsiTheme="minorHAnsi" w:cstheme="minorHAnsi"/>
        </w:rPr>
        <w:t>, que es una red de entidades públicas del País Vasco (30) comprometidas con la gestión avanzada</w:t>
      </w:r>
      <w:r w:rsidRPr="00CE2289">
        <w:t>.</w:t>
      </w:r>
    </w:p>
    <w:p w14:paraId="106A9707" w14:textId="77777777" w:rsidR="00BE19AF" w:rsidRPr="00CE2289" w:rsidRDefault="00BE19AF" w:rsidP="00BE19AF">
      <w:pPr>
        <w:pStyle w:val="NormalWeb"/>
        <w:jc w:val="both"/>
        <w:rPr>
          <w:rFonts w:asciiTheme="minorHAnsi" w:hAnsiTheme="minorHAnsi" w:cstheme="minorHAnsi"/>
        </w:rPr>
      </w:pPr>
      <w:r w:rsidRPr="00CE2289">
        <w:rPr>
          <w:rFonts w:asciiTheme="minorHAnsi" w:hAnsiTheme="minorHAnsi" w:cstheme="minorHAnsi"/>
        </w:rPr>
        <w:t xml:space="preserve">Con su ayuda se ha adaptado el modelo de excelencia a las necesidades y características de las entidades públicas y que establece elementos de gestión para la gestión avanzada en diferentes ámbitos: estrategia, servicios, personas, innovación, sociedad y resultados. La implantación se realiza a través de un proceso de formación orientada a la acción, mediante el cual los distintos departamentos de cada administración se alinean con el modelo y establecen sus planes de implantación con asesoramiento para llevar a cabo proyectos de mejora de gestión identificados en los departamentos. El modelo se denomina </w:t>
      </w:r>
      <w:hyperlink r:id="rId49" w:history="1">
        <w:r w:rsidRPr="00CE2289">
          <w:rPr>
            <w:rStyle w:val="Hipervnculo"/>
            <w:rFonts w:asciiTheme="minorHAnsi" w:hAnsiTheme="minorHAnsi" w:cstheme="minorHAnsi"/>
          </w:rPr>
          <w:t>AURRERABIDE</w:t>
        </w:r>
      </w:hyperlink>
      <w:r w:rsidRPr="00CE2289">
        <w:rPr>
          <w:rFonts w:asciiTheme="minorHAnsi" w:hAnsiTheme="minorHAnsi" w:cstheme="minorHAnsi"/>
        </w:rPr>
        <w:t xml:space="preserve"> y está implantado en el Gobierno Vasco y en la Diputación Foral de </w:t>
      </w:r>
      <w:proofErr w:type="spellStart"/>
      <w:r w:rsidRPr="00CE2289">
        <w:rPr>
          <w:rFonts w:asciiTheme="minorHAnsi" w:hAnsiTheme="minorHAnsi" w:cstheme="minorHAnsi"/>
        </w:rPr>
        <w:t>Gipuzkoa</w:t>
      </w:r>
      <w:proofErr w:type="spellEnd"/>
      <w:r w:rsidRPr="00CE2289">
        <w:rPr>
          <w:rFonts w:asciiTheme="minorHAnsi" w:hAnsiTheme="minorHAnsi" w:cstheme="minorHAnsi"/>
        </w:rPr>
        <w:t>.</w:t>
      </w:r>
    </w:p>
    <w:p w14:paraId="6430A761" w14:textId="7777777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Desafíos</w:t>
      </w:r>
    </w:p>
    <w:p w14:paraId="39922B26" w14:textId="77777777" w:rsidR="00BE19AF" w:rsidRDefault="00BE19AF" w:rsidP="00BE19AF">
      <w:pPr>
        <w:pStyle w:val="NormalWeb"/>
        <w:jc w:val="both"/>
        <w:rPr>
          <w:rFonts w:asciiTheme="minorHAnsi" w:hAnsiTheme="minorHAnsi" w:cstheme="minorHAnsi"/>
        </w:rPr>
      </w:pPr>
      <w:r w:rsidRPr="00CE2289">
        <w:rPr>
          <w:rFonts w:asciiTheme="minorHAnsi" w:hAnsiTheme="minorHAnsi" w:cstheme="minorHAnsi"/>
        </w:rPr>
        <w:t>El desafío lo constituye la generalización de las buenas prácticas de gestión pública avanzada</w:t>
      </w:r>
      <w:r>
        <w:rPr>
          <w:rFonts w:asciiTheme="minorHAnsi" w:hAnsiTheme="minorHAnsi" w:cstheme="minorHAnsi"/>
        </w:rPr>
        <w:t>.</w:t>
      </w:r>
    </w:p>
    <w:p w14:paraId="7C68DBEB" w14:textId="77777777" w:rsidR="00CE2289" w:rsidRDefault="00CE2289" w:rsidP="00BE19AF">
      <w:pPr>
        <w:pStyle w:val="NormalWeb"/>
        <w:jc w:val="both"/>
        <w:rPr>
          <w:rFonts w:asciiTheme="minorHAnsi" w:hAnsiTheme="minorHAnsi" w:cstheme="minorHAnsi"/>
        </w:rPr>
      </w:pPr>
    </w:p>
    <w:p w14:paraId="5DC9D28F" w14:textId="77777777" w:rsidR="00CE2289" w:rsidRDefault="00CE2289" w:rsidP="00BE19AF">
      <w:pPr>
        <w:pStyle w:val="NormalWeb"/>
        <w:jc w:val="both"/>
        <w:rPr>
          <w:rFonts w:asciiTheme="minorHAnsi" w:hAnsiTheme="minorHAnsi" w:cstheme="minorHAnsi"/>
        </w:rPr>
      </w:pPr>
    </w:p>
    <w:p w14:paraId="229FB276" w14:textId="77777777" w:rsidR="00CE2289" w:rsidRDefault="00CE2289" w:rsidP="00BE19AF">
      <w:pPr>
        <w:pStyle w:val="NormalWeb"/>
        <w:jc w:val="both"/>
        <w:rPr>
          <w:rFonts w:asciiTheme="minorHAnsi" w:hAnsiTheme="minorHAnsi" w:cstheme="minorHAnsi"/>
        </w:rPr>
      </w:pPr>
    </w:p>
    <w:p w14:paraId="378E34C3" w14:textId="77777777" w:rsidR="00BE19AF" w:rsidRDefault="00BE19AF" w:rsidP="00BE19AF">
      <w:pPr>
        <w:jc w:val="center"/>
        <w:rPr>
          <w:rFonts w:eastAsia="Times New Roman" w:cstheme="minorHAnsi"/>
          <w:b/>
          <w:bCs/>
          <w:sz w:val="28"/>
          <w:szCs w:val="28"/>
          <w:highlight w:val="lightGray"/>
          <w:u w:val="single"/>
        </w:rPr>
      </w:pPr>
      <w:r>
        <w:rPr>
          <w:rFonts w:eastAsia="Times New Roman" w:cstheme="minorHAnsi"/>
          <w:b/>
          <w:bCs/>
          <w:sz w:val="28"/>
          <w:szCs w:val="28"/>
          <w:highlight w:val="lightGray"/>
          <w:u w:val="single"/>
        </w:rPr>
        <w:t>8.- SERVICIOS DE ATENCIÓN CIUDADANA</w:t>
      </w:r>
    </w:p>
    <w:p w14:paraId="658ADC27" w14:textId="77777777" w:rsidR="00BE19AF" w:rsidRDefault="00BE19AF" w:rsidP="00BE19AF">
      <w:pPr>
        <w:jc w:val="center"/>
        <w:rPr>
          <w:rFonts w:eastAsia="Times New Roman" w:cstheme="minorHAnsi"/>
          <w:b/>
          <w:bCs/>
          <w:sz w:val="28"/>
          <w:szCs w:val="28"/>
          <w:highlight w:val="lightGray"/>
          <w:u w:val="single"/>
        </w:rPr>
      </w:pPr>
    </w:p>
    <w:p w14:paraId="1B2CB0AB" w14:textId="7777777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Fortaleza – Posicionamiento</w:t>
      </w:r>
    </w:p>
    <w:p w14:paraId="1C824433" w14:textId="77777777" w:rsidR="00BE19AF" w:rsidRPr="00CE2289" w:rsidRDefault="00BE19AF" w:rsidP="00BE19AF">
      <w:pPr>
        <w:pStyle w:val="NormalWeb"/>
        <w:jc w:val="both"/>
        <w:rPr>
          <w:rFonts w:asciiTheme="minorHAnsi" w:hAnsiTheme="minorHAnsi" w:cstheme="minorHAnsi"/>
        </w:rPr>
      </w:pPr>
      <w:r w:rsidRPr="00CE2289">
        <w:rPr>
          <w:rFonts w:asciiTheme="minorHAnsi" w:hAnsiTheme="minorHAnsi" w:cstheme="minorHAnsi"/>
        </w:rPr>
        <w:t xml:space="preserve">Las administraciones públicas vascas están en proceso o tienen implantado ya un Servicio de atención unificada a la ciudadanía de todas las actividades y servicios de su institución Gobierno bajo un modelo  </w:t>
      </w:r>
    </w:p>
    <w:p w14:paraId="4C7F1538" w14:textId="77777777" w:rsidR="00BE19AF" w:rsidRPr="00CE2289" w:rsidRDefault="00BE19AF" w:rsidP="00BE19AF">
      <w:pPr>
        <w:pStyle w:val="NormalWeb"/>
        <w:numPr>
          <w:ilvl w:val="0"/>
          <w:numId w:val="24"/>
        </w:numPr>
        <w:jc w:val="both"/>
        <w:rPr>
          <w:rFonts w:asciiTheme="minorHAnsi" w:hAnsiTheme="minorHAnsi" w:cstheme="minorHAnsi"/>
        </w:rPr>
      </w:pPr>
      <w:r w:rsidRPr="00CE2289">
        <w:rPr>
          <w:rFonts w:asciiTheme="minorHAnsi" w:hAnsiTheme="minorHAnsi" w:cstheme="minorHAnsi"/>
        </w:rPr>
        <w:t>Prestado por personas para personas</w:t>
      </w:r>
    </w:p>
    <w:p w14:paraId="425DE421" w14:textId="77777777" w:rsidR="00BE19AF" w:rsidRPr="00CE2289" w:rsidRDefault="00BE19AF" w:rsidP="00BE19AF">
      <w:pPr>
        <w:pStyle w:val="NormalWeb"/>
        <w:numPr>
          <w:ilvl w:val="0"/>
          <w:numId w:val="24"/>
        </w:numPr>
        <w:jc w:val="both"/>
        <w:rPr>
          <w:rFonts w:asciiTheme="minorHAnsi" w:hAnsiTheme="minorHAnsi" w:cstheme="minorHAnsi"/>
        </w:rPr>
      </w:pPr>
      <w:r w:rsidRPr="00CE2289">
        <w:rPr>
          <w:rFonts w:asciiTheme="minorHAnsi" w:hAnsiTheme="minorHAnsi" w:cstheme="minorHAnsi"/>
        </w:rPr>
        <w:t>Horizontal e integral, que canalice todas las interacciones de los departamentos y unidades administrativas</w:t>
      </w:r>
    </w:p>
    <w:p w14:paraId="27059736" w14:textId="77777777" w:rsidR="00BE19AF" w:rsidRPr="00CE2289" w:rsidRDefault="00BE19AF" w:rsidP="00BE19AF">
      <w:pPr>
        <w:pStyle w:val="NormalWeb"/>
        <w:numPr>
          <w:ilvl w:val="0"/>
          <w:numId w:val="24"/>
        </w:numPr>
        <w:jc w:val="both"/>
        <w:rPr>
          <w:rFonts w:asciiTheme="minorHAnsi" w:hAnsiTheme="minorHAnsi" w:cstheme="minorHAnsi"/>
        </w:rPr>
      </w:pPr>
      <w:r w:rsidRPr="00CE2289">
        <w:rPr>
          <w:rFonts w:asciiTheme="minorHAnsi" w:hAnsiTheme="minorHAnsi" w:cstheme="minorHAnsi"/>
        </w:rPr>
        <w:t>Multicanal: electrónico, telefónico, presencial</w:t>
      </w:r>
    </w:p>
    <w:p w14:paraId="1C86C890" w14:textId="77777777" w:rsidR="00BE19AF" w:rsidRPr="00CE2289" w:rsidRDefault="00BE19AF" w:rsidP="00BE19AF">
      <w:pPr>
        <w:pStyle w:val="NormalWeb"/>
        <w:numPr>
          <w:ilvl w:val="0"/>
          <w:numId w:val="24"/>
        </w:numPr>
        <w:jc w:val="both"/>
      </w:pPr>
      <w:r w:rsidRPr="00CE2289">
        <w:rPr>
          <w:rFonts w:asciiTheme="minorHAnsi" w:hAnsiTheme="minorHAnsi" w:cstheme="minorHAnsi"/>
        </w:rPr>
        <w:t xml:space="preserve">Proactivo </w:t>
      </w:r>
    </w:p>
    <w:p w14:paraId="79C8FCE6" w14:textId="77777777" w:rsidR="00BE19AF" w:rsidRPr="00CE2289" w:rsidRDefault="00BE19AF" w:rsidP="00BE19AF">
      <w:pPr>
        <w:jc w:val="both"/>
        <w:rPr>
          <w:rFonts w:eastAsia="Times New Roman" w:cstheme="minorHAnsi"/>
          <w:b/>
          <w:bCs/>
          <w:sz w:val="24"/>
          <w:szCs w:val="24"/>
          <w:u w:val="single"/>
        </w:rPr>
      </w:pPr>
      <w:r w:rsidRPr="00CE2289">
        <w:rPr>
          <w:rFonts w:eastAsia="Times New Roman" w:cstheme="minorHAnsi"/>
          <w:b/>
          <w:bCs/>
          <w:sz w:val="24"/>
          <w:szCs w:val="24"/>
          <w:u w:val="single"/>
        </w:rPr>
        <w:t>Desafíos</w:t>
      </w:r>
    </w:p>
    <w:p w14:paraId="2E9AF36D" w14:textId="77777777" w:rsidR="00BE19AF" w:rsidRPr="00CE2289" w:rsidRDefault="00BE19AF" w:rsidP="00BE19AF">
      <w:pPr>
        <w:pStyle w:val="NormalWeb"/>
        <w:jc w:val="both"/>
        <w:rPr>
          <w:rFonts w:asciiTheme="minorHAnsi" w:hAnsiTheme="minorHAnsi" w:cstheme="minorHAnsi"/>
        </w:rPr>
      </w:pPr>
      <w:r w:rsidRPr="00CE2289">
        <w:rPr>
          <w:rFonts w:asciiTheme="minorHAnsi" w:hAnsiTheme="minorHAnsi" w:cstheme="minorHAnsi"/>
        </w:rPr>
        <w:t>El desafío lo constituye la implantación completa del servicio integrado, para constituirse en la puerta de entrada cercana y accesible para toda la ciudadanía, en función de sus necesidades y demandas.</w:t>
      </w:r>
    </w:p>
    <w:p w14:paraId="0979576C" w14:textId="77777777" w:rsidR="00BE19AF" w:rsidRPr="00CE2289" w:rsidRDefault="00BE19AF" w:rsidP="00BE19AF">
      <w:pPr>
        <w:jc w:val="center"/>
        <w:rPr>
          <w:rFonts w:eastAsia="Times New Roman" w:cstheme="minorHAnsi"/>
          <w:b/>
          <w:bCs/>
          <w:sz w:val="24"/>
          <w:szCs w:val="24"/>
          <w:highlight w:val="lightGray"/>
          <w:u w:val="single"/>
        </w:rPr>
      </w:pPr>
    </w:p>
    <w:p w14:paraId="0F1B6DE7" w14:textId="77777777" w:rsidR="00BE19AF" w:rsidRPr="00CE2289" w:rsidRDefault="00BE19AF" w:rsidP="00BE19AF">
      <w:pPr>
        <w:jc w:val="both"/>
        <w:rPr>
          <w:rFonts w:eastAsia="Times New Roman" w:cstheme="minorHAnsi"/>
          <w:sz w:val="24"/>
          <w:szCs w:val="24"/>
        </w:rPr>
      </w:pPr>
    </w:p>
    <w:p w14:paraId="2A53FC14" w14:textId="77777777" w:rsidR="00BE19AF" w:rsidRPr="00C91452" w:rsidRDefault="00BE19AF" w:rsidP="00BE19AF">
      <w:pPr>
        <w:jc w:val="both"/>
        <w:rPr>
          <w:rFonts w:eastAsia="Times New Roman" w:cstheme="minorHAnsi"/>
        </w:rPr>
      </w:pPr>
    </w:p>
    <w:p w14:paraId="72FA57D7" w14:textId="77777777" w:rsidR="00BE19AF" w:rsidRPr="00C91452" w:rsidRDefault="00BE19AF" w:rsidP="00BE19AF">
      <w:pPr>
        <w:jc w:val="both"/>
        <w:rPr>
          <w:rFonts w:eastAsia="Times New Roman" w:cstheme="minorHAnsi"/>
        </w:rPr>
      </w:pPr>
      <w:r w:rsidRPr="00C91452">
        <w:rPr>
          <w:rFonts w:eastAsia="Times New Roman" w:cstheme="minorHAnsi"/>
        </w:rPr>
        <w:t> </w:t>
      </w:r>
    </w:p>
    <w:p w14:paraId="0908C560" w14:textId="77777777" w:rsidR="00BE19AF" w:rsidRPr="00C91452" w:rsidRDefault="00BE19AF" w:rsidP="00BE19AF">
      <w:pPr>
        <w:jc w:val="both"/>
        <w:rPr>
          <w:rFonts w:eastAsia="Times New Roman" w:cstheme="minorHAnsi"/>
        </w:rPr>
      </w:pPr>
    </w:p>
    <w:p w14:paraId="3088A780" w14:textId="77777777" w:rsidR="00BE19AF" w:rsidRDefault="00BE19AF" w:rsidP="00BE19AF">
      <w:pPr>
        <w:rPr>
          <w:rFonts w:eastAsia="Times New Roman" w:cstheme="minorHAnsi"/>
          <w:b/>
          <w:bCs/>
        </w:rPr>
      </w:pPr>
      <w:r>
        <w:rPr>
          <w:rFonts w:eastAsia="Times New Roman" w:cstheme="minorHAnsi"/>
          <w:b/>
          <w:bCs/>
        </w:rPr>
        <w:br w:type="page"/>
      </w:r>
    </w:p>
    <w:p w14:paraId="058EB91D" w14:textId="77777777" w:rsidR="00BE19AF" w:rsidRDefault="00BE19AF" w:rsidP="00BE19AF">
      <w:pPr>
        <w:jc w:val="both"/>
        <w:rPr>
          <w:rFonts w:eastAsia="Times New Roman" w:cstheme="minorHAnsi"/>
          <w:b/>
          <w:bCs/>
        </w:rPr>
      </w:pPr>
    </w:p>
    <w:p w14:paraId="4F603852" w14:textId="77777777" w:rsidR="00BE19AF" w:rsidRPr="00675663" w:rsidRDefault="00BE19AF" w:rsidP="00BE19AF">
      <w:pPr>
        <w:shd w:val="clear" w:color="auto" w:fill="F2F2F2" w:themeFill="background1" w:themeFillShade="F2"/>
        <w:jc w:val="both"/>
        <w:rPr>
          <w:rFonts w:cstheme="minorHAnsi"/>
          <w:b/>
        </w:rPr>
      </w:pPr>
      <w:r w:rsidRPr="00675663">
        <w:rPr>
          <w:rFonts w:cstheme="minorHAnsi"/>
          <w:b/>
        </w:rPr>
        <w:t>ANEXO 1 ¿CUÁL ES EL MODELO ORGANIZATIVO DE CADA INSTITUCIÓN EN TRANSPARENCIA?</w:t>
      </w:r>
    </w:p>
    <w:p w14:paraId="395D70C4" w14:textId="77777777" w:rsidR="00BE19AF" w:rsidRPr="00675663" w:rsidRDefault="00BE19AF" w:rsidP="00BE19AF">
      <w:pPr>
        <w:jc w:val="both"/>
        <w:rPr>
          <w:rFonts w:cstheme="minorHAnsi"/>
        </w:rPr>
      </w:pPr>
    </w:p>
    <w:tbl>
      <w:tblPr>
        <w:tblStyle w:val="Tablaconcuadrcula"/>
        <w:tblW w:w="0" w:type="auto"/>
        <w:tblLook w:val="04A0" w:firstRow="1" w:lastRow="0" w:firstColumn="1" w:lastColumn="0" w:noHBand="0" w:noVBand="1"/>
      </w:tblPr>
      <w:tblGrid>
        <w:gridCol w:w="1276"/>
        <w:gridCol w:w="12866"/>
      </w:tblGrid>
      <w:tr w:rsidR="00BE19AF" w:rsidRPr="00675663" w14:paraId="0633BFA0" w14:textId="77777777" w:rsidTr="00BE19AF">
        <w:tc>
          <w:tcPr>
            <w:tcW w:w="1276" w:type="dxa"/>
          </w:tcPr>
          <w:p w14:paraId="50BBD3E9" w14:textId="77777777" w:rsidR="00BE19AF" w:rsidRPr="00675663" w:rsidRDefault="00BE19AF" w:rsidP="00BE19AF">
            <w:pPr>
              <w:jc w:val="both"/>
              <w:rPr>
                <w:rFonts w:cstheme="minorHAnsi"/>
              </w:rPr>
            </w:pPr>
            <w:r w:rsidRPr="00675663">
              <w:rPr>
                <w:rFonts w:cstheme="minorHAnsi"/>
              </w:rPr>
              <w:t xml:space="preserve">Diputación Foral de </w:t>
            </w:r>
            <w:proofErr w:type="spellStart"/>
            <w:r w:rsidRPr="00675663">
              <w:rPr>
                <w:rFonts w:cstheme="minorHAnsi"/>
              </w:rPr>
              <w:t>Bizkaia</w:t>
            </w:r>
            <w:proofErr w:type="spellEnd"/>
          </w:p>
        </w:tc>
        <w:tc>
          <w:tcPr>
            <w:tcW w:w="12866" w:type="dxa"/>
          </w:tcPr>
          <w:p w14:paraId="50BD8123" w14:textId="77777777" w:rsidR="00BE19AF" w:rsidRPr="00675663" w:rsidRDefault="00BE19AF" w:rsidP="00BE19AF">
            <w:pPr>
              <w:jc w:val="both"/>
              <w:rPr>
                <w:rFonts w:cstheme="minorHAnsi"/>
              </w:rPr>
            </w:pPr>
            <w:r w:rsidRPr="00675663">
              <w:rPr>
                <w:rFonts w:cstheme="minorHAnsi"/>
              </w:rPr>
              <w:t xml:space="preserve">Modelo descentralizado. Tres personas de perfil técnico como puestos nuevos en la unidad de Transparencia. La propia unidad hace también temas de integridad, </w:t>
            </w:r>
            <w:proofErr w:type="spellStart"/>
            <w:r w:rsidRPr="00675663">
              <w:rPr>
                <w:rFonts w:cstheme="minorHAnsi"/>
              </w:rPr>
              <w:t>compliance</w:t>
            </w:r>
            <w:proofErr w:type="spellEnd"/>
            <w:r w:rsidRPr="00675663">
              <w:rPr>
                <w:rFonts w:cstheme="minorHAnsi"/>
              </w:rPr>
              <w:t xml:space="preserve">, contratación, calidad, analítica… Además de las personas, también se están destinando recursos económicos. </w:t>
            </w:r>
          </w:p>
          <w:p w14:paraId="11100059" w14:textId="77777777" w:rsidR="00BE19AF" w:rsidRDefault="00BE19AF" w:rsidP="00BE19AF">
            <w:pPr>
              <w:jc w:val="both"/>
              <w:rPr>
                <w:rFonts w:cstheme="minorHAnsi"/>
              </w:rPr>
            </w:pPr>
            <w:r w:rsidRPr="00675663">
              <w:rPr>
                <w:rFonts w:cstheme="minorHAnsi"/>
              </w:rPr>
              <w:t xml:space="preserve">Este ámbito se reparte entre dos direcciones: una, la de Buen Gobierno y Transparencia y el </w:t>
            </w:r>
            <w:proofErr w:type="spellStart"/>
            <w:r w:rsidRPr="00675663">
              <w:rPr>
                <w:rFonts w:cstheme="minorHAnsi"/>
              </w:rPr>
              <w:t>Behatokia</w:t>
            </w:r>
            <w:proofErr w:type="spellEnd"/>
            <w:r w:rsidRPr="00675663">
              <w:rPr>
                <w:rFonts w:cstheme="minorHAnsi"/>
              </w:rPr>
              <w:t xml:space="preserve">. </w:t>
            </w:r>
          </w:p>
          <w:p w14:paraId="2DEA07A3" w14:textId="77777777" w:rsidR="00BE19AF" w:rsidRPr="00675663" w:rsidRDefault="00BE19AF" w:rsidP="00BE19AF">
            <w:pPr>
              <w:jc w:val="both"/>
              <w:rPr>
                <w:rFonts w:cstheme="minorHAnsi"/>
              </w:rPr>
            </w:pPr>
          </w:p>
        </w:tc>
      </w:tr>
      <w:tr w:rsidR="00BE19AF" w:rsidRPr="00675663" w14:paraId="4457795B" w14:textId="77777777" w:rsidTr="00BE19AF">
        <w:tc>
          <w:tcPr>
            <w:tcW w:w="1276" w:type="dxa"/>
          </w:tcPr>
          <w:p w14:paraId="0A4B1493" w14:textId="77777777" w:rsidR="00BE19AF" w:rsidRPr="00675663" w:rsidRDefault="00BE19AF" w:rsidP="00BE19AF">
            <w:pPr>
              <w:jc w:val="both"/>
              <w:rPr>
                <w:rFonts w:cstheme="minorHAnsi"/>
              </w:rPr>
            </w:pPr>
            <w:r w:rsidRPr="00675663">
              <w:rPr>
                <w:rFonts w:cstheme="minorHAnsi"/>
              </w:rPr>
              <w:t>Ayto. de Bilbao:</w:t>
            </w:r>
          </w:p>
        </w:tc>
        <w:tc>
          <w:tcPr>
            <w:tcW w:w="12866" w:type="dxa"/>
          </w:tcPr>
          <w:p w14:paraId="7D610EC2" w14:textId="77777777" w:rsidR="00BE19AF" w:rsidRDefault="00BE19AF" w:rsidP="00BE19AF">
            <w:pPr>
              <w:jc w:val="both"/>
              <w:rPr>
                <w:rFonts w:cstheme="minorHAnsi"/>
              </w:rPr>
            </w:pPr>
            <w:r w:rsidRPr="00675663">
              <w:rPr>
                <w:rFonts w:cstheme="minorHAnsi"/>
              </w:rPr>
              <w:t xml:space="preserve">Transparencia depende de la Concejalía de participación ciudadana y distritos. Pero en junta de gobierno se aprobó la creación de un equipo de dirección con personas de atención a la ciudadanía, calidad, alcaldía, y web que lideran desde la Concejalía. Sus funciones son de control normativo, seguimiento, etc. No cuenta con personal propio para transparencia, pero hay una persona por área de contacto si se necesita algo. No está designada de ninguna manera, es la unidad la que asigna responsable. </w:t>
            </w:r>
          </w:p>
          <w:p w14:paraId="0F8033FF" w14:textId="77777777" w:rsidR="00BE19AF" w:rsidRPr="00675663" w:rsidRDefault="00BE19AF" w:rsidP="00BE19AF">
            <w:pPr>
              <w:jc w:val="both"/>
              <w:rPr>
                <w:rFonts w:cstheme="minorHAnsi"/>
              </w:rPr>
            </w:pPr>
          </w:p>
        </w:tc>
      </w:tr>
      <w:tr w:rsidR="00BE19AF" w:rsidRPr="00675663" w14:paraId="5D79BCD5" w14:textId="77777777" w:rsidTr="00BE19AF">
        <w:tc>
          <w:tcPr>
            <w:tcW w:w="1276" w:type="dxa"/>
          </w:tcPr>
          <w:p w14:paraId="6AD768FB" w14:textId="77777777" w:rsidR="00BE19AF" w:rsidRPr="00675663" w:rsidRDefault="00BE19AF" w:rsidP="00BE19AF">
            <w:pPr>
              <w:jc w:val="both"/>
              <w:rPr>
                <w:rFonts w:cstheme="minorHAnsi"/>
              </w:rPr>
            </w:pPr>
            <w:r w:rsidRPr="00675663">
              <w:rPr>
                <w:rFonts w:cstheme="minorHAnsi"/>
              </w:rPr>
              <w:t>Ayto. de Gasteiz</w:t>
            </w:r>
          </w:p>
        </w:tc>
        <w:tc>
          <w:tcPr>
            <w:tcW w:w="12866" w:type="dxa"/>
          </w:tcPr>
          <w:p w14:paraId="64E3459D" w14:textId="77777777" w:rsidR="00BE19AF" w:rsidRPr="00675663" w:rsidRDefault="00BE19AF" w:rsidP="00BE19AF">
            <w:pPr>
              <w:jc w:val="both"/>
              <w:rPr>
                <w:rFonts w:cstheme="minorHAnsi"/>
              </w:rPr>
            </w:pPr>
            <w:r w:rsidRPr="00675663">
              <w:rPr>
                <w:rFonts w:cstheme="minorHAnsi"/>
              </w:rPr>
              <w:t>Atención ciudadana y transparencia es un servicio en Alcaldía. Están especialmente focalizados en generar un cambio cultural, trabajando el código ético con el funcionariado de todos los dptos..</w:t>
            </w:r>
            <w:proofErr w:type="gramStart"/>
            <w:r w:rsidRPr="00675663">
              <w:rPr>
                <w:rFonts w:cstheme="minorHAnsi"/>
              </w:rPr>
              <w:t>,</w:t>
            </w:r>
            <w:proofErr w:type="gramEnd"/>
            <w:r w:rsidRPr="00675663">
              <w:rPr>
                <w:rFonts w:cstheme="minorHAnsi"/>
              </w:rPr>
              <w:t xml:space="preserve"> la definición del catálogo también abierto… Les preocupa mucho la cultura organizativa porque las reticencias a veces son internas. Centralizan (dando criterios homogéneos, etc.) para descentralizar. Hay una unidad específica pero no se ha contratado personal, se funciona con secretaría técnicas (</w:t>
            </w:r>
            <w:proofErr w:type="spellStart"/>
            <w:r w:rsidRPr="00675663">
              <w:rPr>
                <w:rFonts w:cstheme="minorHAnsi"/>
              </w:rPr>
              <w:t>p.e</w:t>
            </w:r>
            <w:proofErr w:type="spellEnd"/>
            <w:r w:rsidRPr="00675663">
              <w:rPr>
                <w:rFonts w:cstheme="minorHAnsi"/>
              </w:rPr>
              <w:t>., código ético con la UPV)</w:t>
            </w:r>
          </w:p>
          <w:p w14:paraId="7DF28F8B" w14:textId="77777777" w:rsidR="00BE19AF" w:rsidRPr="00675663" w:rsidRDefault="00BE19AF" w:rsidP="00BE19AF">
            <w:pPr>
              <w:jc w:val="both"/>
              <w:rPr>
                <w:rFonts w:cstheme="minorHAnsi"/>
              </w:rPr>
            </w:pPr>
          </w:p>
        </w:tc>
      </w:tr>
      <w:tr w:rsidR="00BE19AF" w:rsidRPr="00675663" w14:paraId="46DF6054" w14:textId="77777777" w:rsidTr="00BE19AF">
        <w:tc>
          <w:tcPr>
            <w:tcW w:w="1276" w:type="dxa"/>
          </w:tcPr>
          <w:p w14:paraId="224E2274" w14:textId="77777777" w:rsidR="00BE19AF" w:rsidRPr="00675663" w:rsidRDefault="00BE19AF" w:rsidP="00BE19AF">
            <w:pPr>
              <w:jc w:val="both"/>
              <w:rPr>
                <w:rFonts w:cstheme="minorHAnsi"/>
              </w:rPr>
            </w:pPr>
            <w:r w:rsidRPr="00675663">
              <w:rPr>
                <w:rFonts w:cstheme="minorHAnsi"/>
              </w:rPr>
              <w:t>Diputación Foral de Araba</w:t>
            </w:r>
          </w:p>
        </w:tc>
        <w:tc>
          <w:tcPr>
            <w:tcW w:w="12866" w:type="dxa"/>
          </w:tcPr>
          <w:p w14:paraId="2A8C8546" w14:textId="77777777" w:rsidR="00BE19AF" w:rsidRDefault="00BE19AF" w:rsidP="00BE19AF">
            <w:pPr>
              <w:jc w:val="both"/>
              <w:rPr>
                <w:rFonts w:cstheme="minorHAnsi"/>
              </w:rPr>
            </w:pPr>
            <w:r w:rsidRPr="00675663">
              <w:rPr>
                <w:rFonts w:cstheme="minorHAnsi"/>
              </w:rPr>
              <w:t>Hay dos nuevos puestos adscritos a la Dirección de Gabinete que tienen como única función la aplicación de la norma de transparencia. Son puestos en construcción que por ahora están trabajando en el portal. También se ha designado en cada uno de los dptos., por decreto de estructura, las personas que asumen la responsabilidad de interlocución y tracción en planificación, evaluación, transparencia… Tienen un modelo mixto: responsables específicos + personas de cada una de las unidades.</w:t>
            </w:r>
          </w:p>
          <w:p w14:paraId="6BE18CB1" w14:textId="77777777" w:rsidR="00BE19AF" w:rsidRPr="00675663" w:rsidRDefault="00BE19AF" w:rsidP="00BE19AF">
            <w:pPr>
              <w:jc w:val="both"/>
              <w:rPr>
                <w:rFonts w:cstheme="minorHAnsi"/>
              </w:rPr>
            </w:pPr>
          </w:p>
        </w:tc>
      </w:tr>
      <w:tr w:rsidR="00BE19AF" w:rsidRPr="00675663" w14:paraId="45BD5251" w14:textId="77777777" w:rsidTr="00BE19AF">
        <w:tc>
          <w:tcPr>
            <w:tcW w:w="1276" w:type="dxa"/>
          </w:tcPr>
          <w:p w14:paraId="027F644A" w14:textId="77777777" w:rsidR="00BE19AF" w:rsidRPr="00675663" w:rsidRDefault="00BE19AF" w:rsidP="00BE19AF">
            <w:pPr>
              <w:jc w:val="both"/>
              <w:rPr>
                <w:rFonts w:cstheme="minorHAnsi"/>
              </w:rPr>
            </w:pPr>
            <w:r w:rsidRPr="00675663">
              <w:rPr>
                <w:rFonts w:cstheme="minorHAnsi"/>
              </w:rPr>
              <w:t xml:space="preserve">Diputación Foral de </w:t>
            </w:r>
            <w:proofErr w:type="spellStart"/>
            <w:r w:rsidRPr="00675663">
              <w:rPr>
                <w:rFonts w:cstheme="minorHAnsi"/>
              </w:rPr>
              <w:t>Gipuzkoa</w:t>
            </w:r>
            <w:proofErr w:type="spellEnd"/>
            <w:r w:rsidRPr="00675663">
              <w:rPr>
                <w:rFonts w:cstheme="minorHAnsi"/>
              </w:rPr>
              <w:t xml:space="preserve"> </w:t>
            </w:r>
          </w:p>
        </w:tc>
        <w:tc>
          <w:tcPr>
            <w:tcW w:w="12866" w:type="dxa"/>
          </w:tcPr>
          <w:p w14:paraId="6C372254" w14:textId="77777777" w:rsidR="00BE19AF" w:rsidRDefault="00BE19AF" w:rsidP="00BE19AF">
            <w:pPr>
              <w:jc w:val="both"/>
              <w:rPr>
                <w:rFonts w:cstheme="minorHAnsi"/>
              </w:rPr>
            </w:pPr>
            <w:r w:rsidRPr="00675663">
              <w:rPr>
                <w:rFonts w:cstheme="minorHAnsi"/>
              </w:rPr>
              <w:t>En el área de Modernización y sistemas, sobre el servicio de modernización recae la función de transparencia. Son 11 personas en modernización y 2 se dedican a transparencia y open data. Tienen un contacto en cada departamento que envía información y luego ellos la publican. En cuanto a órganos, es más completo: tienen un órgano de vigilancia para transparencia más una comisión de ética donde se determina el principio de obligatoriedad para la Diputación y para las empresas.</w:t>
            </w:r>
          </w:p>
          <w:p w14:paraId="1A2CDA3F" w14:textId="77777777" w:rsidR="00BE19AF" w:rsidRPr="00675663" w:rsidRDefault="00BE19AF" w:rsidP="00BE19AF">
            <w:pPr>
              <w:jc w:val="both"/>
              <w:rPr>
                <w:rFonts w:cstheme="minorHAnsi"/>
              </w:rPr>
            </w:pPr>
          </w:p>
        </w:tc>
      </w:tr>
      <w:tr w:rsidR="00BE19AF" w:rsidRPr="00675663" w14:paraId="09D9CDB4" w14:textId="77777777" w:rsidTr="00BE19AF">
        <w:tc>
          <w:tcPr>
            <w:tcW w:w="1276" w:type="dxa"/>
          </w:tcPr>
          <w:p w14:paraId="0B0BC672" w14:textId="77777777" w:rsidR="00BE19AF" w:rsidRPr="00675663" w:rsidRDefault="00BE19AF" w:rsidP="00BE19AF">
            <w:pPr>
              <w:jc w:val="both"/>
              <w:rPr>
                <w:rFonts w:cstheme="minorHAnsi"/>
              </w:rPr>
            </w:pPr>
            <w:r w:rsidRPr="00675663">
              <w:rPr>
                <w:rFonts w:cstheme="minorHAnsi"/>
              </w:rPr>
              <w:lastRenderedPageBreak/>
              <w:t>Gobierno Vasco</w:t>
            </w:r>
          </w:p>
        </w:tc>
        <w:tc>
          <w:tcPr>
            <w:tcW w:w="12866" w:type="dxa"/>
          </w:tcPr>
          <w:p w14:paraId="5DC8AECC" w14:textId="77777777" w:rsidR="00BE19AF" w:rsidRDefault="00BE19AF" w:rsidP="00BE19AF">
            <w:pPr>
              <w:jc w:val="both"/>
              <w:rPr>
                <w:rFonts w:cstheme="minorHAnsi"/>
              </w:rPr>
            </w:pPr>
            <w:r w:rsidRPr="00675663">
              <w:rPr>
                <w:rFonts w:cstheme="minorHAnsi"/>
              </w:rPr>
              <w:t>Tienen la dirección de Gobierno Abierto y la Dirección de Atención a la Ciudadanía e Innovación y Mejora de la Administración. Gobierno Abierto se encarga de plataformas de participación y DACIMA de presencia web, simplificación administrativa, atención ciudadana e innovación. En innovación, hay un eje de innovación pública, y en innovación pública es donde se trabaja la transparencia. Se han creado 2 puestos nuevos. También hay una comisión interdepartamental que tiene como funciones fijar las directrices generales, homogenización, etc. en materia de gobernanza, transparencia y participación ciudadana. No se han generado unidades en cada uno de los departamentos, pero sí que hay soporte técnico en cada dpto. Se eleva todos los años un informe de cumplimiento y todos los entes públicos tienen la obligación de informar vía Dptos. Comparten canal, centralizado, y luego se extiende y deriva. En la parte de ética, hay una comisión de ética pública que se encarga de responder consultas y emitir informes sobre incumplimientos del código de ética.</w:t>
            </w:r>
          </w:p>
          <w:p w14:paraId="76E6A877" w14:textId="77777777" w:rsidR="00BE19AF" w:rsidRPr="00675663" w:rsidRDefault="00BE19AF" w:rsidP="00BE19AF">
            <w:pPr>
              <w:jc w:val="both"/>
              <w:rPr>
                <w:rFonts w:cstheme="minorHAnsi"/>
              </w:rPr>
            </w:pPr>
          </w:p>
        </w:tc>
      </w:tr>
    </w:tbl>
    <w:p w14:paraId="03B5183C" w14:textId="77777777" w:rsidR="00BE19AF" w:rsidRPr="00675663" w:rsidRDefault="00BE19AF" w:rsidP="00BE19AF">
      <w:pPr>
        <w:rPr>
          <w:rFonts w:cstheme="minorHAnsi"/>
        </w:rPr>
      </w:pPr>
    </w:p>
    <w:p w14:paraId="556F5EDB" w14:textId="77777777" w:rsidR="00BE19AF" w:rsidRPr="00675663" w:rsidRDefault="00BE19AF" w:rsidP="00BE19AF">
      <w:pPr>
        <w:jc w:val="both"/>
        <w:rPr>
          <w:rFonts w:eastAsia="Times New Roman" w:cstheme="minorHAnsi"/>
        </w:rPr>
      </w:pPr>
    </w:p>
    <w:p w14:paraId="2C96E614" w14:textId="77777777" w:rsidR="00BE19AF" w:rsidRDefault="00BE19AF" w:rsidP="00BE19AF">
      <w:pPr>
        <w:jc w:val="both"/>
        <w:rPr>
          <w:rFonts w:eastAsia="Times New Roman" w:cstheme="minorHAnsi"/>
        </w:rPr>
      </w:pPr>
      <w:r w:rsidRPr="00675663">
        <w:rPr>
          <w:rFonts w:eastAsia="Times New Roman" w:cstheme="minorHAnsi"/>
        </w:rPr>
        <w:t> </w:t>
      </w:r>
    </w:p>
    <w:p w14:paraId="760F7A8E" w14:textId="6CA77CF3" w:rsidR="00BE19AF" w:rsidRPr="00675663" w:rsidRDefault="00BE19AF" w:rsidP="00CE2289">
      <w:pPr>
        <w:rPr>
          <w:rFonts w:eastAsia="Times New Roman" w:cstheme="minorHAnsi"/>
        </w:rPr>
      </w:pPr>
      <w:r>
        <w:rPr>
          <w:rFonts w:eastAsia="Times New Roman" w:cstheme="minorHAnsi"/>
        </w:rPr>
        <w:br w:type="page"/>
      </w:r>
    </w:p>
    <w:p w14:paraId="4ADD7ED0" w14:textId="77777777" w:rsidR="00BE19AF" w:rsidRPr="00675663" w:rsidRDefault="00BE19AF" w:rsidP="00BE19AF">
      <w:pPr>
        <w:jc w:val="both"/>
        <w:rPr>
          <w:rFonts w:eastAsia="Times New Roman" w:cstheme="minorHAnsi"/>
        </w:rPr>
      </w:pPr>
      <w:r w:rsidRPr="00675663">
        <w:rPr>
          <w:rFonts w:eastAsia="Times New Roman" w:cstheme="minorHAnsi"/>
        </w:rPr>
        <w:lastRenderedPageBreak/>
        <w:t> </w:t>
      </w:r>
    </w:p>
    <w:p w14:paraId="2E56DAB0" w14:textId="77777777" w:rsidR="00BE19AF" w:rsidRPr="00395CCD" w:rsidRDefault="00BE19AF" w:rsidP="00BE19AF">
      <w:pPr>
        <w:shd w:val="clear" w:color="auto" w:fill="F2F2F2" w:themeFill="background1" w:themeFillShade="F2"/>
        <w:jc w:val="both"/>
        <w:rPr>
          <w:sz w:val="24"/>
        </w:rPr>
      </w:pPr>
      <w:r w:rsidRPr="00395CCD">
        <w:rPr>
          <w:b/>
          <w:sz w:val="24"/>
        </w:rPr>
        <w:t xml:space="preserve">ANEXO 1 DE LA CANDIDATURA PRESENTADA A LA </w:t>
      </w:r>
      <w:proofErr w:type="gramStart"/>
      <w:r w:rsidRPr="00395CCD">
        <w:rPr>
          <w:b/>
          <w:sz w:val="24"/>
        </w:rPr>
        <w:t>OGP :</w:t>
      </w:r>
      <w:proofErr w:type="gramEnd"/>
      <w:r w:rsidRPr="00395CCD">
        <w:rPr>
          <w:b/>
          <w:sz w:val="24"/>
        </w:rPr>
        <w:t xml:space="preserve"> GOBIERNO ABIERTO EUSKADI. Iniciativas destacadas de las instituciones que forman parte de la candidatura</w:t>
      </w:r>
    </w:p>
    <w:p w14:paraId="551065B5" w14:textId="77777777" w:rsidR="00BE19AF" w:rsidRPr="006F575E" w:rsidRDefault="00BE19AF" w:rsidP="00BE19AF">
      <w:pPr>
        <w:pStyle w:val="Cuerpo"/>
        <w:spacing w:after="200"/>
        <w:rPr>
          <w:rFonts w:asciiTheme="minorHAnsi" w:hAnsiTheme="minorHAnsi" w:cstheme="minorHAnsi"/>
          <w:lang w:val="es-ES"/>
        </w:rPr>
      </w:pPr>
    </w:p>
    <w:tbl>
      <w:tblPr>
        <w:tblStyle w:val="TableNormal0"/>
        <w:tblW w:w="15026"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39"/>
        <w:gridCol w:w="2147"/>
        <w:gridCol w:w="2349"/>
        <w:gridCol w:w="1762"/>
        <w:gridCol w:w="2734"/>
        <w:gridCol w:w="2248"/>
        <w:gridCol w:w="2247"/>
      </w:tblGrid>
      <w:tr w:rsidR="00BE19AF" w:rsidRPr="0069725C" w14:paraId="2418BF08" w14:textId="77777777" w:rsidTr="00BE19AF">
        <w:trPr>
          <w:trHeight w:val="576"/>
        </w:trPr>
        <w:tc>
          <w:tcPr>
            <w:tcW w:w="1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11AAD70" w14:textId="77777777" w:rsidR="00BE19AF" w:rsidRPr="0069725C" w:rsidRDefault="00BE19AF" w:rsidP="00BE19AF">
            <w:pPr>
              <w:pStyle w:val="Cuerpo"/>
              <w:jc w:val="center"/>
              <w:rPr>
                <w:rFonts w:asciiTheme="minorHAnsi" w:hAnsiTheme="minorHAnsi" w:cstheme="minorHAnsi"/>
                <w:b/>
                <w:sz w:val="16"/>
                <w:lang w:val="es-ES"/>
              </w:rPr>
            </w:pPr>
            <w:r w:rsidRPr="0069725C">
              <w:rPr>
                <w:rStyle w:val="Ninguno"/>
                <w:rFonts w:asciiTheme="minorHAnsi" w:hAnsiTheme="minorHAnsi" w:cstheme="minorHAnsi"/>
                <w:b/>
                <w:sz w:val="16"/>
                <w:lang w:val="es-ES"/>
              </w:rPr>
              <w:t>INSTITUCIÓN</w:t>
            </w:r>
          </w:p>
        </w:tc>
        <w:tc>
          <w:tcPr>
            <w:tcW w:w="214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277C95FA" w14:textId="77777777" w:rsidR="00BE19AF" w:rsidRPr="0069725C" w:rsidRDefault="00BE19AF" w:rsidP="00BE19AF">
            <w:pPr>
              <w:pStyle w:val="Cuerpo"/>
              <w:jc w:val="center"/>
              <w:rPr>
                <w:rFonts w:asciiTheme="minorHAnsi" w:hAnsiTheme="minorHAnsi" w:cstheme="minorHAnsi"/>
                <w:b/>
                <w:sz w:val="16"/>
                <w:lang w:val="es-ES"/>
              </w:rPr>
            </w:pPr>
            <w:r w:rsidRPr="0069725C">
              <w:rPr>
                <w:rStyle w:val="Ninguno"/>
                <w:rFonts w:asciiTheme="minorHAnsi" w:hAnsiTheme="minorHAnsi" w:cstheme="minorHAnsi"/>
                <w:b/>
                <w:sz w:val="16"/>
                <w:lang w:val="es-ES"/>
              </w:rPr>
              <w:t>PARTICIPACIÓN Y COLABORACIÓN</w:t>
            </w:r>
          </w:p>
        </w:tc>
        <w:tc>
          <w:tcPr>
            <w:tcW w:w="234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1926E0F" w14:textId="77777777" w:rsidR="00BE19AF" w:rsidRPr="0069725C" w:rsidRDefault="00BE19AF" w:rsidP="00BE19AF">
            <w:pPr>
              <w:pStyle w:val="Cuerpo"/>
              <w:jc w:val="center"/>
              <w:rPr>
                <w:rFonts w:asciiTheme="minorHAnsi" w:hAnsiTheme="minorHAnsi" w:cstheme="minorHAnsi"/>
                <w:b/>
                <w:sz w:val="16"/>
                <w:lang w:val="es-ES"/>
              </w:rPr>
            </w:pPr>
            <w:r w:rsidRPr="0069725C">
              <w:rPr>
                <w:rStyle w:val="Ninguno"/>
                <w:rFonts w:asciiTheme="minorHAnsi" w:hAnsiTheme="minorHAnsi" w:cstheme="minorHAnsi"/>
                <w:b/>
                <w:sz w:val="16"/>
                <w:lang w:val="es-ES"/>
              </w:rPr>
              <w:t>TRANSPARENCIA</w:t>
            </w:r>
          </w:p>
        </w:tc>
        <w:tc>
          <w:tcPr>
            <w:tcW w:w="17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9953847" w14:textId="77777777" w:rsidR="00BE19AF" w:rsidRPr="0069725C" w:rsidRDefault="00BE19AF" w:rsidP="00BE19AF">
            <w:pPr>
              <w:pStyle w:val="Cuerpo"/>
              <w:jc w:val="center"/>
              <w:rPr>
                <w:rFonts w:asciiTheme="minorHAnsi" w:hAnsiTheme="minorHAnsi" w:cstheme="minorHAnsi"/>
                <w:b/>
                <w:sz w:val="16"/>
                <w:lang w:val="es-ES"/>
              </w:rPr>
            </w:pPr>
            <w:r w:rsidRPr="0069725C">
              <w:rPr>
                <w:rStyle w:val="Ninguno"/>
                <w:rFonts w:asciiTheme="minorHAnsi" w:hAnsiTheme="minorHAnsi" w:cstheme="minorHAnsi"/>
                <w:b/>
                <w:sz w:val="16"/>
                <w:lang w:val="es-ES"/>
              </w:rPr>
              <w:t>DATOS ABIERTOS</w:t>
            </w:r>
          </w:p>
        </w:tc>
        <w:tc>
          <w:tcPr>
            <w:tcW w:w="273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C9CB4D1" w14:textId="77777777" w:rsidR="00BE19AF" w:rsidRPr="0069725C" w:rsidRDefault="00BE19AF" w:rsidP="00BE19AF">
            <w:pPr>
              <w:pStyle w:val="Cuerpo"/>
              <w:jc w:val="center"/>
              <w:rPr>
                <w:rFonts w:asciiTheme="minorHAnsi" w:hAnsiTheme="minorHAnsi" w:cstheme="minorHAnsi"/>
                <w:b/>
                <w:sz w:val="16"/>
                <w:lang w:val="es-ES"/>
              </w:rPr>
            </w:pPr>
            <w:r w:rsidRPr="0069725C">
              <w:rPr>
                <w:rFonts w:asciiTheme="minorHAnsi" w:hAnsiTheme="minorHAnsi" w:cstheme="minorHAnsi"/>
                <w:b/>
                <w:sz w:val="16"/>
                <w:lang w:val="es-ES"/>
              </w:rPr>
              <w:t>RENDICIÓN DE CUENTAS</w:t>
            </w:r>
          </w:p>
        </w:tc>
        <w:tc>
          <w:tcPr>
            <w:tcW w:w="224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2D1722A" w14:textId="77777777" w:rsidR="00BE19AF" w:rsidRPr="0069725C" w:rsidRDefault="00BE19AF" w:rsidP="00BE19AF">
            <w:pPr>
              <w:pStyle w:val="Cuerpo"/>
              <w:jc w:val="center"/>
              <w:rPr>
                <w:rFonts w:asciiTheme="minorHAnsi" w:hAnsiTheme="minorHAnsi" w:cstheme="minorHAnsi"/>
                <w:b/>
                <w:sz w:val="16"/>
                <w:lang w:val="es-ES"/>
              </w:rPr>
            </w:pPr>
            <w:r w:rsidRPr="0069725C">
              <w:rPr>
                <w:rStyle w:val="Ninguno"/>
                <w:rFonts w:asciiTheme="minorHAnsi" w:hAnsiTheme="minorHAnsi" w:cstheme="minorHAnsi"/>
                <w:b/>
                <w:sz w:val="16"/>
                <w:lang w:val="es-ES"/>
              </w:rPr>
              <w:t>NORMATIVA Y PLANES</w:t>
            </w:r>
          </w:p>
        </w:tc>
        <w:tc>
          <w:tcPr>
            <w:tcW w:w="224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815B6F5" w14:textId="77777777" w:rsidR="00BE19AF" w:rsidRPr="0069725C" w:rsidRDefault="00BE19AF" w:rsidP="00BE19AF">
            <w:pPr>
              <w:pStyle w:val="Cuerpo"/>
              <w:jc w:val="center"/>
              <w:rPr>
                <w:rStyle w:val="Ninguno"/>
                <w:rFonts w:asciiTheme="minorHAnsi" w:hAnsiTheme="minorHAnsi" w:cstheme="minorHAnsi"/>
                <w:b/>
                <w:sz w:val="16"/>
                <w:lang w:val="es-ES"/>
              </w:rPr>
            </w:pPr>
            <w:r w:rsidRPr="0069725C">
              <w:rPr>
                <w:rStyle w:val="Ninguno"/>
                <w:rFonts w:asciiTheme="minorHAnsi" w:hAnsiTheme="minorHAnsi" w:cstheme="minorHAnsi"/>
                <w:b/>
                <w:sz w:val="16"/>
                <w:lang w:val="es-ES"/>
              </w:rPr>
              <w:t>INTEGRIDAD</w:t>
            </w:r>
          </w:p>
        </w:tc>
      </w:tr>
      <w:tr w:rsidR="00BE19AF" w:rsidRPr="0069725C" w14:paraId="374B503A" w14:textId="77777777" w:rsidTr="00BE19AF">
        <w:trPr>
          <w:trHeight w:val="2689"/>
        </w:trPr>
        <w:tc>
          <w:tcPr>
            <w:tcW w:w="1539" w:type="dxa"/>
            <w:tcBorders>
              <w:top w:val="single" w:sz="4" w:space="0" w:color="000000"/>
              <w:left w:val="single" w:sz="4" w:space="0" w:color="000000"/>
              <w:bottom w:val="nil"/>
              <w:right w:val="single" w:sz="4" w:space="0" w:color="000000"/>
            </w:tcBorders>
            <w:shd w:val="clear" w:color="auto" w:fill="D9D9D9" w:themeFill="background1" w:themeFillShade="D9"/>
            <w:tcMar>
              <w:top w:w="80" w:type="dxa"/>
              <w:left w:w="80" w:type="dxa"/>
              <w:bottom w:w="80" w:type="dxa"/>
              <w:right w:w="80" w:type="dxa"/>
            </w:tcMar>
          </w:tcPr>
          <w:p w14:paraId="64654A34" w14:textId="77777777" w:rsidR="00BE19AF" w:rsidRPr="0069725C" w:rsidRDefault="00BE19AF" w:rsidP="00BE19AF">
            <w:pPr>
              <w:pStyle w:val="Cuerpo"/>
              <w:rPr>
                <w:rFonts w:asciiTheme="minorHAnsi" w:hAnsiTheme="minorHAnsi" w:cstheme="minorHAnsi"/>
                <w:b/>
                <w:color w:val="auto"/>
                <w:sz w:val="16"/>
                <w:lang w:val="es-ES"/>
              </w:rPr>
            </w:pPr>
            <w:r w:rsidRPr="0069725C">
              <w:rPr>
                <w:rStyle w:val="Ninguno"/>
                <w:rFonts w:asciiTheme="minorHAnsi" w:hAnsiTheme="minorHAnsi" w:cstheme="minorHAnsi"/>
                <w:b/>
                <w:color w:val="auto"/>
                <w:sz w:val="16"/>
                <w:lang w:val="es-ES"/>
              </w:rPr>
              <w:t>EUSKO JAURLARITZA</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CA4DA" w14:textId="77777777" w:rsidR="00BE19AF" w:rsidRPr="0069725C"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Helvetica" w:hAnsiTheme="minorHAnsi" w:cstheme="minorHAnsi"/>
                <w:sz w:val="16"/>
                <w:szCs w:val="16"/>
                <w:bdr w:val="none" w:sz="0" w:space="0" w:color="auto"/>
                <w:lang w:eastAsia="en-US"/>
              </w:rPr>
            </w:pPr>
            <w:hyperlink r:id="rId50" w:history="1">
              <w:r w:rsidR="00BE19AF" w:rsidRPr="0069725C">
                <w:rPr>
                  <w:rStyle w:val="Hipervnculo"/>
                  <w:rFonts w:asciiTheme="minorHAnsi" w:eastAsia="Helvetica" w:hAnsiTheme="minorHAnsi" w:cstheme="minorHAnsi"/>
                  <w:sz w:val="16"/>
                  <w:szCs w:val="16"/>
                  <w:bdr w:val="none" w:sz="0" w:space="0" w:color="auto"/>
                  <w:lang w:eastAsia="en-US"/>
                </w:rPr>
                <w:t>Libro Blanco</w:t>
              </w:r>
            </w:hyperlink>
            <w:r w:rsidR="00BE19AF" w:rsidRPr="0069725C">
              <w:rPr>
                <w:rFonts w:asciiTheme="minorHAnsi" w:eastAsia="Helvetica" w:hAnsiTheme="minorHAnsi" w:cstheme="minorHAnsi"/>
                <w:sz w:val="16"/>
                <w:szCs w:val="16"/>
                <w:bdr w:val="none" w:sz="0" w:space="0" w:color="auto"/>
                <w:lang w:eastAsia="en-US"/>
              </w:rPr>
              <w:t xml:space="preserve"> de Democracia y participación ciudadana</w:t>
            </w:r>
          </w:p>
          <w:p w14:paraId="57AD119E" w14:textId="77777777" w:rsidR="00BE19AF" w:rsidRPr="0069725C"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Helvetica" w:hAnsiTheme="minorHAnsi" w:cstheme="minorHAnsi"/>
                <w:sz w:val="16"/>
                <w:szCs w:val="16"/>
                <w:bdr w:val="none" w:sz="0" w:space="0" w:color="auto"/>
                <w:lang w:eastAsia="en-US"/>
              </w:rPr>
            </w:pPr>
            <w:hyperlink r:id="rId51" w:history="1">
              <w:r w:rsidR="00BE19AF" w:rsidRPr="0069725C">
                <w:rPr>
                  <w:rStyle w:val="Hipervnculo"/>
                  <w:rFonts w:asciiTheme="minorHAnsi" w:eastAsia="Helvetica" w:hAnsiTheme="minorHAnsi" w:cstheme="minorHAnsi"/>
                  <w:sz w:val="16"/>
                  <w:szCs w:val="16"/>
                  <w:bdr w:val="none" w:sz="0" w:space="0" w:color="auto"/>
                  <w:lang w:eastAsia="en-US"/>
                </w:rPr>
                <w:t>Buenas prácticas</w:t>
              </w:r>
            </w:hyperlink>
            <w:r w:rsidR="00BE19AF" w:rsidRPr="0069725C">
              <w:rPr>
                <w:rFonts w:asciiTheme="minorHAnsi" w:eastAsia="Helvetica" w:hAnsiTheme="minorHAnsi" w:cstheme="minorHAnsi"/>
                <w:sz w:val="16"/>
                <w:szCs w:val="16"/>
                <w:bdr w:val="none" w:sz="0" w:space="0" w:color="auto"/>
                <w:lang w:eastAsia="en-US"/>
              </w:rPr>
              <w:t xml:space="preserve"> de participación ciudadana</w:t>
            </w:r>
          </w:p>
          <w:p w14:paraId="2589ACBF" w14:textId="77777777" w:rsidR="00BE19AF" w:rsidRPr="0069725C"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52" w:history="1">
              <w:r w:rsidR="00BE19AF" w:rsidRPr="0069725C">
                <w:rPr>
                  <w:rStyle w:val="Hipervnculo"/>
                  <w:rFonts w:asciiTheme="minorHAnsi" w:hAnsiTheme="minorHAnsi" w:cstheme="minorHAnsi"/>
                  <w:sz w:val="16"/>
                </w:rPr>
                <w:t>Observatorio Vasco de la Vivienda</w:t>
              </w:r>
            </w:hyperlink>
            <w:r w:rsidR="00BE19AF" w:rsidRPr="0069725C">
              <w:rPr>
                <w:rFonts w:asciiTheme="minorHAnsi" w:hAnsiTheme="minorHAnsi" w:cstheme="minorHAnsi"/>
                <w:sz w:val="16"/>
              </w:rPr>
              <w:t xml:space="preserve"> – plataforma de participación</w:t>
            </w:r>
          </w:p>
          <w:p w14:paraId="2DB4E6C4" w14:textId="77777777" w:rsidR="00BE19AF" w:rsidRPr="0069725C"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bdr w:val="none" w:sz="0" w:space="0" w:color="auto"/>
              </w:rPr>
            </w:pPr>
            <w:hyperlink r:id="rId53" w:history="1">
              <w:r w:rsidR="00BE19AF" w:rsidRPr="0069725C">
                <w:rPr>
                  <w:rStyle w:val="Hipervnculo"/>
                  <w:rFonts w:asciiTheme="minorHAnsi" w:hAnsiTheme="minorHAnsi" w:cstheme="minorHAnsi"/>
                  <w:sz w:val="16"/>
                  <w:bdr w:val="none" w:sz="0" w:space="0" w:color="auto"/>
                </w:rPr>
                <w:t xml:space="preserve">Premios </w:t>
              </w:r>
              <w:proofErr w:type="spellStart"/>
              <w:r w:rsidR="00BE19AF" w:rsidRPr="0069725C">
                <w:rPr>
                  <w:rStyle w:val="Hipervnculo"/>
                  <w:rFonts w:asciiTheme="minorHAnsi" w:hAnsiTheme="minorHAnsi" w:cstheme="minorHAnsi"/>
                  <w:sz w:val="16"/>
                  <w:bdr w:val="none" w:sz="0" w:space="0" w:color="auto"/>
                </w:rPr>
                <w:t>Elkarlan</w:t>
              </w:r>
              <w:proofErr w:type="spellEnd"/>
            </w:hyperlink>
            <w:r w:rsidR="00BE19AF" w:rsidRPr="0069725C">
              <w:rPr>
                <w:rFonts w:asciiTheme="minorHAnsi" w:hAnsiTheme="minorHAnsi" w:cstheme="minorHAnsi"/>
                <w:sz w:val="16"/>
                <w:bdr w:val="none" w:sz="0" w:space="0" w:color="auto"/>
              </w:rPr>
              <w:t xml:space="preserve"> – reconocimiento a proyectos promovidos por la sociedad civil que generan valor público</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BCB5" w14:textId="77777777" w:rsidR="00BE19AF" w:rsidRPr="0069725C"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bdr w:val="none" w:sz="0" w:space="0" w:color="auto"/>
              </w:rPr>
            </w:pPr>
            <w:r w:rsidRPr="0069725C">
              <w:rPr>
                <w:rFonts w:asciiTheme="minorHAnsi" w:hAnsiTheme="minorHAnsi" w:cstheme="minorHAnsi"/>
                <w:sz w:val="16"/>
              </w:rPr>
              <w:t xml:space="preserve">Portal de Transparencia - </w:t>
            </w:r>
            <w:hyperlink r:id="rId54" w:history="1">
              <w:proofErr w:type="spellStart"/>
              <w:r w:rsidRPr="0069725C">
                <w:rPr>
                  <w:rStyle w:val="Hipervnculo"/>
                  <w:rFonts w:asciiTheme="minorHAnsi" w:hAnsiTheme="minorHAnsi" w:cstheme="minorHAnsi"/>
                  <w:sz w:val="16"/>
                  <w:bdr w:val="none" w:sz="0" w:space="0" w:color="auto"/>
                </w:rPr>
                <w:t>Gardena</w:t>
              </w:r>
              <w:proofErr w:type="spellEnd"/>
            </w:hyperlink>
          </w:p>
          <w:p w14:paraId="47251484" w14:textId="77777777" w:rsidR="00BE19AF" w:rsidRPr="0069725C"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55" w:history="1">
              <w:r w:rsidR="00BE19AF" w:rsidRPr="0069725C">
                <w:rPr>
                  <w:rStyle w:val="Hipervnculo"/>
                  <w:rFonts w:asciiTheme="minorHAnsi" w:hAnsiTheme="minorHAnsi" w:cstheme="minorHAnsi"/>
                  <w:sz w:val="16"/>
                  <w:bdr w:val="none" w:sz="0" w:space="0" w:color="auto"/>
                </w:rPr>
                <w:t>Irekia</w:t>
              </w:r>
            </w:hyperlink>
            <w:r w:rsidR="00BE19AF" w:rsidRPr="0069725C">
              <w:rPr>
                <w:rFonts w:asciiTheme="minorHAnsi" w:hAnsiTheme="minorHAnsi" w:cstheme="minorHAnsi"/>
                <w:sz w:val="16"/>
                <w:bdr w:val="none" w:sz="0" w:space="0" w:color="auto"/>
              </w:rPr>
              <w:t xml:space="preserve"> – Plataforma de Gobierno Abierto</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E99" w14:textId="77777777" w:rsidR="00BE19AF" w:rsidRPr="0069725C"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56" w:history="1">
              <w:r w:rsidR="00BE19AF" w:rsidRPr="0069725C">
                <w:rPr>
                  <w:rStyle w:val="Hipervnculo"/>
                  <w:rFonts w:asciiTheme="minorHAnsi" w:hAnsiTheme="minorHAnsi" w:cstheme="minorHAnsi"/>
                  <w:sz w:val="16"/>
                </w:rPr>
                <w:t>Open Data</w:t>
              </w:r>
            </w:hyperlink>
            <w:r w:rsidR="00BE19AF" w:rsidRPr="0069725C">
              <w:rPr>
                <w:rFonts w:asciiTheme="minorHAnsi" w:hAnsiTheme="minorHAnsi" w:cstheme="minorHAnsi"/>
                <w:sz w:val="16"/>
              </w:rPr>
              <w:t xml:space="preserve"> Euskadi</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87AD5" w14:textId="77777777" w:rsidR="00BE19AF" w:rsidRPr="0069725C"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bdr w:val="none" w:sz="0" w:space="0" w:color="auto"/>
              </w:rPr>
            </w:pPr>
            <w:hyperlink r:id="rId57" w:history="1">
              <w:r w:rsidR="00BE19AF" w:rsidRPr="0069725C">
                <w:rPr>
                  <w:rStyle w:val="Hipervnculo"/>
                  <w:rFonts w:asciiTheme="minorHAnsi" w:hAnsiTheme="minorHAnsi" w:cstheme="minorHAnsi"/>
                  <w:sz w:val="16"/>
                  <w:bdr w:val="none" w:sz="0" w:space="0" w:color="auto"/>
                </w:rPr>
                <w:t>Seguimiento</w:t>
              </w:r>
            </w:hyperlink>
            <w:r w:rsidR="00BE19AF" w:rsidRPr="0069725C">
              <w:rPr>
                <w:rFonts w:asciiTheme="minorHAnsi" w:hAnsiTheme="minorHAnsi" w:cstheme="minorHAnsi"/>
                <w:sz w:val="16"/>
                <w:bdr w:val="none" w:sz="0" w:space="0" w:color="auto"/>
              </w:rPr>
              <w:t xml:space="preserve"> de programa de gobierno</w:t>
            </w:r>
          </w:p>
          <w:p w14:paraId="644D22C1" w14:textId="77777777" w:rsidR="00BE19AF"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bdr w:val="none" w:sz="0" w:space="0" w:color="auto"/>
              </w:rPr>
            </w:pPr>
            <w:hyperlink r:id="rId58" w:history="1">
              <w:r w:rsidR="00BE19AF" w:rsidRPr="0069725C">
                <w:rPr>
                  <w:rStyle w:val="Hipervnculo"/>
                  <w:rFonts w:asciiTheme="minorHAnsi" w:hAnsiTheme="minorHAnsi" w:cstheme="minorHAnsi"/>
                  <w:sz w:val="16"/>
                  <w:bdr w:val="none" w:sz="0" w:space="0" w:color="auto"/>
                </w:rPr>
                <w:t>Visualización</w:t>
              </w:r>
            </w:hyperlink>
            <w:r w:rsidR="00BE19AF" w:rsidRPr="0069725C">
              <w:rPr>
                <w:rFonts w:asciiTheme="minorHAnsi" w:hAnsiTheme="minorHAnsi" w:cstheme="minorHAnsi"/>
                <w:sz w:val="16"/>
                <w:bdr w:val="none" w:sz="0" w:space="0" w:color="auto"/>
              </w:rPr>
              <w:t xml:space="preserve"> de presupuestos públicos</w:t>
            </w:r>
          </w:p>
          <w:p w14:paraId="7E3B3D2C" w14:textId="77777777" w:rsidR="00BE19AF" w:rsidRPr="001C2334"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2"/>
                <w:bdr w:val="none" w:sz="0" w:space="0" w:color="auto"/>
              </w:rPr>
            </w:pPr>
            <w:hyperlink r:id="rId59" w:anchor="documentacion" w:history="1">
              <w:r w:rsidR="00BE19AF" w:rsidRPr="001C2334">
                <w:rPr>
                  <w:rStyle w:val="Hipervnculo"/>
                  <w:rFonts w:asciiTheme="minorHAnsi" w:eastAsia="Times New Roman" w:hAnsiTheme="minorHAnsi" w:cstheme="minorHAnsi"/>
                  <w:sz w:val="16"/>
                </w:rPr>
                <w:t>Visualización</w:t>
              </w:r>
            </w:hyperlink>
            <w:r w:rsidR="00BE19AF" w:rsidRPr="001C2334">
              <w:rPr>
                <w:rStyle w:val="Hipervnculo"/>
                <w:rFonts w:asciiTheme="minorHAnsi" w:eastAsia="Times New Roman" w:hAnsiTheme="minorHAnsi" w:cstheme="minorHAnsi"/>
                <w:sz w:val="16"/>
              </w:rPr>
              <w:t xml:space="preserve"> </w:t>
            </w:r>
            <w:r w:rsidR="00BE19AF" w:rsidRPr="001C2334">
              <w:rPr>
                <w:rFonts w:asciiTheme="minorHAnsi" w:hAnsiTheme="minorHAnsi" w:cstheme="minorHAnsi"/>
                <w:sz w:val="16"/>
              </w:rPr>
              <w:t xml:space="preserve"> de todos los actos administrativos (</w:t>
            </w:r>
            <w:proofErr w:type="spellStart"/>
            <w:r w:rsidR="00BE19AF">
              <w:rPr>
                <w:rFonts w:asciiTheme="minorHAnsi" w:hAnsiTheme="minorHAnsi" w:cstheme="minorHAnsi"/>
                <w:sz w:val="16"/>
              </w:rPr>
              <w:t>Le</w:t>
            </w:r>
            <w:r w:rsidR="00BE19AF" w:rsidRPr="001C2334">
              <w:rPr>
                <w:rFonts w:asciiTheme="minorHAnsi" w:hAnsiTheme="minorHAnsi" w:cstheme="minorHAnsi"/>
                <w:sz w:val="16"/>
              </w:rPr>
              <w:t>gegunea</w:t>
            </w:r>
            <w:proofErr w:type="spellEnd"/>
            <w:r w:rsidR="00BE19AF" w:rsidRPr="001C2334">
              <w:rPr>
                <w:rFonts w:asciiTheme="minorHAnsi" w:hAnsiTheme="minorHAnsi" w:cstheme="minorHAnsi"/>
                <w:sz w:val="16"/>
              </w:rPr>
              <w:t>-espacio de documentación de relevancia jurídica)</w:t>
            </w:r>
          </w:p>
          <w:p w14:paraId="41A6B2E0" w14:textId="77777777" w:rsidR="00BE19AF" w:rsidRPr="002B5098"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szCs w:val="16"/>
              </w:rPr>
            </w:pPr>
            <w:hyperlink r:id="rId60" w:history="1">
              <w:r w:rsidR="00BE19AF" w:rsidRPr="002B5098">
                <w:rPr>
                  <w:rStyle w:val="Hipervnculo"/>
                  <w:rFonts w:asciiTheme="minorHAnsi" w:hAnsiTheme="minorHAnsi" w:cstheme="minorHAnsi"/>
                  <w:sz w:val="16"/>
                  <w:szCs w:val="16"/>
                </w:rPr>
                <w:t>Observatorio</w:t>
              </w:r>
            </w:hyperlink>
            <w:r w:rsidR="00BE19AF" w:rsidRPr="002B5098">
              <w:rPr>
                <w:rFonts w:asciiTheme="minorHAnsi" w:hAnsiTheme="minorHAnsi" w:cstheme="minorHAnsi"/>
                <w:sz w:val="16"/>
                <w:szCs w:val="16"/>
              </w:rPr>
              <w:t xml:space="preserve">  vasco de la juventud; de la </w:t>
            </w:r>
            <w:hyperlink r:id="rId61" w:history="1">
              <w:r w:rsidR="00BE19AF" w:rsidRPr="002B5098">
                <w:rPr>
                  <w:rStyle w:val="Hipervnculo"/>
                  <w:rFonts w:asciiTheme="minorHAnsi" w:hAnsiTheme="minorHAnsi" w:cstheme="minorHAnsi"/>
                  <w:sz w:val="16"/>
                  <w:szCs w:val="16"/>
                </w:rPr>
                <w:t>inmigración</w:t>
              </w:r>
            </w:hyperlink>
            <w:r w:rsidR="00BE19AF" w:rsidRPr="002B5098">
              <w:rPr>
                <w:rFonts w:asciiTheme="minorHAnsi" w:hAnsiTheme="minorHAnsi" w:cstheme="minorHAnsi"/>
                <w:sz w:val="16"/>
                <w:szCs w:val="16"/>
              </w:rPr>
              <w:t xml:space="preserve">; de </w:t>
            </w:r>
            <w:hyperlink r:id="rId62" w:history="1">
              <w:r w:rsidR="00BE19AF" w:rsidRPr="002B5098">
                <w:rPr>
                  <w:rStyle w:val="Hipervnculo"/>
                  <w:rFonts w:asciiTheme="minorHAnsi" w:hAnsiTheme="minorHAnsi" w:cstheme="minorHAnsi"/>
                  <w:sz w:val="16"/>
                  <w:szCs w:val="16"/>
                </w:rPr>
                <w:t>acoso</w:t>
              </w:r>
            </w:hyperlink>
            <w:r w:rsidR="00BE19AF" w:rsidRPr="002B5098">
              <w:rPr>
                <w:rFonts w:asciiTheme="minorHAnsi" w:hAnsiTheme="minorHAnsi" w:cstheme="minorHAnsi"/>
                <w:sz w:val="16"/>
                <w:szCs w:val="16"/>
              </w:rPr>
              <w:t xml:space="preserve"> y discriminación; de </w:t>
            </w:r>
            <w:hyperlink r:id="rId63" w:history="1">
              <w:r w:rsidR="00BE19AF" w:rsidRPr="002B5098">
                <w:rPr>
                  <w:rStyle w:val="Hipervnculo"/>
                  <w:rFonts w:asciiTheme="minorHAnsi" w:hAnsiTheme="minorHAnsi" w:cstheme="minorHAnsi"/>
                  <w:sz w:val="16"/>
                  <w:szCs w:val="16"/>
                </w:rPr>
                <w:t>seguridad</w:t>
              </w:r>
            </w:hyperlink>
            <w:r w:rsidR="00BE19AF" w:rsidRPr="002B5098">
              <w:rPr>
                <w:rFonts w:asciiTheme="minorHAnsi" w:hAnsiTheme="minorHAnsi" w:cstheme="minorHAnsi"/>
                <w:sz w:val="16"/>
                <w:szCs w:val="16"/>
              </w:rPr>
              <w:t xml:space="preserve"> ; de la  </w:t>
            </w:r>
            <w:hyperlink r:id="rId64" w:history="1">
              <w:r w:rsidR="00BE19AF" w:rsidRPr="002B5098">
                <w:rPr>
                  <w:rStyle w:val="Hipervnculo"/>
                  <w:rFonts w:asciiTheme="minorHAnsi" w:hAnsiTheme="minorHAnsi" w:cstheme="minorHAnsi"/>
                  <w:sz w:val="16"/>
                  <w:szCs w:val="16"/>
                </w:rPr>
                <w:t>cultura</w:t>
              </w:r>
            </w:hyperlink>
            <w:r w:rsidR="00BE19AF" w:rsidRPr="002B5098">
              <w:rPr>
                <w:rFonts w:asciiTheme="minorHAnsi" w:hAnsiTheme="minorHAnsi" w:cstheme="minorHAnsi"/>
                <w:sz w:val="16"/>
                <w:szCs w:val="16"/>
              </w:rPr>
              <w:t xml:space="preserve"> ; de </w:t>
            </w:r>
            <w:hyperlink r:id="rId65" w:history="1">
              <w:r w:rsidR="00BE19AF" w:rsidRPr="002B5098">
                <w:rPr>
                  <w:rStyle w:val="Hipervnculo"/>
                  <w:rFonts w:asciiTheme="minorHAnsi" w:hAnsiTheme="minorHAnsi" w:cstheme="minorHAnsi"/>
                  <w:sz w:val="16"/>
                  <w:szCs w:val="16"/>
                </w:rPr>
                <w:t>economía</w:t>
              </w:r>
            </w:hyperlink>
            <w:r w:rsidR="00BE19AF" w:rsidRPr="002B5098">
              <w:rPr>
                <w:rFonts w:asciiTheme="minorHAnsi" w:hAnsiTheme="minorHAnsi" w:cstheme="minorHAnsi"/>
                <w:sz w:val="16"/>
                <w:szCs w:val="16"/>
              </w:rPr>
              <w:t xml:space="preserve">  social; </w:t>
            </w:r>
            <w:hyperlink r:id="rId66" w:history="1">
              <w:proofErr w:type="spellStart"/>
              <w:r w:rsidR="00BE19AF" w:rsidRPr="002B5098">
                <w:rPr>
                  <w:rStyle w:val="Hipervnculo"/>
                  <w:rFonts w:asciiTheme="minorHAnsi" w:hAnsiTheme="minorHAnsi" w:cstheme="minorHAnsi"/>
                  <w:sz w:val="16"/>
                  <w:szCs w:val="16"/>
                </w:rPr>
                <w:t>Sociómetros</w:t>
              </w:r>
              <w:proofErr w:type="spellEnd"/>
            </w:hyperlink>
            <w:r w:rsidR="00BE19AF" w:rsidRPr="002B5098">
              <w:rPr>
                <w:rFonts w:asciiTheme="minorHAnsi" w:hAnsiTheme="minorHAnsi" w:cstheme="minorHAnsi"/>
                <w:sz w:val="16"/>
                <w:szCs w:val="16"/>
              </w:rPr>
              <w:t xml:space="preserve">  vascos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918D0" w14:textId="77777777" w:rsidR="00BE19AF" w:rsidRPr="00A75331"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heme="minorHAnsi" w:hAnsiTheme="minorHAnsi" w:cstheme="minorHAnsi"/>
                <w:sz w:val="16"/>
              </w:rPr>
            </w:pPr>
            <w:hyperlink r:id="rId67" w:history="1">
              <w:r w:rsidR="00BE19AF" w:rsidRPr="00A75331">
                <w:rPr>
                  <w:rStyle w:val="Hipervnculo"/>
                  <w:rFonts w:asciiTheme="minorHAnsi" w:hAnsiTheme="minorHAnsi" w:cstheme="minorHAnsi"/>
                  <w:sz w:val="16"/>
                </w:rPr>
                <w:t>Ley</w:t>
              </w:r>
            </w:hyperlink>
            <w:r w:rsidR="00BE19AF" w:rsidRPr="00A75331">
              <w:rPr>
                <w:rFonts w:asciiTheme="minorHAnsi" w:hAnsiTheme="minorHAnsi" w:cstheme="minorHAnsi"/>
                <w:sz w:val="16"/>
              </w:rPr>
              <w:t xml:space="preserve"> de </w:t>
            </w:r>
            <w:r w:rsidR="00BE19AF" w:rsidRPr="00CE0404">
              <w:rPr>
                <w:rFonts w:asciiTheme="minorHAnsi" w:hAnsiTheme="minorHAnsi" w:cstheme="minorHAnsi"/>
                <w:sz w:val="16"/>
              </w:rPr>
              <w:t>Instituciones</w:t>
            </w:r>
            <w:r w:rsidR="00BE19AF" w:rsidRPr="00A75331">
              <w:rPr>
                <w:rFonts w:asciiTheme="minorHAnsi" w:hAnsiTheme="minorHAnsi" w:cstheme="minorHAnsi"/>
                <w:sz w:val="16"/>
              </w:rPr>
              <w:t xml:space="preserve"> Locales de Euskadi</w:t>
            </w:r>
          </w:p>
          <w:p w14:paraId="4AA9AA72" w14:textId="77777777" w:rsidR="00BE19AF" w:rsidRPr="00CE0404" w:rsidRDefault="00BE19AF" w:rsidP="00BE19AF">
            <w:pPr>
              <w:jc w:val="both"/>
              <w:rPr>
                <w:rFonts w:asciiTheme="minorHAnsi" w:eastAsia="Times New Roman" w:hAnsiTheme="minorHAnsi" w:cstheme="minorHAnsi"/>
                <w:sz w:val="16"/>
              </w:rPr>
            </w:pPr>
            <w:r w:rsidRPr="00CE0404">
              <w:rPr>
                <w:rFonts w:asciiTheme="minorHAnsi" w:eastAsia="Times New Roman" w:hAnsiTheme="minorHAnsi" w:cstheme="minorHAnsi"/>
                <w:sz w:val="16"/>
              </w:rPr>
              <w:t xml:space="preserve">El </w:t>
            </w:r>
            <w:hyperlink r:id="rId68" w:history="1">
              <w:r w:rsidRPr="00CE0404">
                <w:rPr>
                  <w:rStyle w:val="Hipervnculo"/>
                  <w:rFonts w:asciiTheme="minorHAnsi" w:eastAsia="Times New Roman" w:hAnsiTheme="minorHAnsi" w:cstheme="minorHAnsi"/>
                  <w:sz w:val="16"/>
                </w:rPr>
                <w:t>Plan</w:t>
              </w:r>
            </w:hyperlink>
            <w:r w:rsidRPr="00CE0404">
              <w:rPr>
                <w:rFonts w:asciiTheme="minorHAnsi" w:eastAsia="Times New Roman" w:hAnsiTheme="minorHAnsi" w:cstheme="minorHAnsi"/>
                <w:sz w:val="16"/>
              </w:rPr>
              <w:t xml:space="preserve">  de Gobernanza e innovación pública 2020 del Gobierno Vasco</w:t>
            </w:r>
          </w:p>
          <w:p w14:paraId="69FCAACF" w14:textId="77777777" w:rsidR="00BE19AF" w:rsidRPr="00CE0404"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2"/>
              </w:rPr>
            </w:pPr>
          </w:p>
          <w:p w14:paraId="1D31A769" w14:textId="77777777" w:rsidR="00BE19AF" w:rsidRPr="0069725C"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r w:rsidRPr="00CE0404">
              <w:rPr>
                <w:rFonts w:asciiTheme="minorHAnsi" w:hAnsiTheme="minorHAnsi" w:cstheme="minorHAnsi"/>
                <w:sz w:val="16"/>
              </w:rPr>
              <w:t xml:space="preserve">Gestión pública avanzada - </w:t>
            </w:r>
            <w:hyperlink r:id="rId69" w:history="1">
              <w:proofErr w:type="spellStart"/>
              <w:r w:rsidRPr="00CE0404">
                <w:rPr>
                  <w:rStyle w:val="Hipervnculo"/>
                  <w:rFonts w:asciiTheme="minorHAnsi" w:hAnsiTheme="minorHAnsi" w:cstheme="minorHAnsi"/>
                  <w:sz w:val="16"/>
                </w:rPr>
                <w:t>Aurrerabide</w:t>
              </w:r>
              <w:proofErr w:type="spellEnd"/>
            </w:hyperlink>
          </w:p>
        </w:tc>
        <w:tc>
          <w:tcPr>
            <w:tcW w:w="2247" w:type="dxa"/>
            <w:tcBorders>
              <w:top w:val="single" w:sz="4" w:space="0" w:color="000000"/>
              <w:left w:val="single" w:sz="4" w:space="0" w:color="000000"/>
              <w:bottom w:val="single" w:sz="4" w:space="0" w:color="000000"/>
              <w:right w:val="single" w:sz="4" w:space="0" w:color="auto"/>
            </w:tcBorders>
          </w:tcPr>
          <w:p w14:paraId="14F02351" w14:textId="77777777" w:rsidR="00BE19AF" w:rsidRPr="00DF41A6"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4"/>
              <w:rPr>
                <w:rFonts w:asciiTheme="minorHAnsi" w:eastAsia="Helvetica" w:hAnsiTheme="minorHAnsi" w:cstheme="minorHAnsi"/>
                <w:sz w:val="12"/>
                <w:szCs w:val="16"/>
                <w:bdr w:val="none" w:sz="0" w:space="0" w:color="auto"/>
                <w:lang w:eastAsia="en-US"/>
              </w:rPr>
            </w:pPr>
            <w:r w:rsidRPr="00DF41A6">
              <w:rPr>
                <w:rFonts w:asciiTheme="minorHAnsi" w:eastAsia="Times New Roman" w:hAnsiTheme="minorHAnsi" w:cstheme="minorHAnsi"/>
                <w:sz w:val="16"/>
              </w:rPr>
              <w:t xml:space="preserve">La </w:t>
            </w:r>
            <w:hyperlink r:id="rId70" w:anchor="a32" w:history="1">
              <w:r w:rsidRPr="00DF41A6">
                <w:rPr>
                  <w:rStyle w:val="Hipervnculo"/>
                  <w:rFonts w:asciiTheme="minorHAnsi" w:eastAsia="Times New Roman" w:hAnsiTheme="minorHAnsi" w:cstheme="minorHAnsi"/>
                  <w:sz w:val="16"/>
                </w:rPr>
                <w:t>Ley</w:t>
              </w:r>
            </w:hyperlink>
            <w:r w:rsidRPr="00DF41A6">
              <w:rPr>
                <w:rFonts w:asciiTheme="minorHAnsi" w:eastAsia="Times New Roman" w:hAnsiTheme="minorHAnsi" w:cstheme="minorHAnsi"/>
                <w:sz w:val="16"/>
              </w:rPr>
              <w:t xml:space="preserve">  1/2014, de 26 de junio, Reguladora del Código de Conducta y de los Conflictos de Intereses de los Cargos Públicos</w:t>
            </w:r>
          </w:p>
          <w:p w14:paraId="5B87886E" w14:textId="77777777" w:rsidR="00BE19AF" w:rsidRPr="00DF41A6"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ind w:left="34"/>
              <w:rPr>
                <w:rFonts w:asciiTheme="minorHAnsi" w:eastAsiaTheme="minorHAnsi" w:hAnsiTheme="minorHAnsi" w:cstheme="minorHAnsi"/>
                <w:sz w:val="16"/>
                <w:bdr w:val="none" w:sz="0" w:space="0" w:color="auto" w:frame="1"/>
              </w:rPr>
            </w:pPr>
            <w:hyperlink r:id="rId71" w:history="1">
              <w:r w:rsidR="00BE19AF" w:rsidRPr="00DF41A6">
                <w:rPr>
                  <w:rStyle w:val="Hipervnculo"/>
                  <w:rFonts w:asciiTheme="minorHAnsi" w:hAnsiTheme="minorHAnsi" w:cstheme="minorHAnsi"/>
                  <w:sz w:val="16"/>
                  <w:bdr w:val="none" w:sz="0" w:space="0" w:color="auto" w:frame="1"/>
                </w:rPr>
                <w:t>Comisión</w:t>
              </w:r>
            </w:hyperlink>
            <w:r w:rsidR="00BE19AF" w:rsidRPr="00DF41A6">
              <w:rPr>
                <w:rFonts w:asciiTheme="minorHAnsi" w:hAnsiTheme="minorHAnsi" w:cstheme="minorHAnsi"/>
                <w:sz w:val="16"/>
                <w:bdr w:val="none" w:sz="0" w:space="0" w:color="auto" w:frame="1"/>
              </w:rPr>
              <w:t xml:space="preserve"> vasca de ética pública</w:t>
            </w:r>
          </w:p>
          <w:p w14:paraId="7989D207" w14:textId="77777777" w:rsidR="00BE19AF" w:rsidRPr="0069725C"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r>
      <w:tr w:rsidR="00BE19AF" w:rsidRPr="0069725C" w14:paraId="15981792" w14:textId="77777777" w:rsidTr="00BE19AF">
        <w:trPr>
          <w:trHeight w:val="250"/>
        </w:trPr>
        <w:tc>
          <w:tcPr>
            <w:tcW w:w="1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F519A4F" w14:textId="77777777" w:rsidR="00BE19AF" w:rsidRPr="0069725C" w:rsidRDefault="00BE19AF" w:rsidP="00BE19AF">
            <w:pPr>
              <w:pStyle w:val="Cuerpo"/>
              <w:rPr>
                <w:rFonts w:asciiTheme="minorHAnsi" w:hAnsiTheme="minorHAnsi" w:cstheme="minorHAnsi"/>
                <w:b/>
                <w:color w:val="auto"/>
                <w:sz w:val="16"/>
                <w:lang w:val="es-ES"/>
              </w:rPr>
            </w:pPr>
            <w:r w:rsidRPr="0069725C">
              <w:rPr>
                <w:rStyle w:val="Ninguno"/>
                <w:rFonts w:asciiTheme="minorHAnsi" w:hAnsiTheme="minorHAnsi" w:cstheme="minorHAnsi"/>
                <w:b/>
                <w:color w:val="auto"/>
                <w:sz w:val="16"/>
                <w:lang w:val="es-ES"/>
              </w:rPr>
              <w:t>ARABAKO FORU ALDUNDIA</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9AF5A" w14:textId="77777777" w:rsidR="00BE19AF" w:rsidRPr="0021266E" w:rsidRDefault="00BE19AF" w:rsidP="00BE19AF">
            <w:pPr>
              <w:spacing w:line="100" w:lineRule="atLeast"/>
              <w:rPr>
                <w:rFonts w:asciiTheme="minorHAnsi" w:hAnsiTheme="minorHAnsi" w:cstheme="minorHAnsi"/>
                <w:sz w:val="16"/>
              </w:rPr>
            </w:pPr>
            <w:r w:rsidRPr="0021266E">
              <w:rPr>
                <w:rFonts w:asciiTheme="minorHAnsi" w:hAnsiTheme="minorHAnsi" w:cstheme="minorHAnsi"/>
                <w:sz w:val="16"/>
              </w:rPr>
              <w:t xml:space="preserve">Portal de Gobierno Abierto </w:t>
            </w:r>
            <w:hyperlink r:id="rId72" w:history="1">
              <w:r w:rsidRPr="0021266E">
                <w:rPr>
                  <w:rStyle w:val="Hipervnculo"/>
                  <w:rFonts w:asciiTheme="minorHAnsi" w:hAnsiTheme="minorHAnsi" w:cstheme="minorHAnsi"/>
                  <w:sz w:val="16"/>
                </w:rPr>
                <w:t>Araba Irekia - Participación</w:t>
              </w:r>
            </w:hyperlink>
          </w:p>
          <w:p w14:paraId="1AE8E3B1" w14:textId="77777777" w:rsidR="00BE19AF" w:rsidRPr="0021266E" w:rsidRDefault="00BE19AF" w:rsidP="00BE19AF">
            <w:pPr>
              <w:spacing w:line="100" w:lineRule="atLeast"/>
              <w:rPr>
                <w:rFonts w:asciiTheme="minorHAnsi" w:hAnsiTheme="minorHAnsi" w:cstheme="minorHAnsi"/>
                <w:i/>
                <w:sz w:val="14"/>
              </w:rPr>
            </w:pPr>
            <w:r w:rsidRPr="0021266E">
              <w:rPr>
                <w:rFonts w:asciiTheme="minorHAnsi" w:hAnsiTheme="minorHAnsi" w:cstheme="minorHAnsi"/>
                <w:i/>
                <w:sz w:val="14"/>
              </w:rPr>
              <w:t>Accesible a partir del 13 de marzo de 2018</w:t>
            </w:r>
          </w:p>
          <w:p w14:paraId="7373C887" w14:textId="77777777" w:rsidR="00BE19AF" w:rsidRPr="0021266E" w:rsidRDefault="00BE19AF" w:rsidP="00BE19AF">
            <w:pPr>
              <w:spacing w:line="100" w:lineRule="atLeast"/>
              <w:rPr>
                <w:rFonts w:asciiTheme="minorHAnsi" w:hAnsiTheme="minorHAnsi" w:cstheme="minorHAnsi"/>
                <w:i/>
                <w:sz w:val="12"/>
                <w:szCs w:val="16"/>
              </w:rPr>
            </w:pPr>
          </w:p>
          <w:p w14:paraId="3BE0CAF8" w14:textId="77777777" w:rsidR="00BE19AF" w:rsidRPr="0021266E" w:rsidRDefault="00D36DFE" w:rsidP="00BE19AF">
            <w:pPr>
              <w:spacing w:line="100" w:lineRule="atLeast"/>
              <w:rPr>
                <w:rFonts w:asciiTheme="minorHAnsi" w:hAnsiTheme="minorHAnsi" w:cstheme="minorHAnsi"/>
                <w:sz w:val="16"/>
              </w:rPr>
            </w:pPr>
            <w:hyperlink r:id="rId73" w:history="1">
              <w:proofErr w:type="spellStart"/>
              <w:r w:rsidR="00BE19AF" w:rsidRPr="0021266E">
                <w:rPr>
                  <w:rStyle w:val="Hipervnculo"/>
                  <w:rFonts w:asciiTheme="minorHAnsi" w:hAnsiTheme="minorHAnsi" w:cstheme="minorHAnsi"/>
                  <w:sz w:val="16"/>
                </w:rPr>
                <w:t>Agora</w:t>
              </w:r>
              <w:proofErr w:type="spellEnd"/>
            </w:hyperlink>
            <w:r w:rsidR="00BE19AF">
              <w:rPr>
                <w:rFonts w:asciiTheme="minorHAnsi" w:hAnsiTheme="minorHAnsi" w:cstheme="minorHAnsi"/>
                <w:sz w:val="16"/>
              </w:rPr>
              <w:t xml:space="preserve"> - </w:t>
            </w:r>
            <w:r w:rsidR="00BE19AF" w:rsidRPr="0021266E">
              <w:rPr>
                <w:rFonts w:asciiTheme="minorHAnsi" w:hAnsiTheme="minorHAnsi" w:cstheme="minorHAnsi"/>
                <w:sz w:val="16"/>
              </w:rPr>
              <w:t xml:space="preserve">Proyecto de participación ciudadana </w:t>
            </w:r>
          </w:p>
          <w:p w14:paraId="39D76389" w14:textId="77777777" w:rsidR="00BE19AF" w:rsidRPr="0021266E" w:rsidRDefault="00BE19AF" w:rsidP="00BE19AF">
            <w:pPr>
              <w:spacing w:line="100" w:lineRule="atLeast"/>
              <w:rPr>
                <w:rFonts w:asciiTheme="minorHAnsi" w:hAnsiTheme="minorHAnsi" w:cstheme="minorHAnsi"/>
                <w:i/>
                <w:sz w:val="12"/>
                <w:szCs w:val="16"/>
              </w:rPr>
            </w:pPr>
          </w:p>
          <w:p w14:paraId="171257A3" w14:textId="77777777" w:rsidR="00BE19AF" w:rsidRPr="0069725C" w:rsidRDefault="00D36DFE" w:rsidP="00BE19AF">
            <w:pPr>
              <w:spacing w:line="100" w:lineRule="atLeast"/>
              <w:rPr>
                <w:rFonts w:asciiTheme="minorHAnsi" w:hAnsiTheme="minorHAnsi" w:cstheme="minorHAnsi"/>
                <w:sz w:val="16"/>
                <w:szCs w:val="16"/>
              </w:rPr>
            </w:pPr>
            <w:hyperlink r:id="rId74" w:history="1">
              <w:r w:rsidR="00BE19AF" w:rsidRPr="0021266E">
                <w:rPr>
                  <w:rStyle w:val="Hipervnculo"/>
                  <w:rFonts w:asciiTheme="minorHAnsi" w:hAnsiTheme="minorHAnsi" w:cstheme="minorHAnsi"/>
                  <w:sz w:val="16"/>
                </w:rPr>
                <w:t xml:space="preserve">Laia </w:t>
              </w:r>
              <w:proofErr w:type="spellStart"/>
              <w:r w:rsidR="00BE19AF" w:rsidRPr="0021266E">
                <w:rPr>
                  <w:rStyle w:val="Hipervnculo"/>
                  <w:rFonts w:asciiTheme="minorHAnsi" w:hAnsiTheme="minorHAnsi" w:cstheme="minorHAnsi"/>
                  <w:sz w:val="16"/>
                </w:rPr>
                <w:t>Eskola</w:t>
              </w:r>
              <w:proofErr w:type="spellEnd"/>
            </w:hyperlink>
            <w:r w:rsidR="00BE19AF" w:rsidRPr="0021266E">
              <w:rPr>
                <w:rFonts w:asciiTheme="minorHAnsi" w:hAnsiTheme="minorHAnsi" w:cstheme="minorHAnsi"/>
                <w:sz w:val="16"/>
              </w:rPr>
              <w:t xml:space="preserve"> - Escuela para la Igualdad y el Empoderamiento de las Mujeres de Álava</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8CC07" w14:textId="77777777" w:rsidR="00BE19AF" w:rsidRPr="0069725C" w:rsidRDefault="00D36DFE" w:rsidP="00BE19AF">
            <w:pPr>
              <w:spacing w:line="100" w:lineRule="atLeast"/>
              <w:rPr>
                <w:rFonts w:asciiTheme="minorHAnsi" w:hAnsiTheme="minorHAnsi" w:cstheme="minorHAnsi"/>
                <w:sz w:val="16"/>
                <w:szCs w:val="16"/>
              </w:rPr>
            </w:pPr>
            <w:hyperlink r:id="rId75" w:history="1">
              <w:r w:rsidR="00BE19AF" w:rsidRPr="0069725C">
                <w:rPr>
                  <w:rStyle w:val="Hipervnculo"/>
                  <w:rFonts w:asciiTheme="minorHAnsi" w:hAnsiTheme="minorHAnsi" w:cstheme="minorHAnsi"/>
                  <w:sz w:val="16"/>
                  <w:szCs w:val="16"/>
                </w:rPr>
                <w:t>Araba Irekia</w:t>
              </w:r>
            </w:hyperlink>
            <w:r w:rsidR="00BE19AF" w:rsidRPr="0069725C">
              <w:rPr>
                <w:rFonts w:asciiTheme="minorHAnsi" w:hAnsiTheme="minorHAnsi" w:cstheme="minorHAnsi"/>
                <w:sz w:val="16"/>
                <w:szCs w:val="16"/>
              </w:rPr>
              <w:t xml:space="preserve"> – </w:t>
            </w:r>
            <w:r w:rsidR="00BE19AF">
              <w:rPr>
                <w:rFonts w:asciiTheme="minorHAnsi" w:hAnsiTheme="minorHAnsi" w:cstheme="minorHAnsi"/>
                <w:sz w:val="16"/>
                <w:szCs w:val="16"/>
              </w:rPr>
              <w:t>Portal de gobierno abierto</w:t>
            </w:r>
          </w:p>
          <w:p w14:paraId="0D77EAC8" w14:textId="77777777" w:rsidR="00BE19AF" w:rsidRPr="0021266E" w:rsidRDefault="00BE19AF" w:rsidP="00BE19AF">
            <w:pPr>
              <w:spacing w:line="100" w:lineRule="atLeast"/>
              <w:rPr>
                <w:rFonts w:asciiTheme="minorHAnsi" w:hAnsiTheme="minorHAnsi" w:cstheme="minorHAnsi"/>
                <w:i/>
                <w:sz w:val="14"/>
              </w:rPr>
            </w:pPr>
            <w:r w:rsidRPr="0021266E">
              <w:rPr>
                <w:rFonts w:asciiTheme="minorHAnsi" w:hAnsiTheme="minorHAnsi" w:cstheme="minorHAnsi"/>
                <w:i/>
                <w:sz w:val="14"/>
              </w:rPr>
              <w:t>Accesible a partir del 13 de marzo de 2018</w:t>
            </w:r>
          </w:p>
          <w:p w14:paraId="4C76C403" w14:textId="77777777" w:rsidR="00BE19AF" w:rsidRPr="0069725C" w:rsidRDefault="00BE19AF" w:rsidP="00BE19AF">
            <w:pPr>
              <w:spacing w:line="100" w:lineRule="atLeast"/>
              <w:rPr>
                <w:rFonts w:asciiTheme="minorHAnsi" w:hAnsiTheme="minorHAnsi" w:cstheme="minorHAnsi"/>
                <w:sz w:val="16"/>
                <w:szCs w:val="16"/>
              </w:rPr>
            </w:pPr>
          </w:p>
          <w:p w14:paraId="034A7A44" w14:textId="77777777" w:rsidR="00BE19AF" w:rsidRPr="0069725C" w:rsidRDefault="00D36DFE" w:rsidP="00BE19AF">
            <w:pPr>
              <w:spacing w:line="100" w:lineRule="atLeast"/>
              <w:rPr>
                <w:rFonts w:asciiTheme="minorHAnsi" w:hAnsiTheme="minorHAnsi" w:cstheme="minorHAnsi"/>
                <w:sz w:val="16"/>
                <w:szCs w:val="16"/>
              </w:rPr>
            </w:pPr>
            <w:hyperlink r:id="rId76" w:history="1">
              <w:r w:rsidR="00BE19AF" w:rsidRPr="0069725C">
                <w:rPr>
                  <w:rStyle w:val="Hipervnculo"/>
                  <w:rFonts w:asciiTheme="minorHAnsi" w:hAnsiTheme="minorHAnsi" w:cstheme="minorHAnsi"/>
                  <w:sz w:val="16"/>
                  <w:szCs w:val="16"/>
                </w:rPr>
                <w:t>Co</w:t>
              </w:r>
              <w:r w:rsidR="00BE19AF">
                <w:rPr>
                  <w:rStyle w:val="Hipervnculo"/>
                  <w:rFonts w:asciiTheme="minorHAnsi" w:hAnsiTheme="minorHAnsi" w:cstheme="minorHAnsi"/>
                  <w:sz w:val="16"/>
                  <w:szCs w:val="16"/>
                </w:rPr>
                <w:t>nsejo Foral de Transparencia</w:t>
              </w:r>
            </w:hyperlink>
          </w:p>
          <w:p w14:paraId="5B4127A4" w14:textId="77777777" w:rsidR="00BE19AF" w:rsidRPr="0069725C" w:rsidRDefault="00BE19AF" w:rsidP="00BE19AF">
            <w:pPr>
              <w:spacing w:line="100" w:lineRule="atLeast"/>
              <w:rPr>
                <w:rFonts w:asciiTheme="minorHAnsi" w:hAnsiTheme="minorHAnsi" w:cstheme="minorHAnsi"/>
                <w:sz w:val="16"/>
                <w:szCs w:val="16"/>
              </w:rPr>
            </w:pPr>
          </w:p>
          <w:p w14:paraId="6D9AAD79" w14:textId="77777777" w:rsidR="00BE19AF" w:rsidRPr="00562CE8" w:rsidRDefault="00D36DFE" w:rsidP="00BE19AF">
            <w:pPr>
              <w:spacing w:line="100" w:lineRule="atLeast"/>
              <w:rPr>
                <w:rFonts w:asciiTheme="minorHAnsi" w:hAnsiTheme="minorHAnsi" w:cstheme="minorHAnsi"/>
                <w:sz w:val="16"/>
              </w:rPr>
            </w:pPr>
            <w:hyperlink r:id="rId77" w:history="1">
              <w:r w:rsidR="00BE19AF" w:rsidRPr="00562CE8">
                <w:rPr>
                  <w:rStyle w:val="Hipervnculo"/>
                  <w:rFonts w:asciiTheme="minorHAnsi" w:hAnsiTheme="minorHAnsi" w:cstheme="minorHAnsi"/>
                  <w:sz w:val="16"/>
                </w:rPr>
                <w:t>Sistema de Acceso a la información pública</w:t>
              </w:r>
            </w:hyperlink>
          </w:p>
          <w:p w14:paraId="61FDE534" w14:textId="77777777" w:rsidR="00BE19AF" w:rsidRPr="0021266E" w:rsidRDefault="00BE19AF" w:rsidP="00BE19AF">
            <w:pPr>
              <w:spacing w:line="100" w:lineRule="atLeast"/>
              <w:rPr>
                <w:rFonts w:asciiTheme="minorHAnsi" w:hAnsiTheme="minorHAnsi" w:cstheme="minorHAnsi"/>
                <w:i/>
                <w:sz w:val="14"/>
              </w:rPr>
            </w:pPr>
            <w:r w:rsidRPr="0021266E">
              <w:rPr>
                <w:rFonts w:asciiTheme="minorHAnsi" w:hAnsiTheme="minorHAnsi" w:cstheme="minorHAnsi"/>
                <w:i/>
                <w:sz w:val="14"/>
              </w:rPr>
              <w:t>Accesible a partir del 13 de marzo de 2018</w:t>
            </w:r>
          </w:p>
          <w:p w14:paraId="644EEB75" w14:textId="77777777" w:rsidR="00BE19AF" w:rsidRPr="0069725C" w:rsidRDefault="00BE19AF" w:rsidP="00BE19AF">
            <w:pPr>
              <w:spacing w:line="100" w:lineRule="atLeast"/>
              <w:rPr>
                <w:rFonts w:asciiTheme="minorHAnsi" w:hAnsiTheme="minorHAnsi" w:cstheme="minorHAnsi"/>
                <w:sz w:val="16"/>
                <w:szCs w:val="16"/>
              </w:rPr>
            </w:pPr>
          </w:p>
          <w:p w14:paraId="42ABD31A" w14:textId="77777777" w:rsidR="00BE19AF" w:rsidRPr="007A743D" w:rsidRDefault="00D36DFE" w:rsidP="00BE19AF">
            <w:pPr>
              <w:spacing w:line="100" w:lineRule="atLeast"/>
              <w:rPr>
                <w:rFonts w:asciiTheme="minorHAnsi" w:hAnsiTheme="minorHAnsi" w:cstheme="minorHAnsi"/>
                <w:sz w:val="16"/>
              </w:rPr>
            </w:pPr>
            <w:hyperlink r:id="rId78" w:history="1">
              <w:r w:rsidR="00BE19AF" w:rsidRPr="007A743D">
                <w:rPr>
                  <w:rStyle w:val="Hipervnculo"/>
                  <w:rFonts w:asciiTheme="minorHAnsi" w:hAnsiTheme="minorHAnsi" w:cstheme="minorHAnsi"/>
                  <w:sz w:val="16"/>
                </w:rPr>
                <w:t>Catálogo de información pública</w:t>
              </w:r>
            </w:hyperlink>
            <w:r w:rsidR="00BE19AF" w:rsidRPr="007A743D">
              <w:rPr>
                <w:rFonts w:asciiTheme="minorHAnsi" w:hAnsiTheme="minorHAnsi" w:cstheme="minorHAnsi"/>
                <w:sz w:val="16"/>
              </w:rPr>
              <w:t xml:space="preserve"> </w:t>
            </w:r>
          </w:p>
          <w:p w14:paraId="54CE5FFD" w14:textId="77777777" w:rsidR="00BE19AF" w:rsidRPr="0021266E" w:rsidRDefault="00BE19AF" w:rsidP="00BE19AF">
            <w:pPr>
              <w:spacing w:line="100" w:lineRule="atLeast"/>
              <w:rPr>
                <w:rFonts w:asciiTheme="minorHAnsi" w:hAnsiTheme="minorHAnsi" w:cstheme="minorHAnsi"/>
                <w:i/>
                <w:sz w:val="14"/>
              </w:rPr>
            </w:pPr>
            <w:r w:rsidRPr="0021266E">
              <w:rPr>
                <w:rFonts w:asciiTheme="minorHAnsi" w:hAnsiTheme="minorHAnsi" w:cstheme="minorHAnsi"/>
                <w:i/>
                <w:sz w:val="14"/>
              </w:rPr>
              <w:lastRenderedPageBreak/>
              <w:t>Accesible a partir del 13 de marzo de 2018</w:t>
            </w:r>
          </w:p>
          <w:p w14:paraId="0C455B0F" w14:textId="77777777" w:rsidR="00BE19AF" w:rsidRPr="0069725C" w:rsidRDefault="00BE19AF" w:rsidP="00BE19AF">
            <w:pPr>
              <w:spacing w:line="100" w:lineRule="atLeast"/>
              <w:rPr>
                <w:rFonts w:asciiTheme="minorHAnsi" w:hAnsiTheme="minorHAnsi" w:cstheme="minorHAnsi"/>
                <w:i/>
                <w:sz w:val="16"/>
                <w:szCs w:val="16"/>
              </w:rPr>
            </w:pPr>
          </w:p>
          <w:p w14:paraId="5BC30260" w14:textId="77777777" w:rsidR="00BE19AF" w:rsidRPr="00B35F08" w:rsidRDefault="00D36DFE" w:rsidP="00BE19AF">
            <w:pPr>
              <w:spacing w:line="100" w:lineRule="atLeast"/>
              <w:rPr>
                <w:rFonts w:asciiTheme="minorHAnsi" w:hAnsiTheme="minorHAnsi" w:cstheme="minorHAnsi"/>
                <w:sz w:val="16"/>
              </w:rPr>
            </w:pPr>
            <w:hyperlink r:id="rId79" w:history="1">
              <w:r w:rsidR="00BE19AF" w:rsidRPr="00B35F08">
                <w:rPr>
                  <w:rStyle w:val="Hipervnculo"/>
                  <w:rFonts w:asciiTheme="minorHAnsi" w:hAnsiTheme="minorHAnsi" w:cstheme="minorHAnsi"/>
                  <w:sz w:val="16"/>
                </w:rPr>
                <w:t>Guía fácil sobre la Norma Foral de transparencia, participación ciudadana y buen gobierno</w:t>
              </w:r>
            </w:hyperlink>
          </w:p>
          <w:p w14:paraId="633EF1FE" w14:textId="77777777" w:rsidR="00BE19AF" w:rsidRPr="00B35F08" w:rsidRDefault="00BE19AF" w:rsidP="00BE19AF">
            <w:pPr>
              <w:spacing w:line="100" w:lineRule="atLeast"/>
              <w:rPr>
                <w:rFonts w:asciiTheme="minorHAnsi" w:hAnsiTheme="minorHAnsi" w:cstheme="minorHAnsi"/>
                <w:i/>
                <w:sz w:val="14"/>
              </w:rPr>
            </w:pPr>
            <w:r w:rsidRPr="0021266E">
              <w:rPr>
                <w:rFonts w:asciiTheme="minorHAnsi" w:hAnsiTheme="minorHAnsi" w:cstheme="minorHAnsi"/>
                <w:i/>
                <w:sz w:val="14"/>
              </w:rPr>
              <w:t>Accesible a partir del 13 de marzo de 201</w:t>
            </w:r>
            <w:r>
              <w:rPr>
                <w:rFonts w:asciiTheme="minorHAnsi" w:hAnsiTheme="minorHAnsi" w:cstheme="minorHAnsi"/>
                <w:i/>
                <w:sz w:val="14"/>
              </w:rPr>
              <w:t>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44E" w14:textId="77777777" w:rsidR="00BE19AF" w:rsidRDefault="00BE19AF" w:rsidP="00BE19AF">
            <w:pPr>
              <w:spacing w:line="100" w:lineRule="atLeast"/>
              <w:rPr>
                <w:rFonts w:asciiTheme="minorHAnsi" w:hAnsiTheme="minorHAnsi" w:cstheme="minorHAnsi"/>
                <w:sz w:val="16"/>
                <w:szCs w:val="16"/>
              </w:rPr>
            </w:pPr>
            <w:r w:rsidRPr="0069725C">
              <w:rPr>
                <w:rFonts w:asciiTheme="minorHAnsi" w:hAnsiTheme="minorHAnsi" w:cstheme="minorHAnsi"/>
                <w:sz w:val="16"/>
                <w:szCs w:val="16"/>
              </w:rPr>
              <w:lastRenderedPageBreak/>
              <w:t>Open Data Araba</w:t>
            </w:r>
          </w:p>
          <w:p w14:paraId="409E4E72" w14:textId="77777777" w:rsidR="00BE19AF" w:rsidRPr="00063237" w:rsidRDefault="00BE19AF" w:rsidP="00BE19AF">
            <w:pPr>
              <w:spacing w:line="100" w:lineRule="atLeast"/>
              <w:rPr>
                <w:rFonts w:asciiTheme="minorHAnsi" w:hAnsiTheme="minorHAnsi" w:cstheme="minorHAnsi"/>
                <w:i/>
                <w:sz w:val="16"/>
              </w:rPr>
            </w:pPr>
            <w:r w:rsidRPr="00B30D01">
              <w:rPr>
                <w:rFonts w:asciiTheme="minorHAnsi" w:hAnsiTheme="minorHAnsi" w:cstheme="minorHAnsi"/>
                <w:i/>
                <w:sz w:val="14"/>
              </w:rPr>
              <w:t>Sitio en construcción – operativo a partir de julio de 2018</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44867" w14:textId="77777777" w:rsidR="00BE19AF" w:rsidRPr="00181410" w:rsidRDefault="00D36DFE" w:rsidP="00BE19AF">
            <w:pPr>
              <w:spacing w:line="100" w:lineRule="atLeast"/>
              <w:rPr>
                <w:rFonts w:asciiTheme="minorHAnsi" w:hAnsiTheme="minorHAnsi" w:cstheme="minorHAnsi"/>
                <w:sz w:val="16"/>
              </w:rPr>
            </w:pPr>
            <w:hyperlink r:id="rId80" w:history="1">
              <w:r w:rsidR="00BE19AF" w:rsidRPr="000A3D78">
                <w:rPr>
                  <w:rStyle w:val="Hipervnculo"/>
                  <w:rFonts w:asciiTheme="minorHAnsi" w:hAnsiTheme="minorHAnsi" w:cstheme="minorHAnsi"/>
                  <w:sz w:val="16"/>
                </w:rPr>
                <w:t>Seguimiento</w:t>
              </w:r>
            </w:hyperlink>
            <w:r w:rsidR="00BE19AF" w:rsidRPr="000A3D78">
              <w:rPr>
                <w:rFonts w:asciiTheme="minorHAnsi" w:hAnsiTheme="minorHAnsi" w:cstheme="minorHAnsi"/>
                <w:sz w:val="16"/>
              </w:rPr>
              <w:t xml:space="preserve"> del Plan Estratégico de Legislatura 2015-2017</w:t>
            </w:r>
          </w:p>
          <w:p w14:paraId="34CA6652" w14:textId="77777777" w:rsidR="00BE19AF" w:rsidRPr="00181410" w:rsidRDefault="00BE19AF" w:rsidP="00BE19AF">
            <w:pPr>
              <w:spacing w:line="100" w:lineRule="atLeast"/>
              <w:rPr>
                <w:rFonts w:asciiTheme="minorHAnsi" w:hAnsiTheme="minorHAnsi" w:cstheme="minorHAnsi"/>
                <w:sz w:val="16"/>
              </w:rPr>
            </w:pPr>
          </w:p>
          <w:p w14:paraId="53C41587" w14:textId="77777777" w:rsidR="00BE19AF" w:rsidRPr="00181410" w:rsidRDefault="00D36DFE" w:rsidP="00BE19AF">
            <w:pPr>
              <w:spacing w:line="100" w:lineRule="atLeast"/>
              <w:rPr>
                <w:rFonts w:asciiTheme="minorHAnsi" w:hAnsiTheme="minorHAnsi" w:cstheme="minorHAnsi"/>
                <w:sz w:val="16"/>
              </w:rPr>
            </w:pPr>
            <w:hyperlink r:id="rId81" w:history="1">
              <w:r w:rsidR="00BE19AF" w:rsidRPr="000A3D78">
                <w:rPr>
                  <w:rStyle w:val="Hipervnculo"/>
                  <w:rFonts w:asciiTheme="minorHAnsi" w:hAnsiTheme="minorHAnsi" w:cstheme="minorHAnsi"/>
                  <w:sz w:val="16"/>
                </w:rPr>
                <w:t>Información económico-presupuestaria</w:t>
              </w:r>
            </w:hyperlink>
            <w:r w:rsidR="00BE19AF" w:rsidRPr="000A3D78">
              <w:rPr>
                <w:rFonts w:asciiTheme="minorHAnsi" w:hAnsiTheme="minorHAnsi" w:cstheme="minorHAnsi"/>
                <w:sz w:val="16"/>
              </w:rPr>
              <w:t xml:space="preserve"> de la Diputación Foral de Álava</w:t>
            </w:r>
          </w:p>
          <w:p w14:paraId="247ACFA9" w14:textId="77777777" w:rsidR="00BE19AF" w:rsidRPr="00181410" w:rsidRDefault="00BE19AF" w:rsidP="00BE19AF">
            <w:pPr>
              <w:spacing w:line="100" w:lineRule="atLeast"/>
              <w:rPr>
                <w:rFonts w:asciiTheme="minorHAnsi" w:hAnsiTheme="minorHAnsi" w:cstheme="minorHAnsi"/>
                <w:i/>
                <w:sz w:val="14"/>
              </w:rPr>
            </w:pPr>
            <w:r w:rsidRPr="00181410">
              <w:rPr>
                <w:rFonts w:asciiTheme="minorHAnsi" w:hAnsiTheme="minorHAnsi" w:cstheme="minorHAnsi"/>
                <w:i/>
                <w:sz w:val="14"/>
              </w:rPr>
              <w:t>Accesible a partir del 13 de marzo de 2018</w:t>
            </w:r>
          </w:p>
          <w:p w14:paraId="167D444A" w14:textId="77777777" w:rsidR="00BE19AF" w:rsidRPr="0069725C"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szCs w:val="16"/>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7FB5" w14:textId="77777777" w:rsidR="00BE19AF" w:rsidRPr="001542CA" w:rsidRDefault="00D36DFE" w:rsidP="00BE19AF">
            <w:pPr>
              <w:spacing w:line="100" w:lineRule="atLeast"/>
              <w:rPr>
                <w:rFonts w:asciiTheme="minorHAnsi" w:hAnsiTheme="minorHAnsi" w:cstheme="minorHAnsi"/>
                <w:sz w:val="16"/>
              </w:rPr>
            </w:pPr>
            <w:hyperlink r:id="rId82" w:history="1">
              <w:r w:rsidR="00BE19AF" w:rsidRPr="001542CA">
                <w:rPr>
                  <w:rStyle w:val="Hipervnculo"/>
                  <w:rFonts w:asciiTheme="minorHAnsi" w:hAnsiTheme="minorHAnsi" w:cstheme="minorHAnsi"/>
                  <w:sz w:val="16"/>
                </w:rPr>
                <w:t>Plan Estratégico</w:t>
              </w:r>
            </w:hyperlink>
            <w:r w:rsidR="00BE19AF" w:rsidRPr="001542CA">
              <w:rPr>
                <w:rFonts w:asciiTheme="minorHAnsi" w:hAnsiTheme="minorHAnsi" w:cstheme="minorHAnsi"/>
                <w:sz w:val="16"/>
              </w:rPr>
              <w:t xml:space="preserve"> de Legislatura de la Diputación Foral de Álava 2015-2019</w:t>
            </w:r>
          </w:p>
          <w:p w14:paraId="5A7D1EC4" w14:textId="77777777" w:rsidR="00BE19AF" w:rsidRPr="001542CA" w:rsidRDefault="00BE19AF" w:rsidP="00BE19AF">
            <w:pPr>
              <w:spacing w:line="100" w:lineRule="atLeast"/>
              <w:rPr>
                <w:rFonts w:asciiTheme="minorHAnsi" w:hAnsiTheme="minorHAnsi" w:cstheme="minorHAnsi"/>
                <w:sz w:val="16"/>
                <w:szCs w:val="16"/>
              </w:rPr>
            </w:pPr>
          </w:p>
          <w:p w14:paraId="0D122125" w14:textId="77777777" w:rsidR="00BE19AF" w:rsidRPr="001542CA" w:rsidRDefault="00D36DFE" w:rsidP="00BE19AF">
            <w:pPr>
              <w:spacing w:line="100" w:lineRule="atLeast"/>
              <w:rPr>
                <w:rFonts w:asciiTheme="minorHAnsi" w:hAnsiTheme="minorHAnsi" w:cstheme="minorHAnsi"/>
                <w:sz w:val="16"/>
                <w:szCs w:val="16"/>
              </w:rPr>
            </w:pPr>
            <w:hyperlink r:id="rId83" w:history="1">
              <w:r w:rsidR="00BE19AF" w:rsidRPr="001542CA">
                <w:rPr>
                  <w:rStyle w:val="Hipervnculo"/>
                  <w:rFonts w:asciiTheme="minorHAnsi" w:hAnsiTheme="minorHAnsi" w:cstheme="minorHAnsi"/>
                  <w:sz w:val="16"/>
                </w:rPr>
                <w:t>Norma Foral 1/2017 de 8 de febrero</w:t>
              </w:r>
            </w:hyperlink>
            <w:r w:rsidR="00BE19AF" w:rsidRPr="001542CA">
              <w:rPr>
                <w:rFonts w:asciiTheme="minorHAnsi" w:hAnsiTheme="minorHAnsi" w:cstheme="minorHAnsi"/>
                <w:sz w:val="16"/>
              </w:rPr>
              <w:t>, de transparencia, participación ciudadana y buen gobierno del sector público del Territorio Histórico de Álava</w:t>
            </w:r>
          </w:p>
          <w:p w14:paraId="0B8E370D" w14:textId="77777777" w:rsidR="00BE19AF" w:rsidRPr="001542CA"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rPr>
                <w:rFonts w:asciiTheme="minorHAnsi" w:hAnsiTheme="minorHAnsi" w:cstheme="minorHAnsi"/>
                <w:sz w:val="16"/>
                <w:szCs w:val="16"/>
              </w:rPr>
            </w:pPr>
          </w:p>
        </w:tc>
        <w:tc>
          <w:tcPr>
            <w:tcW w:w="2247" w:type="dxa"/>
            <w:tcBorders>
              <w:top w:val="single" w:sz="4" w:space="0" w:color="000000"/>
              <w:left w:val="single" w:sz="4" w:space="0" w:color="000000"/>
              <w:bottom w:val="single" w:sz="4" w:space="0" w:color="000000"/>
              <w:right w:val="single" w:sz="4" w:space="0" w:color="000000"/>
            </w:tcBorders>
          </w:tcPr>
          <w:p w14:paraId="69E2A072" w14:textId="77777777" w:rsidR="00BE19AF" w:rsidRPr="00D82018" w:rsidRDefault="00D36DFE" w:rsidP="00BE19AF">
            <w:pPr>
              <w:spacing w:line="100" w:lineRule="atLeast"/>
              <w:ind w:left="34"/>
              <w:rPr>
                <w:rFonts w:asciiTheme="minorHAnsi" w:hAnsiTheme="minorHAnsi" w:cstheme="minorHAnsi"/>
                <w:sz w:val="16"/>
              </w:rPr>
            </w:pPr>
            <w:hyperlink r:id="rId84" w:history="1">
              <w:r w:rsidR="00BE19AF" w:rsidRPr="00D82018">
                <w:rPr>
                  <w:rStyle w:val="Hipervnculo"/>
                  <w:rFonts w:asciiTheme="minorHAnsi" w:hAnsiTheme="minorHAnsi" w:cstheme="minorHAnsi"/>
                  <w:sz w:val="16"/>
                </w:rPr>
                <w:t>Código de Ética y Buen Gobierno de los cargos públicos y Comisión de Ética Pública</w:t>
              </w:r>
            </w:hyperlink>
          </w:p>
          <w:p w14:paraId="3632347E" w14:textId="77777777" w:rsidR="00BE19AF" w:rsidRPr="00D82018" w:rsidRDefault="00BE19AF" w:rsidP="00BE19AF">
            <w:pPr>
              <w:spacing w:line="100" w:lineRule="atLeast"/>
              <w:ind w:left="34"/>
              <w:rPr>
                <w:rFonts w:asciiTheme="minorHAnsi" w:hAnsiTheme="minorHAnsi" w:cstheme="minorHAnsi"/>
                <w:sz w:val="16"/>
                <w:szCs w:val="16"/>
              </w:rPr>
            </w:pPr>
          </w:p>
          <w:p w14:paraId="3F14A203" w14:textId="77777777" w:rsidR="00BE19AF" w:rsidRPr="00D82018"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4"/>
              <w:rPr>
                <w:rFonts w:asciiTheme="minorHAnsi" w:hAnsiTheme="minorHAnsi" w:cstheme="minorHAnsi"/>
                <w:sz w:val="16"/>
              </w:rPr>
            </w:pPr>
            <w:r w:rsidRPr="001542CA">
              <w:rPr>
                <w:rFonts w:asciiTheme="minorHAnsi" w:hAnsiTheme="minorHAnsi" w:cstheme="minorHAnsi"/>
                <w:sz w:val="16"/>
              </w:rPr>
              <w:t>Proyecto de Norma Foral reguladora del ejercicio del Cargo Público Foral del Territorio Histórico de Álava</w:t>
            </w:r>
            <w:r>
              <w:rPr>
                <w:rFonts w:asciiTheme="minorHAnsi" w:hAnsiTheme="minorHAnsi" w:cstheme="minorHAnsi"/>
                <w:sz w:val="16"/>
              </w:rPr>
              <w:t xml:space="preserve">                         </w:t>
            </w:r>
            <w:r w:rsidRPr="00D82018">
              <w:rPr>
                <w:rFonts w:asciiTheme="minorHAnsi" w:hAnsiTheme="minorHAnsi" w:cstheme="minorHAnsi"/>
                <w:i/>
                <w:sz w:val="14"/>
              </w:rPr>
              <w:t>En elaboración; proceso de participación ciudadana ya iniciado (22.02.2018).</w:t>
            </w:r>
          </w:p>
        </w:tc>
      </w:tr>
    </w:tbl>
    <w:p w14:paraId="06CD04A6" w14:textId="77777777" w:rsidR="00BE19AF" w:rsidRPr="006F575E" w:rsidRDefault="00BE19AF" w:rsidP="00BE19AF">
      <w:pPr>
        <w:rPr>
          <w:rFonts w:cstheme="minorHAnsi"/>
        </w:rPr>
      </w:pPr>
    </w:p>
    <w:tbl>
      <w:tblPr>
        <w:tblStyle w:val="TableNormal0"/>
        <w:tblW w:w="14941"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54"/>
        <w:gridCol w:w="2289"/>
        <w:gridCol w:w="2409"/>
        <w:gridCol w:w="1701"/>
        <w:gridCol w:w="2694"/>
        <w:gridCol w:w="2268"/>
        <w:gridCol w:w="2126"/>
      </w:tblGrid>
      <w:tr w:rsidR="00BE19AF" w:rsidRPr="006F575E" w14:paraId="2C92A802" w14:textId="77777777" w:rsidTr="00BE19AF">
        <w:trPr>
          <w:trHeight w:val="250"/>
        </w:trPr>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2380829" w14:textId="77777777" w:rsidR="00BE19AF" w:rsidRPr="006F575E" w:rsidRDefault="00BE19AF" w:rsidP="00BE19AF">
            <w:pPr>
              <w:pStyle w:val="Cuerpo"/>
              <w:jc w:val="center"/>
              <w:rPr>
                <w:rFonts w:asciiTheme="minorHAnsi" w:hAnsiTheme="minorHAnsi" w:cstheme="minorHAnsi"/>
                <w:b/>
                <w:sz w:val="16"/>
                <w:lang w:val="es-ES"/>
              </w:rPr>
            </w:pPr>
            <w:r w:rsidRPr="006F575E">
              <w:rPr>
                <w:rStyle w:val="Ninguno"/>
                <w:rFonts w:asciiTheme="minorHAnsi" w:hAnsiTheme="minorHAnsi" w:cstheme="minorHAnsi"/>
                <w:b/>
                <w:sz w:val="16"/>
                <w:lang w:val="es-ES"/>
              </w:rPr>
              <w:t>I</w:t>
            </w:r>
            <w:r>
              <w:rPr>
                <w:rStyle w:val="Ninguno"/>
                <w:rFonts w:asciiTheme="minorHAnsi" w:hAnsiTheme="minorHAnsi" w:cstheme="minorHAnsi"/>
                <w:b/>
                <w:sz w:val="16"/>
                <w:lang w:val="es-ES"/>
              </w:rPr>
              <w:t>NSTITUCIÓN</w:t>
            </w:r>
          </w:p>
        </w:tc>
        <w:tc>
          <w:tcPr>
            <w:tcW w:w="2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A9DB4AF"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PARTICIPACIÓN Y COLABORACIÓN</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F29625C"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TRANSPARENCIA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1AF4A87"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DATOS ABIERTOS</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CCACE1F" w14:textId="77777777" w:rsidR="00BE19AF" w:rsidRPr="006F575E" w:rsidRDefault="00BE19AF" w:rsidP="00BE19AF">
            <w:pPr>
              <w:pStyle w:val="Cuerpo"/>
              <w:jc w:val="center"/>
              <w:rPr>
                <w:rFonts w:asciiTheme="minorHAnsi" w:hAnsiTheme="minorHAnsi" w:cstheme="minorHAnsi"/>
                <w:b/>
                <w:sz w:val="16"/>
                <w:lang w:val="es-ES"/>
              </w:rPr>
            </w:pPr>
            <w:r>
              <w:rPr>
                <w:rFonts w:asciiTheme="minorHAnsi" w:hAnsiTheme="minorHAnsi" w:cstheme="minorHAnsi"/>
                <w:b/>
                <w:sz w:val="16"/>
                <w:lang w:val="es-ES"/>
              </w:rPr>
              <w:t>RENDICIÓN DE CUENTAS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B525421"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NORMATIVA Y PLANES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7250CD" w14:textId="77777777" w:rsidR="00BE19AF" w:rsidRPr="006F575E" w:rsidRDefault="00BE19AF" w:rsidP="00BE19AF">
            <w:pPr>
              <w:pStyle w:val="Cuerpo"/>
              <w:jc w:val="center"/>
              <w:rPr>
                <w:rStyle w:val="Ninguno"/>
                <w:rFonts w:asciiTheme="minorHAnsi" w:hAnsiTheme="minorHAnsi" w:cstheme="minorHAnsi"/>
                <w:b/>
                <w:sz w:val="16"/>
                <w:lang w:val="es-ES"/>
              </w:rPr>
            </w:pPr>
            <w:r>
              <w:rPr>
                <w:rStyle w:val="Ninguno"/>
                <w:rFonts w:asciiTheme="minorHAnsi" w:hAnsiTheme="minorHAnsi" w:cstheme="minorHAnsi"/>
                <w:b/>
                <w:sz w:val="16"/>
                <w:lang w:val="es-ES"/>
              </w:rPr>
              <w:t>INTEGRIDAD</w:t>
            </w:r>
          </w:p>
        </w:tc>
      </w:tr>
      <w:tr w:rsidR="00BE19AF" w:rsidRPr="008C215F" w14:paraId="3C2E2CE3" w14:textId="77777777" w:rsidTr="00BE19AF">
        <w:trPr>
          <w:trHeight w:val="1690"/>
        </w:trPr>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1441EE9" w14:textId="77777777" w:rsidR="00BE19AF" w:rsidRPr="006F575E" w:rsidRDefault="00BE19AF" w:rsidP="00BE19AF">
            <w:pPr>
              <w:pStyle w:val="Cuerpo"/>
              <w:rPr>
                <w:rFonts w:asciiTheme="minorHAnsi" w:hAnsiTheme="minorHAnsi" w:cstheme="minorHAnsi"/>
                <w:b/>
                <w:sz w:val="16"/>
                <w:lang w:val="es-ES"/>
              </w:rPr>
            </w:pPr>
            <w:r>
              <w:rPr>
                <w:rStyle w:val="Ninguno"/>
                <w:rFonts w:asciiTheme="minorHAnsi" w:hAnsiTheme="minorHAnsi" w:cstheme="minorHAnsi"/>
                <w:b/>
                <w:sz w:val="16"/>
                <w:lang w:val="es-ES"/>
              </w:rPr>
              <w:t>BIZKAIKO FORU ALDUNDIA</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7D60" w14:textId="77777777" w:rsidR="00BE19AF" w:rsidRDefault="00D36DFE" w:rsidP="00BE19AF">
            <w:pPr>
              <w:pStyle w:val="Cuerpo"/>
              <w:rPr>
                <w:rStyle w:val="Ninguno"/>
                <w:rFonts w:ascii="Calibri" w:hAnsi="Calibri" w:cs="Calibri"/>
                <w:sz w:val="16"/>
                <w:szCs w:val="21"/>
                <w:lang w:val="es-ES"/>
              </w:rPr>
            </w:pPr>
            <w:hyperlink r:id="rId85" w:history="1">
              <w:r w:rsidR="00BE19AF" w:rsidRPr="00F47CA0">
                <w:rPr>
                  <w:rStyle w:val="Hipervnculo"/>
                  <w:rFonts w:ascii="Calibri" w:hAnsi="Calibri" w:cs="Calibri"/>
                  <w:sz w:val="16"/>
                  <w:szCs w:val="21"/>
                  <w:lang w:val="es-ES"/>
                </w:rPr>
                <w:t>Portal de participación</w:t>
              </w:r>
            </w:hyperlink>
            <w:r w:rsidR="00BE19AF" w:rsidRPr="00F47CA0">
              <w:rPr>
                <w:rStyle w:val="Ninguno"/>
                <w:rFonts w:ascii="Calibri" w:hAnsi="Calibri" w:cs="Calibri"/>
                <w:sz w:val="16"/>
                <w:szCs w:val="21"/>
                <w:lang w:val="es-ES"/>
              </w:rPr>
              <w:t xml:space="preserve"> y “</w:t>
            </w:r>
            <w:hyperlink r:id="rId86" w:history="1">
              <w:r w:rsidR="00BE19AF" w:rsidRPr="00F47CA0">
                <w:rPr>
                  <w:rStyle w:val="Hipervnculo"/>
                  <w:rFonts w:ascii="Calibri" w:hAnsi="Calibri" w:cs="Calibri"/>
                  <w:sz w:val="16"/>
                  <w:szCs w:val="21"/>
                  <w:lang w:val="es-ES"/>
                </w:rPr>
                <w:t>Mapa</w:t>
              </w:r>
            </w:hyperlink>
            <w:r w:rsidR="00BE19AF" w:rsidRPr="00F47CA0">
              <w:rPr>
                <w:rStyle w:val="Ninguno"/>
                <w:rFonts w:ascii="Calibri" w:hAnsi="Calibri" w:cs="Calibri"/>
                <w:sz w:val="16"/>
                <w:szCs w:val="21"/>
                <w:lang w:val="es-ES"/>
              </w:rPr>
              <w:t>” de la participación</w:t>
            </w:r>
          </w:p>
          <w:p w14:paraId="4670B693" w14:textId="77777777" w:rsidR="00BE19AF" w:rsidRPr="00BB0522" w:rsidRDefault="00D36DFE" w:rsidP="00BE19AF">
            <w:pPr>
              <w:pStyle w:val="Cuerpo"/>
              <w:rPr>
                <w:rStyle w:val="Ninguno"/>
                <w:rFonts w:ascii="Calibri" w:hAnsi="Calibri" w:cs="Calibri"/>
                <w:color w:val="auto"/>
                <w:sz w:val="16"/>
                <w:szCs w:val="16"/>
                <w:lang w:val="es-ES"/>
              </w:rPr>
            </w:pPr>
            <w:hyperlink r:id="rId87" w:history="1">
              <w:r w:rsidR="00BE19AF" w:rsidRPr="00780C7B">
                <w:rPr>
                  <w:rStyle w:val="Hipervnculo"/>
                  <w:rFonts w:ascii="Calibri" w:hAnsi="Calibri" w:cs="Calibri"/>
                  <w:sz w:val="16"/>
                  <w:szCs w:val="16"/>
                  <w:lang w:val="es-ES"/>
                </w:rPr>
                <w:t>Mesa</w:t>
              </w:r>
            </w:hyperlink>
            <w:r w:rsidR="00BE19AF" w:rsidRPr="00BB0522">
              <w:rPr>
                <w:rStyle w:val="Ninguno"/>
                <w:rFonts w:ascii="Calibri" w:hAnsi="Calibri" w:cs="Calibri"/>
                <w:color w:val="auto"/>
                <w:sz w:val="16"/>
                <w:szCs w:val="16"/>
                <w:lang w:val="es-ES"/>
              </w:rPr>
              <w:t xml:space="preserve"> de diálo</w:t>
            </w:r>
            <w:r w:rsidR="00BE19AF">
              <w:rPr>
                <w:rStyle w:val="Ninguno"/>
                <w:rFonts w:ascii="Calibri" w:hAnsi="Calibri" w:cs="Calibri"/>
                <w:color w:val="auto"/>
                <w:sz w:val="16"/>
                <w:szCs w:val="16"/>
                <w:lang w:val="es-ES"/>
              </w:rPr>
              <w:t>go civil</w:t>
            </w:r>
          </w:p>
          <w:p w14:paraId="6D18F20D" w14:textId="77777777" w:rsidR="00BE19AF" w:rsidRPr="006A13E5" w:rsidRDefault="00BE19AF" w:rsidP="00BE19AF">
            <w:pPr>
              <w:pStyle w:val="Cuerpo"/>
              <w:rPr>
                <w:rFonts w:asciiTheme="minorHAnsi" w:hAnsiTheme="minorHAnsi" w:cstheme="minorHAnsi"/>
                <w:color w:val="auto"/>
                <w:sz w:val="16"/>
                <w:lang w:val="es-ES"/>
              </w:rPr>
            </w:pPr>
            <w:r w:rsidRPr="00780C7B">
              <w:rPr>
                <w:rStyle w:val="Ninguno"/>
                <w:rFonts w:asciiTheme="minorHAnsi" w:hAnsiTheme="minorHAnsi" w:cstheme="minorHAnsi"/>
                <w:color w:val="auto"/>
                <w:sz w:val="16"/>
                <w:lang w:val="es-ES"/>
              </w:rPr>
              <w:t xml:space="preserve">Gazte </w:t>
            </w:r>
            <w:proofErr w:type="spellStart"/>
            <w:r w:rsidRPr="00780C7B">
              <w:rPr>
                <w:rStyle w:val="Ninguno"/>
                <w:rFonts w:asciiTheme="minorHAnsi" w:hAnsiTheme="minorHAnsi" w:cstheme="minorHAnsi"/>
                <w:color w:val="auto"/>
                <w:sz w:val="16"/>
                <w:lang w:val="es-ES"/>
              </w:rPr>
              <w:t>Begirada</w:t>
            </w:r>
            <w:proofErr w:type="spellEnd"/>
            <w:r w:rsidRPr="00780C7B">
              <w:rPr>
                <w:rStyle w:val="Ninguno"/>
                <w:rFonts w:asciiTheme="minorHAnsi" w:hAnsiTheme="minorHAnsi" w:cstheme="minorHAnsi"/>
                <w:color w:val="auto"/>
                <w:sz w:val="16"/>
                <w:lang w:val="es-ES"/>
              </w:rPr>
              <w:t xml:space="preserve"> </w:t>
            </w:r>
            <w:r>
              <w:rPr>
                <w:rStyle w:val="Ninguno"/>
                <w:rFonts w:asciiTheme="minorHAnsi" w:hAnsiTheme="minorHAnsi" w:cstheme="minorHAnsi"/>
                <w:color w:val="auto"/>
                <w:sz w:val="16"/>
                <w:lang w:val="es-ES"/>
              </w:rPr>
              <w:t xml:space="preserve">- </w:t>
            </w:r>
            <w:proofErr w:type="spellStart"/>
            <w:r w:rsidRPr="00780C7B">
              <w:rPr>
                <w:rStyle w:val="Ninguno"/>
                <w:rFonts w:asciiTheme="minorHAnsi" w:hAnsiTheme="minorHAnsi" w:cstheme="minorHAnsi"/>
                <w:color w:val="auto"/>
                <w:sz w:val="16"/>
                <w:lang w:val="es-ES"/>
              </w:rPr>
              <w:t>codiseño</w:t>
            </w:r>
            <w:proofErr w:type="spellEnd"/>
            <w:r w:rsidRPr="00780C7B">
              <w:rPr>
                <w:rStyle w:val="Ninguno"/>
                <w:rFonts w:asciiTheme="minorHAnsi" w:hAnsiTheme="minorHAnsi" w:cstheme="minorHAnsi"/>
                <w:color w:val="auto"/>
                <w:sz w:val="16"/>
                <w:lang w:val="es-ES"/>
              </w:rPr>
              <w:t xml:space="preserve"> futuro comarcal con jóvenes</w:t>
            </w:r>
            <w:r>
              <w:rPr>
                <w:rStyle w:val="Ninguno"/>
                <w:rFonts w:asciiTheme="minorHAnsi" w:hAnsiTheme="minorHAnsi" w:cstheme="minorHAnsi"/>
                <w:color w:val="auto"/>
                <w:sz w:val="16"/>
                <w:lang w:val="es-ES"/>
              </w:rPr>
              <w:t xml:space="preserve"> </w:t>
            </w:r>
            <w:r w:rsidRPr="00780C7B">
              <w:rPr>
                <w:rStyle w:val="Ninguno"/>
                <w:rFonts w:asciiTheme="minorHAnsi" w:hAnsiTheme="minorHAnsi" w:cstheme="minorHAnsi"/>
                <w:color w:val="auto"/>
                <w:sz w:val="16"/>
                <w:lang w:val="es-ES"/>
              </w:rPr>
              <w:t>en colaboración con</w:t>
            </w:r>
            <w:r>
              <w:rPr>
                <w:rStyle w:val="Ninguno"/>
                <w:rFonts w:asciiTheme="minorHAnsi" w:hAnsiTheme="minorHAnsi" w:cstheme="minorHAnsi"/>
                <w:color w:val="auto"/>
                <w:sz w:val="16"/>
                <w:lang w:val="es-ES"/>
              </w:rPr>
              <w:t xml:space="preserve"> el </w:t>
            </w:r>
            <w:proofErr w:type="spellStart"/>
            <w:r w:rsidRPr="00780C7B">
              <w:rPr>
                <w:rStyle w:val="Ninguno"/>
                <w:rFonts w:asciiTheme="minorHAnsi" w:hAnsiTheme="minorHAnsi" w:cstheme="minorHAnsi"/>
                <w:color w:val="auto"/>
                <w:sz w:val="16"/>
                <w:lang w:val="es-ES"/>
              </w:rPr>
              <w:t>Danish</w:t>
            </w:r>
            <w:proofErr w:type="spellEnd"/>
            <w:r w:rsidRPr="00780C7B">
              <w:rPr>
                <w:rStyle w:val="Ninguno"/>
                <w:rFonts w:asciiTheme="minorHAnsi" w:hAnsiTheme="minorHAnsi" w:cstheme="minorHAnsi"/>
                <w:color w:val="auto"/>
                <w:sz w:val="16"/>
                <w:lang w:val="es-ES"/>
              </w:rPr>
              <w:t xml:space="preserve"> </w:t>
            </w:r>
            <w:proofErr w:type="spellStart"/>
            <w:r w:rsidRPr="00780C7B">
              <w:rPr>
                <w:rStyle w:val="Ninguno"/>
                <w:rFonts w:asciiTheme="minorHAnsi" w:hAnsiTheme="minorHAnsi" w:cstheme="minorHAnsi"/>
                <w:color w:val="auto"/>
                <w:sz w:val="16"/>
                <w:lang w:val="es-ES"/>
              </w:rPr>
              <w:t>Design</w:t>
            </w:r>
            <w:proofErr w:type="spellEnd"/>
            <w:r w:rsidRPr="00780C7B">
              <w:rPr>
                <w:rStyle w:val="Ninguno"/>
                <w:rFonts w:asciiTheme="minorHAnsi" w:hAnsiTheme="minorHAnsi" w:cstheme="minorHAnsi"/>
                <w:color w:val="auto"/>
                <w:sz w:val="16"/>
                <w:lang w:val="es-ES"/>
              </w:rPr>
              <w:t xml:space="preserve"> Center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AD5F4" w14:textId="77777777" w:rsidR="00BE19AF" w:rsidRPr="006F575E" w:rsidRDefault="00D36DFE" w:rsidP="00BE19AF">
            <w:pPr>
              <w:pStyle w:val="Cuerpo"/>
              <w:rPr>
                <w:rStyle w:val="Ninguno"/>
                <w:rFonts w:asciiTheme="minorHAnsi" w:hAnsiTheme="minorHAnsi" w:cstheme="minorHAnsi"/>
                <w:color w:val="auto"/>
                <w:sz w:val="16"/>
                <w:lang w:val="es-ES"/>
              </w:rPr>
            </w:pPr>
            <w:hyperlink r:id="rId88" w:history="1">
              <w:r w:rsidR="00BE19AF" w:rsidRPr="006F575E">
                <w:rPr>
                  <w:rStyle w:val="Hipervnculo"/>
                  <w:rFonts w:asciiTheme="minorHAnsi" w:hAnsiTheme="minorHAnsi" w:cstheme="minorHAnsi"/>
                  <w:color w:val="auto"/>
                  <w:sz w:val="16"/>
                  <w:lang w:val="es-ES"/>
                </w:rPr>
                <w:t>Portal</w:t>
              </w:r>
            </w:hyperlink>
            <w:r w:rsidR="00BE19AF">
              <w:rPr>
                <w:rStyle w:val="Hipervnculo"/>
                <w:rFonts w:asciiTheme="minorHAnsi" w:hAnsiTheme="minorHAnsi" w:cstheme="minorHAnsi"/>
                <w:color w:val="auto"/>
                <w:sz w:val="16"/>
                <w:lang w:val="es-ES"/>
              </w:rPr>
              <w:t xml:space="preserve"> de Transparencia</w:t>
            </w:r>
          </w:p>
          <w:p w14:paraId="47BEEDCC" w14:textId="77777777" w:rsidR="00BE19AF" w:rsidRPr="006F575E" w:rsidRDefault="00D36DFE" w:rsidP="00BE19AF">
            <w:pPr>
              <w:pStyle w:val="Cuerpo"/>
              <w:rPr>
                <w:rStyle w:val="Ninguno"/>
                <w:rFonts w:asciiTheme="minorHAnsi" w:hAnsiTheme="minorHAnsi" w:cstheme="minorHAnsi"/>
                <w:color w:val="auto"/>
                <w:sz w:val="16"/>
                <w:lang w:val="es-ES"/>
              </w:rPr>
            </w:pPr>
            <w:hyperlink r:id="rId89" w:history="1">
              <w:proofErr w:type="spellStart"/>
              <w:r w:rsidR="00BE19AF" w:rsidRPr="006F575E">
                <w:rPr>
                  <w:rStyle w:val="Hipervnculo"/>
                  <w:rFonts w:asciiTheme="minorHAnsi" w:hAnsiTheme="minorHAnsi" w:cstheme="minorHAnsi"/>
                  <w:color w:val="auto"/>
                  <w:sz w:val="16"/>
                  <w:lang w:val="es-ES"/>
                </w:rPr>
                <w:t>Biscaytik</w:t>
              </w:r>
              <w:proofErr w:type="spellEnd"/>
              <w:r w:rsidR="00BE19AF" w:rsidRPr="006F575E">
                <w:rPr>
                  <w:rStyle w:val="Hipervnculo"/>
                  <w:rFonts w:asciiTheme="minorHAnsi" w:hAnsiTheme="minorHAnsi" w:cstheme="minorHAnsi"/>
                  <w:color w:val="auto"/>
                  <w:sz w:val="16"/>
                  <w:lang w:val="es-ES"/>
                </w:rPr>
                <w:t xml:space="preserve"> – </w:t>
              </w:r>
              <w:proofErr w:type="spellStart"/>
              <w:r w:rsidR="00BE19AF" w:rsidRPr="006F575E">
                <w:rPr>
                  <w:rStyle w:val="Hipervnculo"/>
                  <w:rFonts w:asciiTheme="minorHAnsi" w:hAnsiTheme="minorHAnsi" w:cstheme="minorHAnsi"/>
                  <w:color w:val="auto"/>
                  <w:sz w:val="16"/>
                  <w:lang w:val="es-ES"/>
                </w:rPr>
                <w:t>Udala</w:t>
              </w:r>
              <w:proofErr w:type="spellEnd"/>
              <w:r w:rsidR="00BE19AF" w:rsidRPr="006F575E">
                <w:rPr>
                  <w:rStyle w:val="Hipervnculo"/>
                  <w:rFonts w:asciiTheme="minorHAnsi" w:hAnsiTheme="minorHAnsi" w:cstheme="minorHAnsi"/>
                  <w:color w:val="auto"/>
                  <w:sz w:val="16"/>
                  <w:lang w:val="es-ES"/>
                </w:rPr>
                <w:t xml:space="preserve"> </w:t>
              </w:r>
              <w:proofErr w:type="spellStart"/>
              <w:r w:rsidR="00BE19AF" w:rsidRPr="006F575E">
                <w:rPr>
                  <w:rStyle w:val="Hipervnculo"/>
                  <w:rFonts w:asciiTheme="minorHAnsi" w:hAnsiTheme="minorHAnsi" w:cstheme="minorHAnsi"/>
                  <w:color w:val="auto"/>
                  <w:sz w:val="16"/>
                  <w:lang w:val="es-ES"/>
                </w:rPr>
                <w:t>Zabaltzen</w:t>
              </w:r>
              <w:proofErr w:type="spellEnd"/>
            </w:hyperlink>
          </w:p>
          <w:p w14:paraId="02B58434" w14:textId="77777777" w:rsidR="00BE19AF" w:rsidRPr="006F575E" w:rsidRDefault="00D36DFE" w:rsidP="00BE19AF">
            <w:pPr>
              <w:pStyle w:val="Cuerpo"/>
              <w:rPr>
                <w:rStyle w:val="Ninguno"/>
                <w:rFonts w:asciiTheme="minorHAnsi" w:hAnsiTheme="minorHAnsi" w:cstheme="minorHAnsi"/>
                <w:color w:val="auto"/>
                <w:sz w:val="16"/>
                <w:lang w:val="es-ES"/>
              </w:rPr>
            </w:pPr>
            <w:hyperlink r:id="rId90" w:history="1">
              <w:r w:rsidR="00BE19AF" w:rsidRPr="00EE62BE">
                <w:rPr>
                  <w:rStyle w:val="Hipervnculo"/>
                  <w:rFonts w:asciiTheme="minorHAnsi" w:hAnsiTheme="minorHAnsi" w:cstheme="minorHAnsi"/>
                  <w:sz w:val="16"/>
                  <w:lang w:val="es-ES"/>
                </w:rPr>
                <w:t>Comisión de reclamaciones</w:t>
              </w:r>
            </w:hyperlink>
            <w:r w:rsidR="00BE19AF" w:rsidRPr="00EE62BE">
              <w:rPr>
                <w:rStyle w:val="Ninguno"/>
                <w:rFonts w:asciiTheme="minorHAnsi" w:hAnsiTheme="minorHAnsi" w:cstheme="minorHAnsi"/>
                <w:color w:val="auto"/>
                <w:sz w:val="16"/>
                <w:lang w:val="es-ES"/>
              </w:rPr>
              <w:t xml:space="preserve"> en materia de transparencia</w:t>
            </w:r>
          </w:p>
          <w:p w14:paraId="089D713F" w14:textId="77777777" w:rsidR="00BE19AF" w:rsidRPr="000A3144" w:rsidRDefault="00D36DFE" w:rsidP="00BE19AF">
            <w:pPr>
              <w:pStyle w:val="Cuerpo"/>
              <w:rPr>
                <w:rFonts w:asciiTheme="minorHAnsi" w:hAnsiTheme="minorHAnsi" w:cstheme="minorHAnsi"/>
                <w:color w:val="auto"/>
                <w:sz w:val="16"/>
                <w:lang w:val="es-ES"/>
              </w:rPr>
            </w:pPr>
            <w:hyperlink r:id="rId91" w:anchor="56_INSTANCE_zwm1JELZWc0T_listaDocumentos" w:history="1">
              <w:r w:rsidR="00BE19AF" w:rsidRPr="000A3144">
                <w:rPr>
                  <w:rStyle w:val="Hipervnculo"/>
                  <w:rFonts w:asciiTheme="minorHAnsi" w:hAnsiTheme="minorHAnsi" w:cstheme="minorHAnsi"/>
                  <w:color w:val="auto"/>
                  <w:sz w:val="16"/>
                  <w:lang w:val="es-ES"/>
                </w:rPr>
                <w:t xml:space="preserve">Lectura Fácil de la </w:t>
              </w:r>
              <w:r w:rsidR="00BE19AF">
                <w:rPr>
                  <w:rStyle w:val="Hipervnculo"/>
                  <w:rFonts w:asciiTheme="minorHAnsi" w:hAnsiTheme="minorHAnsi" w:cstheme="minorHAnsi"/>
                  <w:color w:val="auto"/>
                  <w:sz w:val="16"/>
                  <w:lang w:val="es-ES"/>
                </w:rPr>
                <w:t>Norma Foral de Transparencia</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33C4" w14:textId="77777777" w:rsidR="00BE19AF" w:rsidRPr="006F575E" w:rsidRDefault="00D36DFE" w:rsidP="00BE19AF">
            <w:pPr>
              <w:pStyle w:val="Cuerpo"/>
              <w:rPr>
                <w:rStyle w:val="Ninguno"/>
                <w:rFonts w:asciiTheme="minorHAnsi" w:hAnsiTheme="minorHAnsi" w:cstheme="minorHAnsi"/>
                <w:color w:val="auto"/>
                <w:sz w:val="16"/>
                <w:lang w:val="es-ES"/>
              </w:rPr>
            </w:pPr>
            <w:hyperlink r:id="rId92" w:history="1">
              <w:r w:rsidR="00BE19AF" w:rsidRPr="006F575E">
                <w:rPr>
                  <w:rStyle w:val="Hipervnculo"/>
                  <w:rFonts w:asciiTheme="minorHAnsi" w:hAnsiTheme="minorHAnsi" w:cstheme="minorHAnsi"/>
                  <w:color w:val="auto"/>
                  <w:sz w:val="16"/>
                  <w:lang w:val="es-ES"/>
                </w:rPr>
                <w:t xml:space="preserve">Open Data </w:t>
              </w:r>
              <w:proofErr w:type="spellStart"/>
              <w:r w:rsidR="00BE19AF" w:rsidRPr="006F575E">
                <w:rPr>
                  <w:rStyle w:val="Hipervnculo"/>
                  <w:rFonts w:asciiTheme="minorHAnsi" w:hAnsiTheme="minorHAnsi" w:cstheme="minorHAnsi"/>
                  <w:color w:val="auto"/>
                  <w:sz w:val="16"/>
                  <w:lang w:val="es-ES"/>
                </w:rPr>
                <w:t>Bizkaian</w:t>
              </w:r>
              <w:proofErr w:type="spellEnd"/>
            </w:hyperlink>
          </w:p>
          <w:p w14:paraId="0AE4A151" w14:textId="77777777" w:rsidR="00BE19AF" w:rsidRPr="006F575E" w:rsidRDefault="00D36DFE" w:rsidP="00BE19AF">
            <w:pPr>
              <w:pStyle w:val="Cuerpo"/>
              <w:rPr>
                <w:rFonts w:asciiTheme="minorHAnsi" w:hAnsiTheme="minorHAnsi" w:cstheme="minorHAnsi"/>
                <w:color w:val="auto"/>
                <w:sz w:val="16"/>
                <w:lang w:val="es-ES"/>
              </w:rPr>
            </w:pPr>
            <w:hyperlink r:id="rId93" w:history="1">
              <w:proofErr w:type="spellStart"/>
              <w:r w:rsidR="00BE19AF" w:rsidRPr="006F575E">
                <w:rPr>
                  <w:rStyle w:val="Hipervnculo"/>
                  <w:rFonts w:asciiTheme="minorHAnsi" w:hAnsiTheme="minorHAnsi" w:cstheme="minorHAnsi"/>
                  <w:color w:val="auto"/>
                  <w:sz w:val="16"/>
                  <w:lang w:val="es-ES"/>
                </w:rPr>
                <w:t>GeoBizkaia</w:t>
              </w:r>
              <w:proofErr w:type="spellEnd"/>
            </w:hyperlink>
          </w:p>
          <w:p w14:paraId="000D50B9" w14:textId="77777777" w:rsidR="00BE19AF" w:rsidRPr="006F575E" w:rsidRDefault="00D36DFE" w:rsidP="00BE19AF">
            <w:pPr>
              <w:pStyle w:val="Cuerpo"/>
              <w:rPr>
                <w:rFonts w:asciiTheme="minorHAnsi" w:hAnsiTheme="minorHAnsi" w:cstheme="minorHAnsi"/>
                <w:color w:val="auto"/>
                <w:sz w:val="16"/>
                <w:lang w:val="es-ES"/>
              </w:rPr>
            </w:pPr>
            <w:hyperlink r:id="rId94" w:history="1">
              <w:r w:rsidR="00BE19AF" w:rsidRPr="006F575E">
                <w:rPr>
                  <w:rStyle w:val="Hipervnculo"/>
                  <w:rFonts w:asciiTheme="minorHAnsi" w:hAnsiTheme="minorHAnsi" w:cstheme="minorHAnsi"/>
                  <w:color w:val="auto"/>
                  <w:sz w:val="16"/>
                  <w:lang w:val="es-ES"/>
                </w:rPr>
                <w:t>Interopera</w:t>
              </w:r>
              <w:r w:rsidR="00BE19AF">
                <w:rPr>
                  <w:rStyle w:val="Hipervnculo"/>
                  <w:rFonts w:asciiTheme="minorHAnsi" w:hAnsiTheme="minorHAnsi" w:cstheme="minorHAnsi"/>
                  <w:color w:val="auto"/>
                  <w:sz w:val="16"/>
                  <w:lang w:val="es-ES"/>
                </w:rPr>
                <w:t>bilidad</w:t>
              </w:r>
            </w:hyperlink>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6C17" w14:textId="77777777" w:rsidR="00BE19AF" w:rsidRDefault="00D36DFE" w:rsidP="00BE19AF">
            <w:pPr>
              <w:pStyle w:val="Cuerpo"/>
              <w:rPr>
                <w:rStyle w:val="Ninguno"/>
                <w:rFonts w:ascii="Calibri" w:hAnsi="Calibri" w:cs="Calibri"/>
                <w:sz w:val="16"/>
                <w:szCs w:val="16"/>
                <w:lang w:val="es-ES"/>
              </w:rPr>
            </w:pPr>
            <w:hyperlink r:id="rId95" w:history="1">
              <w:r w:rsidR="00BE19AF" w:rsidRPr="003F22DA">
                <w:rPr>
                  <w:rStyle w:val="Hipervnculo"/>
                  <w:rFonts w:ascii="Calibri" w:hAnsi="Calibri" w:cs="Calibri"/>
                  <w:sz w:val="16"/>
                  <w:szCs w:val="16"/>
                  <w:lang w:val="es-ES"/>
                </w:rPr>
                <w:t>Seguimiento y evaluación interna</w:t>
              </w:r>
            </w:hyperlink>
            <w:r w:rsidR="00BE19AF" w:rsidRPr="003F22DA">
              <w:rPr>
                <w:rStyle w:val="Ninguno"/>
                <w:rFonts w:ascii="Calibri" w:hAnsi="Calibri" w:cs="Calibri"/>
                <w:sz w:val="16"/>
                <w:szCs w:val="16"/>
                <w:lang w:val="es-ES"/>
              </w:rPr>
              <w:t xml:space="preserve"> del Documento estratégico BG2030</w:t>
            </w:r>
          </w:p>
          <w:p w14:paraId="04E563E6" w14:textId="77777777" w:rsidR="00BE19AF" w:rsidRDefault="00D36DFE" w:rsidP="00BE19AF">
            <w:pPr>
              <w:pStyle w:val="Cuerpo"/>
              <w:rPr>
                <w:rStyle w:val="Ninguno"/>
                <w:rFonts w:ascii="Calibri" w:hAnsi="Calibri" w:cs="Calibri"/>
                <w:color w:val="auto"/>
                <w:sz w:val="16"/>
                <w:szCs w:val="16"/>
                <w:lang w:val="es-ES"/>
              </w:rPr>
            </w:pPr>
            <w:hyperlink r:id="rId96" w:history="1">
              <w:r w:rsidR="00BE19AF" w:rsidRPr="008A656E">
                <w:rPr>
                  <w:rStyle w:val="Hipervnculo"/>
                  <w:rFonts w:ascii="Calibri" w:hAnsi="Calibri" w:cs="Calibri"/>
                  <w:sz w:val="16"/>
                  <w:szCs w:val="16"/>
                  <w:lang w:val="es-ES"/>
                </w:rPr>
                <w:t>Publicación</w:t>
              </w:r>
            </w:hyperlink>
            <w:r w:rsidR="00BE19AF" w:rsidRPr="008A656E">
              <w:rPr>
                <w:rStyle w:val="Ninguno"/>
                <w:rFonts w:ascii="Calibri" w:hAnsi="Calibri" w:cs="Calibri"/>
                <w:color w:val="auto"/>
                <w:sz w:val="16"/>
                <w:szCs w:val="16"/>
                <w:lang w:val="es-ES"/>
              </w:rPr>
              <w:t xml:space="preserve"> en la web de informes de seguimiento</w:t>
            </w:r>
          </w:p>
          <w:p w14:paraId="6F361426" w14:textId="77777777" w:rsidR="00BE19AF" w:rsidRPr="005A1C74" w:rsidRDefault="00BE19AF" w:rsidP="00BE19AF">
            <w:pPr>
              <w:pStyle w:val="Cuerpo"/>
              <w:rPr>
                <w:rFonts w:ascii="Calibri" w:hAnsi="Calibri" w:cs="Calibri"/>
                <w:color w:val="auto"/>
                <w:sz w:val="16"/>
                <w:szCs w:val="16"/>
                <w:lang w:val="es-ES"/>
              </w:rPr>
            </w:pPr>
            <w:r>
              <w:rPr>
                <w:rStyle w:val="Ninguno"/>
                <w:rFonts w:ascii="Calibri" w:hAnsi="Calibri" w:cs="Calibri"/>
                <w:color w:val="auto"/>
                <w:sz w:val="16"/>
                <w:szCs w:val="16"/>
                <w:lang w:val="es-ES"/>
              </w:rPr>
              <w:t>Proceso presencial de rendición de cuentas del plan estratégico (</w:t>
            </w:r>
            <w:hyperlink r:id="rId97" w:history="1">
              <w:r w:rsidRPr="005A1C74">
                <w:rPr>
                  <w:rStyle w:val="Hipervnculo"/>
                  <w:rFonts w:ascii="Calibri" w:hAnsi="Calibri" w:cs="Calibri"/>
                  <w:sz w:val="16"/>
                  <w:szCs w:val="16"/>
                  <w:lang w:val="es-ES"/>
                </w:rPr>
                <w:t>primer ciclo</w:t>
              </w:r>
            </w:hyperlink>
            <w:r>
              <w:rPr>
                <w:rStyle w:val="Ninguno"/>
                <w:rFonts w:ascii="Calibri" w:hAnsi="Calibri" w:cs="Calibri"/>
                <w:color w:val="auto"/>
                <w:sz w:val="16"/>
                <w:szCs w:val="16"/>
                <w:lang w:val="es-ES"/>
              </w:rPr>
              <w:t xml:space="preserve"> y </w:t>
            </w:r>
            <w:hyperlink r:id="rId98" w:history="1">
              <w:r w:rsidRPr="005A1C74">
                <w:rPr>
                  <w:rStyle w:val="Hipervnculo"/>
                  <w:rFonts w:ascii="Calibri" w:hAnsi="Calibri" w:cs="Calibri"/>
                  <w:sz w:val="16"/>
                  <w:szCs w:val="16"/>
                  <w:lang w:val="es-ES"/>
                </w:rPr>
                <w:t>segundo ciclo</w:t>
              </w:r>
            </w:hyperlink>
            <w:r>
              <w:rPr>
                <w:rStyle w:val="Ninguno"/>
                <w:rFonts w:ascii="Calibri" w:hAnsi="Calibri" w:cs="Calibri"/>
                <w:color w:val="auto"/>
                <w:sz w:val="16"/>
                <w:szCs w:val="16"/>
                <w:lang w:val="es-E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FDE8A" w14:textId="77777777" w:rsidR="00BE19AF" w:rsidRPr="000E1C9C" w:rsidRDefault="00D36DFE" w:rsidP="00BE19AF">
            <w:pPr>
              <w:pStyle w:val="Cuerpo"/>
              <w:rPr>
                <w:rStyle w:val="Ninguno"/>
                <w:rFonts w:asciiTheme="minorHAnsi" w:hAnsiTheme="minorHAnsi" w:cstheme="minorHAnsi"/>
                <w:color w:val="auto"/>
                <w:sz w:val="16"/>
                <w:lang w:val="es-ES"/>
              </w:rPr>
            </w:pPr>
            <w:hyperlink r:id="rId99" w:history="1">
              <w:r w:rsidR="00BE19AF" w:rsidRPr="000E1C9C">
                <w:rPr>
                  <w:rStyle w:val="Hipervnculo"/>
                  <w:rFonts w:asciiTheme="minorHAnsi" w:hAnsiTheme="minorHAnsi" w:cstheme="minorHAnsi"/>
                  <w:sz w:val="16"/>
                  <w:lang w:val="es-ES"/>
                </w:rPr>
                <w:t xml:space="preserve">Estrategia de gobierno BG2030 </w:t>
              </w:r>
            </w:hyperlink>
          </w:p>
          <w:p w14:paraId="5DF90CDA" w14:textId="77777777" w:rsidR="00BE19AF" w:rsidRPr="000E1C9C" w:rsidRDefault="00D36DFE" w:rsidP="00BE19AF">
            <w:pPr>
              <w:pStyle w:val="Cuerpo"/>
              <w:rPr>
                <w:rStyle w:val="Ninguno"/>
                <w:rFonts w:asciiTheme="minorHAnsi" w:hAnsiTheme="minorHAnsi" w:cstheme="minorHAnsi"/>
                <w:color w:val="auto"/>
                <w:sz w:val="16"/>
                <w:lang w:val="es-ES"/>
              </w:rPr>
            </w:pPr>
            <w:hyperlink r:id="rId100" w:anchor="56_INSTANCE_zwm1JELZWc0T_listaDocumentos" w:history="1">
              <w:r w:rsidR="00BE19AF" w:rsidRPr="000E1C9C">
                <w:rPr>
                  <w:rStyle w:val="Hipervnculo"/>
                  <w:rFonts w:asciiTheme="minorHAnsi" w:hAnsiTheme="minorHAnsi" w:cstheme="minorHAnsi"/>
                  <w:color w:val="auto"/>
                  <w:sz w:val="16"/>
                  <w:lang w:val="es-ES"/>
                </w:rPr>
                <w:t>Norma Foral de Transparencia</w:t>
              </w:r>
            </w:hyperlink>
            <w:r w:rsidR="00BE19AF" w:rsidRPr="000E1C9C">
              <w:rPr>
                <w:rStyle w:val="Ninguno"/>
                <w:rFonts w:asciiTheme="minorHAnsi" w:hAnsiTheme="minorHAnsi" w:cstheme="minorHAnsi"/>
                <w:color w:val="auto"/>
                <w:sz w:val="16"/>
                <w:lang w:val="es-ES"/>
              </w:rPr>
              <w:t xml:space="preserve"> </w:t>
            </w:r>
          </w:p>
          <w:p w14:paraId="366EF44B" w14:textId="77777777" w:rsidR="00BE19AF" w:rsidRPr="000E1C9C" w:rsidRDefault="00D36DFE" w:rsidP="00BE19AF">
            <w:pPr>
              <w:pStyle w:val="Cuerpo"/>
              <w:rPr>
                <w:rStyle w:val="Ninguno"/>
                <w:rFonts w:asciiTheme="minorHAnsi" w:hAnsiTheme="minorHAnsi" w:cstheme="minorHAnsi"/>
                <w:color w:val="auto"/>
                <w:sz w:val="16"/>
                <w:lang w:val="es-ES"/>
              </w:rPr>
            </w:pPr>
            <w:hyperlink r:id="rId101" w:history="1">
              <w:r w:rsidR="00BE19AF" w:rsidRPr="00051209">
                <w:rPr>
                  <w:rStyle w:val="Hipervnculo"/>
                  <w:rFonts w:asciiTheme="minorHAnsi" w:hAnsiTheme="minorHAnsi" w:cstheme="minorHAnsi"/>
                  <w:sz w:val="16"/>
                  <w:lang w:val="es-ES"/>
                </w:rPr>
                <w:t>Plan Foral de transparencia 2017-19 y Memorias</w:t>
              </w:r>
            </w:hyperlink>
          </w:p>
          <w:p w14:paraId="599EA6B4" w14:textId="77777777" w:rsidR="00BE19AF" w:rsidRPr="00DD3B7B" w:rsidRDefault="00D36DFE" w:rsidP="00BE19AF">
            <w:pPr>
              <w:pStyle w:val="Cuerpo"/>
              <w:rPr>
                <w:rFonts w:asciiTheme="minorHAnsi" w:hAnsiTheme="minorHAnsi" w:cstheme="minorHAnsi"/>
                <w:color w:val="auto"/>
                <w:sz w:val="16"/>
                <w:lang w:val="es-ES"/>
              </w:rPr>
            </w:pPr>
            <w:hyperlink r:id="rId102" w:history="1">
              <w:r w:rsidR="00BE19AF" w:rsidRPr="00DD3B7B">
                <w:rPr>
                  <w:rStyle w:val="Hipervnculo"/>
                  <w:rFonts w:asciiTheme="minorHAnsi" w:hAnsiTheme="minorHAnsi" w:cstheme="minorHAnsi"/>
                  <w:sz w:val="16"/>
                  <w:lang w:val="es-ES"/>
                </w:rPr>
                <w:t>Estrategia de gobierno</w:t>
              </w:r>
              <w:r w:rsidR="00BE19AF">
                <w:rPr>
                  <w:rStyle w:val="Hipervnculo"/>
                  <w:rFonts w:asciiTheme="minorHAnsi" w:hAnsiTheme="minorHAnsi" w:cstheme="minorHAnsi"/>
                  <w:sz w:val="16"/>
                  <w:lang w:val="es-ES"/>
                </w:rPr>
                <w:t xml:space="preserve"> / territorio</w:t>
              </w:r>
              <w:r w:rsidR="00BE19AF" w:rsidRPr="00DD3B7B">
                <w:rPr>
                  <w:rStyle w:val="Hipervnculo"/>
                  <w:rFonts w:asciiTheme="minorHAnsi" w:hAnsiTheme="minorHAnsi" w:cstheme="minorHAnsi"/>
                  <w:sz w:val="16"/>
                  <w:lang w:val="es-ES"/>
                </w:rPr>
                <w:t xml:space="preserve"> abiert</w:t>
              </w:r>
              <w:r w:rsidR="00BE19AF">
                <w:rPr>
                  <w:rStyle w:val="Hipervnculo"/>
                  <w:rFonts w:asciiTheme="minorHAnsi" w:hAnsiTheme="minorHAnsi" w:cstheme="minorHAnsi"/>
                  <w:sz w:val="16"/>
                  <w:lang w:val="es-ES"/>
                </w:rPr>
                <w:t xml:space="preserve">o </w:t>
              </w:r>
            </w:hyperlink>
          </w:p>
        </w:tc>
        <w:tc>
          <w:tcPr>
            <w:tcW w:w="2126" w:type="dxa"/>
            <w:tcBorders>
              <w:top w:val="single" w:sz="4" w:space="0" w:color="000000"/>
              <w:left w:val="single" w:sz="4" w:space="0" w:color="000000"/>
              <w:bottom w:val="single" w:sz="4" w:space="0" w:color="000000"/>
              <w:right w:val="single" w:sz="4" w:space="0" w:color="000000"/>
            </w:tcBorders>
          </w:tcPr>
          <w:p w14:paraId="366E2FD7" w14:textId="77777777" w:rsidR="00BE19AF" w:rsidRPr="008C215F" w:rsidRDefault="00D36DFE" w:rsidP="00BE19AF">
            <w:pPr>
              <w:pStyle w:val="Cuerpo"/>
              <w:pBdr>
                <w:top w:val="none" w:sz="0" w:space="0" w:color="auto"/>
                <w:left w:val="none" w:sz="0" w:space="0" w:color="auto"/>
                <w:bottom w:val="none" w:sz="0" w:space="0" w:color="auto"/>
                <w:right w:val="none" w:sz="0" w:space="0" w:color="auto"/>
                <w:between w:val="none" w:sz="0" w:space="0" w:color="auto"/>
                <w:bar w:val="none" w:sz="0" w:color="auto"/>
              </w:pBdr>
              <w:ind w:left="4"/>
              <w:rPr>
                <w:rFonts w:asciiTheme="minorHAnsi" w:hAnsiTheme="minorHAnsi" w:cstheme="minorHAnsi"/>
                <w:color w:val="auto"/>
                <w:sz w:val="16"/>
                <w:lang w:val="es-ES"/>
              </w:rPr>
            </w:pPr>
            <w:hyperlink r:id="rId103" w:history="1">
              <w:r w:rsidR="00BE19AF" w:rsidRPr="009E44DE">
                <w:rPr>
                  <w:rStyle w:val="Hipervnculo"/>
                  <w:rFonts w:asciiTheme="minorHAnsi" w:hAnsiTheme="minorHAnsi" w:cstheme="minorHAnsi"/>
                  <w:sz w:val="16"/>
                </w:rPr>
                <w:t>Declaración de bienes, compatibilidades y decálogo ético</w:t>
              </w:r>
            </w:hyperlink>
          </w:p>
        </w:tc>
      </w:tr>
      <w:tr w:rsidR="00BE19AF" w:rsidRPr="009E44DE" w14:paraId="64284C6E" w14:textId="77777777" w:rsidTr="00BE19AF">
        <w:trPr>
          <w:trHeight w:val="250"/>
        </w:trPr>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27CDBE0" w14:textId="77777777" w:rsidR="00BE19AF" w:rsidRPr="006F575E" w:rsidRDefault="00BE19AF" w:rsidP="00BE19AF">
            <w:pPr>
              <w:pStyle w:val="Cuerpo"/>
              <w:rPr>
                <w:rFonts w:asciiTheme="minorHAnsi" w:hAnsiTheme="minorHAnsi" w:cstheme="minorHAnsi"/>
                <w:b/>
                <w:sz w:val="16"/>
                <w:lang w:val="es-ES"/>
              </w:rPr>
            </w:pPr>
            <w:r>
              <w:rPr>
                <w:rStyle w:val="Ninguno"/>
                <w:rFonts w:asciiTheme="minorHAnsi" w:hAnsiTheme="minorHAnsi" w:cstheme="minorHAnsi"/>
                <w:b/>
                <w:sz w:val="16"/>
                <w:lang w:val="es-ES"/>
              </w:rPr>
              <w:t>GIPUZKOAKO FORU ALDUNDIA</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C114B" w14:textId="77777777" w:rsidR="00BE19AF" w:rsidRPr="00417A39" w:rsidRDefault="00D36DFE" w:rsidP="00BE19AF">
            <w:pPr>
              <w:rPr>
                <w:rStyle w:val="Hipervnculo"/>
                <w:rFonts w:asciiTheme="minorHAnsi" w:hAnsiTheme="minorHAnsi" w:cstheme="minorHAnsi"/>
                <w:sz w:val="16"/>
                <w:szCs w:val="16"/>
              </w:rPr>
            </w:pPr>
            <w:hyperlink r:id="rId104" w:history="1">
              <w:r w:rsidR="00BE19AF" w:rsidRPr="00417A39">
                <w:rPr>
                  <w:rStyle w:val="Hipervnculo"/>
                  <w:rFonts w:asciiTheme="minorHAnsi" w:hAnsiTheme="minorHAnsi" w:cstheme="minorHAnsi"/>
                  <w:sz w:val="16"/>
                  <w:szCs w:val="16"/>
                </w:rPr>
                <w:t>Portal de Participación ciudadana</w:t>
              </w:r>
            </w:hyperlink>
          </w:p>
          <w:p w14:paraId="390039D2" w14:textId="77777777" w:rsidR="00BE19AF" w:rsidRPr="00A75331" w:rsidRDefault="00BE19AF" w:rsidP="00BE19AF">
            <w:pPr>
              <w:rPr>
                <w:rStyle w:val="Ninguno"/>
                <w:rFonts w:asciiTheme="minorHAnsi" w:hAnsiTheme="minorHAnsi" w:cstheme="minorHAnsi"/>
                <w:sz w:val="16"/>
                <w:szCs w:val="16"/>
                <w:u w:color="000000"/>
                <w:lang w:val="es-ES"/>
              </w:rPr>
            </w:pPr>
          </w:p>
          <w:p w14:paraId="58B70361" w14:textId="77777777" w:rsidR="00BE19AF" w:rsidRDefault="00BE19AF" w:rsidP="00BE19AF">
            <w:pPr>
              <w:rPr>
                <w:rStyle w:val="Hipervnculo"/>
                <w:rFonts w:asciiTheme="minorHAnsi" w:hAnsiTheme="minorHAnsi" w:cstheme="minorHAnsi"/>
                <w:color w:val="000000" w:themeColor="text1"/>
                <w:sz w:val="16"/>
                <w:szCs w:val="16"/>
              </w:rPr>
            </w:pPr>
            <w:r w:rsidRPr="00417A39">
              <w:rPr>
                <w:rFonts w:asciiTheme="minorHAnsi" w:hAnsiTheme="minorHAnsi" w:cstheme="minorHAnsi"/>
                <w:color w:val="000000" w:themeColor="text1"/>
                <w:sz w:val="16"/>
                <w:szCs w:val="16"/>
              </w:rPr>
              <w:t>Espacio Interinstitucional de Participación Ciudadana.</w:t>
            </w:r>
            <w:r>
              <w:rPr>
                <w:rFonts w:asciiTheme="minorHAnsi" w:hAnsiTheme="minorHAnsi" w:cstheme="minorHAnsi"/>
                <w:color w:val="000000" w:themeColor="text1"/>
                <w:sz w:val="16"/>
                <w:szCs w:val="16"/>
              </w:rPr>
              <w:t xml:space="preserve"> </w:t>
            </w:r>
            <w:hyperlink r:id="rId105" w:history="1">
              <w:r w:rsidRPr="00417A39">
                <w:rPr>
                  <w:rStyle w:val="Hipervnculo"/>
                  <w:rFonts w:asciiTheme="minorHAnsi" w:hAnsiTheme="minorHAnsi" w:cstheme="minorHAnsi"/>
                  <w:color w:val="000000" w:themeColor="text1"/>
                  <w:sz w:val="16"/>
                  <w:szCs w:val="16"/>
                </w:rPr>
                <w:t xml:space="preserve">BOG - </w:t>
              </w:r>
              <w:proofErr w:type="spellStart"/>
              <w:r w:rsidRPr="00417A39">
                <w:rPr>
                  <w:rStyle w:val="Hipervnculo"/>
                  <w:rFonts w:asciiTheme="minorHAnsi" w:hAnsiTheme="minorHAnsi" w:cstheme="minorHAnsi"/>
                  <w:color w:val="000000" w:themeColor="text1"/>
                  <w:sz w:val="16"/>
                  <w:szCs w:val="16"/>
                </w:rPr>
                <w:t>egoitza</w:t>
              </w:r>
              <w:proofErr w:type="spellEnd"/>
            </w:hyperlink>
          </w:p>
          <w:p w14:paraId="00099521" w14:textId="77777777" w:rsidR="00BE19AF" w:rsidRDefault="00BE19AF" w:rsidP="00BE19AF">
            <w:pPr>
              <w:rPr>
                <w:rStyle w:val="Hipervnculo"/>
                <w:rFonts w:asciiTheme="minorHAnsi" w:hAnsiTheme="minorHAnsi" w:cstheme="minorHAnsi"/>
                <w:color w:val="000000" w:themeColor="text1"/>
                <w:sz w:val="16"/>
                <w:szCs w:val="16"/>
              </w:rPr>
            </w:pPr>
          </w:p>
          <w:p w14:paraId="0AAAD441" w14:textId="77777777" w:rsidR="00BE19AF" w:rsidRPr="00A03D93" w:rsidRDefault="00D36DFE" w:rsidP="00BE19AF">
            <w:pPr>
              <w:rPr>
                <w:rFonts w:asciiTheme="minorHAnsi" w:hAnsiTheme="minorHAnsi" w:cstheme="minorHAnsi"/>
                <w:color w:val="000000" w:themeColor="text1"/>
                <w:sz w:val="16"/>
              </w:rPr>
            </w:pPr>
            <w:hyperlink r:id="rId106" w:history="1">
              <w:r w:rsidR="00BE19AF" w:rsidRPr="002C3A8D">
                <w:rPr>
                  <w:rStyle w:val="Hipervnculo"/>
                  <w:rFonts w:asciiTheme="minorHAnsi" w:hAnsiTheme="minorHAnsi" w:cstheme="minorHAnsi"/>
                  <w:sz w:val="16"/>
                </w:rPr>
                <w:t>Consejo Social</w:t>
              </w:r>
            </w:hyperlink>
            <w:r w:rsidR="00BE19AF" w:rsidRPr="00A03D93">
              <w:rPr>
                <w:rFonts w:asciiTheme="minorHAnsi" w:hAnsiTheme="minorHAnsi" w:cstheme="minorHAnsi"/>
                <w:color w:val="000000" w:themeColor="text1"/>
                <w:sz w:val="16"/>
              </w:rPr>
              <w:t xml:space="preserve"> de Participación Ciudadana</w:t>
            </w:r>
          </w:p>
          <w:p w14:paraId="569D7D1B" w14:textId="77777777" w:rsidR="00BE19AF" w:rsidRPr="002C3A8D" w:rsidRDefault="00BE19AF" w:rsidP="00BE19AF">
            <w:pPr>
              <w:rPr>
                <w:rFonts w:asciiTheme="minorHAnsi" w:eastAsia="Helvetica" w:hAnsiTheme="minorHAnsi" w:cstheme="minorHAnsi"/>
                <w:sz w:val="16"/>
                <w:szCs w:val="16"/>
              </w:rPr>
            </w:pPr>
          </w:p>
          <w:p w14:paraId="72D564D8" w14:textId="77777777" w:rsidR="00BE19AF" w:rsidRPr="00417A39" w:rsidRDefault="00D36DFE" w:rsidP="00BE19AF">
            <w:pPr>
              <w:rPr>
                <w:rFonts w:asciiTheme="minorHAnsi" w:hAnsiTheme="minorHAnsi" w:cstheme="minorHAnsi"/>
                <w:sz w:val="16"/>
                <w:szCs w:val="16"/>
              </w:rPr>
            </w:pPr>
            <w:hyperlink r:id="rId107" w:history="1">
              <w:proofErr w:type="spellStart"/>
              <w:r w:rsidR="00BE19AF" w:rsidRPr="0068542B">
                <w:rPr>
                  <w:rStyle w:val="Hipervnculo"/>
                  <w:rFonts w:asciiTheme="minorHAnsi" w:hAnsiTheme="minorHAnsi" w:cstheme="minorHAnsi"/>
                  <w:sz w:val="16"/>
                  <w:szCs w:val="16"/>
                </w:rPr>
                <w:t>Gipuzkoa</w:t>
              </w:r>
              <w:proofErr w:type="spellEnd"/>
              <w:r w:rsidR="00BE19AF" w:rsidRPr="0068542B">
                <w:rPr>
                  <w:rStyle w:val="Hipervnculo"/>
                  <w:rFonts w:asciiTheme="minorHAnsi" w:hAnsiTheme="minorHAnsi" w:cstheme="minorHAnsi"/>
                  <w:sz w:val="16"/>
                  <w:szCs w:val="16"/>
                </w:rPr>
                <w:t xml:space="preserve"> </w:t>
              </w:r>
              <w:proofErr w:type="spellStart"/>
              <w:r w:rsidR="00BE19AF" w:rsidRPr="0068542B">
                <w:rPr>
                  <w:rStyle w:val="Hipervnculo"/>
                  <w:rFonts w:asciiTheme="minorHAnsi" w:hAnsiTheme="minorHAnsi" w:cstheme="minorHAnsi"/>
                  <w:sz w:val="16"/>
                  <w:szCs w:val="16"/>
                </w:rPr>
                <w:t>Sarean</w:t>
              </w:r>
              <w:proofErr w:type="spellEnd"/>
            </w:hyperlink>
            <w:r w:rsidR="00BE19AF" w:rsidRPr="00417A39">
              <w:rPr>
                <w:rFonts w:asciiTheme="minorHAnsi" w:hAnsiTheme="minorHAnsi" w:cstheme="minorHAnsi"/>
                <w:color w:val="000000" w:themeColor="text1"/>
                <w:sz w:val="16"/>
                <w:szCs w:val="16"/>
              </w:rPr>
              <w:t>: Laboratorio de desarrollo comarcal multinivel</w:t>
            </w:r>
            <w:r w:rsidR="00BE19AF" w:rsidRPr="00417A39">
              <w:rPr>
                <w:rFonts w:asciiTheme="minorHAnsi" w:hAnsiTheme="minorHAnsi" w:cstheme="minorHAnsi"/>
                <w:sz w:val="16"/>
                <w:szCs w:val="16"/>
              </w:rPr>
              <w:t xml:space="preserve"> </w:t>
            </w:r>
          </w:p>
          <w:p w14:paraId="7F8A99A4" w14:textId="77777777" w:rsidR="00BE19AF" w:rsidRPr="00417A39" w:rsidRDefault="00BE19AF" w:rsidP="00BE19AF">
            <w:pPr>
              <w:rPr>
                <w:rFonts w:asciiTheme="minorHAnsi" w:hAnsiTheme="minorHAnsi" w:cstheme="minorHAnsi"/>
                <w:sz w:val="16"/>
                <w:szCs w:val="16"/>
              </w:rPr>
            </w:pPr>
          </w:p>
          <w:p w14:paraId="03352D6E" w14:textId="77777777" w:rsidR="00BE19AF" w:rsidRPr="006F575E" w:rsidRDefault="00D36DFE" w:rsidP="00BE19AF">
            <w:pPr>
              <w:rPr>
                <w:rFonts w:asciiTheme="minorHAnsi" w:hAnsiTheme="minorHAnsi" w:cstheme="minorHAnsi"/>
                <w:sz w:val="16"/>
                <w:u w:val="single"/>
              </w:rPr>
            </w:pPr>
            <w:hyperlink r:id="rId108" w:history="1">
              <w:proofErr w:type="spellStart"/>
              <w:r w:rsidR="00BE19AF" w:rsidRPr="00417A39">
                <w:rPr>
                  <w:rStyle w:val="Hipervnculo"/>
                  <w:rFonts w:asciiTheme="minorHAnsi" w:hAnsiTheme="minorHAnsi" w:cstheme="minorHAnsi"/>
                  <w:sz w:val="16"/>
                  <w:szCs w:val="16"/>
                </w:rPr>
                <w:t>Hirikilabs</w:t>
              </w:r>
              <w:proofErr w:type="spellEnd"/>
            </w:hyperlink>
            <w:r w:rsidR="00BE19AF" w:rsidRPr="00417A39">
              <w:rPr>
                <w:rFonts w:asciiTheme="minorHAnsi" w:hAnsiTheme="minorHAnsi" w:cstheme="minorHAnsi"/>
                <w:sz w:val="16"/>
                <w:szCs w:val="16"/>
              </w:rPr>
              <w:t xml:space="preserve"> – </w:t>
            </w:r>
            <w:r w:rsidR="00BE19AF" w:rsidRPr="00417A39">
              <w:rPr>
                <w:rFonts w:asciiTheme="minorHAnsi" w:hAnsiTheme="minorHAnsi" w:cstheme="minorHAnsi"/>
                <w:color w:val="000000" w:themeColor="text1"/>
                <w:sz w:val="16"/>
                <w:szCs w:val="16"/>
              </w:rPr>
              <w:t>laboratorio de cultura digital y tecnología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C8A63" w14:textId="77777777" w:rsidR="00BE19AF" w:rsidRPr="00702D28"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szCs w:val="16"/>
              </w:rPr>
            </w:pPr>
            <w:hyperlink r:id="rId109" w:history="1">
              <w:r w:rsidR="00BE19AF" w:rsidRPr="00702D28">
                <w:rPr>
                  <w:rStyle w:val="Hipervnculo"/>
                  <w:rFonts w:asciiTheme="minorHAnsi" w:hAnsiTheme="minorHAnsi" w:cstheme="minorHAnsi"/>
                  <w:sz w:val="16"/>
                  <w:szCs w:val="16"/>
                </w:rPr>
                <w:t>Portal institucional de Transparencia</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5BF00" w14:textId="77777777" w:rsidR="00BE19AF" w:rsidRPr="0027410E"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10" w:history="1">
              <w:proofErr w:type="spellStart"/>
              <w:r w:rsidR="00BE19AF" w:rsidRPr="0027410E">
                <w:rPr>
                  <w:rStyle w:val="Hipervnculo"/>
                  <w:rFonts w:asciiTheme="minorHAnsi" w:hAnsiTheme="minorHAnsi" w:cstheme="minorHAnsi"/>
                  <w:sz w:val="16"/>
                </w:rPr>
                <w:t>Gipuzkoa</w:t>
              </w:r>
              <w:proofErr w:type="spellEnd"/>
              <w:r w:rsidR="00BE19AF" w:rsidRPr="0027410E">
                <w:rPr>
                  <w:rStyle w:val="Hipervnculo"/>
                  <w:rFonts w:asciiTheme="minorHAnsi" w:hAnsiTheme="minorHAnsi" w:cstheme="minorHAnsi"/>
                  <w:sz w:val="16"/>
                </w:rPr>
                <w:t xml:space="preserve"> Irekia</w:t>
              </w:r>
            </w:hyperlink>
            <w:r w:rsidR="00BE19AF" w:rsidRPr="0027410E">
              <w:rPr>
                <w:rFonts w:asciiTheme="minorHAnsi" w:hAnsiTheme="minorHAnsi" w:cstheme="minorHAnsi"/>
                <w:sz w:val="16"/>
              </w:rPr>
              <w:t xml:space="preserve"> – Portal de T</w:t>
            </w:r>
            <w:r w:rsidR="00BE19AF">
              <w:rPr>
                <w:rFonts w:asciiTheme="minorHAnsi" w:hAnsiTheme="minorHAnsi" w:cstheme="minorHAnsi"/>
                <w:sz w:val="16"/>
              </w:rPr>
              <w:t xml:space="preserve">ransparencia y Datos Abiertos de </w:t>
            </w:r>
            <w:proofErr w:type="spellStart"/>
            <w:r w:rsidR="00BE19AF">
              <w:rPr>
                <w:rFonts w:asciiTheme="minorHAnsi" w:hAnsiTheme="minorHAnsi" w:cstheme="minorHAnsi"/>
                <w:sz w:val="16"/>
              </w:rPr>
              <w:t>Gipuzkoa</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D34F9" w14:textId="77777777" w:rsidR="00BE19AF" w:rsidRPr="0034426E" w:rsidRDefault="00D36DFE" w:rsidP="00BE19AF">
            <w:pPr>
              <w:rPr>
                <w:rStyle w:val="Hipervnculo"/>
                <w:rFonts w:asciiTheme="minorHAnsi" w:hAnsiTheme="minorHAnsi" w:cstheme="minorHAnsi"/>
                <w:sz w:val="16"/>
                <w:szCs w:val="16"/>
              </w:rPr>
            </w:pPr>
            <w:hyperlink r:id="rId111" w:history="1">
              <w:r w:rsidR="00BE19AF" w:rsidRPr="0034426E">
                <w:rPr>
                  <w:rStyle w:val="Hipervnculo"/>
                  <w:rFonts w:asciiTheme="minorHAnsi" w:hAnsiTheme="minorHAnsi" w:cstheme="minorHAnsi"/>
                  <w:sz w:val="16"/>
                  <w:szCs w:val="16"/>
                </w:rPr>
                <w:t>Seguimiento de grado de ejecución presupuestaria</w:t>
              </w:r>
            </w:hyperlink>
          </w:p>
          <w:p w14:paraId="00D6035C" w14:textId="77777777" w:rsidR="00BE19AF" w:rsidRPr="0034426E" w:rsidRDefault="00BE19AF" w:rsidP="00BE19AF">
            <w:pPr>
              <w:rPr>
                <w:rFonts w:asciiTheme="minorHAnsi" w:hAnsiTheme="minorHAnsi" w:cstheme="minorHAnsi"/>
                <w:sz w:val="16"/>
                <w:szCs w:val="16"/>
              </w:rPr>
            </w:pPr>
          </w:p>
          <w:p w14:paraId="2D4B9E2A" w14:textId="77777777" w:rsidR="00BE19AF" w:rsidRPr="0034426E" w:rsidRDefault="00D36DFE" w:rsidP="00BE19AF">
            <w:pPr>
              <w:rPr>
                <w:rFonts w:asciiTheme="minorHAnsi" w:hAnsiTheme="minorHAnsi" w:cstheme="minorHAnsi"/>
                <w:sz w:val="16"/>
                <w:szCs w:val="16"/>
              </w:rPr>
            </w:pPr>
            <w:hyperlink r:id="rId112" w:history="1">
              <w:r w:rsidR="00BE19AF" w:rsidRPr="0034426E">
                <w:rPr>
                  <w:rStyle w:val="Hipervnculo"/>
                  <w:rFonts w:asciiTheme="minorHAnsi" w:hAnsiTheme="minorHAnsi" w:cstheme="minorHAnsi"/>
                  <w:sz w:val="16"/>
                  <w:szCs w:val="16"/>
                </w:rPr>
                <w:t>Seguimiento del Plan Estratégico de Gestión</w:t>
              </w:r>
            </w:hyperlink>
            <w:r w:rsidR="00BE19AF" w:rsidRPr="0034426E">
              <w:rPr>
                <w:rFonts w:asciiTheme="minorHAnsi" w:hAnsiTheme="minorHAnsi" w:cstheme="minorHAnsi"/>
                <w:sz w:val="16"/>
                <w:szCs w:val="16"/>
              </w:rPr>
              <w:t xml:space="preserve"> </w:t>
            </w:r>
          </w:p>
          <w:p w14:paraId="48FF7E83" w14:textId="77777777" w:rsidR="00BE19AF" w:rsidRPr="0034426E" w:rsidRDefault="00BE19AF" w:rsidP="00BE19AF">
            <w:pPr>
              <w:rPr>
                <w:rFonts w:asciiTheme="minorHAnsi" w:hAnsiTheme="minorHAnsi" w:cstheme="minorHAnsi"/>
                <w:sz w:val="16"/>
                <w:szCs w:val="16"/>
              </w:rPr>
            </w:pPr>
          </w:p>
          <w:p w14:paraId="0CA530FC" w14:textId="77777777" w:rsidR="00BE19AF" w:rsidRPr="006F575E"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13" w:history="1">
              <w:r w:rsidR="00BE19AF" w:rsidRPr="0034426E">
                <w:rPr>
                  <w:rStyle w:val="Hipervnculo"/>
                  <w:rFonts w:asciiTheme="minorHAnsi" w:hAnsiTheme="minorHAnsi" w:cstheme="minorHAnsi"/>
                  <w:sz w:val="16"/>
                  <w:szCs w:val="16"/>
                </w:rPr>
                <w:t>Rendición de cuentas ejercicios anteriores</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4F70F" w14:textId="77777777" w:rsidR="00BE19AF" w:rsidRPr="00B7521C" w:rsidRDefault="00D36DFE" w:rsidP="00BE19AF">
            <w:pPr>
              <w:rPr>
                <w:rStyle w:val="Hipervnculo"/>
                <w:rFonts w:asciiTheme="minorHAnsi" w:hAnsiTheme="minorHAnsi" w:cstheme="minorHAnsi"/>
                <w:sz w:val="16"/>
                <w:szCs w:val="16"/>
              </w:rPr>
            </w:pPr>
            <w:hyperlink r:id="rId114" w:history="1">
              <w:r w:rsidR="00BE19AF" w:rsidRPr="00B7521C">
                <w:rPr>
                  <w:rStyle w:val="Hipervnculo"/>
                  <w:rFonts w:asciiTheme="minorHAnsi" w:hAnsiTheme="minorHAnsi" w:cstheme="minorHAnsi"/>
                  <w:sz w:val="16"/>
                  <w:szCs w:val="16"/>
                </w:rPr>
                <w:t>Plan Estratégico de Gestión 2015-2019</w:t>
              </w:r>
            </w:hyperlink>
          </w:p>
          <w:p w14:paraId="2E96C72D" w14:textId="77777777" w:rsidR="00BE19AF" w:rsidRPr="00A75331" w:rsidRDefault="00BE19AF" w:rsidP="00BE19AF">
            <w:pPr>
              <w:rPr>
                <w:rFonts w:asciiTheme="minorHAnsi" w:hAnsiTheme="minorHAnsi" w:cstheme="minorHAnsi"/>
                <w:sz w:val="16"/>
                <w:szCs w:val="16"/>
              </w:rPr>
            </w:pPr>
          </w:p>
          <w:p w14:paraId="6963E32F" w14:textId="77777777" w:rsidR="00BE19AF" w:rsidRPr="00A75331" w:rsidRDefault="00D36DFE" w:rsidP="00BE19AF">
            <w:pPr>
              <w:rPr>
                <w:rFonts w:asciiTheme="minorHAnsi" w:hAnsiTheme="minorHAnsi" w:cstheme="minorHAnsi"/>
                <w:sz w:val="16"/>
                <w:szCs w:val="16"/>
              </w:rPr>
            </w:pPr>
            <w:hyperlink r:id="rId115" w:history="1">
              <w:proofErr w:type="spellStart"/>
              <w:r w:rsidR="00BE19AF" w:rsidRPr="00A75331">
                <w:rPr>
                  <w:rStyle w:val="Hipervnculo"/>
                  <w:rFonts w:asciiTheme="minorHAnsi" w:hAnsiTheme="minorHAnsi" w:cstheme="minorHAnsi"/>
                  <w:sz w:val="16"/>
                  <w:szCs w:val="16"/>
                </w:rPr>
                <w:t>Etorkizuna</w:t>
              </w:r>
              <w:proofErr w:type="spellEnd"/>
              <w:r w:rsidR="00BE19AF" w:rsidRPr="00A75331">
                <w:rPr>
                  <w:rStyle w:val="Hipervnculo"/>
                  <w:rFonts w:asciiTheme="minorHAnsi" w:hAnsiTheme="minorHAnsi" w:cstheme="minorHAnsi"/>
                  <w:sz w:val="16"/>
                  <w:szCs w:val="16"/>
                </w:rPr>
                <w:t xml:space="preserve"> </w:t>
              </w:r>
              <w:proofErr w:type="spellStart"/>
              <w:r w:rsidR="00BE19AF" w:rsidRPr="00A75331">
                <w:rPr>
                  <w:rStyle w:val="Hipervnculo"/>
                  <w:rFonts w:asciiTheme="minorHAnsi" w:hAnsiTheme="minorHAnsi" w:cstheme="minorHAnsi"/>
                  <w:sz w:val="16"/>
                  <w:szCs w:val="16"/>
                </w:rPr>
                <w:t>Eraikiz</w:t>
              </w:r>
              <w:proofErr w:type="spellEnd"/>
            </w:hyperlink>
          </w:p>
          <w:p w14:paraId="380F7A1C" w14:textId="77777777" w:rsidR="00BE19AF" w:rsidRPr="00A75331" w:rsidRDefault="00BE19AF" w:rsidP="00BE19AF">
            <w:pPr>
              <w:rPr>
                <w:rFonts w:asciiTheme="minorHAnsi" w:hAnsiTheme="minorHAnsi" w:cstheme="minorHAnsi"/>
                <w:sz w:val="16"/>
                <w:szCs w:val="16"/>
              </w:rPr>
            </w:pPr>
          </w:p>
          <w:p w14:paraId="44CC5D90" w14:textId="77777777" w:rsidR="00BE19AF" w:rsidRPr="00B7521C" w:rsidRDefault="00D36DFE" w:rsidP="00BE19AF">
            <w:pPr>
              <w:rPr>
                <w:rStyle w:val="Hipervnculo"/>
                <w:rFonts w:asciiTheme="minorHAnsi" w:hAnsiTheme="minorHAnsi" w:cstheme="minorHAnsi"/>
                <w:sz w:val="16"/>
                <w:szCs w:val="16"/>
              </w:rPr>
            </w:pPr>
            <w:hyperlink r:id="rId116" w:history="1">
              <w:r w:rsidR="00BE19AF" w:rsidRPr="00B7521C">
                <w:rPr>
                  <w:rStyle w:val="Hipervnculo"/>
                  <w:rFonts w:asciiTheme="minorHAnsi" w:hAnsiTheme="minorHAnsi" w:cstheme="minorHAnsi"/>
                  <w:sz w:val="16"/>
                  <w:szCs w:val="16"/>
                </w:rPr>
                <w:t>Norma Foral de Participación Ciudadana</w:t>
              </w:r>
            </w:hyperlink>
          </w:p>
          <w:p w14:paraId="6F2E2B89" w14:textId="77777777" w:rsidR="00BE19AF" w:rsidRPr="00A75331" w:rsidRDefault="00BE19AF" w:rsidP="00BE19AF">
            <w:pPr>
              <w:rPr>
                <w:rFonts w:asciiTheme="minorHAnsi" w:hAnsiTheme="minorHAnsi" w:cstheme="minorHAnsi"/>
                <w:sz w:val="16"/>
                <w:szCs w:val="16"/>
              </w:rPr>
            </w:pPr>
          </w:p>
          <w:p w14:paraId="594918E2" w14:textId="77777777" w:rsidR="00BE19AF" w:rsidRPr="00B7521C" w:rsidRDefault="00D36DFE" w:rsidP="00BE19AF">
            <w:pPr>
              <w:rPr>
                <w:rStyle w:val="Hipervnculo"/>
                <w:rFonts w:asciiTheme="minorHAnsi" w:hAnsiTheme="minorHAnsi" w:cstheme="minorHAnsi"/>
                <w:sz w:val="16"/>
                <w:szCs w:val="16"/>
              </w:rPr>
            </w:pPr>
            <w:hyperlink r:id="rId117" w:history="1">
              <w:r w:rsidR="00BE19AF" w:rsidRPr="00B7521C">
                <w:rPr>
                  <w:rStyle w:val="Hipervnculo"/>
                  <w:rFonts w:asciiTheme="minorHAnsi" w:hAnsiTheme="minorHAnsi" w:cstheme="minorHAnsi"/>
                  <w:sz w:val="16"/>
                  <w:szCs w:val="16"/>
                </w:rPr>
                <w:t>Norma Foral de Transparencia y Acceso a la Información Pública</w:t>
              </w:r>
            </w:hyperlink>
          </w:p>
          <w:p w14:paraId="644C8884" w14:textId="77777777" w:rsidR="00BE19AF" w:rsidRDefault="00BE19AF" w:rsidP="00BE19AF">
            <w:pPr>
              <w:rPr>
                <w:rFonts w:asciiTheme="minorHAnsi" w:hAnsiTheme="minorHAnsi" w:cstheme="minorHAnsi"/>
                <w:sz w:val="16"/>
              </w:rPr>
            </w:pPr>
          </w:p>
          <w:p w14:paraId="671E17CD" w14:textId="77777777" w:rsidR="00BE19AF" w:rsidRPr="006F575E" w:rsidRDefault="00D36DFE" w:rsidP="00BE19AF">
            <w:pPr>
              <w:rPr>
                <w:rFonts w:asciiTheme="minorHAnsi" w:hAnsiTheme="minorHAnsi" w:cstheme="minorHAnsi"/>
                <w:sz w:val="16"/>
              </w:rPr>
            </w:pPr>
            <w:hyperlink r:id="rId118" w:history="1">
              <w:r w:rsidR="00BE19AF" w:rsidRPr="00B7521C">
                <w:rPr>
                  <w:rStyle w:val="Hipervnculo"/>
                  <w:rFonts w:asciiTheme="minorHAnsi" w:hAnsiTheme="minorHAnsi" w:cstheme="minorHAnsi"/>
                  <w:sz w:val="16"/>
                </w:rPr>
                <w:t>Programa participativo</w:t>
              </w:r>
            </w:hyperlink>
          </w:p>
        </w:tc>
        <w:tc>
          <w:tcPr>
            <w:tcW w:w="2126" w:type="dxa"/>
            <w:tcBorders>
              <w:top w:val="single" w:sz="4" w:space="0" w:color="000000"/>
              <w:left w:val="single" w:sz="4" w:space="0" w:color="000000"/>
              <w:bottom w:val="single" w:sz="4" w:space="0" w:color="000000"/>
              <w:right w:val="single" w:sz="4" w:space="0" w:color="000000"/>
            </w:tcBorders>
          </w:tcPr>
          <w:p w14:paraId="08840A3D" w14:textId="77777777" w:rsidR="00BE19AF" w:rsidRPr="00E2487B" w:rsidRDefault="00D36DFE" w:rsidP="00BE19AF">
            <w:pPr>
              <w:ind w:left="4"/>
              <w:rPr>
                <w:rStyle w:val="Hipervnculo"/>
                <w:rFonts w:asciiTheme="minorHAnsi" w:hAnsiTheme="minorHAnsi" w:cstheme="minorHAnsi"/>
                <w:sz w:val="16"/>
                <w:szCs w:val="16"/>
              </w:rPr>
            </w:pPr>
            <w:hyperlink r:id="rId119" w:history="1">
              <w:r w:rsidR="00BE19AF" w:rsidRPr="00E2487B">
                <w:rPr>
                  <w:rStyle w:val="Hipervnculo"/>
                  <w:rFonts w:asciiTheme="minorHAnsi" w:hAnsiTheme="minorHAnsi" w:cstheme="minorHAnsi"/>
                  <w:sz w:val="16"/>
                  <w:szCs w:val="16"/>
                </w:rPr>
                <w:t>Sistema de Integridad Institucional</w:t>
              </w:r>
            </w:hyperlink>
          </w:p>
          <w:p w14:paraId="4C8975D0" w14:textId="77777777" w:rsidR="00BE19AF" w:rsidRPr="00A75331" w:rsidRDefault="00BE19AF" w:rsidP="00BE19AF">
            <w:pPr>
              <w:ind w:left="4"/>
              <w:rPr>
                <w:rFonts w:asciiTheme="minorHAnsi" w:hAnsiTheme="minorHAnsi" w:cstheme="minorHAnsi"/>
                <w:sz w:val="16"/>
                <w:szCs w:val="16"/>
              </w:rPr>
            </w:pPr>
          </w:p>
          <w:p w14:paraId="50799A7B" w14:textId="77777777" w:rsidR="00BE19AF" w:rsidRPr="00A75331" w:rsidRDefault="00D36DFE" w:rsidP="00BE19AF">
            <w:pPr>
              <w:ind w:left="4"/>
              <w:rPr>
                <w:rFonts w:asciiTheme="minorHAnsi" w:hAnsiTheme="minorHAnsi" w:cstheme="minorHAnsi"/>
                <w:sz w:val="16"/>
              </w:rPr>
            </w:pPr>
            <w:hyperlink r:id="rId120" w:history="1">
              <w:r w:rsidR="00BE19AF" w:rsidRPr="00E2487B">
                <w:rPr>
                  <w:rStyle w:val="Hipervnculo"/>
                  <w:rFonts w:asciiTheme="minorHAnsi" w:hAnsiTheme="minorHAnsi" w:cstheme="minorHAnsi"/>
                  <w:sz w:val="16"/>
                  <w:szCs w:val="16"/>
                </w:rPr>
                <w:t>Comisión de Ética Institucional</w:t>
              </w:r>
            </w:hyperlink>
            <w:hyperlink r:id="rId121" w:history="1"/>
            <w:r w:rsidR="00BE19AF" w:rsidRPr="00A75331">
              <w:rPr>
                <w:rFonts w:asciiTheme="minorHAnsi" w:hAnsiTheme="minorHAnsi" w:cstheme="minorHAnsi"/>
                <w:sz w:val="16"/>
                <w:szCs w:val="16"/>
              </w:rPr>
              <w:t xml:space="preserve"> </w:t>
            </w:r>
          </w:p>
        </w:tc>
      </w:tr>
      <w:tr w:rsidR="00BE19AF" w:rsidRPr="006F575E" w14:paraId="115E9B18" w14:textId="77777777" w:rsidTr="00BE19AF">
        <w:trPr>
          <w:trHeight w:val="250"/>
        </w:trPr>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908F971" w14:textId="77777777" w:rsidR="00BE19AF" w:rsidRPr="006F575E" w:rsidRDefault="00BE19AF" w:rsidP="00BE19AF">
            <w:pPr>
              <w:pStyle w:val="Cuerpo"/>
              <w:rPr>
                <w:rFonts w:asciiTheme="minorHAnsi" w:hAnsiTheme="minorHAnsi" w:cstheme="minorHAnsi"/>
                <w:b/>
                <w:sz w:val="16"/>
                <w:lang w:val="es-ES"/>
              </w:rPr>
            </w:pPr>
            <w:r>
              <w:rPr>
                <w:rStyle w:val="Ninguno"/>
                <w:rFonts w:asciiTheme="minorHAnsi" w:hAnsiTheme="minorHAnsi" w:cstheme="minorHAnsi"/>
                <w:b/>
                <w:sz w:val="16"/>
                <w:lang w:val="es-ES"/>
              </w:rPr>
              <w:lastRenderedPageBreak/>
              <w:t>BILBOKO UDALA</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649F3" w14:textId="77777777" w:rsidR="00BE19AF" w:rsidRPr="00B1287F" w:rsidRDefault="00D36DFE" w:rsidP="00BE19AF">
            <w:pPr>
              <w:rPr>
                <w:rFonts w:asciiTheme="minorHAnsi" w:hAnsiTheme="minorHAnsi" w:cstheme="minorHAnsi"/>
                <w:sz w:val="16"/>
                <w:szCs w:val="16"/>
              </w:rPr>
            </w:pPr>
            <w:hyperlink r:id="rId122" w:history="1">
              <w:r w:rsidR="00BE19AF" w:rsidRPr="00B1287F">
                <w:rPr>
                  <w:rStyle w:val="Hipervnculo"/>
                  <w:rFonts w:asciiTheme="minorHAnsi" w:hAnsiTheme="minorHAnsi" w:cstheme="minorHAnsi"/>
                  <w:sz w:val="16"/>
                  <w:szCs w:val="16"/>
                </w:rPr>
                <w:t>Presupuestos participativos</w:t>
              </w:r>
            </w:hyperlink>
          </w:p>
          <w:p w14:paraId="515FF0AE" w14:textId="77777777" w:rsidR="00BE19AF" w:rsidRPr="00B1287F" w:rsidRDefault="00BE19AF" w:rsidP="00BE19AF">
            <w:pPr>
              <w:rPr>
                <w:rFonts w:asciiTheme="minorHAnsi" w:hAnsiTheme="minorHAnsi" w:cstheme="minorHAnsi"/>
                <w:sz w:val="16"/>
                <w:szCs w:val="16"/>
              </w:rPr>
            </w:pPr>
          </w:p>
          <w:p w14:paraId="68A11149" w14:textId="77777777" w:rsidR="00BE19AF" w:rsidRPr="00B1287F" w:rsidRDefault="00D36DFE" w:rsidP="00BE19AF">
            <w:pPr>
              <w:rPr>
                <w:rFonts w:asciiTheme="minorHAnsi" w:hAnsiTheme="minorHAnsi" w:cstheme="minorHAnsi"/>
                <w:sz w:val="16"/>
                <w:szCs w:val="16"/>
              </w:rPr>
            </w:pPr>
            <w:hyperlink r:id="rId123" w:history="1">
              <w:r w:rsidR="00BE19AF" w:rsidRPr="00B1287F">
                <w:rPr>
                  <w:rStyle w:val="Hipervnculo"/>
                  <w:rFonts w:asciiTheme="minorHAnsi" w:hAnsiTheme="minorHAnsi" w:cstheme="minorHAnsi"/>
                  <w:sz w:val="16"/>
                  <w:szCs w:val="16"/>
                </w:rPr>
                <w:t>Participación ciudadana en elaboración de Planes</w:t>
              </w:r>
            </w:hyperlink>
          </w:p>
          <w:p w14:paraId="062101B4" w14:textId="77777777" w:rsidR="00BE19AF" w:rsidRPr="00B1287F" w:rsidRDefault="00BE19AF" w:rsidP="00BE19AF">
            <w:pPr>
              <w:rPr>
                <w:rFonts w:asciiTheme="minorHAnsi" w:hAnsiTheme="minorHAnsi" w:cstheme="minorHAnsi"/>
                <w:sz w:val="16"/>
                <w:szCs w:val="16"/>
              </w:rPr>
            </w:pPr>
          </w:p>
          <w:p w14:paraId="3B4B043F" w14:textId="77777777" w:rsidR="00BE19AF" w:rsidRPr="00B1287F" w:rsidRDefault="00D36DFE" w:rsidP="00BE19AF">
            <w:pPr>
              <w:rPr>
                <w:rFonts w:asciiTheme="minorHAnsi" w:hAnsiTheme="minorHAnsi" w:cstheme="minorHAnsi"/>
                <w:sz w:val="16"/>
                <w:szCs w:val="16"/>
              </w:rPr>
            </w:pPr>
            <w:hyperlink r:id="rId124" w:history="1">
              <w:r w:rsidR="00BE19AF" w:rsidRPr="00B1287F">
                <w:rPr>
                  <w:rStyle w:val="Hipervnculo"/>
                  <w:rFonts w:asciiTheme="minorHAnsi" w:hAnsiTheme="minorHAnsi" w:cstheme="minorHAnsi"/>
                  <w:sz w:val="16"/>
                  <w:szCs w:val="16"/>
                </w:rPr>
                <w:t>Consejos municipales y otros órganos de participación</w:t>
              </w:r>
            </w:hyperlink>
          </w:p>
          <w:p w14:paraId="47EEC505" w14:textId="77777777" w:rsidR="00BE19AF" w:rsidRPr="00B1287F" w:rsidRDefault="00BE19AF" w:rsidP="00BE19AF">
            <w:pPr>
              <w:rPr>
                <w:rFonts w:asciiTheme="minorHAnsi" w:hAnsiTheme="minorHAnsi" w:cstheme="minorHAnsi"/>
                <w:sz w:val="16"/>
                <w:szCs w:val="16"/>
              </w:rPr>
            </w:pPr>
          </w:p>
          <w:p w14:paraId="2E092C61" w14:textId="77777777" w:rsidR="00BE19AF" w:rsidRPr="00B1287F" w:rsidRDefault="00D36DFE" w:rsidP="00BE19AF">
            <w:pPr>
              <w:rPr>
                <w:rFonts w:asciiTheme="minorHAnsi" w:hAnsiTheme="minorHAnsi" w:cstheme="minorHAnsi"/>
                <w:sz w:val="16"/>
                <w:szCs w:val="16"/>
              </w:rPr>
            </w:pPr>
            <w:hyperlink r:id="rId125" w:history="1">
              <w:r w:rsidR="00BE19AF" w:rsidRPr="00B1287F">
                <w:rPr>
                  <w:rStyle w:val="Hipervnculo"/>
                  <w:rFonts w:asciiTheme="minorHAnsi" w:hAnsiTheme="minorHAnsi" w:cstheme="minorHAnsi"/>
                  <w:sz w:val="16"/>
                  <w:szCs w:val="16"/>
                </w:rPr>
                <w:t>Consejo Infancia y Adolescencia</w:t>
              </w:r>
            </w:hyperlink>
          </w:p>
          <w:p w14:paraId="30F85DBB" w14:textId="77777777" w:rsidR="00BE19AF" w:rsidRPr="006F575E" w:rsidRDefault="00BE19AF" w:rsidP="00BE19AF">
            <w:pPr>
              <w:rPr>
                <w:rFonts w:asciiTheme="minorHAnsi" w:hAnsiTheme="minorHAnsi" w:cstheme="minorHAnsi"/>
                <w:sz w:val="16"/>
                <w:szCs w:val="16"/>
              </w:rPr>
            </w:pPr>
          </w:p>
          <w:p w14:paraId="43309644" w14:textId="77777777" w:rsidR="00BE19AF" w:rsidRPr="006F575E" w:rsidRDefault="00D36DFE" w:rsidP="00BE19AF">
            <w:pPr>
              <w:rPr>
                <w:rFonts w:asciiTheme="minorHAnsi" w:hAnsiTheme="minorHAnsi" w:cstheme="minorHAnsi"/>
                <w:sz w:val="16"/>
                <w:szCs w:val="16"/>
              </w:rPr>
            </w:pPr>
            <w:hyperlink r:id="rId126" w:history="1">
              <w:proofErr w:type="spellStart"/>
              <w:r w:rsidR="00BE19AF" w:rsidRPr="006F575E">
                <w:rPr>
                  <w:rStyle w:val="Hipervnculo"/>
                  <w:rFonts w:asciiTheme="minorHAnsi" w:hAnsiTheme="minorHAnsi" w:cstheme="minorHAnsi"/>
                  <w:sz w:val="16"/>
                  <w:szCs w:val="16"/>
                </w:rPr>
                <w:t>Auzokide</w:t>
              </w:r>
              <w:proofErr w:type="spellEnd"/>
              <w:r w:rsidR="00BE19AF" w:rsidRPr="006F575E">
                <w:rPr>
                  <w:rStyle w:val="Hipervnculo"/>
                  <w:rFonts w:asciiTheme="minorHAnsi" w:hAnsiTheme="minorHAnsi" w:cstheme="minorHAnsi"/>
                  <w:sz w:val="16"/>
                  <w:szCs w:val="16"/>
                </w:rPr>
                <w:t xml:space="preserve"> Plana</w:t>
              </w:r>
            </w:hyperlink>
            <w:r w:rsidR="00BE19AF" w:rsidRPr="006F575E">
              <w:rPr>
                <w:rFonts w:asciiTheme="minorHAnsi" w:hAnsiTheme="minorHAnsi" w:cstheme="minorHAnsi"/>
                <w:sz w:val="16"/>
                <w:szCs w:val="16"/>
              </w:rPr>
              <w:t xml:space="preserve"> – </w:t>
            </w:r>
            <w:r w:rsidR="00BE19AF">
              <w:rPr>
                <w:rFonts w:asciiTheme="minorHAnsi" w:hAnsiTheme="minorHAnsi" w:cstheme="minorHAnsi"/>
                <w:sz w:val="16"/>
                <w:szCs w:val="16"/>
              </w:rPr>
              <w:t xml:space="preserve">herramienta clave para </w:t>
            </w:r>
            <w:r w:rsidR="00BE19AF" w:rsidRPr="00B1287F">
              <w:rPr>
                <w:rFonts w:asciiTheme="minorHAnsi" w:hAnsiTheme="minorHAnsi" w:cstheme="minorHAnsi"/>
                <w:sz w:val="16"/>
                <w:szCs w:val="16"/>
              </w:rPr>
              <w:t>consensuar la planificación, el desarrollo y la ejecución de los proyectos de mejora en nuestros barrio</w:t>
            </w:r>
            <w:r w:rsidR="00BE19AF">
              <w:rPr>
                <w:rFonts w:asciiTheme="minorHAnsi" w:hAnsiTheme="minorHAnsi" w:cstheme="minorHAnsi"/>
                <w:sz w:val="16"/>
                <w:szCs w:val="16"/>
              </w:rPr>
              <w:t>s</w:t>
            </w:r>
          </w:p>
          <w:p w14:paraId="3A01858C" w14:textId="77777777" w:rsidR="00BE19AF" w:rsidRPr="006F575E" w:rsidRDefault="00BE19AF" w:rsidP="00BE19AF">
            <w:pPr>
              <w:rPr>
                <w:rFonts w:asciiTheme="minorHAnsi" w:hAnsiTheme="minorHAnsi" w:cstheme="minorHAnsi"/>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1357" w14:textId="77777777" w:rsidR="00BE19AF" w:rsidRPr="005815D1" w:rsidRDefault="00D36DFE" w:rsidP="00BE19AF">
            <w:pPr>
              <w:pStyle w:val="Cuerpo"/>
              <w:rPr>
                <w:rFonts w:asciiTheme="minorHAnsi" w:hAnsiTheme="minorHAnsi" w:cstheme="minorHAnsi"/>
                <w:color w:val="auto"/>
                <w:sz w:val="16"/>
                <w:szCs w:val="16"/>
              </w:rPr>
            </w:pPr>
            <w:hyperlink r:id="rId127" w:history="1">
              <w:r w:rsidR="00BE19AF" w:rsidRPr="005815D1">
                <w:rPr>
                  <w:rStyle w:val="Hipervnculo"/>
                  <w:rFonts w:asciiTheme="minorHAnsi" w:hAnsiTheme="minorHAnsi" w:cstheme="minorHAnsi"/>
                  <w:color w:val="auto"/>
                  <w:sz w:val="16"/>
                  <w:szCs w:val="16"/>
                </w:rPr>
                <w:t>Portal de Transparencia</w:t>
              </w:r>
            </w:hyperlink>
          </w:p>
          <w:p w14:paraId="5E8BD562" w14:textId="77777777" w:rsidR="00BE19AF" w:rsidRPr="005815D1" w:rsidRDefault="00BE19AF" w:rsidP="00BE19AF">
            <w:pPr>
              <w:pStyle w:val="Cuerpo"/>
              <w:rPr>
                <w:rFonts w:asciiTheme="minorHAnsi" w:hAnsiTheme="minorHAnsi" w:cstheme="minorHAnsi"/>
                <w:color w:val="auto"/>
                <w:sz w:val="16"/>
                <w:szCs w:val="16"/>
                <w:lang w:val="es-ES"/>
              </w:rPr>
            </w:pPr>
          </w:p>
          <w:p w14:paraId="3585F635" w14:textId="77777777" w:rsidR="00BE19AF" w:rsidRPr="00A75331" w:rsidRDefault="00D36DFE" w:rsidP="00BE19AF">
            <w:pPr>
              <w:rPr>
                <w:rStyle w:val="Ninguno"/>
                <w:rFonts w:asciiTheme="minorHAnsi" w:hAnsiTheme="minorHAnsi" w:cstheme="minorHAnsi"/>
                <w:sz w:val="16"/>
                <w:szCs w:val="16"/>
                <w:lang w:val="es-ES"/>
              </w:rPr>
            </w:pPr>
            <w:hyperlink r:id="rId128" w:history="1">
              <w:r w:rsidR="00BE19AF" w:rsidRPr="005815D1">
                <w:rPr>
                  <w:rStyle w:val="Hipervnculo"/>
                  <w:rFonts w:asciiTheme="minorHAnsi" w:hAnsiTheme="minorHAnsi" w:cstheme="minorHAnsi"/>
                  <w:sz w:val="16"/>
                  <w:szCs w:val="16"/>
                </w:rPr>
                <w:t>Plan de Lectura Fácil</w:t>
              </w:r>
            </w:hyperlink>
          </w:p>
          <w:p w14:paraId="6F430E6A"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CFD6D" w14:textId="77777777" w:rsidR="00BE19AF" w:rsidRPr="006F575E" w:rsidRDefault="00D36DFE" w:rsidP="00BE19AF">
            <w:pPr>
              <w:rPr>
                <w:rFonts w:asciiTheme="minorHAnsi" w:hAnsiTheme="minorHAnsi" w:cstheme="minorHAnsi"/>
                <w:sz w:val="16"/>
                <w:szCs w:val="16"/>
              </w:rPr>
            </w:pPr>
            <w:hyperlink r:id="rId129" w:history="1">
              <w:r w:rsidR="00BE19AF" w:rsidRPr="006F575E">
                <w:rPr>
                  <w:rStyle w:val="Hipervnculo"/>
                  <w:rFonts w:asciiTheme="minorHAnsi" w:hAnsiTheme="minorHAnsi" w:cstheme="minorHAnsi"/>
                  <w:sz w:val="16"/>
                  <w:szCs w:val="16"/>
                </w:rPr>
                <w:t xml:space="preserve">Bilbao Open Data </w:t>
              </w:r>
            </w:hyperlink>
          </w:p>
          <w:p w14:paraId="0DE347A5"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040F5" w14:textId="77777777" w:rsidR="00BE19AF" w:rsidRPr="002830E1" w:rsidRDefault="00D36DFE" w:rsidP="00BE19AF">
            <w:pPr>
              <w:rPr>
                <w:rFonts w:asciiTheme="minorHAnsi" w:hAnsiTheme="minorHAnsi" w:cstheme="minorHAnsi"/>
                <w:sz w:val="16"/>
                <w:szCs w:val="16"/>
              </w:rPr>
            </w:pPr>
            <w:hyperlink r:id="rId130" w:history="1">
              <w:r w:rsidR="00BE19AF" w:rsidRPr="002830E1">
                <w:rPr>
                  <w:rStyle w:val="Hipervnculo"/>
                  <w:rFonts w:asciiTheme="minorHAnsi" w:hAnsiTheme="minorHAnsi" w:cstheme="minorHAnsi"/>
                  <w:sz w:val="16"/>
                  <w:szCs w:val="16"/>
                </w:rPr>
                <w:t>Cartas de Servicio</w:t>
              </w:r>
            </w:hyperlink>
          </w:p>
          <w:p w14:paraId="3308E3CD" w14:textId="77777777" w:rsidR="00BE19AF" w:rsidRPr="002830E1" w:rsidRDefault="00BE19AF" w:rsidP="00BE19AF">
            <w:pPr>
              <w:rPr>
                <w:rFonts w:asciiTheme="minorHAnsi" w:hAnsiTheme="minorHAnsi" w:cstheme="minorHAnsi"/>
                <w:sz w:val="16"/>
                <w:szCs w:val="16"/>
              </w:rPr>
            </w:pPr>
          </w:p>
          <w:p w14:paraId="7717FF6B" w14:textId="77777777" w:rsidR="00BE19AF" w:rsidRPr="002830E1" w:rsidRDefault="00D36DFE" w:rsidP="00BE19AF">
            <w:pPr>
              <w:rPr>
                <w:rFonts w:asciiTheme="minorHAnsi" w:hAnsiTheme="minorHAnsi" w:cstheme="minorHAnsi"/>
                <w:sz w:val="16"/>
                <w:szCs w:val="16"/>
              </w:rPr>
            </w:pPr>
            <w:hyperlink r:id="rId131" w:history="1">
              <w:r w:rsidR="00BE19AF" w:rsidRPr="002830E1">
                <w:rPr>
                  <w:rStyle w:val="Hipervnculo"/>
                  <w:rFonts w:asciiTheme="minorHAnsi" w:hAnsiTheme="minorHAnsi" w:cstheme="minorHAnsi"/>
                  <w:sz w:val="16"/>
                  <w:szCs w:val="16"/>
                </w:rPr>
                <w:t>Datos económico-financieros municipales</w:t>
              </w:r>
            </w:hyperlink>
          </w:p>
          <w:p w14:paraId="6EAEA4CE" w14:textId="77777777" w:rsidR="00BE19AF" w:rsidRPr="002830E1" w:rsidRDefault="00BE19AF" w:rsidP="00BE19AF">
            <w:pPr>
              <w:rPr>
                <w:rFonts w:asciiTheme="minorHAnsi" w:hAnsiTheme="minorHAnsi" w:cstheme="minorHAnsi"/>
                <w:sz w:val="16"/>
                <w:szCs w:val="16"/>
              </w:rPr>
            </w:pPr>
          </w:p>
          <w:p w14:paraId="3CF5531F" w14:textId="77777777" w:rsidR="00BE19AF" w:rsidRPr="002830E1" w:rsidRDefault="00D36DFE" w:rsidP="00BE19AF">
            <w:pPr>
              <w:rPr>
                <w:rFonts w:asciiTheme="minorHAnsi" w:hAnsiTheme="minorHAnsi" w:cstheme="minorHAnsi"/>
                <w:sz w:val="16"/>
                <w:szCs w:val="16"/>
              </w:rPr>
            </w:pPr>
            <w:hyperlink r:id="rId132" w:anchor="/~/presupuesto-2018" w:history="1">
              <w:r w:rsidR="00BE19AF" w:rsidRPr="002830E1">
                <w:rPr>
                  <w:rStyle w:val="Hipervnculo"/>
                  <w:rFonts w:asciiTheme="minorHAnsi" w:hAnsiTheme="minorHAnsi" w:cstheme="minorHAnsi"/>
                  <w:sz w:val="16"/>
                  <w:szCs w:val="16"/>
                </w:rPr>
                <w:t>Visualización gráfica presupuestos</w:t>
              </w:r>
            </w:hyperlink>
          </w:p>
          <w:p w14:paraId="2A828F79" w14:textId="77777777" w:rsidR="00BE19AF" w:rsidRPr="002830E1" w:rsidRDefault="00BE19AF" w:rsidP="00BE19AF">
            <w:pPr>
              <w:rPr>
                <w:rFonts w:asciiTheme="minorHAnsi" w:hAnsiTheme="minorHAnsi" w:cstheme="minorHAnsi"/>
                <w:sz w:val="16"/>
                <w:szCs w:val="16"/>
              </w:rPr>
            </w:pPr>
          </w:p>
          <w:p w14:paraId="6DC6EC2C" w14:textId="77777777" w:rsidR="00BE19AF" w:rsidRPr="006F575E"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33" w:history="1">
              <w:r w:rsidR="00BE19AF" w:rsidRPr="002830E1">
                <w:rPr>
                  <w:rStyle w:val="Hipervnculo"/>
                  <w:rFonts w:asciiTheme="minorHAnsi" w:hAnsiTheme="minorHAnsi" w:cstheme="minorHAnsi"/>
                  <w:sz w:val="16"/>
                  <w:szCs w:val="16"/>
                </w:rPr>
                <w:t>Observatorio de datos económicos y demográficos de Bilbao</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F3E50" w14:textId="77777777" w:rsidR="00BE19AF" w:rsidRPr="00325AD5" w:rsidRDefault="00D36DFE" w:rsidP="00BE19AF">
            <w:pPr>
              <w:rPr>
                <w:rFonts w:asciiTheme="minorHAnsi" w:hAnsiTheme="minorHAnsi" w:cstheme="minorHAnsi"/>
                <w:sz w:val="16"/>
                <w:szCs w:val="16"/>
              </w:rPr>
            </w:pPr>
            <w:hyperlink r:id="rId134" w:history="1">
              <w:r w:rsidR="00BE19AF" w:rsidRPr="00325AD5">
                <w:rPr>
                  <w:rStyle w:val="Hipervnculo"/>
                  <w:rFonts w:asciiTheme="minorHAnsi" w:hAnsiTheme="minorHAnsi" w:cstheme="minorHAnsi"/>
                  <w:sz w:val="16"/>
                  <w:szCs w:val="16"/>
                </w:rPr>
                <w:t>Plan de Gobierno 2015-2019</w:t>
              </w:r>
            </w:hyperlink>
          </w:p>
          <w:p w14:paraId="77E62CF2" w14:textId="77777777" w:rsidR="00BE19AF" w:rsidRPr="00325AD5" w:rsidRDefault="00BE19AF" w:rsidP="00BE19AF">
            <w:pPr>
              <w:rPr>
                <w:rFonts w:asciiTheme="minorHAnsi" w:hAnsiTheme="minorHAnsi" w:cstheme="minorHAnsi"/>
                <w:sz w:val="16"/>
                <w:szCs w:val="16"/>
              </w:rPr>
            </w:pPr>
          </w:p>
          <w:p w14:paraId="54572E5C" w14:textId="77777777" w:rsidR="00BE19AF" w:rsidRPr="00325AD5" w:rsidRDefault="00D36DFE" w:rsidP="00BE19AF">
            <w:pPr>
              <w:rPr>
                <w:rFonts w:asciiTheme="minorHAnsi" w:hAnsiTheme="minorHAnsi" w:cstheme="minorHAnsi"/>
                <w:sz w:val="16"/>
                <w:szCs w:val="16"/>
              </w:rPr>
            </w:pPr>
            <w:hyperlink r:id="rId135" w:history="1">
              <w:r w:rsidR="00BE19AF" w:rsidRPr="00325AD5">
                <w:rPr>
                  <w:rStyle w:val="Hipervnculo"/>
                  <w:rFonts w:asciiTheme="minorHAnsi" w:hAnsiTheme="minorHAnsi" w:cstheme="minorHAnsi"/>
                  <w:sz w:val="16"/>
                  <w:szCs w:val="16"/>
                </w:rPr>
                <w:t>Plan Estratégico de Participación 2015-2019</w:t>
              </w:r>
            </w:hyperlink>
          </w:p>
          <w:p w14:paraId="2F9A4F39" w14:textId="77777777" w:rsidR="00BE19AF" w:rsidRPr="00325AD5" w:rsidRDefault="00BE19AF" w:rsidP="00BE19AF">
            <w:pPr>
              <w:rPr>
                <w:rFonts w:asciiTheme="minorHAnsi" w:hAnsiTheme="minorHAnsi" w:cstheme="minorHAnsi"/>
                <w:sz w:val="16"/>
                <w:szCs w:val="16"/>
              </w:rPr>
            </w:pPr>
          </w:p>
          <w:p w14:paraId="4DDE0257" w14:textId="77777777" w:rsidR="00BE19AF" w:rsidRPr="00325AD5" w:rsidRDefault="00D36DFE" w:rsidP="00BE19AF">
            <w:pPr>
              <w:rPr>
                <w:rFonts w:asciiTheme="minorHAnsi" w:hAnsiTheme="minorHAnsi" w:cstheme="minorHAnsi"/>
                <w:sz w:val="16"/>
                <w:szCs w:val="16"/>
              </w:rPr>
            </w:pPr>
            <w:hyperlink r:id="rId136" w:history="1">
              <w:r w:rsidR="00BE19AF" w:rsidRPr="00325AD5">
                <w:rPr>
                  <w:rStyle w:val="Hipervnculo"/>
                  <w:rFonts w:asciiTheme="minorHAnsi" w:hAnsiTheme="minorHAnsi" w:cstheme="minorHAnsi"/>
                  <w:sz w:val="16"/>
                  <w:szCs w:val="16"/>
                </w:rPr>
                <w:t>Reglamento Consejos Distrito Bilbao</w:t>
              </w:r>
            </w:hyperlink>
          </w:p>
          <w:p w14:paraId="590CAC21" w14:textId="77777777" w:rsidR="00BE19AF" w:rsidRPr="00325AD5" w:rsidRDefault="00BE19AF" w:rsidP="00BE19AF">
            <w:pPr>
              <w:rPr>
                <w:rFonts w:asciiTheme="minorHAnsi" w:hAnsiTheme="minorHAnsi" w:cstheme="minorHAnsi"/>
                <w:sz w:val="16"/>
                <w:szCs w:val="16"/>
              </w:rPr>
            </w:pPr>
          </w:p>
          <w:p w14:paraId="563456BD" w14:textId="77777777" w:rsidR="00BE19AF" w:rsidRPr="00325AD5" w:rsidRDefault="00D36DFE" w:rsidP="00BE19AF">
            <w:pPr>
              <w:rPr>
                <w:rFonts w:asciiTheme="minorHAnsi" w:hAnsiTheme="minorHAnsi" w:cstheme="minorHAnsi"/>
                <w:sz w:val="16"/>
                <w:szCs w:val="16"/>
              </w:rPr>
            </w:pPr>
            <w:hyperlink r:id="rId137" w:history="1">
              <w:r w:rsidR="00BE19AF" w:rsidRPr="00325AD5">
                <w:rPr>
                  <w:rStyle w:val="Hipervnculo"/>
                  <w:rFonts w:asciiTheme="minorHAnsi" w:hAnsiTheme="minorHAnsi" w:cstheme="minorHAnsi"/>
                  <w:sz w:val="16"/>
                  <w:szCs w:val="16"/>
                </w:rPr>
                <w:t>Reglamento Participación Ciudadana en revisión</w:t>
              </w:r>
            </w:hyperlink>
          </w:p>
          <w:p w14:paraId="30F067F4" w14:textId="77777777" w:rsidR="00BE19AF" w:rsidRPr="00325AD5"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11D0C692" w14:textId="77777777" w:rsidR="00BE19AF" w:rsidRPr="006F575E"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
              <w:rPr>
                <w:rFonts w:asciiTheme="minorHAnsi" w:hAnsiTheme="minorHAnsi" w:cstheme="minorHAnsi"/>
                <w:sz w:val="16"/>
              </w:rPr>
            </w:pPr>
            <w:hyperlink r:id="rId138" w:history="1">
              <w:r w:rsidR="00BE19AF" w:rsidRPr="00970591">
                <w:rPr>
                  <w:rStyle w:val="Hipervnculo"/>
                  <w:rFonts w:asciiTheme="minorHAnsi" w:hAnsiTheme="minorHAnsi" w:cstheme="minorHAnsi"/>
                  <w:sz w:val="16"/>
                </w:rPr>
                <w:t>Sistema de Integridad Institucional</w:t>
              </w:r>
            </w:hyperlink>
            <w:r w:rsidR="00BE19AF">
              <w:rPr>
                <w:rFonts w:asciiTheme="minorHAnsi" w:hAnsiTheme="minorHAnsi" w:cstheme="minorHAnsi"/>
                <w:sz w:val="16"/>
              </w:rPr>
              <w:t xml:space="preserve"> </w:t>
            </w:r>
          </w:p>
        </w:tc>
      </w:tr>
      <w:tr w:rsidR="00BE19AF" w:rsidRPr="006F575E" w14:paraId="7DD8119A" w14:textId="77777777" w:rsidTr="00BE19AF">
        <w:trPr>
          <w:trHeight w:val="250"/>
        </w:trPr>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570A934" w14:textId="77777777" w:rsidR="00BE19AF" w:rsidRPr="006F575E" w:rsidRDefault="00BE19AF" w:rsidP="00BE19AF">
            <w:pPr>
              <w:pStyle w:val="Cuerpo"/>
              <w:jc w:val="center"/>
              <w:rPr>
                <w:rFonts w:asciiTheme="minorHAnsi" w:hAnsiTheme="minorHAnsi" w:cstheme="minorHAnsi"/>
                <w:b/>
                <w:sz w:val="16"/>
                <w:lang w:val="es-ES"/>
              </w:rPr>
            </w:pPr>
            <w:r w:rsidRPr="006F575E">
              <w:rPr>
                <w:rStyle w:val="Ninguno"/>
                <w:rFonts w:asciiTheme="minorHAnsi" w:hAnsiTheme="minorHAnsi" w:cstheme="minorHAnsi"/>
                <w:b/>
                <w:sz w:val="16"/>
                <w:lang w:val="es-ES"/>
              </w:rPr>
              <w:t>I</w:t>
            </w:r>
            <w:r>
              <w:rPr>
                <w:rStyle w:val="Ninguno"/>
                <w:rFonts w:asciiTheme="minorHAnsi" w:hAnsiTheme="minorHAnsi" w:cstheme="minorHAnsi"/>
                <w:b/>
                <w:sz w:val="16"/>
                <w:lang w:val="es-ES"/>
              </w:rPr>
              <w:t>NSTITUCIÓN</w:t>
            </w:r>
          </w:p>
        </w:tc>
        <w:tc>
          <w:tcPr>
            <w:tcW w:w="2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E1826A6"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PARTICIPACIÓN Y COLABORACIÓN</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F8FAAC2"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TRANSPARENCIA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596C971"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DATOS ABIERTOS</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4BABC5B" w14:textId="77777777" w:rsidR="00BE19AF" w:rsidRPr="006F575E" w:rsidRDefault="00BE19AF" w:rsidP="00BE19AF">
            <w:pPr>
              <w:pStyle w:val="Cuerpo"/>
              <w:jc w:val="center"/>
              <w:rPr>
                <w:rFonts w:asciiTheme="minorHAnsi" w:hAnsiTheme="minorHAnsi" w:cstheme="minorHAnsi"/>
                <w:b/>
                <w:sz w:val="16"/>
                <w:lang w:val="es-ES"/>
              </w:rPr>
            </w:pPr>
            <w:r>
              <w:rPr>
                <w:rFonts w:asciiTheme="minorHAnsi" w:hAnsiTheme="minorHAnsi" w:cstheme="minorHAnsi"/>
                <w:b/>
                <w:sz w:val="16"/>
                <w:lang w:val="es-ES"/>
              </w:rPr>
              <w:t>RENDICIÓN DE CUENTAS</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AD8D3C3" w14:textId="77777777" w:rsidR="00BE19AF" w:rsidRPr="006F575E" w:rsidRDefault="00BE19AF" w:rsidP="00BE19AF">
            <w:pPr>
              <w:pStyle w:val="Cuerpo"/>
              <w:jc w:val="center"/>
              <w:rPr>
                <w:rFonts w:asciiTheme="minorHAnsi" w:hAnsiTheme="minorHAnsi" w:cstheme="minorHAnsi"/>
                <w:b/>
                <w:sz w:val="16"/>
                <w:lang w:val="es-ES"/>
              </w:rPr>
            </w:pPr>
            <w:r>
              <w:rPr>
                <w:rStyle w:val="Ninguno"/>
                <w:rFonts w:asciiTheme="minorHAnsi" w:hAnsiTheme="minorHAnsi" w:cstheme="minorHAnsi"/>
                <w:b/>
                <w:sz w:val="16"/>
                <w:lang w:val="es-ES"/>
              </w:rPr>
              <w:t>NORMATIVA Y PLANES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40BE79" w14:textId="77777777" w:rsidR="00BE19AF" w:rsidRPr="006F575E" w:rsidRDefault="00BE19AF" w:rsidP="00BE19AF">
            <w:pPr>
              <w:pStyle w:val="Cuerpo"/>
              <w:ind w:left="4"/>
              <w:jc w:val="center"/>
              <w:rPr>
                <w:rStyle w:val="Ninguno"/>
                <w:rFonts w:asciiTheme="minorHAnsi" w:hAnsiTheme="minorHAnsi" w:cstheme="minorHAnsi"/>
                <w:b/>
                <w:sz w:val="16"/>
                <w:lang w:val="es-ES"/>
              </w:rPr>
            </w:pPr>
            <w:r>
              <w:rPr>
                <w:rStyle w:val="Ninguno"/>
                <w:rFonts w:asciiTheme="minorHAnsi" w:hAnsiTheme="minorHAnsi" w:cstheme="minorHAnsi"/>
                <w:b/>
                <w:sz w:val="16"/>
                <w:lang w:val="es-ES"/>
              </w:rPr>
              <w:t>INTEGRIDAD</w:t>
            </w:r>
          </w:p>
        </w:tc>
      </w:tr>
      <w:tr w:rsidR="00BE19AF" w:rsidRPr="0078762E" w14:paraId="24A03D76" w14:textId="77777777" w:rsidTr="00BE19AF">
        <w:trPr>
          <w:trHeight w:val="250"/>
        </w:trPr>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528457E" w14:textId="77777777" w:rsidR="00BE19AF" w:rsidRPr="006F575E" w:rsidRDefault="00BE19AF" w:rsidP="00BE19AF">
            <w:pPr>
              <w:pStyle w:val="Cuerpo"/>
              <w:rPr>
                <w:rFonts w:asciiTheme="minorHAnsi" w:hAnsiTheme="minorHAnsi" w:cstheme="minorHAnsi"/>
                <w:b/>
                <w:sz w:val="16"/>
                <w:lang w:val="es-ES"/>
              </w:rPr>
            </w:pPr>
            <w:r>
              <w:rPr>
                <w:rStyle w:val="Ninguno"/>
                <w:rFonts w:asciiTheme="minorHAnsi" w:hAnsiTheme="minorHAnsi" w:cstheme="minorHAnsi"/>
                <w:b/>
                <w:sz w:val="16"/>
                <w:lang w:val="es-ES"/>
              </w:rPr>
              <w:t>DONOSTIAKO UDALA</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ED90D" w14:textId="77777777" w:rsidR="00BE19AF" w:rsidRPr="006F575E" w:rsidRDefault="00D36DFE" w:rsidP="00BE19AF">
            <w:pPr>
              <w:spacing w:line="100" w:lineRule="atLeast"/>
              <w:rPr>
                <w:rFonts w:asciiTheme="minorHAnsi" w:hAnsiTheme="minorHAnsi" w:cstheme="minorHAnsi"/>
                <w:sz w:val="16"/>
                <w:szCs w:val="16"/>
              </w:rPr>
            </w:pPr>
            <w:hyperlink r:id="rId139" w:history="1">
              <w:proofErr w:type="spellStart"/>
              <w:r w:rsidR="00BE19AF" w:rsidRPr="006F575E">
                <w:rPr>
                  <w:rStyle w:val="Hipervnculo"/>
                  <w:rFonts w:asciiTheme="minorHAnsi" w:hAnsiTheme="minorHAnsi" w:cstheme="minorHAnsi"/>
                  <w:sz w:val="16"/>
                  <w:szCs w:val="16"/>
                </w:rPr>
                <w:t>Donostiakin</w:t>
              </w:r>
              <w:proofErr w:type="spellEnd"/>
            </w:hyperlink>
            <w:r w:rsidR="00BE19AF" w:rsidRPr="006F575E">
              <w:rPr>
                <w:rStyle w:val="Internetesteka"/>
                <w:rFonts w:asciiTheme="minorHAnsi" w:hAnsiTheme="minorHAnsi" w:cstheme="minorHAnsi"/>
                <w:sz w:val="16"/>
                <w:szCs w:val="16"/>
              </w:rPr>
              <w:t xml:space="preserve"> </w:t>
            </w:r>
            <w:r w:rsidR="00BE19AF" w:rsidRPr="006F575E">
              <w:rPr>
                <w:rFonts w:asciiTheme="minorHAnsi" w:hAnsiTheme="minorHAnsi" w:cstheme="minorHAnsi"/>
                <w:sz w:val="16"/>
                <w:szCs w:val="16"/>
              </w:rPr>
              <w:t xml:space="preserve">– </w:t>
            </w:r>
            <w:r w:rsidR="00BE19AF">
              <w:rPr>
                <w:rFonts w:asciiTheme="minorHAnsi" w:hAnsiTheme="minorHAnsi" w:cstheme="minorHAnsi"/>
                <w:sz w:val="16"/>
                <w:szCs w:val="16"/>
              </w:rPr>
              <w:t>Plataforma online de participación ciudadana</w:t>
            </w:r>
          </w:p>
          <w:p w14:paraId="4FD99F3D" w14:textId="77777777" w:rsidR="00BE19AF" w:rsidRPr="006F575E" w:rsidRDefault="00BE19AF" w:rsidP="00BE19AF">
            <w:pPr>
              <w:spacing w:line="100" w:lineRule="atLeast"/>
              <w:rPr>
                <w:rFonts w:asciiTheme="minorHAnsi" w:hAnsiTheme="minorHAnsi" w:cstheme="minorHAnsi"/>
                <w:sz w:val="16"/>
                <w:szCs w:val="16"/>
              </w:rPr>
            </w:pPr>
          </w:p>
          <w:p w14:paraId="6ABEC6FE" w14:textId="77777777" w:rsidR="00BE19AF" w:rsidRPr="006F575E" w:rsidRDefault="00D36DFE" w:rsidP="00BE19AF">
            <w:pPr>
              <w:spacing w:line="100" w:lineRule="atLeast"/>
              <w:rPr>
                <w:rFonts w:asciiTheme="minorHAnsi" w:hAnsiTheme="minorHAnsi" w:cstheme="minorHAnsi"/>
                <w:sz w:val="16"/>
                <w:szCs w:val="16"/>
              </w:rPr>
            </w:pPr>
            <w:hyperlink r:id="rId140" w:history="1">
              <w:proofErr w:type="spellStart"/>
              <w:r w:rsidR="00BE19AF" w:rsidRPr="006F575E">
                <w:rPr>
                  <w:rStyle w:val="Hipervnculo"/>
                  <w:rFonts w:asciiTheme="minorHAnsi" w:hAnsiTheme="minorHAnsi" w:cstheme="minorHAnsi"/>
                  <w:sz w:val="16"/>
                  <w:szCs w:val="16"/>
                </w:rPr>
                <w:t>Elkarteen</w:t>
              </w:r>
              <w:proofErr w:type="spellEnd"/>
              <w:r w:rsidR="00BE19AF" w:rsidRPr="006F575E">
                <w:rPr>
                  <w:rStyle w:val="Hipervnculo"/>
                  <w:rFonts w:asciiTheme="minorHAnsi" w:hAnsiTheme="minorHAnsi" w:cstheme="minorHAnsi"/>
                  <w:sz w:val="16"/>
                  <w:szCs w:val="16"/>
                </w:rPr>
                <w:t xml:space="preserve"> </w:t>
              </w:r>
              <w:proofErr w:type="spellStart"/>
              <w:r w:rsidR="00BE19AF" w:rsidRPr="006F575E">
                <w:rPr>
                  <w:rStyle w:val="Hipervnculo"/>
                  <w:rFonts w:asciiTheme="minorHAnsi" w:hAnsiTheme="minorHAnsi" w:cstheme="minorHAnsi"/>
                  <w:sz w:val="16"/>
                  <w:szCs w:val="16"/>
                </w:rPr>
                <w:t>Ataria</w:t>
              </w:r>
              <w:proofErr w:type="spellEnd"/>
            </w:hyperlink>
            <w:r w:rsidR="00BE19AF" w:rsidRPr="006F575E">
              <w:rPr>
                <w:rFonts w:asciiTheme="minorHAnsi" w:hAnsiTheme="minorHAnsi" w:cstheme="minorHAnsi"/>
                <w:sz w:val="16"/>
                <w:szCs w:val="16"/>
              </w:rPr>
              <w:t xml:space="preserve"> – </w:t>
            </w:r>
            <w:r w:rsidR="00BE19AF">
              <w:rPr>
                <w:rFonts w:asciiTheme="minorHAnsi" w:hAnsiTheme="minorHAnsi" w:cstheme="minorHAnsi"/>
                <w:sz w:val="16"/>
                <w:szCs w:val="16"/>
              </w:rPr>
              <w:t>Portal de Asociaciones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4E454" w14:textId="77777777" w:rsidR="00BE19AF" w:rsidRPr="00C0637D"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szCs w:val="16"/>
              </w:rPr>
            </w:pPr>
            <w:hyperlink r:id="rId141" w:history="1">
              <w:r w:rsidR="00BE19AF" w:rsidRPr="00C0637D">
                <w:rPr>
                  <w:rStyle w:val="Internetesteka"/>
                  <w:rFonts w:asciiTheme="minorHAnsi" w:hAnsiTheme="minorHAnsi" w:cstheme="minorHAnsi"/>
                  <w:sz w:val="16"/>
                  <w:szCs w:val="16"/>
                </w:rPr>
                <w:t>Portal de Transparencia</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2D20" w14:textId="77777777" w:rsidR="00BE19AF" w:rsidRPr="005B445B"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42" w:history="1">
              <w:r w:rsidR="00BE19AF" w:rsidRPr="005B445B">
                <w:rPr>
                  <w:rStyle w:val="Hipervnculo"/>
                  <w:rFonts w:asciiTheme="minorHAnsi" w:hAnsiTheme="minorHAnsi" w:cstheme="minorHAnsi"/>
                  <w:sz w:val="16"/>
                </w:rPr>
                <w:t>Portal de Datos Abiertos</w:t>
              </w:r>
            </w:hyperlink>
          </w:p>
          <w:p w14:paraId="0D8810D3" w14:textId="77777777" w:rsidR="00BE19AF" w:rsidRPr="00A75331"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43" w:history="1">
              <w:r w:rsidR="00BE19AF" w:rsidRPr="00A75331">
                <w:rPr>
                  <w:rStyle w:val="Hipervnculo"/>
                  <w:rFonts w:asciiTheme="minorHAnsi" w:hAnsiTheme="minorHAnsi" w:cstheme="minorHAnsi"/>
                  <w:sz w:val="16"/>
                </w:rPr>
                <w:t>Donostia Data</w:t>
              </w:r>
            </w:hyperlink>
            <w:r w:rsidR="00BE19AF" w:rsidRPr="00A75331">
              <w:rPr>
                <w:rFonts w:asciiTheme="minorHAnsi" w:hAnsiTheme="minorHAnsi" w:cstheme="minorHAnsi"/>
                <w:sz w:val="16"/>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A2D38" w14:textId="77777777" w:rsidR="00BE19AF" w:rsidRPr="0081357E" w:rsidRDefault="00D36DFE" w:rsidP="00BE19AF">
            <w:pPr>
              <w:spacing w:line="100" w:lineRule="atLeast"/>
              <w:rPr>
                <w:rFonts w:asciiTheme="minorHAnsi" w:hAnsiTheme="minorHAnsi" w:cstheme="minorHAnsi"/>
                <w:sz w:val="16"/>
              </w:rPr>
            </w:pPr>
            <w:hyperlink r:id="rId144" w:history="1">
              <w:proofErr w:type="spellStart"/>
              <w:r w:rsidR="00BE19AF" w:rsidRPr="0081357E">
                <w:rPr>
                  <w:rStyle w:val="Hipervnculo"/>
                  <w:rFonts w:asciiTheme="minorHAnsi" w:hAnsiTheme="minorHAnsi" w:cstheme="minorHAnsi"/>
                  <w:sz w:val="16"/>
                </w:rPr>
                <w:t>Hitzak</w:t>
              </w:r>
              <w:proofErr w:type="spellEnd"/>
              <w:r w:rsidR="00BE19AF" w:rsidRPr="0081357E">
                <w:rPr>
                  <w:rStyle w:val="Hipervnculo"/>
                  <w:rFonts w:asciiTheme="minorHAnsi" w:hAnsiTheme="minorHAnsi" w:cstheme="minorHAnsi"/>
                  <w:sz w:val="16"/>
                </w:rPr>
                <w:t xml:space="preserve">, </w:t>
              </w:r>
              <w:proofErr w:type="spellStart"/>
              <w:r w:rsidR="00BE19AF" w:rsidRPr="0081357E">
                <w:rPr>
                  <w:rStyle w:val="Hipervnculo"/>
                  <w:rFonts w:asciiTheme="minorHAnsi" w:hAnsiTheme="minorHAnsi" w:cstheme="minorHAnsi"/>
                  <w:sz w:val="16"/>
                </w:rPr>
                <w:t>Ekintzak</w:t>
              </w:r>
              <w:proofErr w:type="spellEnd"/>
            </w:hyperlink>
            <w:r w:rsidR="00BE19AF" w:rsidRPr="0081357E">
              <w:rPr>
                <w:rFonts w:asciiTheme="minorHAnsi" w:hAnsiTheme="minorHAnsi" w:cstheme="minorHAnsi"/>
                <w:sz w:val="16"/>
              </w:rPr>
              <w:t xml:space="preserve"> </w:t>
            </w:r>
            <w:r w:rsidR="00BE19AF" w:rsidRPr="0081357E">
              <w:rPr>
                <w:rFonts w:asciiTheme="minorHAnsi" w:hAnsiTheme="minorHAnsi" w:cstheme="minorHAnsi"/>
                <w:sz w:val="16"/>
                <w:szCs w:val="16"/>
              </w:rPr>
              <w:t>– evaluación de c</w:t>
            </w:r>
            <w:r w:rsidR="00BE19AF">
              <w:rPr>
                <w:rFonts w:asciiTheme="minorHAnsi" w:hAnsiTheme="minorHAnsi" w:cstheme="minorHAnsi"/>
                <w:sz w:val="16"/>
                <w:szCs w:val="16"/>
              </w:rPr>
              <w:t>umplimiento del Programa de Gobierno</w:t>
            </w:r>
          </w:p>
          <w:p w14:paraId="13A58A86" w14:textId="77777777" w:rsidR="00BE19AF" w:rsidRPr="0081357E" w:rsidRDefault="00BE19AF" w:rsidP="00BE19AF">
            <w:pPr>
              <w:spacing w:line="100" w:lineRule="atLeast"/>
              <w:rPr>
                <w:rFonts w:asciiTheme="minorHAnsi" w:hAnsiTheme="minorHAnsi" w:cstheme="minorHAnsi"/>
                <w:sz w:val="16"/>
              </w:rPr>
            </w:pPr>
          </w:p>
          <w:p w14:paraId="50BFED9A" w14:textId="77777777" w:rsidR="00BE19AF" w:rsidRPr="006F575E" w:rsidRDefault="00D36DFE" w:rsidP="00BE19AF">
            <w:pPr>
              <w:spacing w:line="100" w:lineRule="atLeast"/>
              <w:rPr>
                <w:rStyle w:val="Internetesteka"/>
                <w:rFonts w:asciiTheme="minorHAnsi" w:hAnsiTheme="minorHAnsi" w:cstheme="minorHAnsi"/>
              </w:rPr>
            </w:pPr>
            <w:hyperlink r:id="rId145" w:history="1">
              <w:r w:rsidR="00BE19AF" w:rsidRPr="006F575E">
                <w:rPr>
                  <w:rStyle w:val="Hipervnculo"/>
                  <w:rFonts w:asciiTheme="minorHAnsi" w:hAnsiTheme="minorHAnsi" w:cstheme="minorHAnsi"/>
                  <w:sz w:val="16"/>
                </w:rPr>
                <w:t>Publica</w:t>
              </w:r>
              <w:r w:rsidR="00BE19AF">
                <w:rPr>
                  <w:rStyle w:val="Hipervnculo"/>
                  <w:rFonts w:asciiTheme="minorHAnsi" w:hAnsiTheme="minorHAnsi" w:cstheme="minorHAnsi"/>
                  <w:sz w:val="16"/>
                </w:rPr>
                <w:t>c</w:t>
              </w:r>
              <w:r w:rsidR="00BE19AF" w:rsidRPr="006F575E">
                <w:rPr>
                  <w:rStyle w:val="Hipervnculo"/>
                  <w:rFonts w:asciiTheme="minorHAnsi" w:hAnsiTheme="minorHAnsi" w:cstheme="minorHAnsi"/>
                  <w:sz w:val="16"/>
                </w:rPr>
                <w:t>i</w:t>
              </w:r>
              <w:r w:rsidR="00BE19AF">
                <w:rPr>
                  <w:rStyle w:val="Hipervnculo"/>
                  <w:rFonts w:asciiTheme="minorHAnsi" w:hAnsiTheme="minorHAnsi" w:cstheme="minorHAnsi"/>
                  <w:sz w:val="16"/>
                </w:rPr>
                <w:t>ó</w:t>
              </w:r>
              <w:r w:rsidR="00BE19AF" w:rsidRPr="006F575E">
                <w:rPr>
                  <w:rStyle w:val="Hipervnculo"/>
                  <w:rFonts w:asciiTheme="minorHAnsi" w:hAnsiTheme="minorHAnsi" w:cstheme="minorHAnsi"/>
                  <w:sz w:val="16"/>
                </w:rPr>
                <w:t>n</w:t>
              </w:r>
            </w:hyperlink>
            <w:r w:rsidR="00BE19AF" w:rsidRPr="006F575E">
              <w:rPr>
                <w:rFonts w:asciiTheme="minorHAnsi" w:hAnsiTheme="minorHAnsi" w:cstheme="minorHAnsi"/>
                <w:sz w:val="16"/>
              </w:rPr>
              <w:t xml:space="preserve"> </w:t>
            </w:r>
            <w:r w:rsidR="00BE19AF">
              <w:rPr>
                <w:rFonts w:asciiTheme="minorHAnsi" w:hAnsiTheme="minorHAnsi" w:cstheme="minorHAnsi"/>
                <w:sz w:val="16"/>
              </w:rPr>
              <w:t>Presupuestos públicos</w:t>
            </w:r>
          </w:p>
          <w:p w14:paraId="6E0B0C40"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1F540" w14:textId="77777777" w:rsidR="00BE19AF" w:rsidRPr="006F575E"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46" w:history="1">
              <w:r w:rsidR="00BE19AF" w:rsidRPr="006F575E">
                <w:rPr>
                  <w:rStyle w:val="Hipervnculo"/>
                  <w:rFonts w:asciiTheme="minorHAnsi" w:hAnsiTheme="minorHAnsi" w:cstheme="minorHAnsi"/>
                  <w:sz w:val="16"/>
                </w:rPr>
                <w:t>HAZI</w:t>
              </w:r>
            </w:hyperlink>
            <w:r w:rsidR="00BE19AF" w:rsidRPr="006F575E">
              <w:rPr>
                <w:rFonts w:asciiTheme="minorHAnsi" w:hAnsiTheme="minorHAnsi" w:cstheme="minorHAnsi"/>
                <w:sz w:val="16"/>
              </w:rPr>
              <w:t xml:space="preserve"> – </w:t>
            </w:r>
            <w:r w:rsidR="00BE19AF">
              <w:rPr>
                <w:rFonts w:asciiTheme="minorHAnsi" w:hAnsiTheme="minorHAnsi" w:cstheme="minorHAnsi"/>
                <w:sz w:val="16"/>
              </w:rPr>
              <w:t>Proyecto de Atención Ciudadana Integral</w:t>
            </w:r>
          </w:p>
          <w:p w14:paraId="4F8A77C8" w14:textId="77777777" w:rsidR="00BE19AF" w:rsidRPr="004D43FB"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47" w:history="1">
              <w:proofErr w:type="spellStart"/>
              <w:r w:rsidR="00BE19AF" w:rsidRPr="004D43FB">
                <w:rPr>
                  <w:rStyle w:val="Hipervnculo"/>
                  <w:rFonts w:asciiTheme="minorHAnsi" w:hAnsiTheme="minorHAnsi" w:cstheme="minorHAnsi"/>
                  <w:sz w:val="16"/>
                </w:rPr>
                <w:t>Lagunkoia</w:t>
              </w:r>
              <w:proofErr w:type="spellEnd"/>
            </w:hyperlink>
            <w:r w:rsidR="00BE19AF" w:rsidRPr="004D43FB">
              <w:rPr>
                <w:rFonts w:asciiTheme="minorHAnsi" w:hAnsiTheme="minorHAnsi" w:cstheme="minorHAnsi"/>
                <w:sz w:val="16"/>
              </w:rPr>
              <w:t xml:space="preserve"> – Ciudad amiga con l</w:t>
            </w:r>
            <w:r w:rsidR="00BE19AF">
              <w:rPr>
                <w:rFonts w:asciiTheme="minorHAnsi" w:hAnsiTheme="minorHAnsi" w:cstheme="minorHAnsi"/>
                <w:sz w:val="16"/>
              </w:rPr>
              <w:t>as personas mayores</w:t>
            </w:r>
          </w:p>
          <w:p w14:paraId="0E222434" w14:textId="77777777" w:rsidR="00BE19AF" w:rsidRPr="0092770E"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hyperlink r:id="rId148" w:history="1">
              <w:r w:rsidR="00BE19AF" w:rsidRPr="0092770E">
                <w:rPr>
                  <w:rStyle w:val="Hipervnculo"/>
                  <w:rFonts w:asciiTheme="minorHAnsi" w:hAnsiTheme="minorHAnsi" w:cstheme="minorHAnsi"/>
                  <w:sz w:val="16"/>
                </w:rPr>
                <w:t>Estrategia KLIMA – DSS2050</w:t>
              </w:r>
            </w:hyperlink>
            <w:r w:rsidR="00BE19AF" w:rsidRPr="0092770E">
              <w:rPr>
                <w:rFonts w:asciiTheme="minorHAnsi" w:hAnsiTheme="minorHAnsi" w:cstheme="minorHAnsi"/>
                <w:sz w:val="16"/>
              </w:rPr>
              <w:t xml:space="preserve"> – estrategia l</w:t>
            </w:r>
            <w:r w:rsidR="00BE19AF">
              <w:rPr>
                <w:rFonts w:asciiTheme="minorHAnsi" w:hAnsiTheme="minorHAnsi" w:cstheme="minorHAnsi"/>
                <w:sz w:val="16"/>
              </w:rPr>
              <w:t>ocal de cambio climático</w:t>
            </w:r>
          </w:p>
        </w:tc>
        <w:tc>
          <w:tcPr>
            <w:tcW w:w="2126" w:type="dxa"/>
            <w:tcBorders>
              <w:top w:val="single" w:sz="4" w:space="0" w:color="000000"/>
              <w:left w:val="single" w:sz="4" w:space="0" w:color="000000"/>
              <w:bottom w:val="single" w:sz="4" w:space="0" w:color="000000"/>
              <w:right w:val="single" w:sz="4" w:space="0" w:color="000000"/>
            </w:tcBorders>
          </w:tcPr>
          <w:p w14:paraId="4ED38B9F" w14:textId="77777777" w:rsidR="00BE19AF" w:rsidRPr="0078762E" w:rsidRDefault="00D36DFE"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
              <w:rPr>
                <w:rFonts w:asciiTheme="minorHAnsi" w:hAnsiTheme="minorHAnsi" w:cstheme="minorHAnsi"/>
                <w:sz w:val="16"/>
                <w:szCs w:val="16"/>
              </w:rPr>
            </w:pPr>
            <w:hyperlink r:id="rId149" w:history="1">
              <w:r w:rsidR="00BE19AF" w:rsidRPr="0078762E">
                <w:rPr>
                  <w:rStyle w:val="Internetesteka"/>
                  <w:rFonts w:asciiTheme="minorHAnsi" w:hAnsiTheme="minorHAnsi" w:cstheme="minorHAnsi"/>
                  <w:sz w:val="16"/>
                </w:rPr>
                <w:t>Código de Buen Gobierno</w:t>
              </w:r>
            </w:hyperlink>
          </w:p>
        </w:tc>
      </w:tr>
      <w:tr w:rsidR="00BE19AF" w:rsidRPr="006F575E" w14:paraId="4BFA910A" w14:textId="77777777" w:rsidTr="00BE19AF">
        <w:trPr>
          <w:trHeight w:val="250"/>
        </w:trPr>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262A485" w14:textId="77777777" w:rsidR="00BE19AF" w:rsidRPr="006F575E" w:rsidRDefault="00BE19AF" w:rsidP="00BE19AF">
            <w:pPr>
              <w:pStyle w:val="Cuerpo"/>
              <w:rPr>
                <w:rFonts w:asciiTheme="minorHAnsi" w:hAnsiTheme="minorHAnsi" w:cstheme="minorHAnsi"/>
                <w:b/>
                <w:sz w:val="16"/>
                <w:lang w:val="es-ES"/>
              </w:rPr>
            </w:pPr>
            <w:r>
              <w:rPr>
                <w:rStyle w:val="Ninguno"/>
                <w:rFonts w:asciiTheme="minorHAnsi" w:hAnsiTheme="minorHAnsi" w:cstheme="minorHAnsi"/>
                <w:b/>
                <w:sz w:val="16"/>
                <w:lang w:val="es-ES"/>
              </w:rPr>
              <w:t>GASTEIZKO UDALA</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E5531" w14:textId="77777777" w:rsidR="00BE19AF" w:rsidRPr="008051CE" w:rsidRDefault="00D36DFE" w:rsidP="00BE19AF">
            <w:pPr>
              <w:spacing w:before="100" w:beforeAutospacing="1" w:after="100" w:afterAutospacing="1"/>
              <w:rPr>
                <w:rFonts w:asciiTheme="minorHAnsi" w:eastAsia="Times New Roman" w:hAnsiTheme="minorHAnsi" w:cstheme="minorHAnsi"/>
                <w:sz w:val="16"/>
                <w:szCs w:val="16"/>
              </w:rPr>
            </w:pPr>
            <w:hyperlink r:id="rId150" w:history="1">
              <w:r w:rsidR="00BE19AF" w:rsidRPr="008051CE">
                <w:rPr>
                  <w:rStyle w:val="Hipervnculo"/>
                  <w:rFonts w:asciiTheme="minorHAnsi" w:eastAsia="Times New Roman" w:hAnsiTheme="minorHAnsi" w:cstheme="minorHAnsi"/>
                  <w:sz w:val="16"/>
                  <w:szCs w:val="16"/>
                </w:rPr>
                <w:t>Plan de Participación Ciudadana de V-G</w:t>
              </w:r>
            </w:hyperlink>
          </w:p>
          <w:p w14:paraId="1126E83C"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7F873" w14:textId="77777777" w:rsidR="00BE19AF" w:rsidRPr="00763894" w:rsidRDefault="00D36DFE" w:rsidP="00BE19AF">
            <w:pPr>
              <w:spacing w:before="100" w:beforeAutospacing="1" w:after="100" w:afterAutospacing="1"/>
              <w:rPr>
                <w:rFonts w:asciiTheme="minorHAnsi" w:eastAsia="Times New Roman" w:hAnsiTheme="minorHAnsi" w:cstheme="minorHAnsi"/>
                <w:sz w:val="16"/>
                <w:szCs w:val="16"/>
              </w:rPr>
            </w:pPr>
            <w:hyperlink r:id="rId151" w:history="1">
              <w:r w:rsidR="00BE19AF" w:rsidRPr="00763894">
                <w:rPr>
                  <w:rStyle w:val="Hipervnculo"/>
                  <w:rFonts w:asciiTheme="minorHAnsi" w:eastAsia="Times New Roman" w:hAnsiTheme="minorHAnsi" w:cstheme="minorHAnsi"/>
                  <w:sz w:val="16"/>
                  <w:szCs w:val="16"/>
                </w:rPr>
                <w:t>Plan Operativo de Transparencia</w:t>
              </w:r>
            </w:hyperlink>
          </w:p>
          <w:p w14:paraId="72F32585"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6609"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E57BD"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8B9DD" w14:textId="77777777" w:rsidR="00BE19AF" w:rsidRDefault="00D36DFE" w:rsidP="00BE19AF">
            <w:pPr>
              <w:spacing w:before="100" w:beforeAutospacing="1" w:after="100" w:afterAutospacing="1"/>
              <w:rPr>
                <w:rFonts w:asciiTheme="minorHAnsi" w:hAnsiTheme="minorHAnsi" w:cstheme="minorHAnsi"/>
                <w:sz w:val="16"/>
                <w:szCs w:val="16"/>
              </w:rPr>
            </w:pPr>
            <w:hyperlink r:id="rId152" w:history="1">
              <w:r w:rsidR="00BE19AF" w:rsidRPr="00763894">
                <w:rPr>
                  <w:rStyle w:val="Hipervnculo"/>
                  <w:rFonts w:asciiTheme="minorHAnsi" w:eastAsia="Times New Roman" w:hAnsiTheme="minorHAnsi" w:cstheme="minorHAnsi"/>
                  <w:sz w:val="16"/>
                  <w:szCs w:val="16"/>
                </w:rPr>
                <w:t xml:space="preserve">Proyecto "Mejorando Vitoria-Gasteiz </w:t>
              </w:r>
              <w:proofErr w:type="spellStart"/>
              <w:r w:rsidR="00BE19AF" w:rsidRPr="00763894">
                <w:rPr>
                  <w:rStyle w:val="Hipervnculo"/>
                  <w:rFonts w:asciiTheme="minorHAnsi" w:eastAsia="Times New Roman" w:hAnsiTheme="minorHAnsi" w:cstheme="minorHAnsi"/>
                  <w:sz w:val="16"/>
                  <w:szCs w:val="16"/>
                </w:rPr>
                <w:t>Hobetuz</w:t>
              </w:r>
              <w:proofErr w:type="spellEnd"/>
              <w:r w:rsidR="00BE19AF" w:rsidRPr="00763894">
                <w:rPr>
                  <w:rStyle w:val="Hipervnculo"/>
                  <w:rFonts w:asciiTheme="minorHAnsi" w:eastAsia="Times New Roman" w:hAnsiTheme="minorHAnsi" w:cstheme="minorHAnsi"/>
                  <w:sz w:val="16"/>
                  <w:szCs w:val="16"/>
                </w:rPr>
                <w:t>"</w:t>
              </w:r>
            </w:hyperlink>
          </w:p>
          <w:p w14:paraId="571F22B5" w14:textId="77777777" w:rsidR="00BE19AF" w:rsidRPr="00763894" w:rsidRDefault="00D36DFE" w:rsidP="00BE19AF">
            <w:pPr>
              <w:spacing w:before="100" w:beforeAutospacing="1" w:after="100" w:afterAutospacing="1"/>
              <w:rPr>
                <w:rFonts w:asciiTheme="minorHAnsi" w:eastAsia="Times New Roman" w:hAnsiTheme="minorHAnsi" w:cstheme="minorHAnsi"/>
                <w:sz w:val="16"/>
                <w:szCs w:val="16"/>
              </w:rPr>
            </w:pPr>
            <w:hyperlink r:id="rId153" w:history="1">
              <w:r w:rsidR="00BE19AF" w:rsidRPr="00763894">
                <w:rPr>
                  <w:rStyle w:val="Hipervnculo"/>
                  <w:rFonts w:asciiTheme="minorHAnsi" w:eastAsia="Times New Roman" w:hAnsiTheme="minorHAnsi" w:cstheme="minorHAnsi"/>
                  <w:sz w:val="16"/>
                  <w:szCs w:val="16"/>
                </w:rPr>
                <w:t>Reglamento de Consultas Ciudadanas</w:t>
              </w:r>
            </w:hyperlink>
          </w:p>
          <w:p w14:paraId="60836845"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c>
          <w:tcPr>
            <w:tcW w:w="2126" w:type="dxa"/>
            <w:tcBorders>
              <w:top w:val="single" w:sz="4" w:space="0" w:color="000000"/>
              <w:left w:val="single" w:sz="4" w:space="0" w:color="000000"/>
              <w:bottom w:val="single" w:sz="4" w:space="0" w:color="000000"/>
              <w:right w:val="single" w:sz="4" w:space="0" w:color="000000"/>
            </w:tcBorders>
          </w:tcPr>
          <w:p w14:paraId="2C441C33" w14:textId="77777777" w:rsidR="00BE19AF" w:rsidRPr="006F575E" w:rsidRDefault="00BE19AF" w:rsidP="00BE19A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16"/>
              </w:rPr>
            </w:pPr>
          </w:p>
        </w:tc>
      </w:tr>
    </w:tbl>
    <w:p w14:paraId="011FA184" w14:textId="77777777" w:rsidR="00D9664C" w:rsidRPr="00BE19AF" w:rsidRDefault="00D9664C" w:rsidP="00BE19AF"/>
    <w:sectPr w:rsidR="00D9664C" w:rsidRPr="00BE19AF" w:rsidSect="00BE19AF">
      <w:headerReference w:type="default" r:id="rId154"/>
      <w:footerReference w:type="default" r:id="rId15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F94A" w14:textId="77777777" w:rsidR="00D36DFE" w:rsidRDefault="00D36DFE" w:rsidP="00D558DB">
      <w:pPr>
        <w:spacing w:after="0" w:line="240" w:lineRule="auto"/>
      </w:pPr>
      <w:r>
        <w:separator/>
      </w:r>
    </w:p>
  </w:endnote>
  <w:endnote w:type="continuationSeparator" w:id="0">
    <w:p w14:paraId="2FBF8B8C" w14:textId="77777777" w:rsidR="00D36DFE" w:rsidRDefault="00D36DFE" w:rsidP="00D5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19967"/>
      <w:docPartObj>
        <w:docPartGallery w:val="Page Numbers (Bottom of Page)"/>
        <w:docPartUnique/>
      </w:docPartObj>
    </w:sdtPr>
    <w:sdtEndPr>
      <w:rPr>
        <w:sz w:val="16"/>
      </w:rPr>
    </w:sdtEndPr>
    <w:sdtContent>
      <w:p w14:paraId="63584127" w14:textId="77777777" w:rsidR="00D36DFE" w:rsidRPr="00D558DB" w:rsidRDefault="00D36DFE">
        <w:pPr>
          <w:pStyle w:val="Piedepgina"/>
          <w:jc w:val="right"/>
          <w:rPr>
            <w:sz w:val="16"/>
          </w:rPr>
        </w:pPr>
        <w:r w:rsidRPr="00D558DB">
          <w:rPr>
            <w:sz w:val="16"/>
          </w:rPr>
          <w:fldChar w:fldCharType="begin"/>
        </w:r>
        <w:r w:rsidRPr="00D558DB">
          <w:rPr>
            <w:sz w:val="16"/>
          </w:rPr>
          <w:instrText>PAGE   \* MERGEFORMAT</w:instrText>
        </w:r>
        <w:r w:rsidRPr="00D558DB">
          <w:rPr>
            <w:sz w:val="16"/>
          </w:rPr>
          <w:fldChar w:fldCharType="separate"/>
        </w:r>
        <w:r w:rsidR="00BC4455">
          <w:rPr>
            <w:noProof/>
            <w:sz w:val="16"/>
          </w:rPr>
          <w:t>25</w:t>
        </w:r>
        <w:r w:rsidRPr="00D558DB">
          <w:rPr>
            <w:sz w:val="16"/>
          </w:rPr>
          <w:fldChar w:fldCharType="end"/>
        </w:r>
      </w:p>
    </w:sdtContent>
  </w:sdt>
  <w:p w14:paraId="4BC85F44" w14:textId="77777777" w:rsidR="00D36DFE" w:rsidRDefault="00D36D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0230E" w14:textId="77777777" w:rsidR="00D36DFE" w:rsidRDefault="00D36DFE" w:rsidP="00D558DB">
      <w:pPr>
        <w:spacing w:after="0" w:line="240" w:lineRule="auto"/>
      </w:pPr>
      <w:r>
        <w:separator/>
      </w:r>
    </w:p>
  </w:footnote>
  <w:footnote w:type="continuationSeparator" w:id="0">
    <w:p w14:paraId="1A563830" w14:textId="77777777" w:rsidR="00D36DFE" w:rsidRDefault="00D36DFE" w:rsidP="00D55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1395F" w14:textId="473BA9B2" w:rsidR="00D36DFE" w:rsidRPr="00BE19AF" w:rsidRDefault="00D36DFE">
    <w:pPr>
      <w:pStyle w:val="Encabezado"/>
      <w:rPr>
        <w:b/>
        <w:sz w:val="28"/>
        <w:szCs w:val="28"/>
        <w:u w:val="single"/>
      </w:rPr>
    </w:pPr>
    <w:r w:rsidRPr="00BE19AF">
      <w:rPr>
        <w:rFonts w:ascii="Calibri" w:hAnsi="Calibri" w:cs="Calibri"/>
        <w:b/>
        <w:noProof/>
        <w:color w:val="008080"/>
        <w:sz w:val="28"/>
        <w:szCs w:val="28"/>
        <w:u w:val="single"/>
        <w:lang w:eastAsia="es-ES"/>
      </w:rPr>
      <w:drawing>
        <wp:anchor distT="0" distB="0" distL="114300" distR="114300" simplePos="0" relativeHeight="251659264" behindDoc="0" locked="0" layoutInCell="1" allowOverlap="1" wp14:anchorId="512652A4" wp14:editId="6F2D6CFD">
          <wp:simplePos x="0" y="0"/>
          <wp:positionH relativeFrom="column">
            <wp:posOffset>8082915</wp:posOffset>
          </wp:positionH>
          <wp:positionV relativeFrom="paragraph">
            <wp:posOffset>-211455</wp:posOffset>
          </wp:positionV>
          <wp:extent cx="561975" cy="561975"/>
          <wp:effectExtent l="0" t="0" r="9525" b="9525"/>
          <wp:wrapNone/>
          <wp:docPr id="2" name="Imagen 2" descr="cid:image001.png@01D3EBA3.02800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3EBA3.02800F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19AF">
      <w:rPr>
        <w:b/>
        <w:sz w:val="28"/>
        <w:szCs w:val="28"/>
        <w:u w:val="single"/>
      </w:rPr>
      <w:t>DOCUMENTO BASE PARA EL DIAGNÓSTICO Y DESAFÍOS PARA EUSKADI EN GOBIERNO ABIERTO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5A3"/>
    <w:multiLevelType w:val="hybridMultilevel"/>
    <w:tmpl w:val="B0DC67D6"/>
    <w:lvl w:ilvl="0" w:tplc="79866E0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BF36C4"/>
    <w:multiLevelType w:val="hybridMultilevel"/>
    <w:tmpl w:val="8244F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685B30"/>
    <w:multiLevelType w:val="hybridMultilevel"/>
    <w:tmpl w:val="F0F6AF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BA84B6F"/>
    <w:multiLevelType w:val="hybridMultilevel"/>
    <w:tmpl w:val="41E2F12A"/>
    <w:lvl w:ilvl="0" w:tplc="E77069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26134A"/>
    <w:multiLevelType w:val="hybridMultilevel"/>
    <w:tmpl w:val="72442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5772DC"/>
    <w:multiLevelType w:val="hybridMultilevel"/>
    <w:tmpl w:val="76FAD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5402A8"/>
    <w:multiLevelType w:val="hybridMultilevel"/>
    <w:tmpl w:val="1E1EEC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9F41F2"/>
    <w:multiLevelType w:val="hybridMultilevel"/>
    <w:tmpl w:val="CB0E614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nsid w:val="1622528D"/>
    <w:multiLevelType w:val="hybridMultilevel"/>
    <w:tmpl w:val="18443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BC77AC"/>
    <w:multiLevelType w:val="hybridMultilevel"/>
    <w:tmpl w:val="8E9A2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C53BBB"/>
    <w:multiLevelType w:val="hybridMultilevel"/>
    <w:tmpl w:val="18443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EF5B6E"/>
    <w:multiLevelType w:val="hybridMultilevel"/>
    <w:tmpl w:val="B874BCDE"/>
    <w:lvl w:ilvl="0" w:tplc="E77069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D12DC0"/>
    <w:multiLevelType w:val="hybridMultilevel"/>
    <w:tmpl w:val="93C8CA48"/>
    <w:lvl w:ilvl="0" w:tplc="E77069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7547AC"/>
    <w:multiLevelType w:val="hybridMultilevel"/>
    <w:tmpl w:val="CA14F072"/>
    <w:lvl w:ilvl="0" w:tplc="0C0A0001">
      <w:start w:val="1"/>
      <w:numFmt w:val="bullet"/>
      <w:lvlText w:val=""/>
      <w:lvlJc w:val="left"/>
      <w:pPr>
        <w:ind w:left="849" w:hanging="360"/>
      </w:pPr>
      <w:rPr>
        <w:rFonts w:ascii="Symbol" w:hAnsi="Symbol" w:hint="default"/>
      </w:rPr>
    </w:lvl>
    <w:lvl w:ilvl="1" w:tplc="0C0A0003" w:tentative="1">
      <w:start w:val="1"/>
      <w:numFmt w:val="bullet"/>
      <w:lvlText w:val="o"/>
      <w:lvlJc w:val="left"/>
      <w:pPr>
        <w:ind w:left="1569" w:hanging="360"/>
      </w:pPr>
      <w:rPr>
        <w:rFonts w:ascii="Courier New" w:hAnsi="Courier New" w:cs="Courier New" w:hint="default"/>
      </w:rPr>
    </w:lvl>
    <w:lvl w:ilvl="2" w:tplc="0C0A0005" w:tentative="1">
      <w:start w:val="1"/>
      <w:numFmt w:val="bullet"/>
      <w:lvlText w:val=""/>
      <w:lvlJc w:val="left"/>
      <w:pPr>
        <w:ind w:left="2289" w:hanging="360"/>
      </w:pPr>
      <w:rPr>
        <w:rFonts w:ascii="Wingdings" w:hAnsi="Wingdings" w:hint="default"/>
      </w:rPr>
    </w:lvl>
    <w:lvl w:ilvl="3" w:tplc="0C0A0001" w:tentative="1">
      <w:start w:val="1"/>
      <w:numFmt w:val="bullet"/>
      <w:lvlText w:val=""/>
      <w:lvlJc w:val="left"/>
      <w:pPr>
        <w:ind w:left="3009" w:hanging="360"/>
      </w:pPr>
      <w:rPr>
        <w:rFonts w:ascii="Symbol" w:hAnsi="Symbol" w:hint="default"/>
      </w:rPr>
    </w:lvl>
    <w:lvl w:ilvl="4" w:tplc="0C0A0003" w:tentative="1">
      <w:start w:val="1"/>
      <w:numFmt w:val="bullet"/>
      <w:lvlText w:val="o"/>
      <w:lvlJc w:val="left"/>
      <w:pPr>
        <w:ind w:left="3729" w:hanging="360"/>
      </w:pPr>
      <w:rPr>
        <w:rFonts w:ascii="Courier New" w:hAnsi="Courier New" w:cs="Courier New" w:hint="default"/>
      </w:rPr>
    </w:lvl>
    <w:lvl w:ilvl="5" w:tplc="0C0A0005" w:tentative="1">
      <w:start w:val="1"/>
      <w:numFmt w:val="bullet"/>
      <w:lvlText w:val=""/>
      <w:lvlJc w:val="left"/>
      <w:pPr>
        <w:ind w:left="4449" w:hanging="360"/>
      </w:pPr>
      <w:rPr>
        <w:rFonts w:ascii="Wingdings" w:hAnsi="Wingdings" w:hint="default"/>
      </w:rPr>
    </w:lvl>
    <w:lvl w:ilvl="6" w:tplc="0C0A0001" w:tentative="1">
      <w:start w:val="1"/>
      <w:numFmt w:val="bullet"/>
      <w:lvlText w:val=""/>
      <w:lvlJc w:val="left"/>
      <w:pPr>
        <w:ind w:left="5169" w:hanging="360"/>
      </w:pPr>
      <w:rPr>
        <w:rFonts w:ascii="Symbol" w:hAnsi="Symbol" w:hint="default"/>
      </w:rPr>
    </w:lvl>
    <w:lvl w:ilvl="7" w:tplc="0C0A0003" w:tentative="1">
      <w:start w:val="1"/>
      <w:numFmt w:val="bullet"/>
      <w:lvlText w:val="o"/>
      <w:lvlJc w:val="left"/>
      <w:pPr>
        <w:ind w:left="5889" w:hanging="360"/>
      </w:pPr>
      <w:rPr>
        <w:rFonts w:ascii="Courier New" w:hAnsi="Courier New" w:cs="Courier New" w:hint="default"/>
      </w:rPr>
    </w:lvl>
    <w:lvl w:ilvl="8" w:tplc="0C0A0005" w:tentative="1">
      <w:start w:val="1"/>
      <w:numFmt w:val="bullet"/>
      <w:lvlText w:val=""/>
      <w:lvlJc w:val="left"/>
      <w:pPr>
        <w:ind w:left="6609" w:hanging="360"/>
      </w:pPr>
      <w:rPr>
        <w:rFonts w:ascii="Wingdings" w:hAnsi="Wingdings" w:hint="default"/>
      </w:rPr>
    </w:lvl>
  </w:abstractNum>
  <w:abstractNum w:abstractNumId="14">
    <w:nsid w:val="316404FB"/>
    <w:multiLevelType w:val="hybridMultilevel"/>
    <w:tmpl w:val="66E84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39450B"/>
    <w:multiLevelType w:val="hybridMultilevel"/>
    <w:tmpl w:val="EC6A61CC"/>
    <w:lvl w:ilvl="0" w:tplc="79866E0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BB4E1D"/>
    <w:multiLevelType w:val="hybridMultilevel"/>
    <w:tmpl w:val="D36683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F04A87"/>
    <w:multiLevelType w:val="hybridMultilevel"/>
    <w:tmpl w:val="D8E66CB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28C47B6"/>
    <w:multiLevelType w:val="hybridMultilevel"/>
    <w:tmpl w:val="A342B770"/>
    <w:lvl w:ilvl="0" w:tplc="E77069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417851"/>
    <w:multiLevelType w:val="hybridMultilevel"/>
    <w:tmpl w:val="40AEC87E"/>
    <w:lvl w:ilvl="0" w:tplc="79866E0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45DAF"/>
    <w:multiLevelType w:val="hybridMultilevel"/>
    <w:tmpl w:val="94C6E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5D52B3"/>
    <w:multiLevelType w:val="hybridMultilevel"/>
    <w:tmpl w:val="DA9AD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D3562B"/>
    <w:multiLevelType w:val="hybridMultilevel"/>
    <w:tmpl w:val="EB40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5A2B4D"/>
    <w:multiLevelType w:val="hybridMultilevel"/>
    <w:tmpl w:val="EB8E6F3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014FD7"/>
    <w:multiLevelType w:val="hybridMultilevel"/>
    <w:tmpl w:val="D828166E"/>
    <w:lvl w:ilvl="0" w:tplc="79866E0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452733A"/>
    <w:multiLevelType w:val="hybridMultilevel"/>
    <w:tmpl w:val="1E889D6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nsid w:val="68210DC9"/>
    <w:multiLevelType w:val="hybridMultilevel"/>
    <w:tmpl w:val="C2DE379C"/>
    <w:lvl w:ilvl="0" w:tplc="79866E0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473F04"/>
    <w:multiLevelType w:val="hybridMultilevel"/>
    <w:tmpl w:val="9510ED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E5D3947"/>
    <w:multiLevelType w:val="hybridMultilevel"/>
    <w:tmpl w:val="34002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9F6934"/>
    <w:multiLevelType w:val="hybridMultilevel"/>
    <w:tmpl w:val="9414433A"/>
    <w:lvl w:ilvl="0" w:tplc="E77069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0FC4B2C"/>
    <w:multiLevelType w:val="hybridMultilevel"/>
    <w:tmpl w:val="4E44F3A2"/>
    <w:lvl w:ilvl="0" w:tplc="E77069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12C64BD"/>
    <w:multiLevelType w:val="hybridMultilevel"/>
    <w:tmpl w:val="18443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565154"/>
    <w:multiLevelType w:val="hybridMultilevel"/>
    <w:tmpl w:val="582877A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nsid w:val="783719A9"/>
    <w:multiLevelType w:val="hybridMultilevel"/>
    <w:tmpl w:val="66227CE6"/>
    <w:lvl w:ilvl="0" w:tplc="2DB02C9A">
      <w:numFmt w:val="bullet"/>
      <w:lvlText w:val="•"/>
      <w:lvlJc w:val="left"/>
      <w:pPr>
        <w:ind w:left="699" w:hanging="570"/>
      </w:pPr>
      <w:rPr>
        <w:rFonts w:ascii="Calibri" w:eastAsia="Times New Roman" w:hAnsi="Calibri" w:cs="Calibri" w:hint="default"/>
      </w:rPr>
    </w:lvl>
    <w:lvl w:ilvl="1" w:tplc="0C0A0003" w:tentative="1">
      <w:start w:val="1"/>
      <w:numFmt w:val="bullet"/>
      <w:lvlText w:val="o"/>
      <w:lvlJc w:val="left"/>
      <w:pPr>
        <w:ind w:left="1209" w:hanging="360"/>
      </w:pPr>
      <w:rPr>
        <w:rFonts w:ascii="Courier New" w:hAnsi="Courier New" w:cs="Courier New" w:hint="default"/>
      </w:rPr>
    </w:lvl>
    <w:lvl w:ilvl="2" w:tplc="0C0A0005" w:tentative="1">
      <w:start w:val="1"/>
      <w:numFmt w:val="bullet"/>
      <w:lvlText w:val=""/>
      <w:lvlJc w:val="left"/>
      <w:pPr>
        <w:ind w:left="1929" w:hanging="360"/>
      </w:pPr>
      <w:rPr>
        <w:rFonts w:ascii="Wingdings" w:hAnsi="Wingdings" w:hint="default"/>
      </w:rPr>
    </w:lvl>
    <w:lvl w:ilvl="3" w:tplc="0C0A0001" w:tentative="1">
      <w:start w:val="1"/>
      <w:numFmt w:val="bullet"/>
      <w:lvlText w:val=""/>
      <w:lvlJc w:val="left"/>
      <w:pPr>
        <w:ind w:left="2649" w:hanging="360"/>
      </w:pPr>
      <w:rPr>
        <w:rFonts w:ascii="Symbol" w:hAnsi="Symbol" w:hint="default"/>
      </w:rPr>
    </w:lvl>
    <w:lvl w:ilvl="4" w:tplc="0C0A0003" w:tentative="1">
      <w:start w:val="1"/>
      <w:numFmt w:val="bullet"/>
      <w:lvlText w:val="o"/>
      <w:lvlJc w:val="left"/>
      <w:pPr>
        <w:ind w:left="3369" w:hanging="360"/>
      </w:pPr>
      <w:rPr>
        <w:rFonts w:ascii="Courier New" w:hAnsi="Courier New" w:cs="Courier New" w:hint="default"/>
      </w:rPr>
    </w:lvl>
    <w:lvl w:ilvl="5" w:tplc="0C0A0005" w:tentative="1">
      <w:start w:val="1"/>
      <w:numFmt w:val="bullet"/>
      <w:lvlText w:val=""/>
      <w:lvlJc w:val="left"/>
      <w:pPr>
        <w:ind w:left="4089" w:hanging="360"/>
      </w:pPr>
      <w:rPr>
        <w:rFonts w:ascii="Wingdings" w:hAnsi="Wingdings" w:hint="default"/>
      </w:rPr>
    </w:lvl>
    <w:lvl w:ilvl="6" w:tplc="0C0A0001" w:tentative="1">
      <w:start w:val="1"/>
      <w:numFmt w:val="bullet"/>
      <w:lvlText w:val=""/>
      <w:lvlJc w:val="left"/>
      <w:pPr>
        <w:ind w:left="4809" w:hanging="360"/>
      </w:pPr>
      <w:rPr>
        <w:rFonts w:ascii="Symbol" w:hAnsi="Symbol" w:hint="default"/>
      </w:rPr>
    </w:lvl>
    <w:lvl w:ilvl="7" w:tplc="0C0A0003" w:tentative="1">
      <w:start w:val="1"/>
      <w:numFmt w:val="bullet"/>
      <w:lvlText w:val="o"/>
      <w:lvlJc w:val="left"/>
      <w:pPr>
        <w:ind w:left="5529" w:hanging="360"/>
      </w:pPr>
      <w:rPr>
        <w:rFonts w:ascii="Courier New" w:hAnsi="Courier New" w:cs="Courier New" w:hint="default"/>
      </w:rPr>
    </w:lvl>
    <w:lvl w:ilvl="8" w:tplc="0C0A0005" w:tentative="1">
      <w:start w:val="1"/>
      <w:numFmt w:val="bullet"/>
      <w:lvlText w:val=""/>
      <w:lvlJc w:val="left"/>
      <w:pPr>
        <w:ind w:left="6249" w:hanging="360"/>
      </w:pPr>
      <w:rPr>
        <w:rFonts w:ascii="Wingdings" w:hAnsi="Wingdings" w:hint="default"/>
      </w:rPr>
    </w:lvl>
  </w:abstractNum>
  <w:abstractNum w:abstractNumId="34">
    <w:nsid w:val="78DC55E7"/>
    <w:multiLevelType w:val="hybridMultilevel"/>
    <w:tmpl w:val="AA528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C076278"/>
    <w:multiLevelType w:val="hybridMultilevel"/>
    <w:tmpl w:val="18443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201821"/>
    <w:multiLevelType w:val="multilevel"/>
    <w:tmpl w:val="B1627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FD3A0D"/>
    <w:multiLevelType w:val="hybridMultilevel"/>
    <w:tmpl w:val="8E9A26EE"/>
    <w:lvl w:ilvl="0" w:tplc="E77069C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6"/>
  </w:num>
  <w:num w:numId="4">
    <w:abstractNumId w:val="6"/>
  </w:num>
  <w:num w:numId="5">
    <w:abstractNumId w:val="36"/>
  </w:num>
  <w:num w:numId="6">
    <w:abstractNumId w:val="34"/>
  </w:num>
  <w:num w:numId="7">
    <w:abstractNumId w:val="5"/>
  </w:num>
  <w:num w:numId="8">
    <w:abstractNumId w:val="21"/>
  </w:num>
  <w:num w:numId="9">
    <w:abstractNumId w:val="9"/>
  </w:num>
  <w:num w:numId="10">
    <w:abstractNumId w:val="10"/>
  </w:num>
  <w:num w:numId="11">
    <w:abstractNumId w:val="31"/>
  </w:num>
  <w:num w:numId="12">
    <w:abstractNumId w:val="8"/>
  </w:num>
  <w:num w:numId="13">
    <w:abstractNumId w:val="35"/>
  </w:num>
  <w:num w:numId="14">
    <w:abstractNumId w:val="1"/>
  </w:num>
  <w:num w:numId="15">
    <w:abstractNumId w:val="7"/>
  </w:num>
  <w:num w:numId="16">
    <w:abstractNumId w:val="32"/>
  </w:num>
  <w:num w:numId="17">
    <w:abstractNumId w:val="25"/>
  </w:num>
  <w:num w:numId="18">
    <w:abstractNumId w:val="27"/>
  </w:num>
  <w:num w:numId="19">
    <w:abstractNumId w:val="24"/>
  </w:num>
  <w:num w:numId="20">
    <w:abstractNumId w:val="2"/>
  </w:num>
  <w:num w:numId="21">
    <w:abstractNumId w:val="0"/>
  </w:num>
  <w:num w:numId="22">
    <w:abstractNumId w:val="26"/>
  </w:num>
  <w:num w:numId="23">
    <w:abstractNumId w:val="19"/>
  </w:num>
  <w:num w:numId="24">
    <w:abstractNumId w:val="15"/>
  </w:num>
  <w:num w:numId="25">
    <w:abstractNumId w:val="13"/>
  </w:num>
  <w:num w:numId="26">
    <w:abstractNumId w:val="33"/>
  </w:num>
  <w:num w:numId="27">
    <w:abstractNumId w:val="22"/>
  </w:num>
  <w:num w:numId="28">
    <w:abstractNumId w:val="37"/>
  </w:num>
  <w:num w:numId="29">
    <w:abstractNumId w:val="30"/>
  </w:num>
  <w:num w:numId="30">
    <w:abstractNumId w:val="12"/>
  </w:num>
  <w:num w:numId="31">
    <w:abstractNumId w:val="11"/>
  </w:num>
  <w:num w:numId="32">
    <w:abstractNumId w:val="3"/>
  </w:num>
  <w:num w:numId="33">
    <w:abstractNumId w:val="29"/>
  </w:num>
  <w:num w:numId="34">
    <w:abstractNumId w:val="4"/>
  </w:num>
  <w:num w:numId="35">
    <w:abstractNumId w:val="18"/>
  </w:num>
  <w:num w:numId="36">
    <w:abstractNumId w:val="14"/>
  </w:num>
  <w:num w:numId="37">
    <w:abstractNumId w:val="2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E8"/>
    <w:rsid w:val="00057D8A"/>
    <w:rsid w:val="000D3FA4"/>
    <w:rsid w:val="00290B70"/>
    <w:rsid w:val="002A7870"/>
    <w:rsid w:val="003906F1"/>
    <w:rsid w:val="003B14B4"/>
    <w:rsid w:val="004D2A57"/>
    <w:rsid w:val="004F5D85"/>
    <w:rsid w:val="00542CC8"/>
    <w:rsid w:val="005E1958"/>
    <w:rsid w:val="005F5CE8"/>
    <w:rsid w:val="00646305"/>
    <w:rsid w:val="006548A2"/>
    <w:rsid w:val="006E4088"/>
    <w:rsid w:val="00704F44"/>
    <w:rsid w:val="00745624"/>
    <w:rsid w:val="007723B5"/>
    <w:rsid w:val="007C1CD6"/>
    <w:rsid w:val="008335BC"/>
    <w:rsid w:val="00902881"/>
    <w:rsid w:val="00924E24"/>
    <w:rsid w:val="00941808"/>
    <w:rsid w:val="00976D31"/>
    <w:rsid w:val="009860BD"/>
    <w:rsid w:val="009A3C16"/>
    <w:rsid w:val="009D1F1A"/>
    <w:rsid w:val="00B152A5"/>
    <w:rsid w:val="00B50E79"/>
    <w:rsid w:val="00B57E9F"/>
    <w:rsid w:val="00BC4455"/>
    <w:rsid w:val="00BD2609"/>
    <w:rsid w:val="00BE19AF"/>
    <w:rsid w:val="00BE59FA"/>
    <w:rsid w:val="00C26952"/>
    <w:rsid w:val="00C5754F"/>
    <w:rsid w:val="00CD30C3"/>
    <w:rsid w:val="00CE2289"/>
    <w:rsid w:val="00D34F94"/>
    <w:rsid w:val="00D36DFE"/>
    <w:rsid w:val="00D558DB"/>
    <w:rsid w:val="00D77CD6"/>
    <w:rsid w:val="00D9664C"/>
    <w:rsid w:val="00DC6E95"/>
    <w:rsid w:val="00E51CF2"/>
    <w:rsid w:val="00E91223"/>
    <w:rsid w:val="00F505CF"/>
    <w:rsid w:val="00F53297"/>
    <w:rsid w:val="00F72CF1"/>
    <w:rsid w:val="00F866C0"/>
    <w:rsid w:val="00FC4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E19A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5CE8"/>
    <w:rPr>
      <w:color w:val="0000FF" w:themeColor="hyperlink"/>
      <w:u w:val="single"/>
    </w:rPr>
  </w:style>
  <w:style w:type="paragraph" w:styleId="Prrafodelista">
    <w:name w:val="List Paragraph"/>
    <w:basedOn w:val="Normal"/>
    <w:uiPriority w:val="34"/>
    <w:qFormat/>
    <w:rsid w:val="007C1CD6"/>
    <w:pPr>
      <w:ind w:left="720"/>
      <w:contextualSpacing/>
    </w:pPr>
  </w:style>
  <w:style w:type="paragraph" w:styleId="NormalWeb">
    <w:name w:val="Normal (Web)"/>
    <w:basedOn w:val="Normal"/>
    <w:uiPriority w:val="99"/>
    <w:unhideWhenUsed/>
    <w:rsid w:val="00F505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558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58DB"/>
  </w:style>
  <w:style w:type="paragraph" w:styleId="Piedepgina">
    <w:name w:val="footer"/>
    <w:basedOn w:val="Normal"/>
    <w:link w:val="PiedepginaCar"/>
    <w:uiPriority w:val="99"/>
    <w:unhideWhenUsed/>
    <w:rsid w:val="00D558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58DB"/>
  </w:style>
  <w:style w:type="paragraph" w:styleId="Textonotapie">
    <w:name w:val="footnote text"/>
    <w:basedOn w:val="Normal"/>
    <w:link w:val="TextonotapieCar"/>
    <w:uiPriority w:val="99"/>
    <w:semiHidden/>
    <w:unhideWhenUsed/>
    <w:rsid w:val="00D558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8DB"/>
    <w:rPr>
      <w:sz w:val="20"/>
      <w:szCs w:val="20"/>
    </w:rPr>
  </w:style>
  <w:style w:type="character" w:styleId="Refdenotaalpie">
    <w:name w:val="footnote reference"/>
    <w:basedOn w:val="Fuentedeprrafopredeter"/>
    <w:uiPriority w:val="99"/>
    <w:semiHidden/>
    <w:unhideWhenUsed/>
    <w:rsid w:val="00D558DB"/>
    <w:rPr>
      <w:vertAlign w:val="superscript"/>
    </w:rPr>
  </w:style>
  <w:style w:type="character" w:customStyle="1" w:styleId="Ttulo3Car">
    <w:name w:val="Título 3 Car"/>
    <w:basedOn w:val="Fuentedeprrafopredeter"/>
    <w:link w:val="Ttulo3"/>
    <w:uiPriority w:val="9"/>
    <w:rsid w:val="00BE19AF"/>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BE19AF"/>
    <w:rPr>
      <w:b/>
      <w:bCs/>
    </w:rPr>
  </w:style>
  <w:style w:type="character" w:styleId="CitaHTML">
    <w:name w:val="HTML Cite"/>
    <w:basedOn w:val="Fuentedeprrafopredeter"/>
    <w:uiPriority w:val="99"/>
    <w:semiHidden/>
    <w:unhideWhenUsed/>
    <w:rsid w:val="00BE19AF"/>
    <w:rPr>
      <w:i/>
      <w:iCs/>
    </w:rPr>
  </w:style>
  <w:style w:type="character" w:styleId="Hipervnculovisitado">
    <w:name w:val="FollowedHyperlink"/>
    <w:basedOn w:val="Fuentedeprrafopredeter"/>
    <w:uiPriority w:val="99"/>
    <w:semiHidden/>
    <w:unhideWhenUsed/>
    <w:rsid w:val="00BE19AF"/>
    <w:rPr>
      <w:color w:val="800080" w:themeColor="followedHyperlink"/>
      <w:u w:val="single"/>
    </w:rPr>
  </w:style>
  <w:style w:type="table" w:styleId="Tablaconcuadrcula">
    <w:name w:val="Table Grid"/>
    <w:basedOn w:val="Tablanormal"/>
    <w:uiPriority w:val="39"/>
    <w:rsid w:val="00BE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
    <w:name w:val="pdf"/>
    <w:basedOn w:val="Normal"/>
    <w:rsid w:val="00BE19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BE19AF"/>
    <w:rPr>
      <w:color w:val="808080"/>
      <w:shd w:val="clear" w:color="auto" w:fill="E6E6E6"/>
    </w:rPr>
  </w:style>
  <w:style w:type="character" w:customStyle="1" w:styleId="st">
    <w:name w:val="st"/>
    <w:basedOn w:val="Fuentedeprrafopredeter"/>
    <w:rsid w:val="00BE19AF"/>
  </w:style>
  <w:style w:type="paragraph" w:styleId="Textodeglobo">
    <w:name w:val="Balloon Text"/>
    <w:basedOn w:val="Normal"/>
    <w:link w:val="TextodegloboCar"/>
    <w:uiPriority w:val="99"/>
    <w:semiHidden/>
    <w:unhideWhenUsed/>
    <w:rsid w:val="00BE19AF"/>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BE19AF"/>
    <w:rPr>
      <w:rFonts w:ascii="Tahoma" w:hAnsi="Tahoma" w:cs="Tahoma"/>
      <w:sz w:val="16"/>
      <w:szCs w:val="16"/>
      <w:lang w:eastAsia="es-ES"/>
    </w:rPr>
  </w:style>
  <w:style w:type="paragraph" w:customStyle="1" w:styleId="Cuerpo">
    <w:name w:val="Cuerpo"/>
    <w:rsid w:val="00BE19AF"/>
    <w:pPr>
      <w:pBdr>
        <w:top w:val="nil"/>
        <w:left w:val="nil"/>
        <w:bottom w:val="nil"/>
        <w:right w:val="nil"/>
        <w:between w:val="nil"/>
        <w:bar w:val="nil"/>
      </w:pBdr>
      <w:spacing w:after="160" w:line="259" w:lineRule="auto"/>
    </w:pPr>
    <w:rPr>
      <w:rFonts w:ascii="Helvetica" w:eastAsia="Arial Unicode MS" w:hAnsi="Helvetica" w:cs="Arial Unicode MS"/>
      <w:color w:val="000000"/>
      <w:sz w:val="20"/>
      <w:szCs w:val="20"/>
      <w:u w:color="000000"/>
      <w:bdr w:val="nil"/>
      <w:lang w:val="es-ES_tradnl" w:eastAsia="es-ES"/>
    </w:rPr>
  </w:style>
  <w:style w:type="character" w:customStyle="1" w:styleId="Ninguno">
    <w:name w:val="Ninguno"/>
    <w:rsid w:val="00BE19AF"/>
    <w:rPr>
      <w:lang w:val="en-US"/>
    </w:rPr>
  </w:style>
  <w:style w:type="table" w:customStyle="1" w:styleId="TableNormal0">
    <w:name w:val="Table Normal_0"/>
    <w:rsid w:val="00BE19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character" w:customStyle="1" w:styleId="Internetesteka">
    <w:name w:val="Internet esteka"/>
    <w:rsid w:val="00BE19AF"/>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E19A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5CE8"/>
    <w:rPr>
      <w:color w:val="0000FF" w:themeColor="hyperlink"/>
      <w:u w:val="single"/>
    </w:rPr>
  </w:style>
  <w:style w:type="paragraph" w:styleId="Prrafodelista">
    <w:name w:val="List Paragraph"/>
    <w:basedOn w:val="Normal"/>
    <w:uiPriority w:val="34"/>
    <w:qFormat/>
    <w:rsid w:val="007C1CD6"/>
    <w:pPr>
      <w:ind w:left="720"/>
      <w:contextualSpacing/>
    </w:pPr>
  </w:style>
  <w:style w:type="paragraph" w:styleId="NormalWeb">
    <w:name w:val="Normal (Web)"/>
    <w:basedOn w:val="Normal"/>
    <w:uiPriority w:val="99"/>
    <w:unhideWhenUsed/>
    <w:rsid w:val="00F505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558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58DB"/>
  </w:style>
  <w:style w:type="paragraph" w:styleId="Piedepgina">
    <w:name w:val="footer"/>
    <w:basedOn w:val="Normal"/>
    <w:link w:val="PiedepginaCar"/>
    <w:uiPriority w:val="99"/>
    <w:unhideWhenUsed/>
    <w:rsid w:val="00D558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58DB"/>
  </w:style>
  <w:style w:type="paragraph" w:styleId="Textonotapie">
    <w:name w:val="footnote text"/>
    <w:basedOn w:val="Normal"/>
    <w:link w:val="TextonotapieCar"/>
    <w:uiPriority w:val="99"/>
    <w:semiHidden/>
    <w:unhideWhenUsed/>
    <w:rsid w:val="00D558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8DB"/>
    <w:rPr>
      <w:sz w:val="20"/>
      <w:szCs w:val="20"/>
    </w:rPr>
  </w:style>
  <w:style w:type="character" w:styleId="Refdenotaalpie">
    <w:name w:val="footnote reference"/>
    <w:basedOn w:val="Fuentedeprrafopredeter"/>
    <w:uiPriority w:val="99"/>
    <w:semiHidden/>
    <w:unhideWhenUsed/>
    <w:rsid w:val="00D558DB"/>
    <w:rPr>
      <w:vertAlign w:val="superscript"/>
    </w:rPr>
  </w:style>
  <w:style w:type="character" w:customStyle="1" w:styleId="Ttulo3Car">
    <w:name w:val="Título 3 Car"/>
    <w:basedOn w:val="Fuentedeprrafopredeter"/>
    <w:link w:val="Ttulo3"/>
    <w:uiPriority w:val="9"/>
    <w:rsid w:val="00BE19AF"/>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BE19AF"/>
    <w:rPr>
      <w:b/>
      <w:bCs/>
    </w:rPr>
  </w:style>
  <w:style w:type="character" w:styleId="CitaHTML">
    <w:name w:val="HTML Cite"/>
    <w:basedOn w:val="Fuentedeprrafopredeter"/>
    <w:uiPriority w:val="99"/>
    <w:semiHidden/>
    <w:unhideWhenUsed/>
    <w:rsid w:val="00BE19AF"/>
    <w:rPr>
      <w:i/>
      <w:iCs/>
    </w:rPr>
  </w:style>
  <w:style w:type="character" w:styleId="Hipervnculovisitado">
    <w:name w:val="FollowedHyperlink"/>
    <w:basedOn w:val="Fuentedeprrafopredeter"/>
    <w:uiPriority w:val="99"/>
    <w:semiHidden/>
    <w:unhideWhenUsed/>
    <w:rsid w:val="00BE19AF"/>
    <w:rPr>
      <w:color w:val="800080" w:themeColor="followedHyperlink"/>
      <w:u w:val="single"/>
    </w:rPr>
  </w:style>
  <w:style w:type="table" w:styleId="Tablaconcuadrcula">
    <w:name w:val="Table Grid"/>
    <w:basedOn w:val="Tablanormal"/>
    <w:uiPriority w:val="39"/>
    <w:rsid w:val="00BE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
    <w:name w:val="pdf"/>
    <w:basedOn w:val="Normal"/>
    <w:rsid w:val="00BE19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BE19AF"/>
    <w:rPr>
      <w:color w:val="808080"/>
      <w:shd w:val="clear" w:color="auto" w:fill="E6E6E6"/>
    </w:rPr>
  </w:style>
  <w:style w:type="character" w:customStyle="1" w:styleId="st">
    <w:name w:val="st"/>
    <w:basedOn w:val="Fuentedeprrafopredeter"/>
    <w:rsid w:val="00BE19AF"/>
  </w:style>
  <w:style w:type="paragraph" w:styleId="Textodeglobo">
    <w:name w:val="Balloon Text"/>
    <w:basedOn w:val="Normal"/>
    <w:link w:val="TextodegloboCar"/>
    <w:uiPriority w:val="99"/>
    <w:semiHidden/>
    <w:unhideWhenUsed/>
    <w:rsid w:val="00BE19AF"/>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BE19AF"/>
    <w:rPr>
      <w:rFonts w:ascii="Tahoma" w:hAnsi="Tahoma" w:cs="Tahoma"/>
      <w:sz w:val="16"/>
      <w:szCs w:val="16"/>
      <w:lang w:eastAsia="es-ES"/>
    </w:rPr>
  </w:style>
  <w:style w:type="paragraph" w:customStyle="1" w:styleId="Cuerpo">
    <w:name w:val="Cuerpo"/>
    <w:rsid w:val="00BE19AF"/>
    <w:pPr>
      <w:pBdr>
        <w:top w:val="nil"/>
        <w:left w:val="nil"/>
        <w:bottom w:val="nil"/>
        <w:right w:val="nil"/>
        <w:between w:val="nil"/>
        <w:bar w:val="nil"/>
      </w:pBdr>
      <w:spacing w:after="160" w:line="259" w:lineRule="auto"/>
    </w:pPr>
    <w:rPr>
      <w:rFonts w:ascii="Helvetica" w:eastAsia="Arial Unicode MS" w:hAnsi="Helvetica" w:cs="Arial Unicode MS"/>
      <w:color w:val="000000"/>
      <w:sz w:val="20"/>
      <w:szCs w:val="20"/>
      <w:u w:color="000000"/>
      <w:bdr w:val="nil"/>
      <w:lang w:val="es-ES_tradnl" w:eastAsia="es-ES"/>
    </w:rPr>
  </w:style>
  <w:style w:type="character" w:customStyle="1" w:styleId="Ninguno">
    <w:name w:val="Ninguno"/>
    <w:rsid w:val="00BE19AF"/>
    <w:rPr>
      <w:lang w:val="en-US"/>
    </w:rPr>
  </w:style>
  <w:style w:type="table" w:customStyle="1" w:styleId="TableNormal0">
    <w:name w:val="Table Normal_0"/>
    <w:rsid w:val="00BE19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character" w:customStyle="1" w:styleId="Internetesteka">
    <w:name w:val="Internet esteka"/>
    <w:rsid w:val="00BE19A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3065">
      <w:bodyDiv w:val="1"/>
      <w:marLeft w:val="0"/>
      <w:marRight w:val="0"/>
      <w:marTop w:val="0"/>
      <w:marBottom w:val="0"/>
      <w:divBdr>
        <w:top w:val="none" w:sz="0" w:space="0" w:color="auto"/>
        <w:left w:val="none" w:sz="0" w:space="0" w:color="auto"/>
        <w:bottom w:val="none" w:sz="0" w:space="0" w:color="auto"/>
        <w:right w:val="none" w:sz="0" w:space="0" w:color="auto"/>
      </w:divBdr>
      <w:divsChild>
        <w:div w:id="898826293">
          <w:marLeft w:val="0"/>
          <w:marRight w:val="0"/>
          <w:marTop w:val="0"/>
          <w:marBottom w:val="0"/>
          <w:divBdr>
            <w:top w:val="none" w:sz="0" w:space="0" w:color="auto"/>
            <w:left w:val="none" w:sz="0" w:space="0" w:color="auto"/>
            <w:bottom w:val="none" w:sz="0" w:space="0" w:color="auto"/>
            <w:right w:val="none" w:sz="0" w:space="0" w:color="auto"/>
          </w:divBdr>
        </w:div>
        <w:div w:id="1809128199">
          <w:marLeft w:val="0"/>
          <w:marRight w:val="0"/>
          <w:marTop w:val="0"/>
          <w:marBottom w:val="0"/>
          <w:divBdr>
            <w:top w:val="none" w:sz="0" w:space="0" w:color="auto"/>
            <w:left w:val="none" w:sz="0" w:space="0" w:color="auto"/>
            <w:bottom w:val="none" w:sz="0" w:space="0" w:color="auto"/>
            <w:right w:val="none" w:sz="0" w:space="0" w:color="auto"/>
          </w:divBdr>
        </w:div>
        <w:div w:id="1925606847">
          <w:marLeft w:val="0"/>
          <w:marRight w:val="0"/>
          <w:marTop w:val="0"/>
          <w:marBottom w:val="0"/>
          <w:divBdr>
            <w:top w:val="none" w:sz="0" w:space="0" w:color="auto"/>
            <w:left w:val="none" w:sz="0" w:space="0" w:color="auto"/>
            <w:bottom w:val="none" w:sz="0" w:space="0" w:color="auto"/>
            <w:right w:val="none" w:sz="0" w:space="0" w:color="auto"/>
          </w:divBdr>
        </w:div>
        <w:div w:id="1497846483">
          <w:marLeft w:val="0"/>
          <w:marRight w:val="0"/>
          <w:marTop w:val="0"/>
          <w:marBottom w:val="0"/>
          <w:divBdr>
            <w:top w:val="none" w:sz="0" w:space="0" w:color="auto"/>
            <w:left w:val="none" w:sz="0" w:space="0" w:color="auto"/>
            <w:bottom w:val="none" w:sz="0" w:space="0" w:color="auto"/>
            <w:right w:val="none" w:sz="0" w:space="0" w:color="auto"/>
          </w:divBdr>
        </w:div>
        <w:div w:id="330252851">
          <w:marLeft w:val="0"/>
          <w:marRight w:val="0"/>
          <w:marTop w:val="0"/>
          <w:marBottom w:val="0"/>
          <w:divBdr>
            <w:top w:val="none" w:sz="0" w:space="0" w:color="auto"/>
            <w:left w:val="none" w:sz="0" w:space="0" w:color="auto"/>
            <w:bottom w:val="none" w:sz="0" w:space="0" w:color="auto"/>
            <w:right w:val="none" w:sz="0" w:space="0" w:color="auto"/>
          </w:divBdr>
        </w:div>
        <w:div w:id="1220289126">
          <w:marLeft w:val="0"/>
          <w:marRight w:val="0"/>
          <w:marTop w:val="0"/>
          <w:marBottom w:val="0"/>
          <w:divBdr>
            <w:top w:val="none" w:sz="0" w:space="0" w:color="auto"/>
            <w:left w:val="none" w:sz="0" w:space="0" w:color="auto"/>
            <w:bottom w:val="none" w:sz="0" w:space="0" w:color="auto"/>
            <w:right w:val="none" w:sz="0" w:space="0" w:color="auto"/>
          </w:divBdr>
        </w:div>
      </w:divsChild>
    </w:div>
    <w:div w:id="1169910486">
      <w:bodyDiv w:val="1"/>
      <w:marLeft w:val="0"/>
      <w:marRight w:val="0"/>
      <w:marTop w:val="0"/>
      <w:marBottom w:val="0"/>
      <w:divBdr>
        <w:top w:val="none" w:sz="0" w:space="0" w:color="auto"/>
        <w:left w:val="none" w:sz="0" w:space="0" w:color="auto"/>
        <w:bottom w:val="none" w:sz="0" w:space="0" w:color="auto"/>
        <w:right w:val="none" w:sz="0" w:space="0" w:color="auto"/>
      </w:divBdr>
      <w:divsChild>
        <w:div w:id="1466197971">
          <w:marLeft w:val="0"/>
          <w:marRight w:val="0"/>
          <w:marTop w:val="0"/>
          <w:marBottom w:val="0"/>
          <w:divBdr>
            <w:top w:val="none" w:sz="0" w:space="0" w:color="auto"/>
            <w:left w:val="none" w:sz="0" w:space="0" w:color="auto"/>
            <w:bottom w:val="none" w:sz="0" w:space="0" w:color="auto"/>
            <w:right w:val="none" w:sz="0" w:space="0" w:color="auto"/>
          </w:divBdr>
        </w:div>
        <w:div w:id="837773028">
          <w:marLeft w:val="0"/>
          <w:marRight w:val="0"/>
          <w:marTop w:val="0"/>
          <w:marBottom w:val="0"/>
          <w:divBdr>
            <w:top w:val="none" w:sz="0" w:space="0" w:color="auto"/>
            <w:left w:val="none" w:sz="0" w:space="0" w:color="auto"/>
            <w:bottom w:val="none" w:sz="0" w:space="0" w:color="auto"/>
            <w:right w:val="none" w:sz="0" w:space="0" w:color="auto"/>
          </w:divBdr>
        </w:div>
        <w:div w:id="1710571381">
          <w:marLeft w:val="0"/>
          <w:marRight w:val="0"/>
          <w:marTop w:val="0"/>
          <w:marBottom w:val="0"/>
          <w:divBdr>
            <w:top w:val="none" w:sz="0" w:space="0" w:color="auto"/>
            <w:left w:val="none" w:sz="0" w:space="0" w:color="auto"/>
            <w:bottom w:val="none" w:sz="0" w:space="0" w:color="auto"/>
            <w:right w:val="none" w:sz="0" w:space="0" w:color="auto"/>
          </w:divBdr>
        </w:div>
        <w:div w:id="2009012838">
          <w:marLeft w:val="0"/>
          <w:marRight w:val="0"/>
          <w:marTop w:val="0"/>
          <w:marBottom w:val="0"/>
          <w:divBdr>
            <w:top w:val="none" w:sz="0" w:space="0" w:color="auto"/>
            <w:left w:val="none" w:sz="0" w:space="0" w:color="auto"/>
            <w:bottom w:val="none" w:sz="0" w:space="0" w:color="auto"/>
            <w:right w:val="none" w:sz="0" w:space="0" w:color="auto"/>
          </w:divBdr>
        </w:div>
      </w:divsChild>
    </w:div>
    <w:div w:id="1341005863">
      <w:bodyDiv w:val="1"/>
      <w:marLeft w:val="0"/>
      <w:marRight w:val="0"/>
      <w:marTop w:val="0"/>
      <w:marBottom w:val="0"/>
      <w:divBdr>
        <w:top w:val="none" w:sz="0" w:space="0" w:color="auto"/>
        <w:left w:val="none" w:sz="0" w:space="0" w:color="auto"/>
        <w:bottom w:val="none" w:sz="0" w:space="0" w:color="auto"/>
        <w:right w:val="none" w:sz="0" w:space="0" w:color="auto"/>
      </w:divBdr>
      <w:divsChild>
        <w:div w:id="333653885">
          <w:marLeft w:val="0"/>
          <w:marRight w:val="0"/>
          <w:marTop w:val="0"/>
          <w:marBottom w:val="0"/>
          <w:divBdr>
            <w:top w:val="none" w:sz="0" w:space="0" w:color="auto"/>
            <w:left w:val="none" w:sz="0" w:space="0" w:color="auto"/>
            <w:bottom w:val="none" w:sz="0" w:space="0" w:color="auto"/>
            <w:right w:val="none" w:sz="0" w:space="0" w:color="auto"/>
          </w:divBdr>
        </w:div>
        <w:div w:id="1255360262">
          <w:marLeft w:val="0"/>
          <w:marRight w:val="0"/>
          <w:marTop w:val="0"/>
          <w:marBottom w:val="0"/>
          <w:divBdr>
            <w:top w:val="none" w:sz="0" w:space="0" w:color="auto"/>
            <w:left w:val="none" w:sz="0" w:space="0" w:color="auto"/>
            <w:bottom w:val="none" w:sz="0" w:space="0" w:color="auto"/>
            <w:right w:val="none" w:sz="0" w:space="0" w:color="auto"/>
          </w:divBdr>
        </w:div>
      </w:divsChild>
    </w:div>
    <w:div w:id="2079092873">
      <w:bodyDiv w:val="1"/>
      <w:marLeft w:val="0"/>
      <w:marRight w:val="0"/>
      <w:marTop w:val="0"/>
      <w:marBottom w:val="0"/>
      <w:divBdr>
        <w:top w:val="none" w:sz="0" w:space="0" w:color="auto"/>
        <w:left w:val="none" w:sz="0" w:space="0" w:color="auto"/>
        <w:bottom w:val="none" w:sz="0" w:space="0" w:color="auto"/>
        <w:right w:val="none" w:sz="0" w:space="0" w:color="auto"/>
      </w:divBdr>
      <w:divsChild>
        <w:div w:id="934243739">
          <w:marLeft w:val="0"/>
          <w:marRight w:val="0"/>
          <w:marTop w:val="0"/>
          <w:marBottom w:val="0"/>
          <w:divBdr>
            <w:top w:val="none" w:sz="0" w:space="0" w:color="auto"/>
            <w:left w:val="none" w:sz="0" w:space="0" w:color="auto"/>
            <w:bottom w:val="none" w:sz="0" w:space="0" w:color="auto"/>
            <w:right w:val="none" w:sz="0" w:space="0" w:color="auto"/>
          </w:divBdr>
        </w:div>
        <w:div w:id="126778032">
          <w:marLeft w:val="0"/>
          <w:marRight w:val="0"/>
          <w:marTop w:val="0"/>
          <w:marBottom w:val="0"/>
          <w:divBdr>
            <w:top w:val="none" w:sz="0" w:space="0" w:color="auto"/>
            <w:left w:val="none" w:sz="0" w:space="0" w:color="auto"/>
            <w:bottom w:val="none" w:sz="0" w:space="0" w:color="auto"/>
            <w:right w:val="none" w:sz="0" w:space="0" w:color="auto"/>
          </w:divBdr>
        </w:div>
        <w:div w:id="1520849335">
          <w:marLeft w:val="0"/>
          <w:marRight w:val="0"/>
          <w:marTop w:val="0"/>
          <w:marBottom w:val="0"/>
          <w:divBdr>
            <w:top w:val="none" w:sz="0" w:space="0" w:color="auto"/>
            <w:left w:val="none" w:sz="0" w:space="0" w:color="auto"/>
            <w:bottom w:val="none" w:sz="0" w:space="0" w:color="auto"/>
            <w:right w:val="none" w:sz="0" w:space="0" w:color="auto"/>
          </w:divBdr>
        </w:div>
        <w:div w:id="2145735627">
          <w:marLeft w:val="0"/>
          <w:marRight w:val="0"/>
          <w:marTop w:val="0"/>
          <w:marBottom w:val="0"/>
          <w:divBdr>
            <w:top w:val="none" w:sz="0" w:space="0" w:color="auto"/>
            <w:left w:val="none" w:sz="0" w:space="0" w:color="auto"/>
            <w:bottom w:val="none" w:sz="0" w:space="0" w:color="auto"/>
            <w:right w:val="none" w:sz="0" w:space="0" w:color="auto"/>
          </w:divBdr>
        </w:div>
        <w:div w:id="1079331152">
          <w:marLeft w:val="0"/>
          <w:marRight w:val="0"/>
          <w:marTop w:val="0"/>
          <w:marBottom w:val="0"/>
          <w:divBdr>
            <w:top w:val="none" w:sz="0" w:space="0" w:color="auto"/>
            <w:left w:val="none" w:sz="0" w:space="0" w:color="auto"/>
            <w:bottom w:val="none" w:sz="0" w:space="0" w:color="auto"/>
            <w:right w:val="none" w:sz="0" w:space="0" w:color="auto"/>
          </w:divBdr>
        </w:div>
        <w:div w:id="516310313">
          <w:marLeft w:val="0"/>
          <w:marRight w:val="0"/>
          <w:marTop w:val="0"/>
          <w:marBottom w:val="0"/>
          <w:divBdr>
            <w:top w:val="none" w:sz="0" w:space="0" w:color="auto"/>
            <w:left w:val="none" w:sz="0" w:space="0" w:color="auto"/>
            <w:bottom w:val="none" w:sz="0" w:space="0" w:color="auto"/>
            <w:right w:val="none" w:sz="0" w:space="0" w:color="auto"/>
          </w:divBdr>
        </w:div>
        <w:div w:id="1504083410">
          <w:marLeft w:val="0"/>
          <w:marRight w:val="0"/>
          <w:marTop w:val="0"/>
          <w:marBottom w:val="0"/>
          <w:divBdr>
            <w:top w:val="none" w:sz="0" w:space="0" w:color="auto"/>
            <w:left w:val="none" w:sz="0" w:space="0" w:color="auto"/>
            <w:bottom w:val="none" w:sz="0" w:space="0" w:color="auto"/>
            <w:right w:val="none" w:sz="0" w:space="0" w:color="auto"/>
          </w:divBdr>
        </w:div>
        <w:div w:id="2118058885">
          <w:marLeft w:val="0"/>
          <w:marRight w:val="0"/>
          <w:marTop w:val="0"/>
          <w:marBottom w:val="0"/>
          <w:divBdr>
            <w:top w:val="none" w:sz="0" w:space="0" w:color="auto"/>
            <w:left w:val="none" w:sz="0" w:space="0" w:color="auto"/>
            <w:bottom w:val="none" w:sz="0" w:space="0" w:color="auto"/>
            <w:right w:val="none" w:sz="0" w:space="0" w:color="auto"/>
          </w:divBdr>
        </w:div>
        <w:div w:id="444353309">
          <w:marLeft w:val="0"/>
          <w:marRight w:val="0"/>
          <w:marTop w:val="0"/>
          <w:marBottom w:val="0"/>
          <w:divBdr>
            <w:top w:val="none" w:sz="0" w:space="0" w:color="auto"/>
            <w:left w:val="none" w:sz="0" w:space="0" w:color="auto"/>
            <w:bottom w:val="none" w:sz="0" w:space="0" w:color="auto"/>
            <w:right w:val="none" w:sz="0" w:space="0" w:color="auto"/>
          </w:divBdr>
        </w:div>
        <w:div w:id="762729354">
          <w:marLeft w:val="0"/>
          <w:marRight w:val="0"/>
          <w:marTop w:val="0"/>
          <w:marBottom w:val="0"/>
          <w:divBdr>
            <w:top w:val="none" w:sz="0" w:space="0" w:color="auto"/>
            <w:left w:val="none" w:sz="0" w:space="0" w:color="auto"/>
            <w:bottom w:val="none" w:sz="0" w:space="0" w:color="auto"/>
            <w:right w:val="none" w:sz="0" w:space="0" w:color="auto"/>
          </w:divBdr>
        </w:div>
        <w:div w:id="12150935">
          <w:marLeft w:val="0"/>
          <w:marRight w:val="0"/>
          <w:marTop w:val="0"/>
          <w:marBottom w:val="0"/>
          <w:divBdr>
            <w:top w:val="none" w:sz="0" w:space="0" w:color="auto"/>
            <w:left w:val="none" w:sz="0" w:space="0" w:color="auto"/>
            <w:bottom w:val="none" w:sz="0" w:space="0" w:color="auto"/>
            <w:right w:val="none" w:sz="0" w:space="0" w:color="auto"/>
          </w:divBdr>
        </w:div>
        <w:div w:id="119539275">
          <w:marLeft w:val="0"/>
          <w:marRight w:val="0"/>
          <w:marTop w:val="0"/>
          <w:marBottom w:val="0"/>
          <w:divBdr>
            <w:top w:val="none" w:sz="0" w:space="0" w:color="auto"/>
            <w:left w:val="none" w:sz="0" w:space="0" w:color="auto"/>
            <w:bottom w:val="none" w:sz="0" w:space="0" w:color="auto"/>
            <w:right w:val="none" w:sz="0" w:space="0" w:color="auto"/>
          </w:divBdr>
        </w:div>
        <w:div w:id="1937708674">
          <w:marLeft w:val="0"/>
          <w:marRight w:val="0"/>
          <w:marTop w:val="0"/>
          <w:marBottom w:val="0"/>
          <w:divBdr>
            <w:top w:val="none" w:sz="0" w:space="0" w:color="auto"/>
            <w:left w:val="none" w:sz="0" w:space="0" w:color="auto"/>
            <w:bottom w:val="none" w:sz="0" w:space="0" w:color="auto"/>
            <w:right w:val="none" w:sz="0" w:space="0" w:color="auto"/>
          </w:divBdr>
        </w:div>
        <w:div w:id="313995228">
          <w:marLeft w:val="0"/>
          <w:marRight w:val="0"/>
          <w:marTop w:val="0"/>
          <w:marBottom w:val="0"/>
          <w:divBdr>
            <w:top w:val="none" w:sz="0" w:space="0" w:color="auto"/>
            <w:left w:val="none" w:sz="0" w:space="0" w:color="auto"/>
            <w:bottom w:val="none" w:sz="0" w:space="0" w:color="auto"/>
            <w:right w:val="none" w:sz="0" w:space="0" w:color="auto"/>
          </w:divBdr>
        </w:div>
        <w:div w:id="248733468">
          <w:marLeft w:val="0"/>
          <w:marRight w:val="0"/>
          <w:marTop w:val="0"/>
          <w:marBottom w:val="0"/>
          <w:divBdr>
            <w:top w:val="none" w:sz="0" w:space="0" w:color="auto"/>
            <w:left w:val="none" w:sz="0" w:space="0" w:color="auto"/>
            <w:bottom w:val="none" w:sz="0" w:space="0" w:color="auto"/>
            <w:right w:val="none" w:sz="0" w:space="0" w:color="auto"/>
          </w:divBdr>
        </w:div>
        <w:div w:id="1775708283">
          <w:marLeft w:val="0"/>
          <w:marRight w:val="0"/>
          <w:marTop w:val="0"/>
          <w:marBottom w:val="0"/>
          <w:divBdr>
            <w:top w:val="none" w:sz="0" w:space="0" w:color="auto"/>
            <w:left w:val="none" w:sz="0" w:space="0" w:color="auto"/>
            <w:bottom w:val="none" w:sz="0" w:space="0" w:color="auto"/>
            <w:right w:val="none" w:sz="0" w:space="0" w:color="auto"/>
          </w:divBdr>
        </w:div>
        <w:div w:id="47463285">
          <w:marLeft w:val="0"/>
          <w:marRight w:val="0"/>
          <w:marTop w:val="0"/>
          <w:marBottom w:val="0"/>
          <w:divBdr>
            <w:top w:val="none" w:sz="0" w:space="0" w:color="auto"/>
            <w:left w:val="none" w:sz="0" w:space="0" w:color="auto"/>
            <w:bottom w:val="none" w:sz="0" w:space="0" w:color="auto"/>
            <w:right w:val="none" w:sz="0" w:space="0" w:color="auto"/>
          </w:divBdr>
        </w:div>
        <w:div w:id="2142572243">
          <w:marLeft w:val="0"/>
          <w:marRight w:val="0"/>
          <w:marTop w:val="0"/>
          <w:marBottom w:val="0"/>
          <w:divBdr>
            <w:top w:val="none" w:sz="0" w:space="0" w:color="auto"/>
            <w:left w:val="none" w:sz="0" w:space="0" w:color="auto"/>
            <w:bottom w:val="none" w:sz="0" w:space="0" w:color="auto"/>
            <w:right w:val="none" w:sz="0" w:space="0" w:color="auto"/>
          </w:divBdr>
        </w:div>
        <w:div w:id="806120304">
          <w:marLeft w:val="0"/>
          <w:marRight w:val="0"/>
          <w:marTop w:val="0"/>
          <w:marBottom w:val="0"/>
          <w:divBdr>
            <w:top w:val="none" w:sz="0" w:space="0" w:color="auto"/>
            <w:left w:val="none" w:sz="0" w:space="0" w:color="auto"/>
            <w:bottom w:val="none" w:sz="0" w:space="0" w:color="auto"/>
            <w:right w:val="none" w:sz="0" w:space="0" w:color="auto"/>
          </w:divBdr>
        </w:div>
        <w:div w:id="1555851437">
          <w:marLeft w:val="0"/>
          <w:marRight w:val="0"/>
          <w:marTop w:val="0"/>
          <w:marBottom w:val="0"/>
          <w:divBdr>
            <w:top w:val="none" w:sz="0" w:space="0" w:color="auto"/>
            <w:left w:val="none" w:sz="0" w:space="0" w:color="auto"/>
            <w:bottom w:val="none" w:sz="0" w:space="0" w:color="auto"/>
            <w:right w:val="none" w:sz="0" w:space="0" w:color="auto"/>
          </w:divBdr>
        </w:div>
        <w:div w:id="1317954606">
          <w:marLeft w:val="0"/>
          <w:marRight w:val="0"/>
          <w:marTop w:val="0"/>
          <w:marBottom w:val="0"/>
          <w:divBdr>
            <w:top w:val="none" w:sz="0" w:space="0" w:color="auto"/>
            <w:left w:val="none" w:sz="0" w:space="0" w:color="auto"/>
            <w:bottom w:val="none" w:sz="0" w:space="0" w:color="auto"/>
            <w:right w:val="none" w:sz="0" w:space="0" w:color="auto"/>
          </w:divBdr>
        </w:div>
        <w:div w:id="1901550674">
          <w:marLeft w:val="0"/>
          <w:marRight w:val="0"/>
          <w:marTop w:val="0"/>
          <w:marBottom w:val="0"/>
          <w:divBdr>
            <w:top w:val="none" w:sz="0" w:space="0" w:color="auto"/>
            <w:left w:val="none" w:sz="0" w:space="0" w:color="auto"/>
            <w:bottom w:val="none" w:sz="0" w:space="0" w:color="auto"/>
            <w:right w:val="none" w:sz="0" w:space="0" w:color="auto"/>
          </w:divBdr>
        </w:div>
        <w:div w:id="1730615611">
          <w:marLeft w:val="0"/>
          <w:marRight w:val="0"/>
          <w:marTop w:val="0"/>
          <w:marBottom w:val="0"/>
          <w:divBdr>
            <w:top w:val="none" w:sz="0" w:space="0" w:color="auto"/>
            <w:left w:val="none" w:sz="0" w:space="0" w:color="auto"/>
            <w:bottom w:val="none" w:sz="0" w:space="0" w:color="auto"/>
            <w:right w:val="none" w:sz="0" w:space="0" w:color="auto"/>
          </w:divBdr>
        </w:div>
        <w:div w:id="11421812">
          <w:marLeft w:val="0"/>
          <w:marRight w:val="0"/>
          <w:marTop w:val="0"/>
          <w:marBottom w:val="0"/>
          <w:divBdr>
            <w:top w:val="none" w:sz="0" w:space="0" w:color="auto"/>
            <w:left w:val="none" w:sz="0" w:space="0" w:color="auto"/>
            <w:bottom w:val="none" w:sz="0" w:space="0" w:color="auto"/>
            <w:right w:val="none" w:sz="0" w:space="0" w:color="auto"/>
          </w:divBdr>
        </w:div>
        <w:div w:id="378360118">
          <w:marLeft w:val="0"/>
          <w:marRight w:val="0"/>
          <w:marTop w:val="0"/>
          <w:marBottom w:val="0"/>
          <w:divBdr>
            <w:top w:val="none" w:sz="0" w:space="0" w:color="auto"/>
            <w:left w:val="none" w:sz="0" w:space="0" w:color="auto"/>
            <w:bottom w:val="none" w:sz="0" w:space="0" w:color="auto"/>
            <w:right w:val="none" w:sz="0" w:space="0" w:color="auto"/>
          </w:divBdr>
        </w:div>
        <w:div w:id="470902183">
          <w:marLeft w:val="0"/>
          <w:marRight w:val="0"/>
          <w:marTop w:val="0"/>
          <w:marBottom w:val="0"/>
          <w:divBdr>
            <w:top w:val="none" w:sz="0" w:space="0" w:color="auto"/>
            <w:left w:val="none" w:sz="0" w:space="0" w:color="auto"/>
            <w:bottom w:val="none" w:sz="0" w:space="0" w:color="auto"/>
            <w:right w:val="none" w:sz="0" w:space="0" w:color="auto"/>
          </w:divBdr>
        </w:div>
        <w:div w:id="172656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urrekontuak.irekia.euskadi.eus/?locale=es" TargetMode="External"/><Relationship Id="rId117" Type="http://schemas.openxmlformats.org/officeDocument/2006/relationships/hyperlink" Target="https://ssl4.gipuzkoa.net/castell/bog/2014/02/10/c1401244.htm" TargetMode="External"/><Relationship Id="rId21" Type="http://schemas.openxmlformats.org/officeDocument/2006/relationships/hyperlink" Target="http://www.vitoria-gasteiz.org/docs/wb021/contenidosEstaticos/adjuntos/es/19/09/71909.pdf" TargetMode="External"/><Relationship Id="rId42" Type="http://schemas.openxmlformats.org/officeDocument/2006/relationships/hyperlink" Target="http://www.euskadi.eus/bid-rex/" TargetMode="External"/><Relationship Id="rId47" Type="http://schemas.openxmlformats.org/officeDocument/2006/relationships/hyperlink" Target="http://www.vitoria-gasteiz.org/we001/was/we001Action.do?idioma=es&amp;aplicacion=wb021&amp;tabla=contenido&amp;uid=u_65df5572_15bf0a1ac5c__7e17&amp;alias" TargetMode="External"/><Relationship Id="rId63" Type="http://schemas.openxmlformats.org/officeDocument/2006/relationships/hyperlink" Target="https://obsevasc.wordpress.com/" TargetMode="External"/><Relationship Id="rId68" Type="http://schemas.openxmlformats.org/officeDocument/2006/relationships/hyperlink" Target="http://www.euskadi.eus/informacion/plan-estrategico-de-gobernanza-e-innovacion-publica-2020/web01-a2gobern/es/" TargetMode="External"/><Relationship Id="rId84" Type="http://schemas.openxmlformats.org/officeDocument/2006/relationships/hyperlink" Target="https://www.araba.eus/botha/Boletines/2015/107/2015_107_04078_C.pdf" TargetMode="External"/><Relationship Id="rId89" Type="http://schemas.openxmlformats.org/officeDocument/2006/relationships/hyperlink" Target="http://www.biscaytik.eus/es-ES/Paginas/default.aspx" TargetMode="External"/><Relationship Id="rId112" Type="http://schemas.openxmlformats.org/officeDocument/2006/relationships/hyperlink" Target="http://www.gipuzkoa.eus/es/diputacion/gobernanza-y-comunicacion-con-la-sociedad" TargetMode="External"/><Relationship Id="rId133" Type="http://schemas.openxmlformats.org/officeDocument/2006/relationships/hyperlink" Target="http://www.bilbao.eus/cs/Satellite?c=Page&amp;cid=1272993173789&amp;language=es&amp;pageid=1272993173789&amp;pagename=Bilbaonet%2FPage%2FBIO_Observatorio" TargetMode="External"/><Relationship Id="rId138" Type="http://schemas.openxmlformats.org/officeDocument/2006/relationships/hyperlink" Target="http://www.bilbao.eus/cs/Satellite?c=Page&amp;cid=1279148413525&amp;language=es&amp;pageid=1279148413525&amp;pagename=Bilbaonet%2FPage%2FBIO_contenidoFinal" TargetMode="External"/><Relationship Id="rId154" Type="http://schemas.openxmlformats.org/officeDocument/2006/relationships/header" Target="header1.xml"/><Relationship Id="rId16" Type="http://schemas.openxmlformats.org/officeDocument/2006/relationships/hyperlink" Target="https://www.vitoria-gasteiz.org/we001/was/we001Action.do?aplicacion=wb021&amp;tabla=contenido&amp;idioma=es&amp;uid=u_4de8a78_15ad06f8792__7f91" TargetMode="External"/><Relationship Id="rId107" Type="http://schemas.openxmlformats.org/officeDocument/2006/relationships/hyperlink" Target="https://www.gipuzkoa.eus/es/web/partaidetza/procesos/-/prozesu-partehartzaileak/lURnAsV1Kx74/29" TargetMode="External"/><Relationship Id="rId11" Type="http://schemas.openxmlformats.org/officeDocument/2006/relationships/hyperlink" Target="http://www4.gipuzkoa.net/ogasuna/script/GFA_araudia/impuestos.asp?impid=339" TargetMode="External"/><Relationship Id="rId32" Type="http://schemas.openxmlformats.org/officeDocument/2006/relationships/hyperlink" Target="http://www.bilbao.eus/cs/Satellite?blobcol=urldata&amp;blobheader=application%2Fpdf&amp;blobheadername1=Content-disposition&amp;blobheadername2=pragma&amp;blobheadervalue1=attachment%3B+filename%3Dcrod0010.pdf&amp;blobheadervalue2=public&amp;blobkey=id&amp;blobtable=MungoBlobs&amp;blobwhere=1274173472007&amp;ssbinary=true" TargetMode="External"/><Relationship Id="rId37" Type="http://schemas.openxmlformats.org/officeDocument/2006/relationships/hyperlink" Target="http://www.euskadi.eus/revision-dot//web01-s2ing/es/" TargetMode="External"/><Relationship Id="rId53" Type="http://schemas.openxmlformats.org/officeDocument/2006/relationships/hyperlink" Target="http://www.gardena.euskadi.eus/transparencia/-/premios-elkarlan/" TargetMode="External"/><Relationship Id="rId58" Type="http://schemas.openxmlformats.org/officeDocument/2006/relationships/hyperlink" Target="http://aurrekontuak.irekia.euskadi.eus/?locale=es" TargetMode="External"/><Relationship Id="rId74" Type="http://schemas.openxmlformats.org/officeDocument/2006/relationships/hyperlink" Target="http://www.laiaeskola.eus/es/la-escuela/" TargetMode="External"/><Relationship Id="rId79" Type="http://schemas.openxmlformats.org/officeDocument/2006/relationships/hyperlink" Target="https://irekia.araba.eus/norma-foral-de-transparencia" TargetMode="External"/><Relationship Id="rId102" Type="http://schemas.openxmlformats.org/officeDocument/2006/relationships/hyperlink" Target="http://web.bizkaia.eus/es/estrategia-de-gobierno-abierto" TargetMode="External"/><Relationship Id="rId123" Type="http://schemas.openxmlformats.org/officeDocument/2006/relationships/hyperlink" Target="http://www.bilbao.eus/cs/Satellite/transparencia/es/ambitos/relaciones-con-la-ciudadania-y-grupos-de-interes/participacion-ciudadana-y-de-los-grupos-de-interes/1279162269996" TargetMode="External"/><Relationship Id="rId128" Type="http://schemas.openxmlformats.org/officeDocument/2006/relationships/hyperlink" Target="http://www.bilbao.eus/cs/Satellite/transparencia/es/ambitos/planificacion-y-evaluacion/estrategia-y-planificacion/1279162269104" TargetMode="External"/><Relationship Id="rId144" Type="http://schemas.openxmlformats.org/officeDocument/2006/relationships/hyperlink" Target="http://www.donostia.eus/ataria/web/gardentasuna/udalgobernua/gobernu-programa" TargetMode="External"/><Relationship Id="rId149" Type="http://schemas.openxmlformats.org/officeDocument/2006/relationships/hyperlink" Target="http://www.donostia.eus/info/ayuntamiento/codigo.nsf/voWebContenidosId/NT00000902?OpenDocument&amp;idioma=cas&amp;id=C339926342766&amp;cat=&amp;doc=D" TargetMode="External"/><Relationship Id="rId5" Type="http://schemas.openxmlformats.org/officeDocument/2006/relationships/settings" Target="settings.xml"/><Relationship Id="rId90" Type="http://schemas.openxmlformats.org/officeDocument/2006/relationships/hyperlink" Target="http://gardentasuna.bizkaia.eus/es/que-es-la-comision-de-reclamaciones" TargetMode="External"/><Relationship Id="rId95" Type="http://schemas.openxmlformats.org/officeDocument/2006/relationships/hyperlink" Target="http://web.bizkaia.eus/documents/842933/983754/01_INFORME+ANUAL+2018v3+CS.pdf/b0e0434a-1448-e49e-6973-5da9bcb7d414" TargetMode="External"/><Relationship Id="rId22" Type="http://schemas.openxmlformats.org/officeDocument/2006/relationships/hyperlink" Target="http://programa.irekia.euskadi.eus/" TargetMode="External"/><Relationship Id="rId27" Type="http://schemas.openxmlformats.org/officeDocument/2006/relationships/hyperlink" Target="http://www.donostia.eus/ataria/es/web/aurrekontuak/inbertsio-nagusiak-2017" TargetMode="External"/><Relationship Id="rId43" Type="http://schemas.openxmlformats.org/officeDocument/2006/relationships/hyperlink" Target="http://www.vitoria-gasteiz.org/we001/was/we001Action.do?aplicacion=wb021&amp;tabla=contenido&amp;idioma=es&amp;uid=u25c7341a_136b96ba805__7ffc" TargetMode="External"/><Relationship Id="rId48" Type="http://schemas.openxmlformats.org/officeDocument/2006/relationships/hyperlink" Target="https://es.wikipedia.org/wiki/Ciudad_inteligente" TargetMode="External"/><Relationship Id="rId64" Type="http://schemas.openxmlformats.org/officeDocument/2006/relationships/hyperlink" Target="http://www.kultura.ejgv.euskadi.eus/r46-19130/es/" TargetMode="External"/><Relationship Id="rId69" Type="http://schemas.openxmlformats.org/officeDocument/2006/relationships/hyperlink" Target="http://www.euskadi.eus/gobierno-vasco/innovacion-publica-mejora-administracion/gestion-avanzada-aurrerabide/inicio/" TargetMode="External"/><Relationship Id="rId113" Type="http://schemas.openxmlformats.org/officeDocument/2006/relationships/hyperlink" Target="http://www.gipuzkoa.eus/es/diputacion/presupuestos-2017" TargetMode="External"/><Relationship Id="rId118" Type="http://schemas.openxmlformats.org/officeDocument/2006/relationships/hyperlink" Target="http://www.gipuzkoa.eus/eskuliburu/partaidetza/index_eu.html" TargetMode="External"/><Relationship Id="rId134" Type="http://schemas.openxmlformats.org/officeDocument/2006/relationships/hyperlink" Target="file:///C:\Users\gatxutegi\AppData\Local\Microsoft\Windows\INetCache\Content.Outlook\BIU0RN3H\PLan%20de%20Gobierno%20%202015-2019" TargetMode="External"/><Relationship Id="rId139" Type="http://schemas.openxmlformats.org/officeDocument/2006/relationships/hyperlink" Target="http://www.donostia.eus/ataria/web/donostiakin/" TargetMode="External"/><Relationship Id="rId80" Type="http://schemas.openxmlformats.org/officeDocument/2006/relationships/hyperlink" Target="https://irekia.araba.eus/plan-de-gobierno/acciones-de-gobierno/grado-de-avance-del-plan-estrategico" TargetMode="External"/><Relationship Id="rId85" Type="http://schemas.openxmlformats.org/officeDocument/2006/relationships/hyperlink" Target="http://web.bizkaia.eus/es/participacion" TargetMode="External"/><Relationship Id="rId150" Type="http://schemas.openxmlformats.org/officeDocument/2006/relationships/hyperlink" Target="http://www.vitoria-gasteiz.org/we001/was/we001Action.do?aplicacion=wb021&amp;tabla=contenido&amp;idioma=es&amp;uid=u6270be56_151a936a091__7f9d" TargetMode="External"/><Relationship Id="rId155" Type="http://schemas.openxmlformats.org/officeDocument/2006/relationships/footer" Target="footer1.xml"/><Relationship Id="rId12" Type="http://schemas.openxmlformats.org/officeDocument/2006/relationships/hyperlink" Target="https://www.boe.es/buscar/doc.php?id=BOE-A-2016-4171" TargetMode="External"/><Relationship Id="rId17" Type="http://schemas.openxmlformats.org/officeDocument/2006/relationships/hyperlink" Target="http://www.euskadi.eus/informacion/plan-estrategico-de-gobernanza-e-innovacion-publica-2020/web01-a2gobern/es/" TargetMode="External"/><Relationship Id="rId33" Type="http://schemas.openxmlformats.org/officeDocument/2006/relationships/hyperlink" Target="http://blogs.vitoria-gasteiz.org/medios/files/2016/11/Reglamento-Participaci&#243;n-Ciudadana.pdf" TargetMode="External"/><Relationship Id="rId38" Type="http://schemas.openxmlformats.org/officeDocument/2006/relationships/hyperlink" Target="http://www.gardena.euskadi.eus/transparencia-general/-/contenidos/informacion/herramientas_trans_part_bgob/es_def/index.shtml" TargetMode="External"/><Relationship Id="rId59" Type="http://schemas.openxmlformats.org/officeDocument/2006/relationships/hyperlink" Target="http://www.legegunea.euskadi.eus/x59-formbusa/es/contenidos/recurso_tecnico/legesarea_comun/es_busqueda/index.html" TargetMode="External"/><Relationship Id="rId103" Type="http://schemas.openxmlformats.org/officeDocument/2006/relationships/hyperlink" Target="http://gardentasuna.bizkaia.eus/es/ambito?urlTitle=informacion-institucional" TargetMode="External"/><Relationship Id="rId108" Type="http://schemas.openxmlformats.org/officeDocument/2006/relationships/hyperlink" Target="http://hirikilabs.tabakalera.eu/?lang=eu" TargetMode="External"/><Relationship Id="rId124" Type="http://schemas.openxmlformats.org/officeDocument/2006/relationships/hyperlink" Target="http://www.bilbao.eus/cs/Satellite/transparencia/es/ambitos/relaciones-con-la-ciudadania-y-grupos-de-interes/participacion-ciudadana-y-de-los-grupos-de-interes/1279161851640" TargetMode="External"/><Relationship Id="rId129" Type="http://schemas.openxmlformats.org/officeDocument/2006/relationships/hyperlink" Target="http://www.bilbao.eus/opendata/es/inicio" TargetMode="External"/><Relationship Id="rId20" Type="http://schemas.openxmlformats.org/officeDocument/2006/relationships/hyperlink" Target="https://www.gipuzkoa.eus/es/web/etorkizunaeraikiz" TargetMode="External"/><Relationship Id="rId41" Type="http://schemas.openxmlformats.org/officeDocument/2006/relationships/hyperlink" Target="http://www.derechocolaborativo.es/" TargetMode="External"/><Relationship Id="rId54" Type="http://schemas.openxmlformats.org/officeDocument/2006/relationships/hyperlink" Target="http://www.gardena.euskadi.eus/inicio/" TargetMode="External"/><Relationship Id="rId62" Type="http://schemas.openxmlformats.org/officeDocument/2006/relationships/hyperlink" Target="http://www.observatoriovascosobreacoso.com/" TargetMode="External"/><Relationship Id="rId70" Type="http://schemas.openxmlformats.org/officeDocument/2006/relationships/hyperlink" Target="http://noticias.juridicas.com/base_datos/CCAA/534462-l-1-2014-de-26-jun-ca-pais-vasco-codigo-de-conducta-y-de-los-conflictos-de.html" TargetMode="External"/><Relationship Id="rId75" Type="http://schemas.openxmlformats.org/officeDocument/2006/relationships/hyperlink" Target="https://irekia.araba.eus" TargetMode="External"/><Relationship Id="rId83" Type="http://schemas.openxmlformats.org/officeDocument/2006/relationships/hyperlink" Target="http://www.araba.eus/Botha/Boletines/2017/021/2017_021_00588_C.pdf" TargetMode="External"/><Relationship Id="rId88" Type="http://schemas.openxmlformats.org/officeDocument/2006/relationships/hyperlink" Target="http://gardentasuna.bizkaia.eus/es/inicio" TargetMode="External"/><Relationship Id="rId91" Type="http://schemas.openxmlformats.org/officeDocument/2006/relationships/hyperlink" Target="http://gardentasuna.bizkaia.eus/es/que-es-la-transparencia" TargetMode="External"/><Relationship Id="rId96" Type="http://schemas.openxmlformats.org/officeDocument/2006/relationships/hyperlink" Target="http://web.bizkaia.eus/documents/842933/983754/01_INFORME+ANUAL+2018v3+CS.pdf/b0e0434a-1448-e49e-6973-5da9bcb7d414" TargetMode="External"/><Relationship Id="rId111" Type="http://schemas.openxmlformats.org/officeDocument/2006/relationships/hyperlink" Target="http://www.gipuzkoa.eus/es/diputacion" TargetMode="External"/><Relationship Id="rId132" Type="http://schemas.openxmlformats.org/officeDocument/2006/relationships/hyperlink" Target="http://www.bilbao.eus/epresupuestos/ingresos.jsp?locale=es" TargetMode="External"/><Relationship Id="rId140" Type="http://schemas.openxmlformats.org/officeDocument/2006/relationships/hyperlink" Target="https://www.donostia.eus/partaidetza" TargetMode="External"/><Relationship Id="rId145" Type="http://schemas.openxmlformats.org/officeDocument/2006/relationships/hyperlink" Target="http://www.donostia.eus/aurrekontuak" TargetMode="External"/><Relationship Id="rId153" Type="http://schemas.openxmlformats.org/officeDocument/2006/relationships/hyperlink" Target="http://www.vitoria-gasteiz.org/we001/was/we001Action.do?idioma=es&amp;aplicacion=wb021&amp;tabla=contenido&amp;uid=u558102f5_15731330404__7fe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ardentasuna.bizkaia.eus/documents/1261696/1266501/Norma+Foral+de+Transparencia+de+Bizkaia.pdf" TargetMode="External"/><Relationship Id="rId23" Type="http://schemas.openxmlformats.org/officeDocument/2006/relationships/hyperlink" Target="http://www.donostia.eus/info/ayuntamiento/programagobierno.nsf" TargetMode="External"/><Relationship Id="rId28" Type="http://schemas.openxmlformats.org/officeDocument/2006/relationships/hyperlink" Target="http://www.legegunea.euskadi.eus/x59-formbusa/es/contenidos/recurso_tecnico/legesarea_comun/es_busqueda/index.html" TargetMode="External"/><Relationship Id="rId36" Type="http://schemas.openxmlformats.org/officeDocument/2006/relationships/hyperlink" Target="http://www.gardena.euskadi.eus/transparencia-general/-/contenidos/informacion/herramientas_trans_part_bgob/es_def/index.shtml" TargetMode="External"/><Relationship Id="rId49" Type="http://schemas.openxmlformats.org/officeDocument/2006/relationships/hyperlink" Target="http://www.euskadi.eus/gobierno-vasco/innovacion-publica-mejora-administracion/gestion-avanzada-aurrerabide/inicio/" TargetMode="External"/><Relationship Id="rId57" Type="http://schemas.openxmlformats.org/officeDocument/2006/relationships/hyperlink" Target="http://programa.irekia.euskadi.eus/" TargetMode="External"/><Relationship Id="rId106" Type="http://schemas.openxmlformats.org/officeDocument/2006/relationships/hyperlink" Target="https://ssl4.gipuzkoa.net/castell/bog/2018/01/02/c1708936.pdf" TargetMode="External"/><Relationship Id="rId114" Type="http://schemas.openxmlformats.org/officeDocument/2006/relationships/hyperlink" Target="http://www.gipuzkoairekia.eus/es/gardentasun-xehetasun/-/asset_publisher/vKGEW9OM3Hqd/content/g_822_plan-estrategikoak/85515" TargetMode="External"/><Relationship Id="rId119" Type="http://schemas.openxmlformats.org/officeDocument/2006/relationships/hyperlink" Target="http://www.gipuzkoa.eus/es/diputacion/sistema-de-integridad" TargetMode="External"/><Relationship Id="rId127" Type="http://schemas.openxmlformats.org/officeDocument/2006/relationships/hyperlink" Target="http://www.bilbao.eus/cs/Satellite/transparencia/es/inicio" TargetMode="External"/><Relationship Id="rId10" Type="http://schemas.openxmlformats.org/officeDocument/2006/relationships/hyperlink" Target="http://gardentasuna.bizkaia.eus/documents/1261696/1266501/Norma+Foral+de+Transparencia+de+Bizkaia.pdf" TargetMode="External"/><Relationship Id="rId31" Type="http://schemas.openxmlformats.org/officeDocument/2006/relationships/hyperlink" Target="http://www4.gipuzkoa.net/ogasuna/normativa/docs/0000792c.pdf" TargetMode="External"/><Relationship Id="rId44" Type="http://schemas.openxmlformats.org/officeDocument/2006/relationships/hyperlink" Target="http://www.vitoria-gasteiz.org/we001/was/we001Action.do?idioma=es&amp;aplicacion=wb021&amp;tabla=contenido&amp;uid=u6270be56_151a936a091__7db1" TargetMode="External"/><Relationship Id="rId52" Type="http://schemas.openxmlformats.org/officeDocument/2006/relationships/hyperlink" Target="http://www.garraioak.ejgv.euskadi.eus/r41-ovhome/es" TargetMode="External"/><Relationship Id="rId60" Type="http://schemas.openxmlformats.org/officeDocument/2006/relationships/hyperlink" Target="http://www.gazteaukera.euskadi.eus/r58-854/es/" TargetMode="External"/><Relationship Id="rId65" Type="http://schemas.openxmlformats.org/officeDocument/2006/relationships/hyperlink" Target="http://www.oves-geeb.com/es/" TargetMode="External"/><Relationship Id="rId73" Type="http://schemas.openxmlformats.org/officeDocument/2006/relationships/hyperlink" Target="http://www.agora.araba.eus/" TargetMode="External"/><Relationship Id="rId78" Type="http://schemas.openxmlformats.org/officeDocument/2006/relationships/hyperlink" Target="https://irekia.araba.eus/catalogo-informacion-publica" TargetMode="External"/><Relationship Id="rId81" Type="http://schemas.openxmlformats.org/officeDocument/2006/relationships/hyperlink" Target="https://irekia.araba.eus/info-economico-presupuestaria" TargetMode="External"/><Relationship Id="rId86" Type="http://schemas.openxmlformats.org/officeDocument/2006/relationships/hyperlink" Target="http://web.bizkaia.eus/documents/842933/902194/MAPA+PARTICIPACION.pdf" TargetMode="External"/><Relationship Id="rId94" Type="http://schemas.openxmlformats.org/officeDocument/2006/relationships/hyperlink" Target="https://www.ebizkaia.eus/es/interoperabilidad" TargetMode="External"/><Relationship Id="rId99" Type="http://schemas.openxmlformats.org/officeDocument/2006/relationships/hyperlink" Target="http://web.bizkaia.eus/documents/842933/983754/Documento+estrategico+CAS/975d99d8-1710-5cde-ce47-5785bf3e7baa" TargetMode="External"/><Relationship Id="rId101" Type="http://schemas.openxmlformats.org/officeDocument/2006/relationships/hyperlink" Target="http://gardentasuna.bizkaia.eus/es/plan-foral-memorias" TargetMode="External"/><Relationship Id="rId122" Type="http://schemas.openxmlformats.org/officeDocument/2006/relationships/hyperlink" Target="http://www.bilbao.eus/cs/Satellite?cid=1279164861741&amp;language=es&amp;pagename=Bilbaonet%2FPage%2FBIO_contenidoFinal" TargetMode="External"/><Relationship Id="rId130" Type="http://schemas.openxmlformats.org/officeDocument/2006/relationships/hyperlink" Target="http://www.bilbao.eus/cs/Satellite?c=Page&amp;cid=1279097020402&amp;language=es&amp;pageid=1279097020402&amp;pagename=Bilbaonet%2FPage%2FBIO_contenidoFinal" TargetMode="External"/><Relationship Id="rId135" Type="http://schemas.openxmlformats.org/officeDocument/2006/relationships/hyperlink" Target="http://www.bilbao.eus/cs/Satellite/transparencia/es/ambitos/relaciones-con-la-ciudadania-y-grupos-de-interes/participacion-ciudadana-y-de-los-grupos-de-interes/1279150102665" TargetMode="External"/><Relationship Id="rId143" Type="http://schemas.openxmlformats.org/officeDocument/2006/relationships/hyperlink" Target="http://www.donostia.eus/donostiadata" TargetMode="External"/><Relationship Id="rId148" Type="http://schemas.openxmlformats.org/officeDocument/2006/relationships/hyperlink" Target="https://www.donostia.eus/info/ciudadano/ma_areas.nsf/vowebContenidosId/NT00000CD2?OpenDocument&amp;id=A501610418492&amp;cat=Cambio%20Clim%E1tico&amp;subcat=Estrategia%20Klima%202050&amp;doc=D" TargetMode="External"/><Relationship Id="rId151" Type="http://schemas.openxmlformats.org/officeDocument/2006/relationships/hyperlink" Target="http://www.vitoria-gasteiz.org/we001/was/we001Action.do?idioma=es&amp;aplicacion=wb021&amp;tabla=contenido&amp;uid=u4e57fba3_15a8855a209__7f9c"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oticias.juridicas.com/base_datos/CCAA/591608-norma-foral-1-2017-de-8-feb-alava-de-transparencia-participacion-ciudadana.html" TargetMode="External"/><Relationship Id="rId13" Type="http://schemas.openxmlformats.org/officeDocument/2006/relationships/hyperlink" Target="https://www.euskadi.eus/y22-bopv/es/bopv2/datos/2016/09/1603956a.shtml" TargetMode="External"/><Relationship Id="rId18" Type="http://schemas.openxmlformats.org/officeDocument/2006/relationships/hyperlink" Target="http://www.araba.eus/cs/Satellite?c=Page&amp;cid=1224018972174&amp;pagename=DiputacionAlava%2FPage%2FDPA_contenidoFinal" TargetMode="External"/><Relationship Id="rId39" Type="http://schemas.openxmlformats.org/officeDocument/2006/relationships/hyperlink" Target="http://noticias.juridicas.com/base_datos/CCAA/pv-l4-2005.html" TargetMode="External"/><Relationship Id="rId109" Type="http://schemas.openxmlformats.org/officeDocument/2006/relationships/hyperlink" Target="http://www.gipuzkoa.eus/es/irekia" TargetMode="External"/><Relationship Id="rId34" Type="http://schemas.openxmlformats.org/officeDocument/2006/relationships/hyperlink" Target="http://www.donostia.eus/info/ciudadano/part_ciudadana.nsf/voWebContenidosId/4224FA6F2DC4F586C1257D9500474DA8/$file/Donostiako%20Hiritar%20Kontsulten%20Erreglamendua.pdf" TargetMode="External"/><Relationship Id="rId50" Type="http://schemas.openxmlformats.org/officeDocument/2006/relationships/hyperlink" Target="https://www.irekia.euskadi.eus/es/debates/946?stage=presentation" TargetMode="External"/><Relationship Id="rId55" Type="http://schemas.openxmlformats.org/officeDocument/2006/relationships/hyperlink" Target="http://www.irekia.euskadi.eus/" TargetMode="External"/><Relationship Id="rId76" Type="http://schemas.openxmlformats.org/officeDocument/2006/relationships/hyperlink" Target="http://www.araba.eus/BOTHA/Boletines/2017/025/2017_025_00712_C.pdf" TargetMode="External"/><Relationship Id="rId97" Type="http://schemas.openxmlformats.org/officeDocument/2006/relationships/hyperlink" Target="http://web.bizkaia.eus/es/encuentros-con-unai" TargetMode="External"/><Relationship Id="rId104" Type="http://schemas.openxmlformats.org/officeDocument/2006/relationships/hyperlink" Target="http://www.gipuzkoa.eus/es/web/partaidetza" TargetMode="External"/><Relationship Id="rId120" Type="http://schemas.openxmlformats.org/officeDocument/2006/relationships/hyperlink" Target="http://www.gipuzkoa.eus/es/diputacion/sistema-de-integridad/comision-de-etica" TargetMode="External"/><Relationship Id="rId125" Type="http://schemas.openxmlformats.org/officeDocument/2006/relationships/hyperlink" Target="http://umeenhiria.bilbao.eus/es/consejo/" TargetMode="External"/><Relationship Id="rId141" Type="http://schemas.openxmlformats.org/officeDocument/2006/relationships/hyperlink" Target="http://www.donostia.eus/gardentasuna" TargetMode="External"/><Relationship Id="rId146" Type="http://schemas.openxmlformats.org/officeDocument/2006/relationships/hyperlink" Target="http://www.donostia.eus/info/udalinfo/udalinfo_atencion.nsf/voWebContenidosID/87FC411550349C66C125823D003E50F9/$file/informe_Hazi.pdf" TargetMode="External"/><Relationship Id="rId7" Type="http://schemas.openxmlformats.org/officeDocument/2006/relationships/footnotes" Target="footnotes.xml"/><Relationship Id="rId71" Type="http://schemas.openxmlformats.org/officeDocument/2006/relationships/hyperlink" Target="http://www.jusap.ejgv.euskadi.eus/comision-etica-publica/r47-edukia/es/" TargetMode="External"/><Relationship Id="rId92" Type="http://schemas.openxmlformats.org/officeDocument/2006/relationships/hyperlink" Target="https://www.opendatabizkaia.eus/es" TargetMode="External"/><Relationship Id="rId2" Type="http://schemas.openxmlformats.org/officeDocument/2006/relationships/numbering" Target="numbering.xml"/><Relationship Id="rId29" Type="http://schemas.openxmlformats.org/officeDocument/2006/relationships/hyperlink" Target="http://noticias.juridicas.com/base_datos/CCAA/591608-norma-foral-1-2017-de-8-feb-alava-de-transparencia-participacion-ciudadana.html" TargetMode="External"/><Relationship Id="rId24" Type="http://schemas.openxmlformats.org/officeDocument/2006/relationships/hyperlink" Target="http://www.donostia.eus/ataria/es/web/gardentasuna/udalgobernua/gobernu-programa" TargetMode="External"/><Relationship Id="rId40" Type="http://schemas.openxmlformats.org/officeDocument/2006/relationships/hyperlink" Target="http://www.gardena.euskadi.eus/transparencia/-/premios-elkarlan/" TargetMode="External"/><Relationship Id="rId45" Type="http://schemas.openxmlformats.org/officeDocument/2006/relationships/hyperlink" Target="http://noticias.juridicas.com/base_datos/CCAA/534462-l-1-2014-de-26-jun-ca-pais-vasco-codigo-de-conducta-y-de-los-conflictos-de.html" TargetMode="External"/><Relationship Id="rId66" Type="http://schemas.openxmlformats.org/officeDocument/2006/relationships/hyperlink" Target="http://www.euskadi.eus/sociometros-vascos/web01-s1lehike/es/" TargetMode="External"/><Relationship Id="rId87" Type="http://schemas.openxmlformats.org/officeDocument/2006/relationships/hyperlink" Target="http://www.bizkaia.eus/home2/Temas/DetalleTema.asp?Tem_Codigo=6860&amp;Idioma=CA" TargetMode="External"/><Relationship Id="rId110" Type="http://schemas.openxmlformats.org/officeDocument/2006/relationships/hyperlink" Target="http://www.gipuzkoairekia.eus/es" TargetMode="External"/><Relationship Id="rId115" Type="http://schemas.openxmlformats.org/officeDocument/2006/relationships/hyperlink" Target="https://www.gipuzkoa.eus/eu/web/etorkizunaeraikiz" TargetMode="External"/><Relationship Id="rId131" Type="http://schemas.openxmlformats.org/officeDocument/2006/relationships/hyperlink" Target="http://www.bilbao.eus/cs/Satellite?c=Page&amp;cid=3000012562&amp;language=es&amp;pageid=3000012562&amp;pagename=Bilbaonet%2FPage%2FBIO_detallePagina" TargetMode="External"/><Relationship Id="rId136" Type="http://schemas.openxmlformats.org/officeDocument/2006/relationships/hyperlink" Target="http://www.bilbao.eus/cs/Satellite?c=Page&amp;cid=1279169943185&amp;language=es&amp;pageid=1279169943185&amp;pagename=Bilbaonet%2FPage%2FBIO_contenidoFinal" TargetMode="External"/><Relationship Id="rId157" Type="http://schemas.openxmlformats.org/officeDocument/2006/relationships/theme" Target="theme/theme1.xml"/><Relationship Id="rId61" Type="http://schemas.openxmlformats.org/officeDocument/2006/relationships/hyperlink" Target="http://www.ikuspegi.eus/es/" TargetMode="External"/><Relationship Id="rId82" Type="http://schemas.openxmlformats.org/officeDocument/2006/relationships/hyperlink" Target="https://www.araba.eus/botha/Boletines/2016/037/2016_037_01022_C.pdf" TargetMode="External"/><Relationship Id="rId152" Type="http://schemas.openxmlformats.org/officeDocument/2006/relationships/hyperlink" Target="http://www.vitoria-gasteiz.org/we001/was/we001Action.do?aplicacion=wb021&amp;tabla=contenido&amp;idioma=es&amp;uid=u_7d3c2313_1540dd3767b__7d90" TargetMode="External"/><Relationship Id="rId19" Type="http://schemas.openxmlformats.org/officeDocument/2006/relationships/hyperlink" Target="http://web.bizkaia.eus/es/web/area-de-prensa/noticias/-/news/detailView/17444" TargetMode="External"/><Relationship Id="rId14" Type="http://schemas.openxmlformats.org/officeDocument/2006/relationships/hyperlink" Target="http://www.araba.eus/cs/Satellite?c=Page&amp;cid=1224024800626&amp;pagename=DiputacionAlava%2FPage%2FDPA_contenidoFinal" TargetMode="External"/><Relationship Id="rId30" Type="http://schemas.openxmlformats.org/officeDocument/2006/relationships/hyperlink" Target="https://www.euskadi.eus/y22-bopv/es/bopv2/datos/2016/04/1601544a.shtml" TargetMode="External"/><Relationship Id="rId35" Type="http://schemas.openxmlformats.org/officeDocument/2006/relationships/hyperlink" Target="http://www.euskadi.eus/blog/pegip2020/resultados/?r01kQry=tC%3Aeuskadi%3BtF%3Aprensa_comunicacion%3BtT%3Ablog_post%3Bm%3AdocumentLanguage.EQ.es%3Bo%3AcommDate.DESC%3BcA%3Ar01etpd15f9fbd3d263f9ca6957703f9673f02ffca%3Bp%3AInter%3B" TargetMode="External"/><Relationship Id="rId56" Type="http://schemas.openxmlformats.org/officeDocument/2006/relationships/hyperlink" Target="http://opendata.euskadi.eus/inicio/" TargetMode="External"/><Relationship Id="rId77" Type="http://schemas.openxmlformats.org/officeDocument/2006/relationships/hyperlink" Target="https://irekia.araba.eus/derecho-a-la-informacion-publica" TargetMode="External"/><Relationship Id="rId100" Type="http://schemas.openxmlformats.org/officeDocument/2006/relationships/hyperlink" Target="http://gardentasuna.bizkaia.eus/es/que-es-la-transparencia" TargetMode="External"/><Relationship Id="rId105" Type="http://schemas.openxmlformats.org/officeDocument/2006/relationships/hyperlink" Target="https://egoitza.gipuzkoa.eus/es/bog?p_p_id=BoletinOficialPortlet_WAR_LEEsedeElectronicaportlet&amp;p_p_lifecycle=0&amp;p_p_state=normal&amp;p_p_mode=view&amp;p_p_col_id=column-1&amp;p_p_col_count=1&amp;_BoletinOficialPortlet_WAR_LEEsedeElectronicaportlet_pdf=https%3A%2F%2Fssl4.gipuzkoa.net%2Fcastell%2Fbog%2F2017%2F01%2F23%2Fc1700361.pdf&amp;_BoletinOficialPortlet_WAR_LEEsedeElectronicaportlet_myaction=detalleAnuncio&amp;_BoletinOficialPortlet_WAR_LEEsedeElectronicaportlet_url=https%3A%2F%2Fssl4.gipuzkoa.net%2Fcastell%2Fbog%2F2017%2F01%2F23%2Fc1700361.htm" TargetMode="External"/><Relationship Id="rId126" Type="http://schemas.openxmlformats.org/officeDocument/2006/relationships/hyperlink" Target="http://www.bilbao.eus/cs/Satellite?cid=1279115997481&amp;language=es&amp;pagename=Bilbaonet%2FPage%2FBIO_contenidoFinal" TargetMode="External"/><Relationship Id="rId147" Type="http://schemas.openxmlformats.org/officeDocument/2006/relationships/hyperlink" Target="http://www.donostia.eus/lagunkoia" TargetMode="External"/><Relationship Id="rId8" Type="http://schemas.openxmlformats.org/officeDocument/2006/relationships/endnotes" Target="endnotes.xml"/><Relationship Id="rId51" Type="http://schemas.openxmlformats.org/officeDocument/2006/relationships/hyperlink" Target="http://www.gardena.euskadi.eus/transparencia-general/-/contenidos/informacion/herramientas_trans_part_bgob/es_def/index.shtml" TargetMode="External"/><Relationship Id="rId72" Type="http://schemas.openxmlformats.org/officeDocument/2006/relationships/hyperlink" Target="https://irekia.araba.eus/participacion" TargetMode="External"/><Relationship Id="rId93" Type="http://schemas.openxmlformats.org/officeDocument/2006/relationships/hyperlink" Target="http://web.bizkaia.eus/es/geobizkaia" TargetMode="External"/><Relationship Id="rId98" Type="http://schemas.openxmlformats.org/officeDocument/2006/relationships/hyperlink" Target="http://www.bizkaiagoazen.eus/" TargetMode="External"/><Relationship Id="rId121" Type="http://schemas.openxmlformats.org/officeDocument/2006/relationships/hyperlink" Target="http://www.gipuzkoa.eus/es/diputacion/sistema-de-integridad/comision-de-etica" TargetMode="External"/><Relationship Id="rId142" Type="http://schemas.openxmlformats.org/officeDocument/2006/relationships/hyperlink" Target="http://www.donostia.eus/datuirekiak" TargetMode="External"/><Relationship Id="rId3" Type="http://schemas.openxmlformats.org/officeDocument/2006/relationships/styles" Target="styles.xml"/><Relationship Id="rId25" Type="http://schemas.openxmlformats.org/officeDocument/2006/relationships/hyperlink" Target="https://www.vitoria-gasteiz.org/a29-01w/plan/show/1?lang=es&amp;locale=es&amp;idioma=es&amp;" TargetMode="External"/><Relationship Id="rId46" Type="http://schemas.openxmlformats.org/officeDocument/2006/relationships/hyperlink" Target="http://www.gipuzkoa.eus/es/diputacion/sistema-de-integridad" TargetMode="External"/><Relationship Id="rId67" Type="http://schemas.openxmlformats.org/officeDocument/2006/relationships/hyperlink" Target="https://www.boe.es/buscar/doc.php?id=BOE-A-2016-4171" TargetMode="External"/><Relationship Id="rId116" Type="http://schemas.openxmlformats.org/officeDocument/2006/relationships/hyperlink" Target="https://ssl4.gipuzkoa.net/castell/bog/2010/07/14/c1008253.htm" TargetMode="External"/><Relationship Id="rId137" Type="http://schemas.openxmlformats.org/officeDocument/2006/relationships/hyperlink" Target="http://www.bilbao.eus/cs/Satellite?c=Page&amp;cid=1279171318536&amp;language=es&amp;pageid=1279171318536&amp;pagename=Bilbaonet%2FPage%2FBIO_contenidoFi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3EBA3.02800FA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0E9A-0196-4A82-8FD2-85A853D0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31</Pages>
  <Words>11013</Words>
  <Characters>60576</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71447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Uriarte Ruiz-Eguino, Koldobike</dc:creator>
  <cp:lastModifiedBy>Uriarte Ruiz-Eguino, Koldobike</cp:lastModifiedBy>
  <cp:revision>6</cp:revision>
  <dcterms:created xsi:type="dcterms:W3CDTF">2018-05-30T06:08:00Z</dcterms:created>
  <dcterms:modified xsi:type="dcterms:W3CDTF">2018-05-30T08:45:00Z</dcterms:modified>
</cp:coreProperties>
</file>