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ECE" w:rsidRDefault="00CF0ECE"/>
    <w:p w:rsidR="00CF0ECE" w:rsidRDefault="00CF0ECE">
      <w:r>
        <w:rPr>
          <w:noProof/>
          <w:lang w:eastAsia="es-ES"/>
        </w:rPr>
        <w:drawing>
          <wp:inline distT="0" distB="0" distL="0" distR="0" wp14:anchorId="46A442B7" wp14:editId="4B713FFD">
            <wp:extent cx="5400040" cy="84990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400040" cy="849904"/>
                    </a:xfrm>
                    <a:prstGeom prst="rect">
                      <a:avLst/>
                    </a:prstGeom>
                  </pic:spPr>
                </pic:pic>
              </a:graphicData>
            </a:graphic>
          </wp:inline>
        </w:drawing>
      </w:r>
    </w:p>
    <w:p w:rsidR="00CF0ECE" w:rsidRDefault="00CF0ECE"/>
    <w:tbl>
      <w:tblPr>
        <w:tblStyle w:val="Sombreadoclaro-nfasis2"/>
        <w:tblW w:w="0" w:type="auto"/>
        <w:tblLook w:val="04A0" w:firstRow="1" w:lastRow="0" w:firstColumn="1" w:lastColumn="0" w:noHBand="0" w:noVBand="1"/>
      </w:tblPr>
      <w:tblGrid>
        <w:gridCol w:w="8644"/>
      </w:tblGrid>
      <w:tr w:rsidR="00A36ABD" w:rsidRPr="00A36ABD" w:rsidTr="005D3F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Pr>
          <w:p w:rsidR="00A36ABD" w:rsidRPr="00A36ABD" w:rsidRDefault="00A36ABD" w:rsidP="00F04DF9">
            <w:pPr>
              <w:rPr>
                <w:b w:val="0"/>
                <w:sz w:val="28"/>
                <w:szCs w:val="28"/>
              </w:rPr>
            </w:pPr>
            <w:r w:rsidRPr="005D3F41">
              <w:rPr>
                <w:sz w:val="28"/>
                <w:szCs w:val="28"/>
              </w:rPr>
              <w:t>MODELO ORGANIZATIVO Y  CONFORMACIÓN</w:t>
            </w:r>
            <w:r w:rsidRPr="00A36ABD">
              <w:rPr>
                <w:sz w:val="28"/>
                <w:szCs w:val="28"/>
              </w:rPr>
              <w:t xml:space="preserve"> DEL GRUPO CIUDADANO DEL PLAN DE ACCIÓN DE GOBIERNO ABIERTO PARA EUSKADI (PARA EL CODISEÑO Y SEGUIMIENTO DEL PLAN)</w:t>
            </w:r>
          </w:p>
        </w:tc>
      </w:tr>
    </w:tbl>
    <w:p w:rsidR="005D3F41" w:rsidRDefault="005D3F41">
      <w:pPr>
        <w:rPr>
          <w:rFonts w:cstheme="minorHAnsi"/>
          <w:u w:val="single"/>
        </w:rPr>
      </w:pPr>
    </w:p>
    <w:p w:rsidR="00237BAE" w:rsidRPr="00237BAE" w:rsidRDefault="00237BAE">
      <w:pPr>
        <w:rPr>
          <w:rFonts w:cstheme="minorHAnsi"/>
        </w:rPr>
      </w:pPr>
      <w:r w:rsidRPr="00237BAE">
        <w:rPr>
          <w:rFonts w:cstheme="minorHAnsi"/>
          <w:u w:val="single"/>
        </w:rPr>
        <w:t>Principios</w:t>
      </w:r>
      <w:r w:rsidRPr="00237BAE">
        <w:rPr>
          <w:rFonts w:cstheme="minorHAnsi"/>
        </w:rPr>
        <w:t xml:space="preserve"> para la participación ciudadana de la OGP:</w:t>
      </w:r>
    </w:p>
    <w:p w:rsidR="00237BAE" w:rsidRPr="00237BAE" w:rsidRDefault="00237BAE" w:rsidP="00237BAE">
      <w:pPr>
        <w:numPr>
          <w:ilvl w:val="0"/>
          <w:numId w:val="1"/>
        </w:numPr>
        <w:spacing w:before="100" w:beforeAutospacing="1" w:after="100" w:afterAutospacing="1" w:line="240" w:lineRule="auto"/>
        <w:ind w:left="1080"/>
        <w:rPr>
          <w:rFonts w:eastAsia="Times New Roman" w:cstheme="minorHAnsi"/>
          <w:lang w:eastAsia="es-ES"/>
        </w:rPr>
      </w:pPr>
      <w:r w:rsidRPr="00237BAE">
        <w:rPr>
          <w:rFonts w:eastAsia="Times New Roman" w:cstheme="minorHAnsi"/>
          <w:lang w:eastAsia="es-ES"/>
        </w:rPr>
        <w:t>La participación pública se basa en la convicción que aquellos que son afectados por una decisión tienen derecho a participar en el proceso de toma de la misma.</w:t>
      </w:r>
    </w:p>
    <w:p w:rsidR="00237BAE" w:rsidRPr="00237BAE" w:rsidRDefault="00237BAE" w:rsidP="00237BAE">
      <w:pPr>
        <w:numPr>
          <w:ilvl w:val="0"/>
          <w:numId w:val="1"/>
        </w:numPr>
        <w:spacing w:before="100" w:beforeAutospacing="1" w:after="100" w:afterAutospacing="1" w:line="240" w:lineRule="auto"/>
        <w:ind w:left="1080"/>
        <w:rPr>
          <w:rFonts w:eastAsia="Times New Roman" w:cstheme="minorHAnsi"/>
          <w:lang w:eastAsia="es-ES"/>
        </w:rPr>
      </w:pPr>
      <w:r w:rsidRPr="00237BAE">
        <w:rPr>
          <w:rFonts w:eastAsia="Times New Roman" w:cstheme="minorHAnsi"/>
          <w:lang w:eastAsia="es-ES"/>
        </w:rPr>
        <w:t>La participación pública incluye la promesa que la contribución del público influirá en la decisión.</w:t>
      </w:r>
    </w:p>
    <w:p w:rsidR="00237BAE" w:rsidRPr="00237BAE" w:rsidRDefault="00237BAE" w:rsidP="00237BAE">
      <w:pPr>
        <w:numPr>
          <w:ilvl w:val="0"/>
          <w:numId w:val="1"/>
        </w:numPr>
        <w:spacing w:before="100" w:beforeAutospacing="1" w:after="100" w:afterAutospacing="1" w:line="240" w:lineRule="auto"/>
        <w:ind w:left="1080"/>
        <w:rPr>
          <w:rFonts w:eastAsia="Times New Roman" w:cstheme="minorHAnsi"/>
          <w:lang w:eastAsia="es-ES"/>
        </w:rPr>
      </w:pPr>
      <w:r w:rsidRPr="00237BAE">
        <w:rPr>
          <w:rFonts w:eastAsia="Times New Roman" w:cstheme="minorHAnsi"/>
          <w:lang w:eastAsia="es-ES"/>
        </w:rPr>
        <w:t>La participación pública promueve la toma de decisiones sustentables al reconocer y comunicar las necesidades e intereses de todos los participantes, incluyendo los tomadores de decisiones.</w:t>
      </w:r>
    </w:p>
    <w:p w:rsidR="00237BAE" w:rsidRPr="00237BAE" w:rsidRDefault="00237BAE" w:rsidP="00237BAE">
      <w:pPr>
        <w:numPr>
          <w:ilvl w:val="0"/>
          <w:numId w:val="1"/>
        </w:numPr>
        <w:spacing w:before="100" w:beforeAutospacing="1" w:after="100" w:afterAutospacing="1" w:line="240" w:lineRule="auto"/>
        <w:ind w:left="1080"/>
        <w:rPr>
          <w:rFonts w:eastAsia="Times New Roman" w:cstheme="minorHAnsi"/>
          <w:lang w:eastAsia="es-ES"/>
        </w:rPr>
      </w:pPr>
      <w:r w:rsidRPr="00237BAE">
        <w:rPr>
          <w:rFonts w:eastAsia="Times New Roman" w:cstheme="minorHAnsi"/>
          <w:lang w:eastAsia="es-ES"/>
        </w:rPr>
        <w:t>La participación pública procura y facilita la participación de quienes se ven afectados por la decisión o tienen interés en ella.</w:t>
      </w:r>
    </w:p>
    <w:p w:rsidR="00237BAE" w:rsidRPr="00237BAE" w:rsidRDefault="00237BAE" w:rsidP="00237BAE">
      <w:pPr>
        <w:numPr>
          <w:ilvl w:val="0"/>
          <w:numId w:val="1"/>
        </w:numPr>
        <w:spacing w:before="100" w:beforeAutospacing="1" w:after="100" w:afterAutospacing="1" w:line="240" w:lineRule="auto"/>
        <w:ind w:left="1080"/>
        <w:rPr>
          <w:rFonts w:eastAsia="Times New Roman" w:cstheme="minorHAnsi"/>
          <w:lang w:eastAsia="es-ES"/>
        </w:rPr>
      </w:pPr>
      <w:r w:rsidRPr="00237BAE">
        <w:rPr>
          <w:rFonts w:eastAsia="Times New Roman" w:cstheme="minorHAnsi"/>
          <w:lang w:eastAsia="es-ES"/>
        </w:rPr>
        <w:t>La participación pública solicita la opinión de los participantes en cuanto a los mecanismos de participación.</w:t>
      </w:r>
    </w:p>
    <w:p w:rsidR="00237BAE" w:rsidRPr="00237BAE" w:rsidRDefault="00237BAE" w:rsidP="00237BAE">
      <w:pPr>
        <w:numPr>
          <w:ilvl w:val="0"/>
          <w:numId w:val="1"/>
        </w:numPr>
        <w:spacing w:before="100" w:beforeAutospacing="1" w:after="100" w:afterAutospacing="1" w:line="240" w:lineRule="auto"/>
        <w:ind w:left="1080"/>
        <w:rPr>
          <w:rFonts w:eastAsia="Times New Roman" w:cstheme="minorHAnsi"/>
          <w:lang w:eastAsia="es-ES"/>
        </w:rPr>
      </w:pPr>
      <w:r w:rsidRPr="00237BAE">
        <w:rPr>
          <w:rFonts w:eastAsia="Times New Roman" w:cstheme="minorHAnsi"/>
          <w:lang w:eastAsia="es-ES"/>
        </w:rPr>
        <w:t>La participación pública ofrece a los participantes la información que requieren para poder participar de forma significativa.</w:t>
      </w:r>
    </w:p>
    <w:p w:rsidR="00237BAE" w:rsidRDefault="00237BAE" w:rsidP="00237BAE">
      <w:pPr>
        <w:numPr>
          <w:ilvl w:val="0"/>
          <w:numId w:val="1"/>
        </w:numPr>
        <w:spacing w:before="100" w:beforeAutospacing="1" w:after="100" w:afterAutospacing="1" w:line="240" w:lineRule="auto"/>
        <w:ind w:left="1080"/>
        <w:rPr>
          <w:rFonts w:eastAsia="Times New Roman" w:cstheme="minorHAnsi"/>
          <w:lang w:eastAsia="es-ES"/>
        </w:rPr>
      </w:pPr>
      <w:r w:rsidRPr="00237BAE">
        <w:rPr>
          <w:rFonts w:eastAsia="Times New Roman" w:cstheme="minorHAnsi"/>
          <w:lang w:eastAsia="es-ES"/>
        </w:rPr>
        <w:t>La participación pública comunica a los participantes de qué forma sus aportaciones afectaron la decisión.</w:t>
      </w:r>
    </w:p>
    <w:p w:rsidR="00237BAE" w:rsidRPr="00237BAE" w:rsidRDefault="00237BAE" w:rsidP="00237BAE">
      <w:pPr>
        <w:spacing w:before="100" w:beforeAutospacing="1" w:after="100" w:afterAutospacing="1" w:line="240" w:lineRule="auto"/>
        <w:jc w:val="both"/>
        <w:rPr>
          <w:rFonts w:eastAsia="Times New Roman" w:cstheme="minorHAnsi"/>
          <w:lang w:eastAsia="es-ES"/>
        </w:rPr>
      </w:pPr>
      <w:r>
        <w:rPr>
          <w:rFonts w:eastAsia="Times New Roman" w:cstheme="minorHAnsi"/>
          <w:lang w:eastAsia="es-ES"/>
        </w:rPr>
        <w:t xml:space="preserve">Los estándares para la participación y </w:t>
      </w:r>
      <w:proofErr w:type="spellStart"/>
      <w:r>
        <w:rPr>
          <w:rFonts w:eastAsia="Times New Roman" w:cstheme="minorHAnsi"/>
          <w:lang w:eastAsia="es-ES"/>
        </w:rPr>
        <w:t>cocreación</w:t>
      </w:r>
      <w:proofErr w:type="spellEnd"/>
      <w:r>
        <w:rPr>
          <w:rFonts w:eastAsia="Times New Roman" w:cstheme="minorHAnsi"/>
          <w:lang w:eastAsia="es-ES"/>
        </w:rPr>
        <w:t xml:space="preserve"> de la OGP se </w:t>
      </w:r>
      <w:r>
        <w:t xml:space="preserve">dividen en dos secciones: </w:t>
      </w:r>
      <w:r w:rsidRPr="00E918D5">
        <w:rPr>
          <w:u w:val="single"/>
        </w:rPr>
        <w:t>estándares básicos</w:t>
      </w:r>
      <w:r>
        <w:t xml:space="preserve"> - los requisitos que todos los países deberán cumplir- y </w:t>
      </w:r>
      <w:r w:rsidRPr="00E918D5">
        <w:rPr>
          <w:u w:val="single"/>
        </w:rPr>
        <w:t>los avanzados</w:t>
      </w:r>
      <w:r>
        <w:t xml:space="preserve"> -los estándares a los que los países deberían aspirar y que serán alentados a hacerlo. Debe evolucionarse del nivel de ‘consultar’ al de  ‘colaborar’.</w:t>
      </w:r>
    </w:p>
    <w:tbl>
      <w:tblPr>
        <w:tblStyle w:val="Listaclara-nfasis2"/>
        <w:tblW w:w="0" w:type="auto"/>
        <w:tblLook w:val="04A0" w:firstRow="1" w:lastRow="0" w:firstColumn="1" w:lastColumn="0" w:noHBand="0" w:noVBand="1"/>
      </w:tblPr>
      <w:tblGrid>
        <w:gridCol w:w="8644"/>
      </w:tblGrid>
      <w:tr w:rsidR="004B24D1" w:rsidRPr="004B24D1" w:rsidTr="004B24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Pr>
          <w:p w:rsidR="004B24D1" w:rsidRDefault="004B24D1" w:rsidP="004B24D1">
            <w:pPr>
              <w:spacing w:before="100" w:beforeAutospacing="1" w:after="100" w:afterAutospacing="1"/>
              <w:jc w:val="center"/>
              <w:rPr>
                <w:rFonts w:eastAsia="Times New Roman" w:cstheme="minorHAnsi"/>
                <w:bCs w:val="0"/>
                <w:u w:val="single"/>
                <w:lang w:eastAsia="es-ES"/>
              </w:rPr>
            </w:pPr>
          </w:p>
          <w:p w:rsidR="004B24D1" w:rsidRDefault="004B24D1" w:rsidP="004B24D1">
            <w:pPr>
              <w:spacing w:before="100" w:beforeAutospacing="1" w:after="100" w:afterAutospacing="1"/>
              <w:jc w:val="center"/>
              <w:rPr>
                <w:rFonts w:eastAsia="Times New Roman" w:cstheme="minorHAnsi"/>
                <w:bCs w:val="0"/>
                <w:u w:val="single"/>
                <w:lang w:eastAsia="es-ES"/>
              </w:rPr>
            </w:pPr>
            <w:r w:rsidRPr="004B24D1">
              <w:rPr>
                <w:rFonts w:eastAsia="Times New Roman" w:cstheme="minorHAnsi"/>
                <w:bCs w:val="0"/>
                <w:u w:val="single"/>
                <w:lang w:eastAsia="es-ES"/>
              </w:rPr>
              <w:t>Dentro de los estándares básicos hay que garantizar:</w:t>
            </w:r>
          </w:p>
          <w:p w:rsidR="004B24D1" w:rsidRPr="004B24D1" w:rsidRDefault="004B24D1" w:rsidP="001C3215">
            <w:pPr>
              <w:spacing w:before="100" w:beforeAutospacing="1" w:after="100" w:afterAutospacing="1"/>
              <w:rPr>
                <w:rFonts w:eastAsia="Times New Roman" w:cstheme="minorHAnsi"/>
                <w:bCs w:val="0"/>
                <w:u w:val="single"/>
                <w:lang w:eastAsia="es-ES"/>
              </w:rPr>
            </w:pPr>
          </w:p>
        </w:tc>
      </w:tr>
      <w:tr w:rsidR="004B24D1" w:rsidRPr="004B24D1" w:rsidTr="004B2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Pr>
          <w:p w:rsidR="004B24D1" w:rsidRPr="004B24D1" w:rsidRDefault="00A36ABD" w:rsidP="00A36ABD">
            <w:pPr>
              <w:spacing w:before="100" w:beforeAutospacing="1" w:after="100" w:afterAutospacing="1"/>
              <w:rPr>
                <w:rFonts w:eastAsia="Times New Roman" w:cstheme="minorHAnsi"/>
                <w:lang w:eastAsia="es-ES"/>
              </w:rPr>
            </w:pPr>
            <w:r>
              <w:rPr>
                <w:rFonts w:eastAsia="Times New Roman" w:cstheme="minorHAnsi"/>
                <w:lang w:eastAsia="es-ES"/>
              </w:rPr>
              <w:t xml:space="preserve">A lo largo de todo el ciclo </w:t>
            </w:r>
          </w:p>
        </w:tc>
      </w:tr>
      <w:tr w:rsidR="004B24D1" w:rsidRPr="004B24D1" w:rsidTr="004B24D1">
        <w:tc>
          <w:tcPr>
            <w:cnfStyle w:val="001000000000" w:firstRow="0" w:lastRow="0" w:firstColumn="1" w:lastColumn="0" w:oddVBand="0" w:evenVBand="0" w:oddHBand="0" w:evenHBand="0" w:firstRowFirstColumn="0" w:firstRowLastColumn="0" w:lastRowFirstColumn="0" w:lastRowLastColumn="0"/>
            <w:tcW w:w="8644" w:type="dxa"/>
          </w:tcPr>
          <w:p w:rsidR="004B24D1" w:rsidRPr="004B24D1" w:rsidRDefault="004B24D1" w:rsidP="001C3215">
            <w:pPr>
              <w:spacing w:before="100" w:beforeAutospacing="1" w:after="100" w:afterAutospacing="1"/>
              <w:rPr>
                <w:rFonts w:eastAsia="Times New Roman" w:cstheme="minorHAnsi"/>
                <w:b w:val="0"/>
                <w:lang w:eastAsia="es-ES"/>
              </w:rPr>
            </w:pPr>
            <w:r w:rsidRPr="004B24D1">
              <w:rPr>
                <w:rFonts w:eastAsia="Times New Roman" w:cstheme="minorHAnsi"/>
                <w:b w:val="0"/>
                <w:i/>
                <w:iCs/>
                <w:lang w:eastAsia="es-ES"/>
              </w:rPr>
              <w:t>Difusión de información</w:t>
            </w:r>
          </w:p>
        </w:tc>
      </w:tr>
      <w:tr w:rsidR="004B24D1" w:rsidRPr="004B24D1" w:rsidTr="004B2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Pr>
          <w:p w:rsidR="004B24D1" w:rsidRPr="004B24D1" w:rsidRDefault="004B24D1" w:rsidP="001C3215">
            <w:pPr>
              <w:numPr>
                <w:ilvl w:val="0"/>
                <w:numId w:val="2"/>
              </w:numPr>
              <w:spacing w:before="100" w:beforeAutospacing="1" w:after="100" w:afterAutospacing="1"/>
              <w:jc w:val="both"/>
              <w:rPr>
                <w:rFonts w:eastAsia="Times New Roman" w:cstheme="minorHAnsi"/>
                <w:b w:val="0"/>
                <w:lang w:eastAsia="es-ES"/>
              </w:rPr>
            </w:pPr>
            <w:r w:rsidRPr="004B24D1">
              <w:rPr>
                <w:rFonts w:eastAsia="Times New Roman" w:cstheme="minorHAnsi"/>
                <w:b w:val="0"/>
                <w:lang w:eastAsia="es-ES"/>
              </w:rPr>
              <w:t xml:space="preserve">Existe </w:t>
            </w:r>
            <w:r w:rsidRPr="004B24D1">
              <w:rPr>
                <w:rFonts w:eastAsia="Times New Roman" w:cstheme="minorHAnsi"/>
                <w:b w:val="0"/>
                <w:u w:val="single"/>
                <w:lang w:eastAsia="es-ES"/>
              </w:rPr>
              <w:t>un sitio web</w:t>
            </w:r>
            <w:r w:rsidRPr="004B24D1">
              <w:rPr>
                <w:rFonts w:eastAsia="Times New Roman" w:cstheme="minorHAnsi"/>
                <w:b w:val="0"/>
                <w:lang w:eastAsia="es-ES"/>
              </w:rPr>
              <w:t xml:space="preserve"> (o una página dentro de un sitio de gobierno) en donde se publica de forma proactiva información sobre todos los aspectos del proceso local de OGP. El sitio o página deberá ser visible, accesible y con opción de búsqueda.</w:t>
            </w:r>
          </w:p>
        </w:tc>
      </w:tr>
      <w:tr w:rsidR="004B24D1" w:rsidRPr="004B24D1" w:rsidTr="004B24D1">
        <w:tc>
          <w:tcPr>
            <w:cnfStyle w:val="001000000000" w:firstRow="0" w:lastRow="0" w:firstColumn="1" w:lastColumn="0" w:oddVBand="0" w:evenVBand="0" w:oddHBand="0" w:evenHBand="0" w:firstRowFirstColumn="0" w:firstRowLastColumn="0" w:lastRowFirstColumn="0" w:lastRowLastColumn="0"/>
            <w:tcW w:w="8644" w:type="dxa"/>
          </w:tcPr>
          <w:p w:rsidR="004B24D1" w:rsidRPr="004B24D1" w:rsidRDefault="004B24D1" w:rsidP="001C3215">
            <w:pPr>
              <w:numPr>
                <w:ilvl w:val="0"/>
                <w:numId w:val="2"/>
              </w:numPr>
              <w:spacing w:before="100" w:beforeAutospacing="1" w:after="100" w:afterAutospacing="1"/>
              <w:jc w:val="both"/>
              <w:rPr>
                <w:rFonts w:eastAsia="Times New Roman" w:cstheme="minorHAnsi"/>
                <w:b w:val="0"/>
                <w:lang w:eastAsia="es-ES"/>
              </w:rPr>
            </w:pPr>
            <w:r w:rsidRPr="004B24D1">
              <w:rPr>
                <w:rFonts w:eastAsia="Times New Roman" w:cstheme="minorHAnsi"/>
                <w:b w:val="0"/>
                <w:lang w:eastAsia="es-ES"/>
              </w:rPr>
              <w:t xml:space="preserve">La institución que lidera el proceso de OGP y el punto de contacto se identifican </w:t>
            </w:r>
            <w:r w:rsidRPr="004B24D1">
              <w:rPr>
                <w:rFonts w:eastAsia="Times New Roman" w:cstheme="minorHAnsi"/>
                <w:b w:val="0"/>
                <w:lang w:eastAsia="es-ES"/>
              </w:rPr>
              <w:lastRenderedPageBreak/>
              <w:t>claramente y sus detalles de contacto están disponibles en el sitio o página de OGP.</w:t>
            </w:r>
          </w:p>
        </w:tc>
      </w:tr>
      <w:tr w:rsidR="004B24D1" w:rsidRPr="004B24D1" w:rsidTr="004B2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Pr>
          <w:p w:rsidR="004B24D1" w:rsidRPr="004B24D1" w:rsidRDefault="004B24D1" w:rsidP="001C3215">
            <w:pPr>
              <w:numPr>
                <w:ilvl w:val="0"/>
                <w:numId w:val="2"/>
              </w:numPr>
              <w:spacing w:before="100" w:beforeAutospacing="1" w:after="100" w:afterAutospacing="1"/>
              <w:jc w:val="both"/>
              <w:rPr>
                <w:rFonts w:eastAsia="Times New Roman" w:cstheme="minorHAnsi"/>
                <w:b w:val="0"/>
                <w:lang w:eastAsia="es-ES"/>
              </w:rPr>
            </w:pPr>
            <w:r w:rsidRPr="004B24D1">
              <w:rPr>
                <w:rFonts w:eastAsia="Times New Roman" w:cstheme="minorHAnsi"/>
                <w:b w:val="0"/>
                <w:lang w:eastAsia="es-ES"/>
              </w:rPr>
              <w:lastRenderedPageBreak/>
              <w:t>El gobierno</w:t>
            </w:r>
            <w:r w:rsidR="00564E18">
              <w:rPr>
                <w:rFonts w:eastAsia="Times New Roman" w:cstheme="minorHAnsi"/>
                <w:b w:val="0"/>
                <w:lang w:eastAsia="es-ES"/>
              </w:rPr>
              <w:t xml:space="preserve"> (entendemos grupo promotor en adelante)</w:t>
            </w:r>
            <w:r w:rsidRPr="004B24D1">
              <w:rPr>
                <w:rFonts w:eastAsia="Times New Roman" w:cstheme="minorHAnsi"/>
                <w:b w:val="0"/>
                <w:lang w:eastAsia="es-ES"/>
              </w:rPr>
              <w:t xml:space="preserve"> </w:t>
            </w:r>
            <w:proofErr w:type="gramStart"/>
            <w:r w:rsidRPr="004B24D1">
              <w:rPr>
                <w:rFonts w:eastAsia="Times New Roman" w:cstheme="minorHAnsi"/>
                <w:b w:val="0"/>
                <w:lang w:eastAsia="es-ES"/>
              </w:rPr>
              <w:t>publica</w:t>
            </w:r>
            <w:proofErr w:type="gramEnd"/>
            <w:r w:rsidRPr="004B24D1">
              <w:rPr>
                <w:rFonts w:eastAsia="Times New Roman" w:cstheme="minorHAnsi"/>
                <w:b w:val="0"/>
                <w:lang w:eastAsia="es-ES"/>
              </w:rPr>
              <w:t xml:space="preserve"> información y documentos de OGP en los idiomas oficiales del país.</w:t>
            </w:r>
          </w:p>
        </w:tc>
      </w:tr>
      <w:tr w:rsidR="004B24D1" w:rsidRPr="004B24D1" w:rsidTr="004B24D1">
        <w:tc>
          <w:tcPr>
            <w:cnfStyle w:val="001000000000" w:firstRow="0" w:lastRow="0" w:firstColumn="1" w:lastColumn="0" w:oddVBand="0" w:evenVBand="0" w:oddHBand="0" w:evenHBand="0" w:firstRowFirstColumn="0" w:firstRowLastColumn="0" w:lastRowFirstColumn="0" w:lastRowLastColumn="0"/>
            <w:tcW w:w="8644" w:type="dxa"/>
          </w:tcPr>
          <w:p w:rsidR="004B24D1" w:rsidRPr="004B24D1" w:rsidRDefault="004B24D1" w:rsidP="001C3215">
            <w:pPr>
              <w:numPr>
                <w:ilvl w:val="0"/>
                <w:numId w:val="2"/>
              </w:numPr>
              <w:spacing w:before="100" w:beforeAutospacing="1" w:after="100" w:afterAutospacing="1"/>
              <w:jc w:val="both"/>
              <w:rPr>
                <w:rFonts w:eastAsia="Times New Roman" w:cstheme="minorHAnsi"/>
                <w:b w:val="0"/>
                <w:lang w:eastAsia="es-ES"/>
              </w:rPr>
            </w:pPr>
            <w:r w:rsidRPr="004B24D1">
              <w:rPr>
                <w:rFonts w:eastAsia="Times New Roman" w:cstheme="minorHAnsi"/>
                <w:b w:val="0"/>
                <w:lang w:eastAsia="es-ES"/>
              </w:rPr>
              <w:t>El gobierno recopila y publica un archivo de información en el sitio web o página de OGP en el que se almacena el registro histórico y ofrece acceso a todos los documentos relacionados con el proceso de OGP, incluyendo, entre otros, documentos del proceso de consulta, planes de acción, informes de autoevaluación, informes del IRM y documentos que acrediten la implementación de los compromisos (por ejemplo, enlaces a bases de datos, evidencia de reuniones o publicaciones).</w:t>
            </w:r>
          </w:p>
        </w:tc>
      </w:tr>
      <w:tr w:rsidR="004B24D1" w:rsidRPr="004B24D1" w:rsidTr="004B2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Pr>
          <w:p w:rsidR="004B24D1" w:rsidRPr="004B24D1" w:rsidRDefault="004B24D1" w:rsidP="001C3215">
            <w:pPr>
              <w:numPr>
                <w:ilvl w:val="0"/>
                <w:numId w:val="2"/>
              </w:numPr>
              <w:spacing w:before="100" w:beforeAutospacing="1" w:after="100" w:afterAutospacing="1"/>
              <w:jc w:val="both"/>
              <w:rPr>
                <w:rFonts w:eastAsia="Times New Roman" w:cstheme="minorHAnsi"/>
                <w:b w:val="0"/>
                <w:lang w:eastAsia="es-ES"/>
              </w:rPr>
            </w:pPr>
            <w:r w:rsidRPr="004B24D1">
              <w:rPr>
                <w:rFonts w:eastAsia="Times New Roman" w:cstheme="minorHAnsi"/>
                <w:b w:val="0"/>
                <w:lang w:eastAsia="es-ES"/>
              </w:rPr>
              <w:t>El gobierno comunica a los actores información sobre OGP con anticipación para asegurar que estén informados y preparados para participar en todas las etapas del proceso.</w:t>
            </w:r>
          </w:p>
        </w:tc>
      </w:tr>
      <w:tr w:rsidR="004B24D1" w:rsidRPr="004B24D1" w:rsidTr="004B24D1">
        <w:tc>
          <w:tcPr>
            <w:cnfStyle w:val="001000000000" w:firstRow="0" w:lastRow="0" w:firstColumn="1" w:lastColumn="0" w:oddVBand="0" w:evenVBand="0" w:oddHBand="0" w:evenHBand="0" w:firstRowFirstColumn="0" w:firstRowLastColumn="0" w:lastRowFirstColumn="0" w:lastRowLastColumn="0"/>
            <w:tcW w:w="8644" w:type="dxa"/>
          </w:tcPr>
          <w:p w:rsidR="004B24D1" w:rsidRPr="004B24D1" w:rsidRDefault="004B24D1" w:rsidP="001C3215">
            <w:pPr>
              <w:spacing w:before="100" w:beforeAutospacing="1" w:after="100" w:afterAutospacing="1"/>
              <w:jc w:val="both"/>
              <w:rPr>
                <w:rFonts w:eastAsia="Times New Roman" w:cstheme="minorHAnsi"/>
                <w:b w:val="0"/>
                <w:lang w:eastAsia="es-ES"/>
              </w:rPr>
            </w:pPr>
            <w:r w:rsidRPr="004B24D1">
              <w:rPr>
                <w:rFonts w:eastAsia="Times New Roman" w:cstheme="minorHAnsi"/>
                <w:b w:val="0"/>
                <w:i/>
                <w:iCs/>
                <w:lang w:eastAsia="es-ES"/>
              </w:rPr>
              <w:t xml:space="preserve">Espacios y plataformas para el diálogo y la </w:t>
            </w:r>
            <w:proofErr w:type="spellStart"/>
            <w:r w:rsidRPr="004B24D1">
              <w:rPr>
                <w:rFonts w:eastAsia="Times New Roman" w:cstheme="minorHAnsi"/>
                <w:b w:val="0"/>
                <w:i/>
                <w:iCs/>
                <w:lang w:eastAsia="es-ES"/>
              </w:rPr>
              <w:t>cocreación</w:t>
            </w:r>
            <w:proofErr w:type="spellEnd"/>
          </w:p>
        </w:tc>
      </w:tr>
      <w:tr w:rsidR="004B24D1" w:rsidRPr="004B24D1" w:rsidTr="004B2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Pr>
          <w:p w:rsidR="004B24D1" w:rsidRPr="004B24D1" w:rsidRDefault="004B24D1" w:rsidP="001C3215">
            <w:pPr>
              <w:numPr>
                <w:ilvl w:val="0"/>
                <w:numId w:val="3"/>
              </w:numPr>
              <w:spacing w:before="100" w:beforeAutospacing="1" w:after="100" w:afterAutospacing="1"/>
              <w:jc w:val="both"/>
              <w:rPr>
                <w:rFonts w:eastAsia="Times New Roman" w:cstheme="minorHAnsi"/>
                <w:b w:val="0"/>
                <w:lang w:eastAsia="es-ES"/>
              </w:rPr>
            </w:pPr>
            <w:r w:rsidRPr="004B24D1">
              <w:rPr>
                <w:rFonts w:eastAsia="Times New Roman" w:cstheme="minorHAnsi"/>
                <w:b w:val="0"/>
                <w:lang w:eastAsia="es-ES"/>
              </w:rPr>
              <w:t xml:space="preserve">Se establece </w:t>
            </w:r>
            <w:r w:rsidRPr="004B24D1">
              <w:rPr>
                <w:rFonts w:eastAsia="Times New Roman" w:cstheme="minorHAnsi"/>
                <w:b w:val="0"/>
                <w:u w:val="single"/>
                <w:lang w:eastAsia="es-ES"/>
              </w:rPr>
              <w:t>un foro regular</w:t>
            </w:r>
            <w:r w:rsidRPr="004B24D1">
              <w:rPr>
                <w:rFonts w:eastAsia="Times New Roman" w:cstheme="minorHAnsi"/>
                <w:b w:val="0"/>
                <w:lang w:eastAsia="es-ES"/>
              </w:rPr>
              <w:t xml:space="preserve"> que supervisa el proceso de OGP. El foro se reúne regularmente (es decir, al menos una vez al trimestre) presencialmente o a distancia, según el contexto local.</w:t>
            </w:r>
          </w:p>
        </w:tc>
      </w:tr>
      <w:tr w:rsidR="004B24D1" w:rsidRPr="004B24D1" w:rsidTr="004B24D1">
        <w:tc>
          <w:tcPr>
            <w:cnfStyle w:val="001000000000" w:firstRow="0" w:lastRow="0" w:firstColumn="1" w:lastColumn="0" w:oddVBand="0" w:evenVBand="0" w:oddHBand="0" w:evenHBand="0" w:firstRowFirstColumn="0" w:firstRowLastColumn="0" w:lastRowFirstColumn="0" w:lastRowLastColumn="0"/>
            <w:tcW w:w="8644" w:type="dxa"/>
          </w:tcPr>
          <w:p w:rsidR="004B24D1" w:rsidRPr="004B24D1" w:rsidRDefault="004B24D1" w:rsidP="001C3215">
            <w:pPr>
              <w:numPr>
                <w:ilvl w:val="0"/>
                <w:numId w:val="3"/>
              </w:numPr>
              <w:spacing w:before="100" w:beforeAutospacing="1" w:after="100" w:afterAutospacing="1"/>
              <w:jc w:val="both"/>
              <w:rPr>
                <w:rFonts w:eastAsia="Times New Roman" w:cstheme="minorHAnsi"/>
                <w:b w:val="0"/>
                <w:lang w:eastAsia="es-ES"/>
              </w:rPr>
            </w:pPr>
            <w:r w:rsidRPr="004B24D1">
              <w:rPr>
                <w:rFonts w:eastAsia="Times New Roman" w:cstheme="minorHAnsi"/>
                <w:b w:val="0"/>
                <w:lang w:eastAsia="es-ES"/>
              </w:rPr>
              <w:t>El gobierno y/o el foro regular aceptan aportaciones y representación de cualquier miembro de la sociedad civil y otros actores durante el proceso del plan de acción.</w:t>
            </w:r>
          </w:p>
        </w:tc>
      </w:tr>
      <w:tr w:rsidR="004B24D1" w:rsidRPr="004B24D1" w:rsidTr="004B2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Pr>
          <w:p w:rsidR="004B24D1" w:rsidRPr="004B24D1" w:rsidRDefault="004B24D1" w:rsidP="001C3215">
            <w:pPr>
              <w:numPr>
                <w:ilvl w:val="0"/>
                <w:numId w:val="3"/>
              </w:numPr>
              <w:spacing w:before="100" w:beforeAutospacing="1" w:after="100" w:afterAutospacing="1"/>
              <w:jc w:val="both"/>
              <w:rPr>
                <w:rFonts w:eastAsia="Times New Roman" w:cstheme="minorHAnsi"/>
                <w:b w:val="0"/>
                <w:lang w:eastAsia="es-ES"/>
              </w:rPr>
            </w:pPr>
            <w:r w:rsidRPr="004B24D1">
              <w:rPr>
                <w:rFonts w:eastAsia="Times New Roman" w:cstheme="minorHAnsi"/>
                <w:b w:val="0"/>
                <w:lang w:eastAsia="es-ES"/>
              </w:rPr>
              <w:t>Se ofrecen oportunidades para participar a distancia al menos en algunas reuniones y eventos con el objetivo de permitir la participación de quienes no puedan asistir en persona.</w:t>
            </w:r>
          </w:p>
        </w:tc>
      </w:tr>
      <w:tr w:rsidR="004B24D1" w:rsidRPr="004B24D1" w:rsidTr="004B24D1">
        <w:tc>
          <w:tcPr>
            <w:cnfStyle w:val="001000000000" w:firstRow="0" w:lastRow="0" w:firstColumn="1" w:lastColumn="0" w:oddVBand="0" w:evenVBand="0" w:oddHBand="0" w:evenHBand="0" w:firstRowFirstColumn="0" w:firstRowLastColumn="0" w:lastRowFirstColumn="0" w:lastRowLastColumn="0"/>
            <w:tcW w:w="8644" w:type="dxa"/>
          </w:tcPr>
          <w:p w:rsidR="004B24D1" w:rsidRPr="004B24D1" w:rsidRDefault="004B24D1" w:rsidP="001C3215">
            <w:pPr>
              <w:numPr>
                <w:ilvl w:val="0"/>
                <w:numId w:val="3"/>
              </w:numPr>
              <w:spacing w:before="100" w:beforeAutospacing="1" w:after="100" w:afterAutospacing="1"/>
              <w:jc w:val="both"/>
              <w:rPr>
                <w:rFonts w:eastAsia="Times New Roman" w:cstheme="minorHAnsi"/>
                <w:b w:val="0"/>
                <w:lang w:eastAsia="es-ES"/>
              </w:rPr>
            </w:pPr>
            <w:r w:rsidRPr="004B24D1">
              <w:rPr>
                <w:rFonts w:eastAsia="Times New Roman" w:cstheme="minorHAnsi"/>
                <w:b w:val="0"/>
                <w:lang w:eastAsia="es-ES"/>
              </w:rPr>
              <w:t>El gobierno ofrece un mecanismo para la comunicación directa con los actores para responder sus preguntas sobre el proceso del plan de acción, especialmente durante los tiempos de actividad intensa. El gobierno lleva un registro de las comunicaciones y respuestas y las entrega al investigador del IRM.</w:t>
            </w:r>
          </w:p>
        </w:tc>
      </w:tr>
      <w:tr w:rsidR="004B24D1" w:rsidRPr="004B24D1" w:rsidTr="004B2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Pr>
          <w:p w:rsidR="004B24D1" w:rsidRPr="004B24D1" w:rsidRDefault="004B24D1" w:rsidP="001C3215">
            <w:pPr>
              <w:numPr>
                <w:ilvl w:val="0"/>
                <w:numId w:val="3"/>
              </w:numPr>
              <w:spacing w:before="100" w:beforeAutospacing="1" w:after="100" w:afterAutospacing="1"/>
              <w:jc w:val="both"/>
              <w:rPr>
                <w:rFonts w:eastAsia="Times New Roman" w:cstheme="minorHAnsi"/>
                <w:b w:val="0"/>
                <w:lang w:eastAsia="es-ES"/>
              </w:rPr>
            </w:pPr>
            <w:r w:rsidRPr="004B24D1">
              <w:rPr>
                <w:rFonts w:eastAsia="Times New Roman" w:cstheme="minorHAnsi"/>
                <w:b w:val="0"/>
                <w:lang w:eastAsia="es-ES"/>
              </w:rPr>
              <w:t xml:space="preserve">El gobierno y/o el foro regular llevan a cabo actividades de difusión y sensibilización con </w:t>
            </w:r>
            <w:r w:rsidRPr="004B24D1">
              <w:rPr>
                <w:rFonts w:eastAsia="Times New Roman" w:cstheme="minorHAnsi"/>
                <w:b w:val="0"/>
                <w:u w:val="single"/>
                <w:lang w:eastAsia="es-ES"/>
              </w:rPr>
              <w:t>actores clave</w:t>
            </w:r>
            <w:r w:rsidRPr="004B24D1">
              <w:rPr>
                <w:rFonts w:eastAsia="Times New Roman" w:cstheme="minorHAnsi"/>
                <w:b w:val="0"/>
                <w:lang w:eastAsia="es-ES"/>
              </w:rPr>
              <w:t xml:space="preserve"> (por ejemplo ciudadanos, organizaciones de la sociedad civil, oficinas de gobierno, gobiernos </w:t>
            </w:r>
            <w:proofErr w:type="spellStart"/>
            <w:r w:rsidRPr="004B24D1">
              <w:rPr>
                <w:rFonts w:eastAsia="Times New Roman" w:cstheme="minorHAnsi"/>
                <w:b w:val="0"/>
                <w:lang w:eastAsia="es-ES"/>
              </w:rPr>
              <w:t>subnacionales</w:t>
            </w:r>
            <w:proofErr w:type="spellEnd"/>
            <w:r w:rsidRPr="004B24D1">
              <w:rPr>
                <w:rFonts w:eastAsia="Times New Roman" w:cstheme="minorHAnsi"/>
                <w:b w:val="0"/>
                <w:lang w:eastAsia="es-ES"/>
              </w:rPr>
              <w:t>, el parlamento, la academia, el sector privado, etc.) con el objetivo de informarlos sobre el proceso de OGP.</w:t>
            </w:r>
          </w:p>
        </w:tc>
      </w:tr>
      <w:tr w:rsidR="004B24D1" w:rsidRPr="004B24D1" w:rsidTr="004B24D1">
        <w:tc>
          <w:tcPr>
            <w:cnfStyle w:val="001000000000" w:firstRow="0" w:lastRow="0" w:firstColumn="1" w:lastColumn="0" w:oddVBand="0" w:evenVBand="0" w:oddHBand="0" w:evenHBand="0" w:firstRowFirstColumn="0" w:firstRowLastColumn="0" w:lastRowFirstColumn="0" w:lastRowLastColumn="0"/>
            <w:tcW w:w="8644" w:type="dxa"/>
          </w:tcPr>
          <w:p w:rsidR="004B24D1" w:rsidRPr="004B24D1" w:rsidRDefault="004B24D1" w:rsidP="001C3215">
            <w:pPr>
              <w:spacing w:before="100" w:beforeAutospacing="1" w:after="100" w:afterAutospacing="1"/>
              <w:jc w:val="both"/>
              <w:rPr>
                <w:rFonts w:eastAsia="Times New Roman" w:cstheme="minorHAnsi"/>
                <w:b w:val="0"/>
                <w:lang w:eastAsia="es-ES"/>
              </w:rPr>
            </w:pPr>
            <w:r w:rsidRPr="004B24D1">
              <w:rPr>
                <w:rFonts w:eastAsia="Times New Roman" w:cstheme="minorHAnsi"/>
                <w:b w:val="0"/>
                <w:i/>
                <w:iCs/>
                <w:lang w:eastAsia="es-ES"/>
              </w:rPr>
              <w:t>Apropiación y toma de decisiones conjunta</w:t>
            </w:r>
          </w:p>
        </w:tc>
      </w:tr>
      <w:tr w:rsidR="004B24D1" w:rsidRPr="004B24D1" w:rsidTr="004B2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Pr>
          <w:p w:rsidR="004B24D1" w:rsidRPr="004B24D1" w:rsidRDefault="004B24D1" w:rsidP="001C3215">
            <w:pPr>
              <w:numPr>
                <w:ilvl w:val="0"/>
                <w:numId w:val="4"/>
              </w:numPr>
              <w:spacing w:before="100" w:beforeAutospacing="1" w:after="100" w:afterAutospacing="1"/>
              <w:jc w:val="both"/>
              <w:rPr>
                <w:rFonts w:eastAsia="Times New Roman" w:cstheme="minorHAnsi"/>
                <w:b w:val="0"/>
                <w:lang w:eastAsia="es-ES"/>
              </w:rPr>
            </w:pPr>
            <w:r w:rsidRPr="004B24D1">
              <w:rPr>
                <w:rFonts w:eastAsia="Times New Roman" w:cstheme="minorHAnsi"/>
                <w:b w:val="0"/>
                <w:lang w:eastAsia="es-ES"/>
              </w:rPr>
              <w:t xml:space="preserve">Los miembros del foro regular establecen de forma conjunta su área de competencia, </w:t>
            </w:r>
            <w:r w:rsidRPr="004B24D1">
              <w:rPr>
                <w:rFonts w:eastAsia="Times New Roman" w:cstheme="minorHAnsi"/>
                <w:b w:val="0"/>
                <w:u w:val="single"/>
                <w:lang w:eastAsia="es-ES"/>
              </w:rPr>
              <w:t>proceso de membresía y gobernanza</w:t>
            </w:r>
            <w:r w:rsidRPr="004B24D1">
              <w:rPr>
                <w:rFonts w:eastAsia="Times New Roman" w:cstheme="minorHAnsi"/>
                <w:b w:val="0"/>
                <w:lang w:eastAsia="es-ES"/>
              </w:rPr>
              <w:t xml:space="preserve"> (frecuencia de las reuniones, responsable de definir la agenda, cómo se toman las decisiones, cómo se manejan los conflictos, el nivel de detalle de las minutas y la autoridad en la toma de decisiones). Lo anterior se publica en el sitio o página nacional de OGP.</w:t>
            </w:r>
          </w:p>
        </w:tc>
      </w:tr>
      <w:tr w:rsidR="004B24D1" w:rsidRPr="004B24D1" w:rsidTr="004B24D1">
        <w:tc>
          <w:tcPr>
            <w:cnfStyle w:val="001000000000" w:firstRow="0" w:lastRow="0" w:firstColumn="1" w:lastColumn="0" w:oddVBand="0" w:evenVBand="0" w:oddHBand="0" w:evenHBand="0" w:firstRowFirstColumn="0" w:firstRowLastColumn="0" w:lastRowFirstColumn="0" w:lastRowLastColumn="0"/>
            <w:tcW w:w="8644" w:type="dxa"/>
          </w:tcPr>
          <w:p w:rsidR="004B24D1" w:rsidRPr="004B24D1" w:rsidRDefault="004B24D1" w:rsidP="001C3215">
            <w:pPr>
              <w:numPr>
                <w:ilvl w:val="0"/>
                <w:numId w:val="4"/>
              </w:numPr>
              <w:spacing w:before="100" w:beforeAutospacing="1" w:after="100" w:afterAutospacing="1"/>
              <w:jc w:val="both"/>
              <w:rPr>
                <w:rFonts w:eastAsia="Times New Roman" w:cstheme="minorHAnsi"/>
                <w:b w:val="0"/>
                <w:u w:val="single"/>
                <w:lang w:eastAsia="es-ES"/>
              </w:rPr>
            </w:pPr>
            <w:r w:rsidRPr="004B24D1">
              <w:rPr>
                <w:rFonts w:eastAsia="Times New Roman" w:cstheme="minorHAnsi"/>
                <w:b w:val="0"/>
                <w:lang w:eastAsia="es-ES"/>
              </w:rPr>
              <w:t xml:space="preserve">El foro regular tiene un </w:t>
            </w:r>
            <w:r w:rsidRPr="004B24D1">
              <w:rPr>
                <w:rFonts w:eastAsia="Times New Roman" w:cstheme="minorHAnsi"/>
                <w:b w:val="0"/>
                <w:u w:val="single"/>
                <w:lang w:eastAsia="es-ES"/>
              </w:rPr>
              <w:t>balance equilibrado de representantes gubernamentales y no gubernamentales.</w:t>
            </w:r>
          </w:p>
        </w:tc>
      </w:tr>
      <w:tr w:rsidR="004B24D1" w:rsidRPr="004B24D1" w:rsidTr="004B2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Pr>
          <w:p w:rsidR="004B24D1" w:rsidRPr="004B24D1" w:rsidRDefault="004B24D1" w:rsidP="001C3215">
            <w:pPr>
              <w:numPr>
                <w:ilvl w:val="0"/>
                <w:numId w:val="4"/>
              </w:numPr>
              <w:spacing w:before="100" w:beforeAutospacing="1" w:after="100" w:afterAutospacing="1"/>
              <w:jc w:val="both"/>
              <w:rPr>
                <w:rFonts w:eastAsia="Times New Roman" w:cstheme="minorHAnsi"/>
                <w:b w:val="0"/>
                <w:u w:val="single"/>
                <w:lang w:eastAsia="es-ES"/>
              </w:rPr>
            </w:pPr>
            <w:r w:rsidRPr="004B24D1">
              <w:rPr>
                <w:rFonts w:eastAsia="Times New Roman" w:cstheme="minorHAnsi"/>
                <w:b w:val="0"/>
                <w:lang w:eastAsia="es-ES"/>
              </w:rPr>
              <w:t xml:space="preserve">Los miembros no gubernamentales del foro regular se seleccionan a través de un proceso justo y transparente. </w:t>
            </w:r>
            <w:r w:rsidRPr="004B24D1">
              <w:rPr>
                <w:rFonts w:eastAsia="Times New Roman" w:cstheme="minorHAnsi"/>
                <w:b w:val="0"/>
                <w:u w:val="single"/>
                <w:lang w:eastAsia="es-ES"/>
              </w:rPr>
              <w:t xml:space="preserve">Las normas del foro deberán permitir que los miembros </w:t>
            </w:r>
            <w:r w:rsidRPr="004B24D1">
              <w:rPr>
                <w:rFonts w:eastAsia="Times New Roman" w:cstheme="minorHAnsi"/>
                <w:b w:val="0"/>
                <w:u w:val="single"/>
                <w:lang w:eastAsia="es-ES"/>
              </w:rPr>
              <w:lastRenderedPageBreak/>
              <w:t>no gubernamentales lleven a cabo su propio proceso de selección.</w:t>
            </w:r>
          </w:p>
        </w:tc>
      </w:tr>
      <w:tr w:rsidR="004B24D1" w:rsidRPr="004B24D1" w:rsidTr="004B24D1">
        <w:tc>
          <w:tcPr>
            <w:cnfStyle w:val="001000000000" w:firstRow="0" w:lastRow="0" w:firstColumn="1" w:lastColumn="0" w:oddVBand="0" w:evenVBand="0" w:oddHBand="0" w:evenHBand="0" w:firstRowFirstColumn="0" w:firstRowLastColumn="0" w:lastRowFirstColumn="0" w:lastRowLastColumn="0"/>
            <w:tcW w:w="8644" w:type="dxa"/>
          </w:tcPr>
          <w:p w:rsidR="004B24D1" w:rsidRPr="004B24D1" w:rsidRDefault="004B24D1" w:rsidP="001C3215">
            <w:pPr>
              <w:numPr>
                <w:ilvl w:val="0"/>
                <w:numId w:val="4"/>
              </w:numPr>
              <w:spacing w:before="100" w:beforeAutospacing="1" w:after="100" w:afterAutospacing="1"/>
              <w:jc w:val="both"/>
              <w:rPr>
                <w:rFonts w:eastAsia="Times New Roman" w:cstheme="minorHAnsi"/>
                <w:b w:val="0"/>
                <w:lang w:eastAsia="es-ES"/>
              </w:rPr>
            </w:pPr>
            <w:r w:rsidRPr="004B24D1">
              <w:rPr>
                <w:rFonts w:eastAsia="Times New Roman" w:cstheme="minorHAnsi"/>
                <w:b w:val="0"/>
                <w:lang w:eastAsia="es-ES"/>
              </w:rPr>
              <w:lastRenderedPageBreak/>
              <w:t>El foro regular publica de forma proactiva y rinde cuentas sobre sus decisiones, actividades y resultados a los actores de gobierno y de la sociedad civil que no participan en él.</w:t>
            </w:r>
          </w:p>
        </w:tc>
      </w:tr>
      <w:tr w:rsidR="004B24D1" w:rsidRPr="004B24D1" w:rsidTr="004B2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Pr>
          <w:p w:rsidR="004B24D1" w:rsidRPr="004B24D1" w:rsidRDefault="004B24D1" w:rsidP="001C3215">
            <w:pPr>
              <w:numPr>
                <w:ilvl w:val="0"/>
                <w:numId w:val="4"/>
              </w:numPr>
              <w:spacing w:before="100" w:beforeAutospacing="1" w:after="100" w:afterAutospacing="1"/>
              <w:jc w:val="both"/>
              <w:rPr>
                <w:rFonts w:eastAsia="Times New Roman" w:cstheme="minorHAnsi"/>
                <w:b w:val="0"/>
                <w:lang w:eastAsia="es-ES"/>
              </w:rPr>
            </w:pPr>
            <w:r w:rsidRPr="004B24D1">
              <w:rPr>
                <w:rFonts w:eastAsia="Times New Roman" w:cstheme="minorHAnsi"/>
                <w:b w:val="0"/>
                <w:lang w:eastAsia="es-ES"/>
              </w:rPr>
              <w:t>El foro regular incluye representantes de alto nivel con autoridad para tomar decisiones con el objetivo de asegurar que tenga la facultad de actuar (por ejemplo, el punto de contacto de OGP a nivel regional-local).</w:t>
            </w:r>
          </w:p>
        </w:tc>
      </w:tr>
      <w:tr w:rsidR="004B24D1" w:rsidRPr="004B24D1" w:rsidTr="004B24D1">
        <w:tc>
          <w:tcPr>
            <w:cnfStyle w:val="001000000000" w:firstRow="0" w:lastRow="0" w:firstColumn="1" w:lastColumn="0" w:oddVBand="0" w:evenVBand="0" w:oddHBand="0" w:evenHBand="0" w:firstRowFirstColumn="0" w:firstRowLastColumn="0" w:lastRowFirstColumn="0" w:lastRowLastColumn="0"/>
            <w:tcW w:w="8644" w:type="dxa"/>
          </w:tcPr>
          <w:p w:rsidR="004B24D1" w:rsidRPr="004B24D1" w:rsidRDefault="004B24D1" w:rsidP="001C3215">
            <w:pPr>
              <w:spacing w:before="100" w:beforeAutospacing="1" w:after="100" w:afterAutospacing="1"/>
              <w:jc w:val="both"/>
              <w:rPr>
                <w:rFonts w:eastAsia="Times New Roman" w:cstheme="minorHAnsi"/>
                <w:lang w:eastAsia="es-ES"/>
              </w:rPr>
            </w:pPr>
            <w:r w:rsidRPr="004B24D1">
              <w:rPr>
                <w:rFonts w:eastAsia="Times New Roman" w:cstheme="minorHAnsi"/>
                <w:lang w:eastAsia="es-ES"/>
              </w:rPr>
              <w:t>Durante el desarrollo del plan de acción</w:t>
            </w:r>
          </w:p>
        </w:tc>
      </w:tr>
      <w:tr w:rsidR="004B24D1" w:rsidRPr="004B24D1" w:rsidTr="004B2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Pr>
          <w:p w:rsidR="004B24D1" w:rsidRPr="004B24D1" w:rsidRDefault="004B24D1" w:rsidP="001C3215">
            <w:pPr>
              <w:spacing w:before="100" w:beforeAutospacing="1" w:after="100" w:afterAutospacing="1"/>
              <w:jc w:val="both"/>
              <w:rPr>
                <w:rFonts w:eastAsia="Times New Roman" w:cstheme="minorHAnsi"/>
                <w:b w:val="0"/>
                <w:lang w:eastAsia="es-ES"/>
              </w:rPr>
            </w:pPr>
            <w:r w:rsidRPr="004B24D1">
              <w:rPr>
                <w:rFonts w:eastAsia="Times New Roman" w:cstheme="minorHAnsi"/>
                <w:b w:val="0"/>
                <w:i/>
                <w:iCs/>
                <w:lang w:eastAsia="es-ES"/>
              </w:rPr>
              <w:t>Difusión de información</w:t>
            </w:r>
          </w:p>
        </w:tc>
      </w:tr>
      <w:tr w:rsidR="004B24D1" w:rsidRPr="004B24D1" w:rsidTr="004B24D1">
        <w:tc>
          <w:tcPr>
            <w:cnfStyle w:val="001000000000" w:firstRow="0" w:lastRow="0" w:firstColumn="1" w:lastColumn="0" w:oddVBand="0" w:evenVBand="0" w:oddHBand="0" w:evenHBand="0" w:firstRowFirstColumn="0" w:firstRowLastColumn="0" w:lastRowFirstColumn="0" w:lastRowLastColumn="0"/>
            <w:tcW w:w="8644" w:type="dxa"/>
          </w:tcPr>
          <w:p w:rsidR="004B24D1" w:rsidRPr="004B24D1" w:rsidRDefault="004B24D1" w:rsidP="001C3215">
            <w:pPr>
              <w:numPr>
                <w:ilvl w:val="0"/>
                <w:numId w:val="5"/>
              </w:numPr>
              <w:spacing w:before="100" w:beforeAutospacing="1" w:after="100" w:afterAutospacing="1"/>
              <w:jc w:val="both"/>
              <w:rPr>
                <w:rFonts w:eastAsia="Times New Roman" w:cstheme="minorHAnsi"/>
                <w:b w:val="0"/>
                <w:lang w:eastAsia="es-ES"/>
              </w:rPr>
            </w:pPr>
            <w:r w:rsidRPr="004B24D1">
              <w:rPr>
                <w:rFonts w:eastAsia="Times New Roman" w:cstheme="minorHAnsi"/>
                <w:b w:val="0"/>
                <w:lang w:eastAsia="es-ES"/>
              </w:rPr>
              <w:t>El gobierno o el foro regular comunican el proceso del desarrollo del plan de acción a través del sitio o página de OGP y otros canales de comunicación con suficiente anticipación. Los comunicados deberán incluir un cronograma con las fases y fechas clave, oportunidades de participación (por ejemplo, detalles de las reuniones, eventos, consultas por escrito, mecanismos de retroalimentación) y el proceso de toma de decisiones a través del cual se acordarán los compromisos y se finalizará el plan de acción.</w:t>
            </w:r>
          </w:p>
        </w:tc>
      </w:tr>
      <w:tr w:rsidR="004B24D1" w:rsidRPr="004B24D1" w:rsidTr="004B2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Pr>
          <w:p w:rsidR="004B24D1" w:rsidRPr="004B24D1" w:rsidRDefault="004B24D1" w:rsidP="001C3215">
            <w:pPr>
              <w:numPr>
                <w:ilvl w:val="0"/>
                <w:numId w:val="5"/>
              </w:numPr>
              <w:spacing w:before="100" w:beforeAutospacing="1" w:after="100" w:afterAutospacing="1"/>
              <w:jc w:val="both"/>
              <w:rPr>
                <w:rFonts w:eastAsia="Times New Roman" w:cstheme="minorHAnsi"/>
                <w:b w:val="0"/>
                <w:lang w:eastAsia="es-ES"/>
              </w:rPr>
            </w:pPr>
            <w:r w:rsidRPr="004B24D1">
              <w:rPr>
                <w:rFonts w:eastAsia="Times New Roman" w:cstheme="minorHAnsi"/>
                <w:b w:val="0"/>
                <w:lang w:eastAsia="es-ES"/>
              </w:rPr>
              <w:t>El gobierno publica, a través del sitio o página de OGP, (por lo menos una vez al mes) noticias sobre los avances en el desarrollo del plan de acción, incluyendo notas de los eventos, borradores de los compromisos y cualquier otra información relevante.</w:t>
            </w:r>
          </w:p>
        </w:tc>
      </w:tr>
      <w:tr w:rsidR="004B24D1" w:rsidRPr="004B24D1" w:rsidTr="004B24D1">
        <w:tc>
          <w:tcPr>
            <w:cnfStyle w:val="001000000000" w:firstRow="0" w:lastRow="0" w:firstColumn="1" w:lastColumn="0" w:oddVBand="0" w:evenVBand="0" w:oddHBand="0" w:evenHBand="0" w:firstRowFirstColumn="0" w:firstRowLastColumn="0" w:lastRowFirstColumn="0" w:lastRowLastColumn="0"/>
            <w:tcW w:w="8644" w:type="dxa"/>
          </w:tcPr>
          <w:p w:rsidR="004B24D1" w:rsidRPr="004B24D1" w:rsidRDefault="004B24D1" w:rsidP="001C3215">
            <w:pPr>
              <w:numPr>
                <w:ilvl w:val="0"/>
                <w:numId w:val="5"/>
              </w:numPr>
              <w:spacing w:before="100" w:beforeAutospacing="1" w:after="100" w:afterAutospacing="1"/>
              <w:jc w:val="both"/>
              <w:rPr>
                <w:rFonts w:eastAsia="Times New Roman" w:cstheme="minorHAnsi"/>
                <w:b w:val="0"/>
                <w:lang w:eastAsia="es-ES"/>
              </w:rPr>
            </w:pPr>
            <w:r w:rsidRPr="004B24D1">
              <w:rPr>
                <w:rFonts w:eastAsia="Times New Roman" w:cstheme="minorHAnsi"/>
                <w:b w:val="0"/>
                <w:lang w:eastAsia="es-ES"/>
              </w:rPr>
              <w:t>El gobierno publica una descripción de las contribuciones del público y de la sociedad civil, así como de las respuestas que dio el gobierno en el sitio web o página de OGP.</w:t>
            </w:r>
          </w:p>
        </w:tc>
      </w:tr>
      <w:tr w:rsidR="004B24D1" w:rsidRPr="004B24D1" w:rsidTr="004B2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Pr>
          <w:p w:rsidR="004B24D1" w:rsidRPr="004B24D1" w:rsidRDefault="004B24D1" w:rsidP="001C3215">
            <w:pPr>
              <w:spacing w:before="100" w:beforeAutospacing="1" w:after="100" w:afterAutospacing="1"/>
              <w:jc w:val="both"/>
              <w:rPr>
                <w:rFonts w:eastAsia="Times New Roman" w:cstheme="minorHAnsi"/>
                <w:b w:val="0"/>
                <w:lang w:eastAsia="es-ES"/>
              </w:rPr>
            </w:pPr>
            <w:r w:rsidRPr="004B24D1">
              <w:rPr>
                <w:rFonts w:eastAsia="Times New Roman" w:cstheme="minorHAnsi"/>
                <w:b w:val="0"/>
                <w:i/>
                <w:iCs/>
                <w:lang w:eastAsia="es-ES"/>
              </w:rPr>
              <w:t xml:space="preserve">Espacios y plataformas de diálogo y </w:t>
            </w:r>
            <w:proofErr w:type="spellStart"/>
            <w:r w:rsidRPr="004B24D1">
              <w:rPr>
                <w:rFonts w:eastAsia="Times New Roman" w:cstheme="minorHAnsi"/>
                <w:b w:val="0"/>
                <w:i/>
                <w:iCs/>
                <w:lang w:eastAsia="es-ES"/>
              </w:rPr>
              <w:t>cocreación</w:t>
            </w:r>
            <w:proofErr w:type="spellEnd"/>
          </w:p>
        </w:tc>
      </w:tr>
      <w:tr w:rsidR="004B24D1" w:rsidRPr="004B24D1" w:rsidTr="004B24D1">
        <w:tc>
          <w:tcPr>
            <w:cnfStyle w:val="001000000000" w:firstRow="0" w:lastRow="0" w:firstColumn="1" w:lastColumn="0" w:oddVBand="0" w:evenVBand="0" w:oddHBand="0" w:evenHBand="0" w:firstRowFirstColumn="0" w:firstRowLastColumn="0" w:lastRowFirstColumn="0" w:lastRowLastColumn="0"/>
            <w:tcW w:w="8644" w:type="dxa"/>
          </w:tcPr>
          <w:p w:rsidR="004B24D1" w:rsidRPr="004B24D1" w:rsidRDefault="004B24D1" w:rsidP="001C3215">
            <w:pPr>
              <w:numPr>
                <w:ilvl w:val="0"/>
                <w:numId w:val="6"/>
              </w:numPr>
              <w:spacing w:before="100" w:beforeAutospacing="1" w:after="100" w:afterAutospacing="1"/>
              <w:jc w:val="both"/>
              <w:rPr>
                <w:rFonts w:eastAsia="Times New Roman" w:cstheme="minorHAnsi"/>
                <w:b w:val="0"/>
                <w:lang w:eastAsia="es-ES"/>
              </w:rPr>
            </w:pPr>
            <w:r w:rsidRPr="004B24D1">
              <w:rPr>
                <w:rFonts w:eastAsia="Times New Roman" w:cstheme="minorHAnsi"/>
                <w:b w:val="0"/>
                <w:lang w:eastAsia="es-ES"/>
              </w:rPr>
              <w:t xml:space="preserve">El gobierno, con orientación del foro regular, </w:t>
            </w:r>
            <w:r w:rsidRPr="00564E18">
              <w:rPr>
                <w:rFonts w:eastAsia="Times New Roman" w:cstheme="minorHAnsi"/>
                <w:b w:val="0"/>
                <w:u w:val="single"/>
                <w:lang w:eastAsia="es-ES"/>
              </w:rPr>
              <w:t>ofrece la oportunidad de participar en el desarrollo del plan de acción a todos los actores interesados</w:t>
            </w:r>
            <w:r w:rsidRPr="004B24D1">
              <w:rPr>
                <w:rFonts w:eastAsia="Times New Roman" w:cstheme="minorHAnsi"/>
                <w:b w:val="0"/>
                <w:lang w:eastAsia="es-ES"/>
              </w:rPr>
              <w:t xml:space="preserve"> (por ejemplo, ciudadanos, organizaciones de la sociedad civil, oficinas de gobierno, gobiernos </w:t>
            </w:r>
            <w:proofErr w:type="spellStart"/>
            <w:r w:rsidRPr="004B24D1">
              <w:rPr>
                <w:rFonts w:eastAsia="Times New Roman" w:cstheme="minorHAnsi"/>
                <w:b w:val="0"/>
                <w:lang w:eastAsia="es-ES"/>
              </w:rPr>
              <w:t>subnacionales</w:t>
            </w:r>
            <w:proofErr w:type="spellEnd"/>
            <w:r w:rsidRPr="004B24D1">
              <w:rPr>
                <w:rFonts w:eastAsia="Times New Roman" w:cstheme="minorHAnsi"/>
                <w:b w:val="0"/>
                <w:lang w:eastAsia="es-ES"/>
              </w:rPr>
              <w:t>, el parlamento, la academia, el sector privado, etc.).</w:t>
            </w:r>
          </w:p>
        </w:tc>
      </w:tr>
      <w:tr w:rsidR="004B24D1" w:rsidRPr="004B24D1" w:rsidTr="004B2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Pr>
          <w:p w:rsidR="004B24D1" w:rsidRPr="004B24D1" w:rsidRDefault="004B24D1" w:rsidP="001C3215">
            <w:pPr>
              <w:numPr>
                <w:ilvl w:val="0"/>
                <w:numId w:val="6"/>
              </w:numPr>
              <w:spacing w:before="100" w:beforeAutospacing="1" w:after="100" w:afterAutospacing="1"/>
              <w:jc w:val="both"/>
              <w:rPr>
                <w:rFonts w:eastAsia="Times New Roman" w:cstheme="minorHAnsi"/>
                <w:b w:val="0"/>
                <w:lang w:eastAsia="es-ES"/>
              </w:rPr>
            </w:pPr>
            <w:r w:rsidRPr="004B24D1">
              <w:rPr>
                <w:rFonts w:eastAsia="Times New Roman" w:cstheme="minorHAnsi"/>
                <w:b w:val="0"/>
                <w:lang w:eastAsia="es-ES"/>
              </w:rPr>
              <w:t>El gobierno ofrece información de contexto (por ejemplo, sobre gobierno abierto, OGP, el alcance del plan de acción y el proceso de desarrollo) a los participantes de manera que puedan participar de forma informada. La información se publicará en el sitio o página de OGP y se presentará en las reuniones y eventos.</w:t>
            </w:r>
          </w:p>
        </w:tc>
      </w:tr>
      <w:tr w:rsidR="004B24D1" w:rsidRPr="004B24D1" w:rsidTr="004B24D1">
        <w:tc>
          <w:tcPr>
            <w:cnfStyle w:val="001000000000" w:firstRow="0" w:lastRow="0" w:firstColumn="1" w:lastColumn="0" w:oddVBand="0" w:evenVBand="0" w:oddHBand="0" w:evenHBand="0" w:firstRowFirstColumn="0" w:firstRowLastColumn="0" w:lastRowFirstColumn="0" w:lastRowLastColumn="0"/>
            <w:tcW w:w="8644" w:type="dxa"/>
          </w:tcPr>
          <w:p w:rsidR="004B24D1" w:rsidRPr="004B24D1" w:rsidRDefault="004B24D1" w:rsidP="00564E18">
            <w:pPr>
              <w:numPr>
                <w:ilvl w:val="0"/>
                <w:numId w:val="6"/>
              </w:numPr>
              <w:spacing w:before="100" w:beforeAutospacing="1" w:after="100" w:afterAutospacing="1"/>
              <w:jc w:val="both"/>
              <w:rPr>
                <w:rFonts w:eastAsia="Times New Roman" w:cstheme="minorHAnsi"/>
                <w:b w:val="0"/>
                <w:lang w:eastAsia="es-ES"/>
              </w:rPr>
            </w:pPr>
            <w:r w:rsidRPr="004B24D1">
              <w:rPr>
                <w:rFonts w:eastAsia="Times New Roman" w:cstheme="minorHAnsi"/>
                <w:b w:val="0"/>
                <w:lang w:eastAsia="es-ES"/>
              </w:rPr>
              <w:t xml:space="preserve">El gobierno o el foro regular desarrollan una metodología adecuada para el proceso de consulta. Ésta deberá incluir una combinación de reuniones abiertas y participación en línea de acuerdo al </w:t>
            </w:r>
            <w:r w:rsidR="00564E18">
              <w:rPr>
                <w:rFonts w:eastAsia="Times New Roman" w:cstheme="minorHAnsi"/>
                <w:b w:val="0"/>
                <w:lang w:eastAsia="es-ES"/>
              </w:rPr>
              <w:t>contexto regional, involucrar a grupos de toda</w:t>
            </w:r>
            <w:r w:rsidRPr="004B24D1">
              <w:rPr>
                <w:rFonts w:eastAsia="Times New Roman" w:cstheme="minorHAnsi"/>
                <w:b w:val="0"/>
                <w:lang w:eastAsia="es-ES"/>
              </w:rPr>
              <w:t xml:space="preserve"> </w:t>
            </w:r>
            <w:r w:rsidR="00564E18">
              <w:rPr>
                <w:rFonts w:eastAsia="Times New Roman" w:cstheme="minorHAnsi"/>
                <w:b w:val="0"/>
                <w:lang w:eastAsia="es-ES"/>
              </w:rPr>
              <w:t xml:space="preserve">la región </w:t>
            </w:r>
            <w:r w:rsidRPr="004B24D1">
              <w:rPr>
                <w:rFonts w:eastAsia="Times New Roman" w:cstheme="minorHAnsi"/>
                <w:b w:val="0"/>
                <w:lang w:eastAsia="es-ES"/>
              </w:rPr>
              <w:t>y permanecer abierto durante un periodo adecuado.</w:t>
            </w:r>
          </w:p>
        </w:tc>
      </w:tr>
      <w:tr w:rsidR="004B24D1" w:rsidRPr="004B24D1" w:rsidTr="004B2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Pr>
          <w:p w:rsidR="004B24D1" w:rsidRPr="004B24D1" w:rsidRDefault="004B24D1" w:rsidP="001C3215">
            <w:pPr>
              <w:numPr>
                <w:ilvl w:val="0"/>
                <w:numId w:val="6"/>
              </w:numPr>
              <w:spacing w:before="100" w:beforeAutospacing="1" w:after="100" w:afterAutospacing="1"/>
              <w:jc w:val="both"/>
              <w:rPr>
                <w:rFonts w:eastAsia="Times New Roman" w:cstheme="minorHAnsi"/>
                <w:b w:val="0"/>
                <w:lang w:eastAsia="es-ES"/>
              </w:rPr>
            </w:pPr>
            <w:r w:rsidRPr="004B24D1">
              <w:rPr>
                <w:rFonts w:eastAsia="Times New Roman" w:cstheme="minorHAnsi"/>
                <w:b w:val="0"/>
                <w:lang w:eastAsia="es-ES"/>
              </w:rPr>
              <w:t>El gobierno publica y reúne la retroalimentación sobre los borradores de los compromisos. Esta información deberá ser difundida (en el sitio o página de OGP y a través de otros canales) y ofrecer diversas opciones para responder (respuestas escritas, discusiones en línea, encuestas, reuniones presenciales y a distancia). El espacio deberá permanecer abierto durante un periodo adecuado (al menos dos semanas).</w:t>
            </w:r>
          </w:p>
        </w:tc>
      </w:tr>
      <w:tr w:rsidR="004B24D1" w:rsidRPr="004B24D1" w:rsidTr="004B24D1">
        <w:tc>
          <w:tcPr>
            <w:cnfStyle w:val="001000000000" w:firstRow="0" w:lastRow="0" w:firstColumn="1" w:lastColumn="0" w:oddVBand="0" w:evenVBand="0" w:oddHBand="0" w:evenHBand="0" w:firstRowFirstColumn="0" w:firstRowLastColumn="0" w:lastRowFirstColumn="0" w:lastRowLastColumn="0"/>
            <w:tcW w:w="8644" w:type="dxa"/>
          </w:tcPr>
          <w:p w:rsidR="004B24D1" w:rsidRPr="004B24D1" w:rsidRDefault="004B24D1" w:rsidP="001C3215">
            <w:pPr>
              <w:spacing w:before="100" w:beforeAutospacing="1" w:after="100" w:afterAutospacing="1"/>
              <w:jc w:val="both"/>
              <w:rPr>
                <w:rFonts w:eastAsia="Times New Roman" w:cstheme="minorHAnsi"/>
                <w:b w:val="0"/>
                <w:lang w:eastAsia="es-ES"/>
              </w:rPr>
            </w:pPr>
            <w:r w:rsidRPr="004B24D1">
              <w:rPr>
                <w:rFonts w:eastAsia="Times New Roman" w:cstheme="minorHAnsi"/>
                <w:b w:val="0"/>
                <w:i/>
                <w:iCs/>
                <w:lang w:eastAsia="es-ES"/>
              </w:rPr>
              <w:lastRenderedPageBreak/>
              <w:t>Apropiación y toma de decisiones conjunta</w:t>
            </w:r>
          </w:p>
        </w:tc>
      </w:tr>
      <w:tr w:rsidR="004B24D1" w:rsidRPr="004B24D1" w:rsidTr="004B2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Pr>
          <w:p w:rsidR="004B24D1" w:rsidRPr="004B24D1" w:rsidRDefault="004B24D1" w:rsidP="001C3215">
            <w:pPr>
              <w:numPr>
                <w:ilvl w:val="0"/>
                <w:numId w:val="7"/>
              </w:numPr>
              <w:spacing w:before="100" w:beforeAutospacing="1" w:after="100" w:afterAutospacing="1"/>
              <w:jc w:val="both"/>
              <w:rPr>
                <w:rFonts w:eastAsia="Times New Roman" w:cstheme="minorHAnsi"/>
                <w:b w:val="0"/>
                <w:lang w:eastAsia="es-ES"/>
              </w:rPr>
            </w:pPr>
            <w:r w:rsidRPr="004B24D1">
              <w:rPr>
                <w:rFonts w:eastAsia="Times New Roman" w:cstheme="minorHAnsi"/>
                <w:b w:val="0"/>
                <w:lang w:eastAsia="es-ES"/>
              </w:rPr>
              <w:t>El foro regular se reúne frecuentemente (por lo menos una vez al mes) y discute, acuerda y supervisa el proceso de desarrollo del plan de acción (por ejemplo, la cantidad, ubicación y formato de los eventos).</w:t>
            </w:r>
          </w:p>
        </w:tc>
      </w:tr>
      <w:tr w:rsidR="004B24D1" w:rsidRPr="004B24D1" w:rsidTr="004B24D1">
        <w:tc>
          <w:tcPr>
            <w:cnfStyle w:val="001000000000" w:firstRow="0" w:lastRow="0" w:firstColumn="1" w:lastColumn="0" w:oddVBand="0" w:evenVBand="0" w:oddHBand="0" w:evenHBand="0" w:firstRowFirstColumn="0" w:firstRowLastColumn="0" w:lastRowFirstColumn="0" w:lastRowLastColumn="0"/>
            <w:tcW w:w="8644" w:type="dxa"/>
          </w:tcPr>
          <w:p w:rsidR="004B24D1" w:rsidRPr="004B24D1" w:rsidRDefault="004B24D1" w:rsidP="001C3215">
            <w:pPr>
              <w:numPr>
                <w:ilvl w:val="0"/>
                <w:numId w:val="7"/>
              </w:numPr>
              <w:spacing w:before="100" w:beforeAutospacing="1" w:after="100" w:afterAutospacing="1"/>
              <w:jc w:val="both"/>
              <w:rPr>
                <w:rFonts w:eastAsia="Times New Roman" w:cstheme="minorHAnsi"/>
                <w:b w:val="0"/>
                <w:lang w:eastAsia="es-ES"/>
              </w:rPr>
            </w:pPr>
            <w:r w:rsidRPr="004B24D1">
              <w:rPr>
                <w:rFonts w:eastAsia="Times New Roman" w:cstheme="minorHAnsi"/>
                <w:b w:val="0"/>
                <w:lang w:eastAsia="es-ES"/>
              </w:rPr>
              <w:t>Durante el desarrollo de los compromisos, los representantes del gobierno discuten con otros miembros del foro regular las prioridades del gobierno en cuanto a los compromisos y la factibilidad política de adoptar las prioridades de la sociedad civil y los compromisos propuestos.</w:t>
            </w:r>
          </w:p>
        </w:tc>
      </w:tr>
      <w:tr w:rsidR="004B24D1" w:rsidRPr="004B24D1" w:rsidTr="004B2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Pr>
          <w:p w:rsidR="004B24D1" w:rsidRPr="004B24D1" w:rsidRDefault="004B24D1" w:rsidP="001C3215">
            <w:pPr>
              <w:numPr>
                <w:ilvl w:val="0"/>
                <w:numId w:val="7"/>
              </w:numPr>
              <w:spacing w:before="100" w:beforeAutospacing="1" w:after="100" w:afterAutospacing="1"/>
              <w:jc w:val="both"/>
              <w:rPr>
                <w:rFonts w:eastAsia="Times New Roman" w:cstheme="minorHAnsi"/>
                <w:b w:val="0"/>
                <w:lang w:eastAsia="es-ES"/>
              </w:rPr>
            </w:pPr>
            <w:r w:rsidRPr="004B24D1">
              <w:rPr>
                <w:rFonts w:eastAsia="Times New Roman" w:cstheme="minorHAnsi"/>
                <w:b w:val="0"/>
                <w:lang w:eastAsia="es-ES"/>
              </w:rPr>
              <w:t>Una vez que los compromisos fueron redactados, los representantes de gobierno revisan con el foro regular sus comentarios y la lista final de compromisos que serán incorporados en el plan de acción, explicando claramente los motivos que justifican de las decisiones.</w:t>
            </w:r>
          </w:p>
        </w:tc>
      </w:tr>
      <w:tr w:rsidR="004B24D1" w:rsidRPr="004B24D1" w:rsidTr="004B24D1">
        <w:tc>
          <w:tcPr>
            <w:cnfStyle w:val="001000000000" w:firstRow="0" w:lastRow="0" w:firstColumn="1" w:lastColumn="0" w:oddVBand="0" w:evenVBand="0" w:oddHBand="0" w:evenHBand="0" w:firstRowFirstColumn="0" w:firstRowLastColumn="0" w:lastRowFirstColumn="0" w:lastRowLastColumn="0"/>
            <w:tcW w:w="8644" w:type="dxa"/>
          </w:tcPr>
          <w:p w:rsidR="004B24D1" w:rsidRPr="004B24D1" w:rsidRDefault="004B24D1" w:rsidP="001C3215">
            <w:pPr>
              <w:spacing w:before="100" w:beforeAutospacing="1" w:after="100" w:afterAutospacing="1"/>
              <w:rPr>
                <w:rFonts w:eastAsia="Times New Roman" w:cstheme="minorHAnsi"/>
                <w:lang w:eastAsia="es-ES"/>
              </w:rPr>
            </w:pPr>
            <w:r w:rsidRPr="004B24D1">
              <w:rPr>
                <w:rFonts w:eastAsia="Times New Roman" w:cstheme="minorHAnsi"/>
                <w:lang w:eastAsia="es-ES"/>
              </w:rPr>
              <w:t>Durante la implementación, monitoreo y evaluación del plan de acción</w:t>
            </w:r>
          </w:p>
        </w:tc>
      </w:tr>
      <w:tr w:rsidR="004B24D1" w:rsidRPr="004B24D1" w:rsidTr="004B2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Pr>
          <w:p w:rsidR="004B24D1" w:rsidRPr="004B24D1" w:rsidRDefault="004B24D1" w:rsidP="001C3215">
            <w:pPr>
              <w:spacing w:before="100" w:beforeAutospacing="1" w:after="100" w:afterAutospacing="1"/>
              <w:rPr>
                <w:rFonts w:eastAsia="Times New Roman" w:cstheme="minorHAnsi"/>
                <w:b w:val="0"/>
                <w:lang w:eastAsia="es-ES"/>
              </w:rPr>
            </w:pPr>
            <w:r w:rsidRPr="004B24D1">
              <w:rPr>
                <w:rFonts w:eastAsia="Times New Roman" w:cstheme="minorHAnsi"/>
                <w:b w:val="0"/>
                <w:i/>
                <w:iCs/>
                <w:lang w:eastAsia="es-ES"/>
              </w:rPr>
              <w:t>Difusión de información</w:t>
            </w:r>
          </w:p>
        </w:tc>
      </w:tr>
      <w:tr w:rsidR="004B24D1" w:rsidRPr="004B24D1" w:rsidTr="004B24D1">
        <w:tc>
          <w:tcPr>
            <w:cnfStyle w:val="001000000000" w:firstRow="0" w:lastRow="0" w:firstColumn="1" w:lastColumn="0" w:oddVBand="0" w:evenVBand="0" w:oddHBand="0" w:evenHBand="0" w:firstRowFirstColumn="0" w:firstRowLastColumn="0" w:lastRowFirstColumn="0" w:lastRowLastColumn="0"/>
            <w:tcW w:w="8644" w:type="dxa"/>
          </w:tcPr>
          <w:p w:rsidR="004B24D1" w:rsidRPr="004B24D1" w:rsidRDefault="004B24D1" w:rsidP="001C3215">
            <w:pPr>
              <w:numPr>
                <w:ilvl w:val="0"/>
                <w:numId w:val="8"/>
              </w:numPr>
              <w:spacing w:before="100" w:beforeAutospacing="1" w:after="100" w:afterAutospacing="1"/>
              <w:jc w:val="both"/>
              <w:rPr>
                <w:rFonts w:eastAsia="Times New Roman" w:cstheme="minorHAnsi"/>
                <w:b w:val="0"/>
                <w:lang w:eastAsia="es-ES"/>
              </w:rPr>
            </w:pPr>
            <w:r w:rsidRPr="004B24D1">
              <w:rPr>
                <w:rFonts w:eastAsia="Times New Roman" w:cstheme="minorHAnsi"/>
                <w:b w:val="0"/>
                <w:lang w:eastAsia="es-ES"/>
              </w:rPr>
              <w:t>El gobierno publica en el sitio o página de OGP actualizaciones sobre el avance en la implementación de los compromisos de manera regular (por lo menos cada seis meses), incluyendo avances en los hitos, las razones en caso de haber retrasos y los siguientes pasos. Este proceso es adicional al informe de autoevaluación.</w:t>
            </w:r>
          </w:p>
        </w:tc>
      </w:tr>
      <w:tr w:rsidR="004B24D1" w:rsidRPr="004B24D1" w:rsidTr="004B2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Pr>
          <w:p w:rsidR="004B24D1" w:rsidRPr="004B24D1" w:rsidRDefault="004B24D1" w:rsidP="001C3215">
            <w:pPr>
              <w:numPr>
                <w:ilvl w:val="0"/>
                <w:numId w:val="8"/>
              </w:numPr>
              <w:spacing w:before="100" w:beforeAutospacing="1" w:after="100" w:afterAutospacing="1"/>
              <w:jc w:val="both"/>
              <w:rPr>
                <w:rFonts w:eastAsia="Times New Roman" w:cstheme="minorHAnsi"/>
                <w:b w:val="0"/>
                <w:u w:val="single"/>
                <w:lang w:eastAsia="es-ES"/>
              </w:rPr>
            </w:pPr>
            <w:r w:rsidRPr="004B24D1">
              <w:rPr>
                <w:rFonts w:eastAsia="Times New Roman" w:cstheme="minorHAnsi"/>
                <w:b w:val="0"/>
                <w:lang w:eastAsia="es-ES"/>
              </w:rPr>
              <w:t xml:space="preserve">El sitio web o página deberá incluir una función que </w:t>
            </w:r>
            <w:r w:rsidRPr="004B24D1">
              <w:rPr>
                <w:rFonts w:eastAsia="Times New Roman" w:cstheme="minorHAnsi"/>
                <w:b w:val="0"/>
                <w:u w:val="single"/>
                <w:lang w:eastAsia="es-ES"/>
              </w:rPr>
              <w:t>permita al público enviar comentarios respecto a los avances en los compromisos.</w:t>
            </w:r>
          </w:p>
        </w:tc>
      </w:tr>
      <w:tr w:rsidR="004B24D1" w:rsidRPr="004B24D1" w:rsidTr="004B24D1">
        <w:tc>
          <w:tcPr>
            <w:cnfStyle w:val="001000000000" w:firstRow="0" w:lastRow="0" w:firstColumn="1" w:lastColumn="0" w:oddVBand="0" w:evenVBand="0" w:oddHBand="0" w:evenHBand="0" w:firstRowFirstColumn="0" w:firstRowLastColumn="0" w:lastRowFirstColumn="0" w:lastRowLastColumn="0"/>
            <w:tcW w:w="8644" w:type="dxa"/>
          </w:tcPr>
          <w:p w:rsidR="004B24D1" w:rsidRPr="004B24D1" w:rsidRDefault="004B24D1" w:rsidP="001C3215">
            <w:pPr>
              <w:spacing w:before="100" w:beforeAutospacing="1" w:after="100" w:afterAutospacing="1"/>
              <w:rPr>
                <w:rFonts w:eastAsia="Times New Roman" w:cstheme="minorHAnsi"/>
                <w:b w:val="0"/>
                <w:lang w:eastAsia="es-ES"/>
              </w:rPr>
            </w:pPr>
            <w:r w:rsidRPr="004B24D1">
              <w:rPr>
                <w:rFonts w:eastAsia="Times New Roman" w:cstheme="minorHAnsi"/>
                <w:b w:val="0"/>
                <w:i/>
                <w:iCs/>
                <w:lang w:eastAsia="es-ES"/>
              </w:rPr>
              <w:t xml:space="preserve">Espacios y plataformas de diálogo y </w:t>
            </w:r>
            <w:proofErr w:type="spellStart"/>
            <w:r w:rsidRPr="004B24D1">
              <w:rPr>
                <w:rFonts w:eastAsia="Times New Roman" w:cstheme="minorHAnsi"/>
                <w:b w:val="0"/>
                <w:i/>
                <w:iCs/>
                <w:lang w:eastAsia="es-ES"/>
              </w:rPr>
              <w:t>cocreación</w:t>
            </w:r>
            <w:proofErr w:type="spellEnd"/>
          </w:p>
        </w:tc>
      </w:tr>
      <w:tr w:rsidR="004B24D1" w:rsidRPr="004B24D1" w:rsidTr="004B2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Pr>
          <w:p w:rsidR="004B24D1" w:rsidRPr="004B24D1" w:rsidRDefault="004B24D1" w:rsidP="001C3215">
            <w:pPr>
              <w:numPr>
                <w:ilvl w:val="0"/>
                <w:numId w:val="9"/>
              </w:numPr>
              <w:spacing w:before="100" w:beforeAutospacing="1" w:after="100" w:afterAutospacing="1"/>
              <w:rPr>
                <w:rFonts w:eastAsia="Times New Roman" w:cstheme="minorHAnsi"/>
                <w:b w:val="0"/>
                <w:lang w:eastAsia="es-ES"/>
              </w:rPr>
            </w:pPr>
            <w:r w:rsidRPr="004B24D1">
              <w:rPr>
                <w:rFonts w:eastAsia="Times New Roman" w:cstheme="minorHAnsi"/>
                <w:b w:val="0"/>
                <w:lang w:eastAsia="es-ES"/>
              </w:rPr>
              <w:t xml:space="preserve">El gobierno organiza al menos </w:t>
            </w:r>
            <w:r w:rsidRPr="004B24D1">
              <w:rPr>
                <w:rFonts w:eastAsia="Times New Roman" w:cstheme="minorHAnsi"/>
                <w:b w:val="0"/>
                <w:u w:val="single"/>
                <w:lang w:eastAsia="es-ES"/>
              </w:rPr>
              <w:t>dos reuniones abiertas con la sociedad civil (</w:t>
            </w:r>
            <w:r w:rsidRPr="004B24D1">
              <w:rPr>
                <w:rFonts w:eastAsia="Times New Roman" w:cstheme="minorHAnsi"/>
                <w:b w:val="0"/>
                <w:lang w:eastAsia="es-ES"/>
              </w:rPr>
              <w:t>una cada año) sobre la implementación del plan de acción</w:t>
            </w:r>
          </w:p>
        </w:tc>
      </w:tr>
      <w:tr w:rsidR="004B24D1" w:rsidRPr="004B24D1" w:rsidTr="004B24D1">
        <w:tc>
          <w:tcPr>
            <w:cnfStyle w:val="001000000000" w:firstRow="0" w:lastRow="0" w:firstColumn="1" w:lastColumn="0" w:oddVBand="0" w:evenVBand="0" w:oddHBand="0" w:evenHBand="0" w:firstRowFirstColumn="0" w:firstRowLastColumn="0" w:lastRowFirstColumn="0" w:lastRowLastColumn="0"/>
            <w:tcW w:w="8644" w:type="dxa"/>
          </w:tcPr>
          <w:p w:rsidR="004B24D1" w:rsidRPr="004B24D1" w:rsidRDefault="004B24D1" w:rsidP="001C3215">
            <w:pPr>
              <w:numPr>
                <w:ilvl w:val="0"/>
                <w:numId w:val="9"/>
              </w:numPr>
              <w:spacing w:before="100" w:beforeAutospacing="1" w:after="100" w:afterAutospacing="1"/>
              <w:rPr>
                <w:rFonts w:eastAsia="Times New Roman" w:cstheme="minorHAnsi"/>
                <w:b w:val="0"/>
                <w:lang w:eastAsia="es-ES"/>
              </w:rPr>
            </w:pPr>
            <w:r w:rsidRPr="004B24D1">
              <w:rPr>
                <w:rFonts w:eastAsia="Times New Roman" w:cstheme="minorHAnsi"/>
                <w:b w:val="0"/>
                <w:lang w:eastAsia="es-ES"/>
              </w:rPr>
              <w:t>El gobierno comparte con otras instituciones de gobierno y demás actores el enlace al informe del IRM y solicita sus aportaciones durante la fase de comentario público.</w:t>
            </w:r>
          </w:p>
        </w:tc>
      </w:tr>
      <w:tr w:rsidR="004B24D1" w:rsidRPr="004B24D1" w:rsidTr="004B2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Pr>
          <w:p w:rsidR="004B24D1" w:rsidRPr="004B24D1" w:rsidRDefault="004B24D1" w:rsidP="001C3215">
            <w:pPr>
              <w:spacing w:before="100" w:beforeAutospacing="1" w:after="100" w:afterAutospacing="1"/>
              <w:rPr>
                <w:rFonts w:eastAsia="Times New Roman" w:cstheme="minorHAnsi"/>
                <w:b w:val="0"/>
                <w:lang w:eastAsia="es-ES"/>
              </w:rPr>
            </w:pPr>
            <w:r w:rsidRPr="004B24D1">
              <w:rPr>
                <w:rFonts w:eastAsia="Times New Roman" w:cstheme="minorHAnsi"/>
                <w:b w:val="0"/>
                <w:i/>
                <w:iCs/>
                <w:lang w:eastAsia="es-ES"/>
              </w:rPr>
              <w:t>Apropiación y toma de decisiones conjuntas</w:t>
            </w:r>
          </w:p>
        </w:tc>
      </w:tr>
      <w:tr w:rsidR="004B24D1" w:rsidRPr="004B24D1" w:rsidTr="004B24D1">
        <w:tc>
          <w:tcPr>
            <w:cnfStyle w:val="001000000000" w:firstRow="0" w:lastRow="0" w:firstColumn="1" w:lastColumn="0" w:oddVBand="0" w:evenVBand="0" w:oddHBand="0" w:evenHBand="0" w:firstRowFirstColumn="0" w:firstRowLastColumn="0" w:lastRowFirstColumn="0" w:lastRowLastColumn="0"/>
            <w:tcW w:w="8644" w:type="dxa"/>
          </w:tcPr>
          <w:p w:rsidR="004B24D1" w:rsidRPr="004B24D1" w:rsidRDefault="004B24D1" w:rsidP="001C3215">
            <w:pPr>
              <w:numPr>
                <w:ilvl w:val="0"/>
                <w:numId w:val="10"/>
              </w:numPr>
              <w:spacing w:before="100" w:beforeAutospacing="1" w:after="100" w:afterAutospacing="1"/>
              <w:rPr>
                <w:rFonts w:eastAsia="Times New Roman" w:cstheme="minorHAnsi"/>
                <w:b w:val="0"/>
                <w:lang w:eastAsia="es-ES"/>
              </w:rPr>
            </w:pPr>
            <w:r w:rsidRPr="004B24D1">
              <w:rPr>
                <w:rFonts w:eastAsia="Times New Roman" w:cstheme="minorHAnsi"/>
                <w:b w:val="0"/>
                <w:lang w:eastAsia="es-ES"/>
              </w:rPr>
              <w:t>El foro regular monitorea y delibera sobre cómo mejorar la implementación del plan de acción.</w:t>
            </w:r>
          </w:p>
        </w:tc>
      </w:tr>
      <w:tr w:rsidR="004B24D1" w:rsidRPr="004B24D1" w:rsidTr="004B2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Pr>
          <w:p w:rsidR="004B24D1" w:rsidRPr="004B24D1" w:rsidRDefault="004B24D1" w:rsidP="001C3215">
            <w:pPr>
              <w:numPr>
                <w:ilvl w:val="0"/>
                <w:numId w:val="10"/>
              </w:numPr>
              <w:spacing w:before="100" w:beforeAutospacing="1" w:after="100" w:afterAutospacing="1"/>
              <w:rPr>
                <w:rFonts w:eastAsia="Times New Roman" w:cstheme="minorHAnsi"/>
                <w:b w:val="0"/>
                <w:lang w:eastAsia="es-ES"/>
              </w:rPr>
            </w:pPr>
            <w:r w:rsidRPr="004B24D1">
              <w:rPr>
                <w:rFonts w:eastAsia="Times New Roman" w:cstheme="minorHAnsi"/>
                <w:b w:val="0"/>
                <w:lang w:eastAsia="es-ES"/>
              </w:rPr>
              <w:t>El gobierno envía su informe de autoevaluación al foro regular y solicita comentarios y retroalimentación sobre el contenido del informe.</w:t>
            </w:r>
          </w:p>
        </w:tc>
      </w:tr>
    </w:tbl>
    <w:p w:rsidR="004B24D1" w:rsidRDefault="004B24D1" w:rsidP="00E37CA4">
      <w:pPr>
        <w:spacing w:before="100" w:beforeAutospacing="1" w:after="100" w:afterAutospacing="1"/>
        <w:rPr>
          <w:rFonts w:eastAsia="Times New Roman" w:cstheme="minorHAnsi"/>
          <w:bCs/>
          <w:u w:val="single"/>
          <w:lang w:eastAsia="es-ES"/>
        </w:rPr>
      </w:pPr>
    </w:p>
    <w:tbl>
      <w:tblPr>
        <w:tblStyle w:val="Listaclara-nfasis3"/>
        <w:tblW w:w="0" w:type="auto"/>
        <w:tblLook w:val="04A0" w:firstRow="1" w:lastRow="0" w:firstColumn="1" w:lastColumn="0" w:noHBand="0" w:noVBand="1"/>
      </w:tblPr>
      <w:tblGrid>
        <w:gridCol w:w="8644"/>
      </w:tblGrid>
      <w:tr w:rsidR="00E37CA4" w:rsidRPr="004B24D1" w:rsidTr="00E37C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Pr>
          <w:p w:rsidR="00E37CA4" w:rsidRDefault="00E37CA4" w:rsidP="00E37CA4">
            <w:pPr>
              <w:spacing w:before="100" w:beforeAutospacing="1" w:after="100" w:afterAutospacing="1"/>
              <w:outlineLvl w:val="2"/>
              <w:rPr>
                <w:rFonts w:ascii="Times New Roman" w:eastAsia="Times New Roman" w:hAnsi="Times New Roman" w:cs="Times New Roman"/>
                <w:b w:val="0"/>
                <w:bCs w:val="0"/>
                <w:sz w:val="27"/>
                <w:szCs w:val="27"/>
                <w:lang w:eastAsia="es-ES"/>
              </w:rPr>
            </w:pPr>
          </w:p>
          <w:p w:rsidR="00E37CA4" w:rsidRDefault="00E37CA4" w:rsidP="00E37CA4">
            <w:pPr>
              <w:spacing w:before="100" w:beforeAutospacing="1" w:after="100" w:afterAutospacing="1"/>
              <w:jc w:val="center"/>
              <w:rPr>
                <w:rFonts w:eastAsia="Times New Roman" w:cstheme="minorHAnsi"/>
                <w:bCs w:val="0"/>
                <w:u w:val="single"/>
                <w:lang w:eastAsia="es-ES"/>
              </w:rPr>
            </w:pPr>
            <w:r w:rsidRPr="004B24D1">
              <w:rPr>
                <w:rFonts w:eastAsia="Times New Roman" w:cstheme="minorHAnsi"/>
                <w:bCs w:val="0"/>
                <w:u w:val="single"/>
                <w:lang w:eastAsia="es-ES"/>
              </w:rPr>
              <w:t xml:space="preserve">Dentro de los estándares </w:t>
            </w:r>
            <w:r>
              <w:rPr>
                <w:rFonts w:eastAsia="Times New Roman" w:cstheme="minorHAnsi"/>
                <w:bCs w:val="0"/>
                <w:u w:val="single"/>
                <w:lang w:eastAsia="es-ES"/>
              </w:rPr>
              <w:t>avanzados se encuentran</w:t>
            </w:r>
            <w:r w:rsidRPr="004B24D1">
              <w:rPr>
                <w:rFonts w:eastAsia="Times New Roman" w:cstheme="minorHAnsi"/>
                <w:bCs w:val="0"/>
                <w:u w:val="single"/>
                <w:lang w:eastAsia="es-ES"/>
              </w:rPr>
              <w:t>:</w:t>
            </w:r>
          </w:p>
          <w:p w:rsidR="00E37CA4" w:rsidRPr="00E37CA4" w:rsidRDefault="00E37CA4" w:rsidP="00DE0272">
            <w:pPr>
              <w:spacing w:before="100" w:beforeAutospacing="1" w:after="100" w:afterAutospacing="1"/>
              <w:jc w:val="both"/>
              <w:rPr>
                <w:rFonts w:eastAsia="Times New Roman" w:cstheme="minorHAnsi"/>
                <w:b w:val="0"/>
                <w:bCs w:val="0"/>
                <w:sz w:val="24"/>
                <w:szCs w:val="24"/>
                <w:lang w:eastAsia="es-ES"/>
              </w:rPr>
            </w:pPr>
          </w:p>
        </w:tc>
      </w:tr>
      <w:tr w:rsidR="00E37CA4" w:rsidRPr="004B24D1" w:rsidTr="00E37C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Pr>
          <w:p w:rsidR="00E37CA4" w:rsidRPr="00A36ABD" w:rsidRDefault="00A36ABD" w:rsidP="00DE0272">
            <w:pPr>
              <w:spacing w:before="100" w:beforeAutospacing="1" w:after="100" w:afterAutospacing="1"/>
              <w:jc w:val="both"/>
              <w:rPr>
                <w:rFonts w:eastAsia="Times New Roman" w:cstheme="minorHAnsi"/>
                <w:lang w:eastAsia="es-ES"/>
              </w:rPr>
            </w:pPr>
            <w:r>
              <w:rPr>
                <w:rFonts w:eastAsia="Times New Roman" w:cstheme="minorHAnsi"/>
                <w:lang w:eastAsia="es-ES"/>
              </w:rPr>
              <w:t xml:space="preserve">A lo largo de todo el ciclo </w:t>
            </w:r>
          </w:p>
        </w:tc>
      </w:tr>
      <w:tr w:rsidR="00E37CA4" w:rsidRPr="004B24D1" w:rsidTr="00E37CA4">
        <w:tc>
          <w:tcPr>
            <w:cnfStyle w:val="001000000000" w:firstRow="0" w:lastRow="0" w:firstColumn="1" w:lastColumn="0" w:oddVBand="0" w:evenVBand="0" w:oddHBand="0" w:evenHBand="0" w:firstRowFirstColumn="0" w:firstRowLastColumn="0" w:lastRowFirstColumn="0" w:lastRowLastColumn="0"/>
            <w:tcW w:w="8644" w:type="dxa"/>
          </w:tcPr>
          <w:p w:rsidR="00E37CA4" w:rsidRPr="00A36ABD" w:rsidRDefault="00E37CA4" w:rsidP="00DE0272">
            <w:pPr>
              <w:spacing w:before="100" w:beforeAutospacing="1" w:after="100" w:afterAutospacing="1"/>
              <w:jc w:val="both"/>
              <w:rPr>
                <w:rFonts w:eastAsia="Times New Roman" w:cstheme="minorHAnsi"/>
                <w:lang w:eastAsia="es-ES"/>
              </w:rPr>
            </w:pPr>
            <w:r w:rsidRPr="00A36ABD">
              <w:rPr>
                <w:rFonts w:eastAsia="Times New Roman" w:cstheme="minorHAnsi"/>
                <w:i/>
                <w:iCs/>
                <w:lang w:eastAsia="es-ES"/>
              </w:rPr>
              <w:t>Difusión de información</w:t>
            </w:r>
          </w:p>
        </w:tc>
      </w:tr>
      <w:tr w:rsidR="00E37CA4" w:rsidRPr="004B24D1" w:rsidTr="00E37C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Pr>
          <w:p w:rsidR="00E37CA4" w:rsidRPr="00A36ABD" w:rsidRDefault="00E37CA4" w:rsidP="00DE0272">
            <w:pPr>
              <w:numPr>
                <w:ilvl w:val="0"/>
                <w:numId w:val="11"/>
              </w:numPr>
              <w:spacing w:before="100" w:beforeAutospacing="1" w:after="100" w:afterAutospacing="1"/>
              <w:jc w:val="both"/>
              <w:rPr>
                <w:rFonts w:eastAsia="Times New Roman" w:cstheme="minorHAnsi"/>
                <w:b w:val="0"/>
                <w:lang w:eastAsia="es-ES"/>
              </w:rPr>
            </w:pPr>
            <w:r w:rsidRPr="004B24D1">
              <w:rPr>
                <w:rFonts w:eastAsia="Times New Roman" w:cstheme="minorHAnsi"/>
                <w:b w:val="0"/>
                <w:lang w:eastAsia="es-ES"/>
              </w:rPr>
              <w:lastRenderedPageBreak/>
              <w:t xml:space="preserve">El gobierno y/o el foro regular publican información y documentos en un </w:t>
            </w:r>
            <w:r w:rsidRPr="004B24D1">
              <w:rPr>
                <w:rFonts w:eastAsia="Times New Roman" w:cstheme="minorHAnsi"/>
                <w:b w:val="0"/>
                <w:u w:val="single"/>
                <w:lang w:eastAsia="es-ES"/>
              </w:rPr>
              <w:t>lenguaje sencillo y accesible</w:t>
            </w:r>
            <w:r w:rsidRPr="004B24D1">
              <w:rPr>
                <w:rFonts w:eastAsia="Times New Roman" w:cstheme="minorHAnsi"/>
                <w:b w:val="0"/>
                <w:lang w:eastAsia="es-ES"/>
              </w:rPr>
              <w:t xml:space="preserve"> que pueda comprenderse con facilidad y por completo.</w:t>
            </w:r>
          </w:p>
        </w:tc>
      </w:tr>
      <w:tr w:rsidR="00E37CA4" w:rsidRPr="004B24D1" w:rsidTr="00E37CA4">
        <w:tc>
          <w:tcPr>
            <w:cnfStyle w:val="001000000000" w:firstRow="0" w:lastRow="0" w:firstColumn="1" w:lastColumn="0" w:oddVBand="0" w:evenVBand="0" w:oddHBand="0" w:evenHBand="0" w:firstRowFirstColumn="0" w:firstRowLastColumn="0" w:lastRowFirstColumn="0" w:lastRowLastColumn="0"/>
            <w:tcW w:w="8644" w:type="dxa"/>
          </w:tcPr>
          <w:p w:rsidR="00E37CA4" w:rsidRPr="00A36ABD" w:rsidRDefault="00E37CA4" w:rsidP="00DE0272">
            <w:pPr>
              <w:numPr>
                <w:ilvl w:val="0"/>
                <w:numId w:val="11"/>
              </w:numPr>
              <w:spacing w:before="100" w:beforeAutospacing="1" w:after="100" w:afterAutospacing="1"/>
              <w:jc w:val="both"/>
              <w:rPr>
                <w:rFonts w:eastAsia="Times New Roman" w:cstheme="minorHAnsi"/>
                <w:b w:val="0"/>
                <w:lang w:eastAsia="es-ES"/>
              </w:rPr>
            </w:pPr>
            <w:r w:rsidRPr="004B24D1">
              <w:rPr>
                <w:rFonts w:eastAsia="Times New Roman" w:cstheme="minorHAnsi"/>
                <w:b w:val="0"/>
                <w:lang w:eastAsia="es-ES"/>
              </w:rPr>
              <w:t xml:space="preserve">El gobierno y/o el foro regular utilizan diversos canales de uso común por los ciudadanos, la sociedad civil y otros actores, incluyendo los medios tradicionales y nuevos (por ejemplo, periódicos, televisión, radio, correo electrónico, Facebook, Twitter, YouTube, WhatsApp, </w:t>
            </w:r>
            <w:proofErr w:type="spellStart"/>
            <w:r w:rsidRPr="004B24D1">
              <w:rPr>
                <w:rFonts w:eastAsia="Times New Roman" w:cstheme="minorHAnsi"/>
                <w:b w:val="0"/>
                <w:lang w:eastAsia="es-ES"/>
              </w:rPr>
              <w:t>Slack</w:t>
            </w:r>
            <w:proofErr w:type="spellEnd"/>
            <w:r w:rsidRPr="004B24D1">
              <w:rPr>
                <w:rFonts w:eastAsia="Times New Roman" w:cstheme="minorHAnsi"/>
                <w:b w:val="0"/>
                <w:lang w:eastAsia="es-ES"/>
              </w:rPr>
              <w:t>, etc.), según sea apropiado, para sensibilizar y difundir sus avances.</w:t>
            </w:r>
          </w:p>
        </w:tc>
      </w:tr>
      <w:tr w:rsidR="00E37CA4" w:rsidRPr="004B24D1" w:rsidTr="00E37C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Pr>
          <w:p w:rsidR="00E37CA4" w:rsidRPr="00A36ABD" w:rsidRDefault="00E37CA4" w:rsidP="00DE0272">
            <w:pPr>
              <w:numPr>
                <w:ilvl w:val="0"/>
                <w:numId w:val="11"/>
              </w:numPr>
              <w:spacing w:before="100" w:beforeAutospacing="1" w:after="100" w:afterAutospacing="1"/>
              <w:jc w:val="both"/>
              <w:rPr>
                <w:rFonts w:eastAsia="Times New Roman" w:cstheme="minorHAnsi"/>
                <w:b w:val="0"/>
                <w:lang w:eastAsia="es-ES"/>
              </w:rPr>
            </w:pPr>
            <w:r w:rsidRPr="004B24D1">
              <w:rPr>
                <w:rFonts w:eastAsia="Times New Roman" w:cstheme="minorHAnsi"/>
                <w:b w:val="0"/>
                <w:lang w:eastAsia="es-ES"/>
              </w:rPr>
              <w:t>El gobierno y/o el foro regular establecen comunicación directa con los actores que sean relevantes para sensibilizar sobre el gobierno abierto, OGP y las oportunidades de participar.</w:t>
            </w:r>
          </w:p>
        </w:tc>
      </w:tr>
      <w:tr w:rsidR="00E37CA4" w:rsidRPr="004B24D1" w:rsidTr="00E37CA4">
        <w:tc>
          <w:tcPr>
            <w:cnfStyle w:val="001000000000" w:firstRow="0" w:lastRow="0" w:firstColumn="1" w:lastColumn="0" w:oddVBand="0" w:evenVBand="0" w:oddHBand="0" w:evenHBand="0" w:firstRowFirstColumn="0" w:firstRowLastColumn="0" w:lastRowFirstColumn="0" w:lastRowLastColumn="0"/>
            <w:tcW w:w="8644" w:type="dxa"/>
          </w:tcPr>
          <w:p w:rsidR="00E37CA4" w:rsidRPr="00A36ABD" w:rsidRDefault="00E37CA4" w:rsidP="00DE0272">
            <w:pPr>
              <w:numPr>
                <w:ilvl w:val="0"/>
                <w:numId w:val="11"/>
              </w:numPr>
              <w:spacing w:before="100" w:beforeAutospacing="1" w:after="100" w:afterAutospacing="1"/>
              <w:jc w:val="both"/>
              <w:rPr>
                <w:rFonts w:eastAsia="Times New Roman" w:cstheme="minorHAnsi"/>
                <w:b w:val="0"/>
                <w:lang w:eastAsia="es-ES"/>
              </w:rPr>
            </w:pPr>
            <w:r w:rsidRPr="004B24D1">
              <w:rPr>
                <w:rFonts w:eastAsia="Times New Roman" w:cstheme="minorHAnsi"/>
                <w:b w:val="0"/>
                <w:lang w:eastAsia="es-ES"/>
              </w:rPr>
              <w:t xml:space="preserve">El gobierno y/o el foro regular utilizan </w:t>
            </w:r>
            <w:r w:rsidRPr="004B24D1">
              <w:rPr>
                <w:rFonts w:eastAsia="Times New Roman" w:cstheme="minorHAnsi"/>
                <w:b w:val="0"/>
                <w:u w:val="single"/>
                <w:lang w:eastAsia="es-ES"/>
              </w:rPr>
              <w:t>materiales visuales, infografías, videos y otros medios adecuados para comunicar información relevante</w:t>
            </w:r>
            <w:r w:rsidRPr="004B24D1">
              <w:rPr>
                <w:rFonts w:eastAsia="Times New Roman" w:cstheme="minorHAnsi"/>
                <w:b w:val="0"/>
                <w:lang w:eastAsia="es-ES"/>
              </w:rPr>
              <w:t xml:space="preserve"> y actualizaciones del proceso y sus resultados a los usuarios no expertos.</w:t>
            </w:r>
          </w:p>
        </w:tc>
      </w:tr>
      <w:tr w:rsidR="00E37CA4" w:rsidRPr="004B24D1" w:rsidTr="00E37C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Pr>
          <w:p w:rsidR="00E37CA4" w:rsidRPr="00A36ABD" w:rsidRDefault="00E37CA4" w:rsidP="00DE0272">
            <w:pPr>
              <w:spacing w:before="100" w:beforeAutospacing="1" w:after="100" w:afterAutospacing="1"/>
              <w:jc w:val="both"/>
              <w:rPr>
                <w:rFonts w:eastAsia="Times New Roman" w:cstheme="minorHAnsi"/>
                <w:b w:val="0"/>
                <w:lang w:eastAsia="es-ES"/>
              </w:rPr>
            </w:pPr>
            <w:r w:rsidRPr="00A36ABD">
              <w:rPr>
                <w:rFonts w:eastAsia="Times New Roman" w:cstheme="minorHAnsi"/>
                <w:b w:val="0"/>
                <w:i/>
                <w:iCs/>
                <w:lang w:eastAsia="es-ES"/>
              </w:rPr>
              <w:t xml:space="preserve">Espacios y plataformas de diálogo y </w:t>
            </w:r>
            <w:proofErr w:type="spellStart"/>
            <w:r w:rsidRPr="00A36ABD">
              <w:rPr>
                <w:rFonts w:eastAsia="Times New Roman" w:cstheme="minorHAnsi"/>
                <w:b w:val="0"/>
                <w:i/>
                <w:iCs/>
                <w:lang w:eastAsia="es-ES"/>
              </w:rPr>
              <w:t>cocreación</w:t>
            </w:r>
            <w:proofErr w:type="spellEnd"/>
          </w:p>
        </w:tc>
      </w:tr>
      <w:tr w:rsidR="00E37CA4" w:rsidRPr="004B24D1" w:rsidTr="00E37CA4">
        <w:tc>
          <w:tcPr>
            <w:cnfStyle w:val="001000000000" w:firstRow="0" w:lastRow="0" w:firstColumn="1" w:lastColumn="0" w:oddVBand="0" w:evenVBand="0" w:oddHBand="0" w:evenHBand="0" w:firstRowFirstColumn="0" w:firstRowLastColumn="0" w:lastRowFirstColumn="0" w:lastRowLastColumn="0"/>
            <w:tcW w:w="8644" w:type="dxa"/>
          </w:tcPr>
          <w:p w:rsidR="00E37CA4" w:rsidRPr="00A36ABD" w:rsidRDefault="00E37CA4" w:rsidP="00DE0272">
            <w:pPr>
              <w:numPr>
                <w:ilvl w:val="0"/>
                <w:numId w:val="12"/>
              </w:numPr>
              <w:spacing w:before="100" w:beforeAutospacing="1" w:after="100" w:afterAutospacing="1"/>
              <w:jc w:val="both"/>
              <w:rPr>
                <w:rFonts w:eastAsia="Times New Roman" w:cstheme="minorHAnsi"/>
                <w:b w:val="0"/>
                <w:lang w:eastAsia="es-ES"/>
              </w:rPr>
            </w:pPr>
            <w:r w:rsidRPr="004B24D1">
              <w:rPr>
                <w:rFonts w:eastAsia="Times New Roman" w:cstheme="minorHAnsi"/>
                <w:b w:val="0"/>
                <w:lang w:eastAsia="es-ES"/>
              </w:rPr>
              <w:t xml:space="preserve">El foro regular cuenta con </w:t>
            </w:r>
            <w:r w:rsidRPr="004B24D1">
              <w:rPr>
                <w:rFonts w:eastAsia="Times New Roman" w:cstheme="minorHAnsi"/>
                <w:b w:val="0"/>
                <w:u w:val="single"/>
                <w:lang w:eastAsia="es-ES"/>
              </w:rPr>
              <w:t>una estrategia para incorporar a actores gubernamentales y no gubernamentales adicionales</w:t>
            </w:r>
            <w:r w:rsidRPr="004B24D1">
              <w:rPr>
                <w:rFonts w:eastAsia="Times New Roman" w:cstheme="minorHAnsi"/>
                <w:b w:val="0"/>
                <w:lang w:eastAsia="es-ES"/>
              </w:rPr>
              <w:t xml:space="preserve"> en el proceso de OGP.</w:t>
            </w:r>
          </w:p>
        </w:tc>
      </w:tr>
      <w:tr w:rsidR="00E37CA4" w:rsidRPr="004B24D1" w:rsidTr="00E37C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Pr>
          <w:p w:rsidR="00E37CA4" w:rsidRPr="00A36ABD" w:rsidRDefault="00E37CA4" w:rsidP="00A36ABD">
            <w:pPr>
              <w:numPr>
                <w:ilvl w:val="0"/>
                <w:numId w:val="12"/>
              </w:numPr>
              <w:spacing w:before="100" w:beforeAutospacing="1" w:after="100" w:afterAutospacing="1"/>
              <w:jc w:val="both"/>
              <w:rPr>
                <w:rFonts w:eastAsia="Times New Roman" w:cstheme="minorHAnsi"/>
                <w:b w:val="0"/>
                <w:lang w:eastAsia="es-ES"/>
              </w:rPr>
            </w:pPr>
            <w:r w:rsidRPr="004B24D1">
              <w:rPr>
                <w:rFonts w:eastAsia="Times New Roman" w:cstheme="minorHAnsi"/>
                <w:b w:val="0"/>
                <w:u w:val="single"/>
                <w:lang w:eastAsia="es-ES"/>
              </w:rPr>
              <w:t xml:space="preserve">El foro regular coordina diversos eventos presenciales en </w:t>
            </w:r>
            <w:r w:rsidR="00A36ABD">
              <w:rPr>
                <w:rFonts w:eastAsia="Times New Roman" w:cstheme="minorHAnsi"/>
                <w:b w:val="0"/>
                <w:u w:val="single"/>
                <w:lang w:eastAsia="es-ES"/>
              </w:rPr>
              <w:t>toda la región</w:t>
            </w:r>
            <w:r w:rsidRPr="004B24D1">
              <w:rPr>
                <w:rFonts w:eastAsia="Times New Roman" w:cstheme="minorHAnsi"/>
                <w:b w:val="0"/>
                <w:lang w:eastAsia="es-ES"/>
              </w:rPr>
              <w:t>, los cuales son abiertos y permiten la participación de cualquier actor interesado del público, la sociedad civil y otros actores (deben llevarse a cabo en momentos y sitios adecuados).</w:t>
            </w:r>
          </w:p>
        </w:tc>
      </w:tr>
      <w:tr w:rsidR="00E37CA4" w:rsidRPr="004B24D1" w:rsidTr="00E37CA4">
        <w:tc>
          <w:tcPr>
            <w:cnfStyle w:val="001000000000" w:firstRow="0" w:lastRow="0" w:firstColumn="1" w:lastColumn="0" w:oddVBand="0" w:evenVBand="0" w:oddHBand="0" w:evenHBand="0" w:firstRowFirstColumn="0" w:firstRowLastColumn="0" w:lastRowFirstColumn="0" w:lastRowLastColumn="0"/>
            <w:tcW w:w="8644" w:type="dxa"/>
          </w:tcPr>
          <w:p w:rsidR="00E37CA4" w:rsidRPr="00A36ABD" w:rsidRDefault="00E37CA4" w:rsidP="00DE0272">
            <w:pPr>
              <w:numPr>
                <w:ilvl w:val="0"/>
                <w:numId w:val="12"/>
              </w:numPr>
              <w:spacing w:before="100" w:beforeAutospacing="1" w:after="100" w:afterAutospacing="1"/>
              <w:jc w:val="both"/>
              <w:rPr>
                <w:rFonts w:eastAsia="Times New Roman" w:cstheme="minorHAnsi"/>
                <w:b w:val="0"/>
                <w:lang w:eastAsia="es-ES"/>
              </w:rPr>
            </w:pPr>
            <w:r w:rsidRPr="004B24D1">
              <w:rPr>
                <w:rFonts w:eastAsia="Times New Roman" w:cstheme="minorHAnsi"/>
                <w:b w:val="0"/>
                <w:lang w:eastAsia="es-ES"/>
              </w:rPr>
              <w:t>Se establece un foro virtual para permitir el diálogo permanente entre los actores que participan en el proceso de OGP.</w:t>
            </w:r>
          </w:p>
        </w:tc>
      </w:tr>
      <w:tr w:rsidR="00E37CA4" w:rsidRPr="004B24D1" w:rsidTr="00E37C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Pr>
          <w:p w:rsidR="00E37CA4" w:rsidRPr="00A36ABD" w:rsidRDefault="00E37CA4" w:rsidP="00DE0272">
            <w:pPr>
              <w:spacing w:before="100" w:beforeAutospacing="1" w:after="100" w:afterAutospacing="1"/>
              <w:jc w:val="both"/>
              <w:rPr>
                <w:rFonts w:eastAsia="Times New Roman" w:cstheme="minorHAnsi"/>
                <w:b w:val="0"/>
                <w:lang w:eastAsia="es-ES"/>
              </w:rPr>
            </w:pPr>
            <w:r w:rsidRPr="00A36ABD">
              <w:rPr>
                <w:rFonts w:eastAsia="Times New Roman" w:cstheme="minorHAnsi"/>
                <w:b w:val="0"/>
                <w:i/>
                <w:iCs/>
                <w:lang w:eastAsia="es-ES"/>
              </w:rPr>
              <w:t>Apropiación y toma de decisiones conjuntas</w:t>
            </w:r>
          </w:p>
        </w:tc>
      </w:tr>
      <w:tr w:rsidR="00E37CA4" w:rsidRPr="004B24D1" w:rsidTr="00E37CA4">
        <w:tc>
          <w:tcPr>
            <w:cnfStyle w:val="001000000000" w:firstRow="0" w:lastRow="0" w:firstColumn="1" w:lastColumn="0" w:oddVBand="0" w:evenVBand="0" w:oddHBand="0" w:evenHBand="0" w:firstRowFirstColumn="0" w:firstRowLastColumn="0" w:lastRowFirstColumn="0" w:lastRowLastColumn="0"/>
            <w:tcW w:w="8644" w:type="dxa"/>
          </w:tcPr>
          <w:p w:rsidR="00E37CA4" w:rsidRPr="00A36ABD" w:rsidRDefault="00E37CA4" w:rsidP="00DE0272">
            <w:pPr>
              <w:numPr>
                <w:ilvl w:val="0"/>
                <w:numId w:val="13"/>
              </w:numPr>
              <w:spacing w:before="100" w:beforeAutospacing="1" w:after="100" w:afterAutospacing="1"/>
              <w:jc w:val="both"/>
              <w:rPr>
                <w:rFonts w:eastAsia="Times New Roman" w:cstheme="minorHAnsi"/>
                <w:b w:val="0"/>
                <w:lang w:eastAsia="es-ES"/>
              </w:rPr>
            </w:pPr>
            <w:r w:rsidRPr="004B24D1">
              <w:rPr>
                <w:rFonts w:eastAsia="Times New Roman" w:cstheme="minorHAnsi"/>
                <w:b w:val="0"/>
                <w:lang w:eastAsia="es-ES"/>
              </w:rPr>
              <w:t xml:space="preserve">El foro regular es </w:t>
            </w:r>
            <w:r w:rsidRPr="004B24D1">
              <w:rPr>
                <w:rFonts w:eastAsia="Times New Roman" w:cstheme="minorHAnsi"/>
                <w:b w:val="0"/>
                <w:u w:val="single"/>
                <w:lang w:eastAsia="es-ES"/>
              </w:rPr>
              <w:t>presidido por el gobierno y la sociedad civil de forma conjunta</w:t>
            </w:r>
            <w:r w:rsidRPr="004B24D1">
              <w:rPr>
                <w:rFonts w:eastAsia="Times New Roman" w:cstheme="minorHAnsi"/>
                <w:b w:val="0"/>
                <w:lang w:eastAsia="es-ES"/>
              </w:rPr>
              <w:t>.</w:t>
            </w:r>
          </w:p>
        </w:tc>
      </w:tr>
      <w:tr w:rsidR="00E37CA4" w:rsidRPr="004B24D1" w:rsidTr="00E37C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Pr>
          <w:p w:rsidR="00E37CA4" w:rsidRPr="00A36ABD" w:rsidRDefault="00E37CA4" w:rsidP="00DE0272">
            <w:pPr>
              <w:numPr>
                <w:ilvl w:val="0"/>
                <w:numId w:val="13"/>
              </w:numPr>
              <w:spacing w:before="100" w:beforeAutospacing="1" w:after="100" w:afterAutospacing="1"/>
              <w:jc w:val="both"/>
              <w:rPr>
                <w:rFonts w:eastAsia="Times New Roman" w:cstheme="minorHAnsi"/>
                <w:b w:val="0"/>
                <w:lang w:eastAsia="es-ES"/>
              </w:rPr>
            </w:pPr>
            <w:r w:rsidRPr="004B24D1">
              <w:rPr>
                <w:rFonts w:eastAsia="Times New Roman" w:cstheme="minorHAnsi"/>
                <w:b w:val="0"/>
                <w:lang w:eastAsia="es-ES"/>
              </w:rPr>
              <w:t xml:space="preserve">El foro regular incluye a diversos actores gubernamentales y no gubernamentales (por ejemplo, ciudadanos, organizaciones de la sociedad civil, oficinas de gobierno, gobiernos </w:t>
            </w:r>
            <w:proofErr w:type="spellStart"/>
            <w:r w:rsidRPr="004B24D1">
              <w:rPr>
                <w:rFonts w:eastAsia="Times New Roman" w:cstheme="minorHAnsi"/>
                <w:b w:val="0"/>
                <w:lang w:eastAsia="es-ES"/>
              </w:rPr>
              <w:t>subnacionales</w:t>
            </w:r>
            <w:proofErr w:type="spellEnd"/>
            <w:r w:rsidRPr="004B24D1">
              <w:rPr>
                <w:rFonts w:eastAsia="Times New Roman" w:cstheme="minorHAnsi"/>
                <w:b w:val="0"/>
                <w:lang w:eastAsia="es-ES"/>
              </w:rPr>
              <w:t>, el parlamento, la academia, el sector privado, etc.) que aportan diversas perspectivas.</w:t>
            </w:r>
          </w:p>
        </w:tc>
      </w:tr>
      <w:tr w:rsidR="00E37CA4" w:rsidRPr="004B24D1" w:rsidTr="00E37CA4">
        <w:tc>
          <w:tcPr>
            <w:cnfStyle w:val="001000000000" w:firstRow="0" w:lastRow="0" w:firstColumn="1" w:lastColumn="0" w:oddVBand="0" w:evenVBand="0" w:oddHBand="0" w:evenHBand="0" w:firstRowFirstColumn="0" w:firstRowLastColumn="0" w:lastRowFirstColumn="0" w:lastRowLastColumn="0"/>
            <w:tcW w:w="8644" w:type="dxa"/>
          </w:tcPr>
          <w:p w:rsidR="00E37CA4" w:rsidRPr="00A36ABD" w:rsidRDefault="00E37CA4" w:rsidP="00DE0272">
            <w:pPr>
              <w:numPr>
                <w:ilvl w:val="0"/>
                <w:numId w:val="13"/>
              </w:numPr>
              <w:spacing w:before="100" w:beforeAutospacing="1" w:after="100" w:afterAutospacing="1"/>
              <w:jc w:val="both"/>
              <w:rPr>
                <w:rFonts w:eastAsia="Times New Roman" w:cstheme="minorHAnsi"/>
                <w:b w:val="0"/>
                <w:lang w:eastAsia="es-ES"/>
              </w:rPr>
            </w:pPr>
            <w:r w:rsidRPr="004B24D1">
              <w:rPr>
                <w:rFonts w:eastAsia="Times New Roman" w:cstheme="minorHAnsi"/>
                <w:b w:val="0"/>
                <w:lang w:eastAsia="es-ES"/>
              </w:rPr>
              <w:t>Los miembros del foro regular toman las decisiones acerca del proceso y el contenido del plan de acción de forma conjunta.</w:t>
            </w:r>
          </w:p>
        </w:tc>
      </w:tr>
      <w:tr w:rsidR="00E37CA4" w:rsidRPr="004B24D1" w:rsidTr="00E37C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Pr>
          <w:p w:rsidR="00E37CA4" w:rsidRPr="00A36ABD" w:rsidRDefault="00E37CA4" w:rsidP="00DE0272">
            <w:pPr>
              <w:numPr>
                <w:ilvl w:val="0"/>
                <w:numId w:val="13"/>
              </w:numPr>
              <w:spacing w:before="100" w:beforeAutospacing="1" w:after="100" w:afterAutospacing="1"/>
              <w:jc w:val="both"/>
              <w:rPr>
                <w:rFonts w:eastAsia="Times New Roman" w:cstheme="minorHAnsi"/>
                <w:b w:val="0"/>
                <w:lang w:eastAsia="es-ES"/>
              </w:rPr>
            </w:pPr>
            <w:r w:rsidRPr="004B24D1">
              <w:rPr>
                <w:rFonts w:eastAsia="Times New Roman" w:cstheme="minorHAnsi"/>
                <w:b w:val="0"/>
                <w:lang w:eastAsia="es-ES"/>
              </w:rPr>
              <w:t xml:space="preserve">Los miembros del foro regular </w:t>
            </w:r>
            <w:r w:rsidRPr="004B24D1">
              <w:rPr>
                <w:rFonts w:eastAsia="Times New Roman" w:cstheme="minorHAnsi"/>
                <w:b w:val="0"/>
                <w:u w:val="single"/>
                <w:lang w:eastAsia="es-ES"/>
              </w:rPr>
              <w:t>se comprometen a cumplir con estándares éticos</w:t>
            </w:r>
            <w:r w:rsidRPr="004B24D1">
              <w:rPr>
                <w:rFonts w:eastAsia="Times New Roman" w:cstheme="minorHAnsi"/>
                <w:b w:val="0"/>
                <w:lang w:eastAsia="es-ES"/>
              </w:rPr>
              <w:t xml:space="preserve"> (honestidad, transparencia, evitar conflictos de interés y actuar en beneficio del público) a través de una declaración de ética y de conflictos de interés. La declaración define claramente las sanciones que se aplicarán en caso de incumplimiento.</w:t>
            </w:r>
          </w:p>
        </w:tc>
      </w:tr>
      <w:tr w:rsidR="00E37CA4" w:rsidRPr="004B24D1" w:rsidTr="00E37CA4">
        <w:tc>
          <w:tcPr>
            <w:cnfStyle w:val="001000000000" w:firstRow="0" w:lastRow="0" w:firstColumn="1" w:lastColumn="0" w:oddVBand="0" w:evenVBand="0" w:oddHBand="0" w:evenHBand="0" w:firstRowFirstColumn="0" w:firstRowLastColumn="0" w:lastRowFirstColumn="0" w:lastRowLastColumn="0"/>
            <w:tcW w:w="8644" w:type="dxa"/>
          </w:tcPr>
          <w:p w:rsidR="00E37CA4" w:rsidRPr="00A36ABD" w:rsidRDefault="00E37CA4" w:rsidP="00DE0272">
            <w:pPr>
              <w:spacing w:before="100" w:beforeAutospacing="1" w:after="100" w:afterAutospacing="1"/>
              <w:jc w:val="both"/>
              <w:rPr>
                <w:rFonts w:eastAsia="Times New Roman" w:cstheme="minorHAnsi"/>
                <w:lang w:eastAsia="es-ES"/>
              </w:rPr>
            </w:pPr>
            <w:r w:rsidRPr="00A36ABD">
              <w:rPr>
                <w:rFonts w:eastAsia="Times New Roman" w:cstheme="minorHAnsi"/>
                <w:lang w:eastAsia="es-ES"/>
              </w:rPr>
              <w:t>Durante el desarrollo del plan de acción</w:t>
            </w:r>
          </w:p>
        </w:tc>
      </w:tr>
      <w:tr w:rsidR="00E37CA4" w:rsidRPr="004B24D1" w:rsidTr="00E37C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Pr>
          <w:p w:rsidR="00E37CA4" w:rsidRPr="00A36ABD" w:rsidRDefault="00E37CA4" w:rsidP="00DE0272">
            <w:pPr>
              <w:spacing w:before="100" w:beforeAutospacing="1" w:after="100" w:afterAutospacing="1"/>
              <w:jc w:val="both"/>
              <w:rPr>
                <w:rFonts w:eastAsia="Times New Roman" w:cstheme="minorHAnsi"/>
                <w:b w:val="0"/>
                <w:lang w:eastAsia="es-ES"/>
              </w:rPr>
            </w:pPr>
            <w:r w:rsidRPr="00A36ABD">
              <w:rPr>
                <w:rFonts w:eastAsia="Times New Roman" w:cstheme="minorHAnsi"/>
                <w:b w:val="0"/>
                <w:i/>
                <w:iCs/>
                <w:lang w:eastAsia="es-ES"/>
              </w:rPr>
              <w:t>Difusión de información</w:t>
            </w:r>
          </w:p>
        </w:tc>
      </w:tr>
      <w:tr w:rsidR="00E37CA4" w:rsidRPr="004B24D1" w:rsidTr="00E37CA4">
        <w:tc>
          <w:tcPr>
            <w:cnfStyle w:val="001000000000" w:firstRow="0" w:lastRow="0" w:firstColumn="1" w:lastColumn="0" w:oddVBand="0" w:evenVBand="0" w:oddHBand="0" w:evenHBand="0" w:firstRowFirstColumn="0" w:firstRowLastColumn="0" w:lastRowFirstColumn="0" w:lastRowLastColumn="0"/>
            <w:tcW w:w="8644" w:type="dxa"/>
          </w:tcPr>
          <w:p w:rsidR="00E37CA4" w:rsidRPr="00A36ABD" w:rsidRDefault="00E37CA4" w:rsidP="00DE0272">
            <w:pPr>
              <w:numPr>
                <w:ilvl w:val="0"/>
                <w:numId w:val="14"/>
              </w:numPr>
              <w:spacing w:before="100" w:beforeAutospacing="1" w:after="100" w:afterAutospacing="1"/>
              <w:jc w:val="both"/>
              <w:rPr>
                <w:rFonts w:eastAsia="Times New Roman" w:cstheme="minorHAnsi"/>
                <w:b w:val="0"/>
                <w:lang w:eastAsia="es-ES"/>
              </w:rPr>
            </w:pPr>
            <w:r w:rsidRPr="004B24D1">
              <w:rPr>
                <w:rFonts w:eastAsia="Times New Roman" w:cstheme="minorHAnsi"/>
                <w:b w:val="0"/>
                <w:lang w:eastAsia="es-ES"/>
              </w:rPr>
              <w:t xml:space="preserve">El gobierno y/o el foro regular utilizan diversos canales de uso común por los ciudadanos, la sociedad civil y otros actores, incluyendo medios tradicionales y nuevos (por ejemplo, periódicos, televisión, radio, correo electrónico, Facebook, Twitter, YouTube, WhatsApp y </w:t>
            </w:r>
            <w:proofErr w:type="spellStart"/>
            <w:r w:rsidRPr="004B24D1">
              <w:rPr>
                <w:rFonts w:eastAsia="Times New Roman" w:cstheme="minorHAnsi"/>
                <w:b w:val="0"/>
                <w:lang w:eastAsia="es-ES"/>
              </w:rPr>
              <w:t>Slack</w:t>
            </w:r>
            <w:proofErr w:type="spellEnd"/>
            <w:r w:rsidRPr="004B24D1">
              <w:rPr>
                <w:rFonts w:eastAsia="Times New Roman" w:cstheme="minorHAnsi"/>
                <w:b w:val="0"/>
                <w:lang w:eastAsia="es-ES"/>
              </w:rPr>
              <w:t xml:space="preserve">, etc.) según sea apropiado para anunciar el </w:t>
            </w:r>
            <w:r w:rsidRPr="004B24D1">
              <w:rPr>
                <w:rFonts w:eastAsia="Times New Roman" w:cstheme="minorHAnsi"/>
                <w:b w:val="0"/>
                <w:lang w:eastAsia="es-ES"/>
              </w:rPr>
              <w:lastRenderedPageBreak/>
              <w:t>proceso de desarrollo del plan de acción, así como las oportunidades que existen para participar.</w:t>
            </w:r>
          </w:p>
        </w:tc>
      </w:tr>
      <w:tr w:rsidR="00E37CA4" w:rsidRPr="004B24D1" w:rsidTr="00E37C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Pr>
          <w:p w:rsidR="00E37CA4" w:rsidRPr="00A36ABD" w:rsidRDefault="00E37CA4" w:rsidP="00DE0272">
            <w:pPr>
              <w:numPr>
                <w:ilvl w:val="0"/>
                <w:numId w:val="14"/>
              </w:numPr>
              <w:spacing w:before="100" w:beforeAutospacing="1" w:after="100" w:afterAutospacing="1"/>
              <w:jc w:val="both"/>
              <w:rPr>
                <w:rFonts w:eastAsia="Times New Roman" w:cstheme="minorHAnsi"/>
                <w:b w:val="0"/>
                <w:lang w:eastAsia="es-ES"/>
              </w:rPr>
            </w:pPr>
            <w:r w:rsidRPr="004B24D1">
              <w:rPr>
                <w:rFonts w:eastAsia="Times New Roman" w:cstheme="minorHAnsi"/>
                <w:b w:val="0"/>
                <w:lang w:eastAsia="es-ES"/>
              </w:rPr>
              <w:lastRenderedPageBreak/>
              <w:t>El gobierno y/o el foro regular publican todas las contribuciones hechas por escrito al desarrollo del plan de acción en el sitio o página de OGP (por ejemplo, las respuestas al proceso de consulta).</w:t>
            </w:r>
          </w:p>
        </w:tc>
      </w:tr>
      <w:tr w:rsidR="00E37CA4" w:rsidRPr="004B24D1" w:rsidTr="00E37CA4">
        <w:tc>
          <w:tcPr>
            <w:cnfStyle w:val="001000000000" w:firstRow="0" w:lastRow="0" w:firstColumn="1" w:lastColumn="0" w:oddVBand="0" w:evenVBand="0" w:oddHBand="0" w:evenHBand="0" w:firstRowFirstColumn="0" w:firstRowLastColumn="0" w:lastRowFirstColumn="0" w:lastRowLastColumn="0"/>
            <w:tcW w:w="8644" w:type="dxa"/>
          </w:tcPr>
          <w:p w:rsidR="00E37CA4" w:rsidRPr="00A36ABD" w:rsidRDefault="00E37CA4" w:rsidP="00DE0272">
            <w:pPr>
              <w:numPr>
                <w:ilvl w:val="0"/>
                <w:numId w:val="14"/>
              </w:numPr>
              <w:spacing w:before="100" w:beforeAutospacing="1" w:after="100" w:afterAutospacing="1"/>
              <w:jc w:val="both"/>
              <w:rPr>
                <w:rFonts w:eastAsia="Times New Roman" w:cstheme="minorHAnsi"/>
                <w:b w:val="0"/>
                <w:lang w:eastAsia="es-ES"/>
              </w:rPr>
            </w:pPr>
            <w:r w:rsidRPr="004B24D1">
              <w:rPr>
                <w:rFonts w:eastAsia="Times New Roman" w:cstheme="minorHAnsi"/>
                <w:b w:val="0"/>
                <w:lang w:eastAsia="es-ES"/>
              </w:rPr>
              <w:t xml:space="preserve">El foro regular publica en el sitio nacional de OGP </w:t>
            </w:r>
            <w:r w:rsidRPr="004B24D1">
              <w:rPr>
                <w:rFonts w:eastAsia="Times New Roman" w:cstheme="minorHAnsi"/>
                <w:b w:val="0"/>
                <w:u w:val="single"/>
                <w:lang w:eastAsia="es-ES"/>
              </w:rPr>
              <w:t>las razones que justifican la selección de los compromisos para el plan de acción, incluyendo una justificación sobre los compromisos propuestos que no fueron adoptados.</w:t>
            </w:r>
          </w:p>
        </w:tc>
      </w:tr>
      <w:tr w:rsidR="00E37CA4" w:rsidRPr="004B24D1" w:rsidTr="00E37C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Pr>
          <w:p w:rsidR="00E37CA4" w:rsidRPr="00A36ABD" w:rsidRDefault="00E37CA4" w:rsidP="00DE0272">
            <w:pPr>
              <w:spacing w:before="100" w:beforeAutospacing="1" w:after="100" w:afterAutospacing="1"/>
              <w:jc w:val="both"/>
              <w:rPr>
                <w:rFonts w:eastAsia="Times New Roman" w:cstheme="minorHAnsi"/>
                <w:b w:val="0"/>
                <w:lang w:eastAsia="es-ES"/>
              </w:rPr>
            </w:pPr>
            <w:r w:rsidRPr="00A36ABD">
              <w:rPr>
                <w:rFonts w:eastAsia="Times New Roman" w:cstheme="minorHAnsi"/>
                <w:b w:val="0"/>
                <w:i/>
                <w:iCs/>
                <w:lang w:eastAsia="es-ES"/>
              </w:rPr>
              <w:t xml:space="preserve">Espacios y plataformas de diálogo y </w:t>
            </w:r>
            <w:proofErr w:type="spellStart"/>
            <w:r w:rsidRPr="00A36ABD">
              <w:rPr>
                <w:rFonts w:eastAsia="Times New Roman" w:cstheme="minorHAnsi"/>
                <w:b w:val="0"/>
                <w:i/>
                <w:iCs/>
                <w:lang w:eastAsia="es-ES"/>
              </w:rPr>
              <w:t>cocreación</w:t>
            </w:r>
            <w:proofErr w:type="spellEnd"/>
          </w:p>
        </w:tc>
      </w:tr>
      <w:tr w:rsidR="00E37CA4" w:rsidRPr="004B24D1" w:rsidTr="00E37CA4">
        <w:tc>
          <w:tcPr>
            <w:cnfStyle w:val="001000000000" w:firstRow="0" w:lastRow="0" w:firstColumn="1" w:lastColumn="0" w:oddVBand="0" w:evenVBand="0" w:oddHBand="0" w:evenHBand="0" w:firstRowFirstColumn="0" w:firstRowLastColumn="0" w:lastRowFirstColumn="0" w:lastRowLastColumn="0"/>
            <w:tcW w:w="8644" w:type="dxa"/>
          </w:tcPr>
          <w:p w:rsidR="00E37CA4" w:rsidRPr="00A36ABD" w:rsidRDefault="00E37CA4" w:rsidP="00DE0272">
            <w:pPr>
              <w:numPr>
                <w:ilvl w:val="0"/>
                <w:numId w:val="15"/>
              </w:numPr>
              <w:spacing w:before="100" w:beforeAutospacing="1" w:after="100" w:afterAutospacing="1"/>
              <w:jc w:val="both"/>
              <w:rPr>
                <w:rFonts w:eastAsia="Times New Roman" w:cstheme="minorHAnsi"/>
                <w:b w:val="0"/>
                <w:lang w:eastAsia="es-ES"/>
              </w:rPr>
            </w:pPr>
            <w:r w:rsidRPr="004B24D1">
              <w:rPr>
                <w:rFonts w:eastAsia="Times New Roman" w:cstheme="minorHAnsi"/>
                <w:b w:val="0"/>
                <w:lang w:eastAsia="es-ES"/>
              </w:rPr>
              <w:t>El foro regular involucra a la sociedad civil y otros actores en la definición de la agenda para el desarrollo del plan de acción, incluyendo la selección de temas prioritarios, identificación de problemáticas que deben ser abordadas y sugerencias sobre los compromisos.</w:t>
            </w:r>
          </w:p>
        </w:tc>
      </w:tr>
      <w:tr w:rsidR="00E37CA4" w:rsidRPr="004B24D1" w:rsidTr="00E37C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Pr>
          <w:p w:rsidR="00E37CA4" w:rsidRPr="00A36ABD" w:rsidRDefault="00E37CA4" w:rsidP="00DE0272">
            <w:pPr>
              <w:numPr>
                <w:ilvl w:val="0"/>
                <w:numId w:val="15"/>
              </w:numPr>
              <w:spacing w:before="100" w:beforeAutospacing="1" w:after="100" w:afterAutospacing="1"/>
              <w:jc w:val="both"/>
              <w:rPr>
                <w:rFonts w:eastAsia="Times New Roman" w:cstheme="minorHAnsi"/>
                <w:b w:val="0"/>
                <w:lang w:eastAsia="es-ES"/>
              </w:rPr>
            </w:pPr>
            <w:r w:rsidRPr="004B24D1">
              <w:rPr>
                <w:rFonts w:eastAsia="Times New Roman" w:cstheme="minorHAnsi"/>
                <w:b w:val="0"/>
                <w:lang w:eastAsia="es-ES"/>
              </w:rPr>
              <w:t xml:space="preserve">El foro regular </w:t>
            </w:r>
            <w:r w:rsidRPr="004B24D1">
              <w:rPr>
                <w:rFonts w:eastAsia="Times New Roman" w:cstheme="minorHAnsi"/>
                <w:b w:val="0"/>
                <w:u w:val="single"/>
                <w:lang w:eastAsia="es-ES"/>
              </w:rPr>
              <w:t>asegura que existan diversas oportunidades para que la sociedad civil y otros actores participen en el desarrollo del plan</w:t>
            </w:r>
            <w:r w:rsidRPr="004B24D1">
              <w:rPr>
                <w:rFonts w:eastAsia="Times New Roman" w:cstheme="minorHAnsi"/>
                <w:b w:val="0"/>
                <w:lang w:eastAsia="es-ES"/>
              </w:rPr>
              <w:t>, incluyendo la creación de un programa de eventos de difusión en todo el país y diálogos en línea.</w:t>
            </w:r>
          </w:p>
        </w:tc>
      </w:tr>
      <w:tr w:rsidR="00E37CA4" w:rsidRPr="004B24D1" w:rsidTr="00E37CA4">
        <w:tc>
          <w:tcPr>
            <w:cnfStyle w:val="001000000000" w:firstRow="0" w:lastRow="0" w:firstColumn="1" w:lastColumn="0" w:oddVBand="0" w:evenVBand="0" w:oddHBand="0" w:evenHBand="0" w:firstRowFirstColumn="0" w:firstRowLastColumn="0" w:lastRowFirstColumn="0" w:lastRowLastColumn="0"/>
            <w:tcW w:w="8644" w:type="dxa"/>
          </w:tcPr>
          <w:p w:rsidR="00E37CA4" w:rsidRPr="00A36ABD" w:rsidRDefault="00E37CA4" w:rsidP="00DE0272">
            <w:pPr>
              <w:numPr>
                <w:ilvl w:val="0"/>
                <w:numId w:val="15"/>
              </w:numPr>
              <w:spacing w:before="100" w:beforeAutospacing="1" w:after="100" w:afterAutospacing="1"/>
              <w:jc w:val="both"/>
              <w:rPr>
                <w:rFonts w:eastAsia="Times New Roman" w:cstheme="minorHAnsi"/>
                <w:b w:val="0"/>
                <w:lang w:eastAsia="es-ES"/>
              </w:rPr>
            </w:pPr>
            <w:r w:rsidRPr="004B24D1">
              <w:rPr>
                <w:rFonts w:eastAsia="Times New Roman" w:cstheme="minorHAnsi"/>
                <w:b w:val="0"/>
                <w:lang w:eastAsia="es-ES"/>
              </w:rPr>
              <w:t xml:space="preserve">El foro regular supervisa la formación de </w:t>
            </w:r>
            <w:r w:rsidRPr="004B24D1">
              <w:rPr>
                <w:rFonts w:eastAsia="Times New Roman" w:cstheme="minorHAnsi"/>
                <w:b w:val="0"/>
                <w:u w:val="single"/>
                <w:lang w:eastAsia="es-ES"/>
              </w:rPr>
              <w:t xml:space="preserve">grupos de trabajo con actores relevantes de gobierno y la sociedad civil, </w:t>
            </w:r>
            <w:r w:rsidRPr="004B24D1">
              <w:rPr>
                <w:rFonts w:eastAsia="Times New Roman" w:cstheme="minorHAnsi"/>
                <w:b w:val="0"/>
                <w:lang w:eastAsia="es-ES"/>
              </w:rPr>
              <w:t>entre otros, para discutir y ajustar ideas que se traduzcan en compromisos.</w:t>
            </w:r>
          </w:p>
        </w:tc>
      </w:tr>
      <w:tr w:rsidR="00E37CA4" w:rsidRPr="004B24D1" w:rsidTr="00E37C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Pr>
          <w:p w:rsidR="00E37CA4" w:rsidRPr="00A36ABD" w:rsidRDefault="00E37CA4" w:rsidP="00DE0272">
            <w:pPr>
              <w:numPr>
                <w:ilvl w:val="0"/>
                <w:numId w:val="15"/>
              </w:numPr>
              <w:spacing w:before="100" w:beforeAutospacing="1" w:after="100" w:afterAutospacing="1"/>
              <w:jc w:val="both"/>
              <w:rPr>
                <w:rFonts w:eastAsia="Times New Roman" w:cstheme="minorHAnsi"/>
                <w:b w:val="0"/>
                <w:lang w:eastAsia="es-ES"/>
              </w:rPr>
            </w:pPr>
            <w:r w:rsidRPr="004B24D1">
              <w:rPr>
                <w:rFonts w:eastAsia="Times New Roman" w:cstheme="minorHAnsi"/>
                <w:b w:val="0"/>
                <w:lang w:eastAsia="es-ES"/>
              </w:rPr>
              <w:t>El foro regular recopila la retroalimentación de los actores sobre el borrador del plan de acción. Esto debe ser difundido de forma adecuada e incluir diversos mecanismos para la retroalimentación de los actores (por ejemplo, respuestas por escrito, discusiones en línea, encuestas, reuniones presenciales o vía remota) y permanecer abierto durante un periodo adecuado.</w:t>
            </w:r>
          </w:p>
        </w:tc>
      </w:tr>
      <w:tr w:rsidR="00E37CA4" w:rsidRPr="004B24D1" w:rsidTr="00E37CA4">
        <w:tc>
          <w:tcPr>
            <w:cnfStyle w:val="001000000000" w:firstRow="0" w:lastRow="0" w:firstColumn="1" w:lastColumn="0" w:oddVBand="0" w:evenVBand="0" w:oddHBand="0" w:evenHBand="0" w:firstRowFirstColumn="0" w:firstRowLastColumn="0" w:lastRowFirstColumn="0" w:lastRowLastColumn="0"/>
            <w:tcW w:w="8644" w:type="dxa"/>
          </w:tcPr>
          <w:p w:rsidR="00E37CA4" w:rsidRPr="00A36ABD" w:rsidRDefault="00E37CA4" w:rsidP="00DE0272">
            <w:pPr>
              <w:spacing w:before="100" w:beforeAutospacing="1" w:after="100" w:afterAutospacing="1"/>
              <w:jc w:val="both"/>
              <w:rPr>
                <w:rFonts w:eastAsia="Times New Roman" w:cstheme="minorHAnsi"/>
                <w:b w:val="0"/>
                <w:lang w:eastAsia="es-ES"/>
              </w:rPr>
            </w:pPr>
            <w:r w:rsidRPr="00A36ABD">
              <w:rPr>
                <w:rFonts w:eastAsia="Times New Roman" w:cstheme="minorHAnsi"/>
                <w:b w:val="0"/>
                <w:i/>
                <w:iCs/>
                <w:lang w:eastAsia="es-ES"/>
              </w:rPr>
              <w:t>Apropiación y toma de decisiones conjunta</w:t>
            </w:r>
          </w:p>
        </w:tc>
      </w:tr>
      <w:tr w:rsidR="00E37CA4" w:rsidRPr="004B24D1" w:rsidTr="00E37C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Pr>
          <w:p w:rsidR="00E37CA4" w:rsidRPr="00A36ABD" w:rsidRDefault="00E37CA4" w:rsidP="00DE0272">
            <w:pPr>
              <w:numPr>
                <w:ilvl w:val="0"/>
                <w:numId w:val="16"/>
              </w:numPr>
              <w:spacing w:before="100" w:beforeAutospacing="1" w:after="100" w:afterAutospacing="1"/>
              <w:jc w:val="both"/>
              <w:rPr>
                <w:rFonts w:eastAsia="Times New Roman" w:cstheme="minorHAnsi"/>
                <w:b w:val="0"/>
                <w:lang w:eastAsia="es-ES"/>
              </w:rPr>
            </w:pPr>
            <w:r w:rsidRPr="004B24D1">
              <w:rPr>
                <w:rFonts w:eastAsia="Times New Roman" w:cstheme="minorHAnsi"/>
                <w:b w:val="0"/>
                <w:lang w:eastAsia="es-ES"/>
              </w:rPr>
              <w:t>El foro regular diseña y acuerda el proceso de desarrollo del plan de acción de forma conjunta (por ejemplo la cantidad, ubicación y formato de los eventos), aunque el gobierno es el responsable último de la calidad del proceso.</w:t>
            </w:r>
          </w:p>
        </w:tc>
      </w:tr>
      <w:tr w:rsidR="00E37CA4" w:rsidRPr="004B24D1" w:rsidTr="00E37CA4">
        <w:tc>
          <w:tcPr>
            <w:cnfStyle w:val="001000000000" w:firstRow="0" w:lastRow="0" w:firstColumn="1" w:lastColumn="0" w:oddVBand="0" w:evenVBand="0" w:oddHBand="0" w:evenHBand="0" w:firstRowFirstColumn="0" w:firstRowLastColumn="0" w:lastRowFirstColumn="0" w:lastRowLastColumn="0"/>
            <w:tcW w:w="8644" w:type="dxa"/>
          </w:tcPr>
          <w:p w:rsidR="00E37CA4" w:rsidRPr="00A36ABD" w:rsidRDefault="00E37CA4" w:rsidP="00DE0272">
            <w:pPr>
              <w:numPr>
                <w:ilvl w:val="0"/>
                <w:numId w:val="16"/>
              </w:numPr>
              <w:spacing w:before="100" w:beforeAutospacing="1" w:after="100" w:afterAutospacing="1"/>
              <w:jc w:val="both"/>
              <w:rPr>
                <w:rFonts w:eastAsia="Times New Roman" w:cstheme="minorHAnsi"/>
                <w:b w:val="0"/>
                <w:lang w:eastAsia="es-ES"/>
              </w:rPr>
            </w:pPr>
            <w:r w:rsidRPr="004B24D1">
              <w:rPr>
                <w:rFonts w:eastAsia="Times New Roman" w:cstheme="minorHAnsi"/>
                <w:b w:val="0"/>
                <w:u w:val="single"/>
                <w:lang w:eastAsia="es-ES"/>
              </w:rPr>
              <w:t>Las propuestas de compromisos son evaluados por el foro regular en un proceso abierto y transparente</w:t>
            </w:r>
            <w:r w:rsidRPr="004B24D1">
              <w:rPr>
                <w:rFonts w:eastAsia="Times New Roman" w:cstheme="minorHAnsi"/>
                <w:b w:val="0"/>
                <w:lang w:eastAsia="es-ES"/>
              </w:rPr>
              <w:t>. Todas las partes tienen igual derecho de veto sobre los compromisos que serán incluidos en el plan de acción.</w:t>
            </w:r>
          </w:p>
        </w:tc>
      </w:tr>
      <w:tr w:rsidR="00E37CA4" w:rsidRPr="004B24D1" w:rsidTr="00E37C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Pr>
          <w:p w:rsidR="00E37CA4" w:rsidRPr="00A36ABD" w:rsidRDefault="00E37CA4" w:rsidP="00DE0272">
            <w:pPr>
              <w:numPr>
                <w:ilvl w:val="0"/>
                <w:numId w:val="16"/>
              </w:numPr>
              <w:spacing w:before="100" w:beforeAutospacing="1" w:after="100" w:afterAutospacing="1"/>
              <w:jc w:val="both"/>
              <w:rPr>
                <w:rFonts w:eastAsia="Times New Roman" w:cstheme="minorHAnsi"/>
                <w:b w:val="0"/>
                <w:lang w:eastAsia="es-ES"/>
              </w:rPr>
            </w:pPr>
            <w:r w:rsidRPr="004B24D1">
              <w:rPr>
                <w:rFonts w:eastAsia="Times New Roman" w:cstheme="minorHAnsi"/>
                <w:b w:val="0"/>
                <w:lang w:eastAsia="es-ES"/>
              </w:rPr>
              <w:t>El gobierno y la sociedad civil, a través del foro regular, acuerdan los compromisos que serán incluidos en el plan de acción de forma conjunta.</w:t>
            </w:r>
          </w:p>
        </w:tc>
      </w:tr>
      <w:tr w:rsidR="00E37CA4" w:rsidRPr="004B24D1" w:rsidTr="00E37CA4">
        <w:tc>
          <w:tcPr>
            <w:cnfStyle w:val="001000000000" w:firstRow="0" w:lastRow="0" w:firstColumn="1" w:lastColumn="0" w:oddVBand="0" w:evenVBand="0" w:oddHBand="0" w:evenHBand="0" w:firstRowFirstColumn="0" w:firstRowLastColumn="0" w:lastRowFirstColumn="0" w:lastRowLastColumn="0"/>
            <w:tcW w:w="8644" w:type="dxa"/>
          </w:tcPr>
          <w:p w:rsidR="00E37CA4" w:rsidRPr="00A36ABD" w:rsidRDefault="00E37CA4" w:rsidP="00DE0272">
            <w:pPr>
              <w:spacing w:before="100" w:beforeAutospacing="1" w:after="100" w:afterAutospacing="1"/>
              <w:jc w:val="both"/>
              <w:rPr>
                <w:rFonts w:eastAsia="Times New Roman" w:cstheme="minorHAnsi"/>
                <w:lang w:eastAsia="es-ES"/>
              </w:rPr>
            </w:pPr>
            <w:r w:rsidRPr="00A36ABD">
              <w:rPr>
                <w:rFonts w:eastAsia="Times New Roman" w:cstheme="minorHAnsi"/>
                <w:lang w:eastAsia="es-ES"/>
              </w:rPr>
              <w:t>Durante la implementación, monitoreo y evaluación del plan de acción</w:t>
            </w:r>
          </w:p>
        </w:tc>
      </w:tr>
      <w:tr w:rsidR="00E37CA4" w:rsidRPr="004B24D1" w:rsidTr="00E37C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Pr>
          <w:p w:rsidR="00E37CA4" w:rsidRPr="00A36ABD" w:rsidRDefault="00E37CA4" w:rsidP="00DE0272">
            <w:pPr>
              <w:spacing w:before="100" w:beforeAutospacing="1" w:after="100" w:afterAutospacing="1"/>
              <w:jc w:val="both"/>
              <w:rPr>
                <w:rFonts w:eastAsia="Times New Roman" w:cstheme="minorHAnsi"/>
                <w:b w:val="0"/>
                <w:lang w:eastAsia="es-ES"/>
              </w:rPr>
            </w:pPr>
            <w:r w:rsidRPr="00A36ABD">
              <w:rPr>
                <w:rFonts w:eastAsia="Times New Roman" w:cstheme="minorHAnsi"/>
                <w:b w:val="0"/>
                <w:i/>
                <w:iCs/>
                <w:lang w:eastAsia="es-ES"/>
              </w:rPr>
              <w:t>Difusión de información</w:t>
            </w:r>
          </w:p>
        </w:tc>
      </w:tr>
      <w:tr w:rsidR="00E37CA4" w:rsidRPr="004B24D1" w:rsidTr="00E37CA4">
        <w:tc>
          <w:tcPr>
            <w:cnfStyle w:val="001000000000" w:firstRow="0" w:lastRow="0" w:firstColumn="1" w:lastColumn="0" w:oddVBand="0" w:evenVBand="0" w:oddHBand="0" w:evenHBand="0" w:firstRowFirstColumn="0" w:firstRowLastColumn="0" w:lastRowFirstColumn="0" w:lastRowLastColumn="0"/>
            <w:tcW w:w="8644" w:type="dxa"/>
          </w:tcPr>
          <w:p w:rsidR="00E37CA4" w:rsidRPr="00A36ABD" w:rsidRDefault="00E37CA4" w:rsidP="00DE0272">
            <w:pPr>
              <w:numPr>
                <w:ilvl w:val="0"/>
                <w:numId w:val="17"/>
              </w:numPr>
              <w:spacing w:before="100" w:beforeAutospacing="1" w:after="100" w:afterAutospacing="1"/>
              <w:jc w:val="both"/>
              <w:rPr>
                <w:rFonts w:eastAsia="Times New Roman" w:cstheme="minorHAnsi"/>
                <w:b w:val="0"/>
                <w:lang w:eastAsia="es-ES"/>
              </w:rPr>
            </w:pPr>
            <w:r w:rsidRPr="004B24D1">
              <w:rPr>
                <w:rFonts w:eastAsia="Times New Roman" w:cstheme="minorHAnsi"/>
                <w:b w:val="0"/>
                <w:lang w:eastAsia="es-ES"/>
              </w:rPr>
              <w:t>El foro regular supervisa la publicación de reportes de gobierno y sociedad civil sobre el avance en los compromisos, en adición a los informes de autoevaluación del gobierno.</w:t>
            </w:r>
          </w:p>
        </w:tc>
      </w:tr>
      <w:tr w:rsidR="00E37CA4" w:rsidRPr="004B24D1" w:rsidTr="00E37C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Pr>
          <w:p w:rsidR="00E37CA4" w:rsidRPr="00A36ABD" w:rsidRDefault="00E37CA4" w:rsidP="00DE0272">
            <w:pPr>
              <w:numPr>
                <w:ilvl w:val="0"/>
                <w:numId w:val="17"/>
              </w:numPr>
              <w:spacing w:before="100" w:beforeAutospacing="1" w:after="100" w:afterAutospacing="1"/>
              <w:jc w:val="both"/>
              <w:rPr>
                <w:rFonts w:eastAsia="Times New Roman" w:cstheme="minorHAnsi"/>
                <w:b w:val="0"/>
                <w:lang w:eastAsia="es-ES"/>
              </w:rPr>
            </w:pPr>
            <w:r w:rsidRPr="004B24D1">
              <w:rPr>
                <w:rFonts w:eastAsia="Times New Roman" w:cstheme="minorHAnsi"/>
                <w:b w:val="0"/>
                <w:lang w:eastAsia="es-ES"/>
              </w:rPr>
              <w:t xml:space="preserve">El gobierno publica en el sitio web nacional un tablero en el que se publica </w:t>
            </w:r>
            <w:r w:rsidRPr="004B24D1">
              <w:rPr>
                <w:rFonts w:eastAsia="Times New Roman" w:cstheme="minorHAnsi"/>
                <w:b w:val="0"/>
                <w:lang w:eastAsia="es-ES"/>
              </w:rPr>
              <w:lastRenderedPageBreak/>
              <w:t>información actualizada sobre el estado de los compromisos de forma accesible y de fácil comprensión por los ciudadanos.</w:t>
            </w:r>
          </w:p>
        </w:tc>
      </w:tr>
      <w:tr w:rsidR="00E37CA4" w:rsidRPr="004B24D1" w:rsidTr="00E37CA4">
        <w:tc>
          <w:tcPr>
            <w:cnfStyle w:val="001000000000" w:firstRow="0" w:lastRow="0" w:firstColumn="1" w:lastColumn="0" w:oddVBand="0" w:evenVBand="0" w:oddHBand="0" w:evenHBand="0" w:firstRowFirstColumn="0" w:firstRowLastColumn="0" w:lastRowFirstColumn="0" w:lastRowLastColumn="0"/>
            <w:tcW w:w="8644" w:type="dxa"/>
          </w:tcPr>
          <w:p w:rsidR="00E37CA4" w:rsidRPr="00A36ABD" w:rsidRDefault="00E37CA4" w:rsidP="00DE0272">
            <w:pPr>
              <w:spacing w:before="100" w:beforeAutospacing="1" w:after="100" w:afterAutospacing="1"/>
              <w:jc w:val="both"/>
              <w:rPr>
                <w:rFonts w:eastAsia="Times New Roman" w:cstheme="minorHAnsi"/>
                <w:b w:val="0"/>
                <w:lang w:eastAsia="es-ES"/>
              </w:rPr>
            </w:pPr>
            <w:r w:rsidRPr="00A36ABD">
              <w:rPr>
                <w:rFonts w:eastAsia="Times New Roman" w:cstheme="minorHAnsi"/>
                <w:b w:val="0"/>
                <w:i/>
                <w:iCs/>
                <w:lang w:eastAsia="es-ES"/>
              </w:rPr>
              <w:lastRenderedPageBreak/>
              <w:t xml:space="preserve">Espacios y plataformas de diálogo y </w:t>
            </w:r>
            <w:proofErr w:type="spellStart"/>
            <w:r w:rsidRPr="00A36ABD">
              <w:rPr>
                <w:rFonts w:eastAsia="Times New Roman" w:cstheme="minorHAnsi"/>
                <w:b w:val="0"/>
                <w:i/>
                <w:iCs/>
                <w:lang w:eastAsia="es-ES"/>
              </w:rPr>
              <w:t>cocreación</w:t>
            </w:r>
            <w:proofErr w:type="spellEnd"/>
          </w:p>
        </w:tc>
      </w:tr>
      <w:tr w:rsidR="00E37CA4" w:rsidRPr="004B24D1" w:rsidTr="00E37C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Pr>
          <w:p w:rsidR="00E37CA4" w:rsidRPr="00A36ABD" w:rsidRDefault="00E37CA4" w:rsidP="00DE0272">
            <w:pPr>
              <w:numPr>
                <w:ilvl w:val="0"/>
                <w:numId w:val="18"/>
              </w:numPr>
              <w:spacing w:before="100" w:beforeAutospacing="1" w:after="100" w:afterAutospacing="1"/>
              <w:jc w:val="both"/>
              <w:rPr>
                <w:rFonts w:eastAsia="Times New Roman" w:cstheme="minorHAnsi"/>
                <w:b w:val="0"/>
                <w:lang w:eastAsia="es-ES"/>
              </w:rPr>
            </w:pPr>
            <w:r w:rsidRPr="004B24D1">
              <w:rPr>
                <w:rFonts w:eastAsia="Times New Roman" w:cstheme="minorHAnsi"/>
                <w:b w:val="0"/>
                <w:lang w:eastAsia="es-ES"/>
              </w:rPr>
              <w:t xml:space="preserve">El gobierno establece un periodo de </w:t>
            </w:r>
            <w:r w:rsidRPr="004B24D1">
              <w:rPr>
                <w:rFonts w:eastAsia="Times New Roman" w:cstheme="minorHAnsi"/>
                <w:b w:val="0"/>
                <w:u w:val="single"/>
                <w:lang w:eastAsia="es-ES"/>
              </w:rPr>
              <w:t>consulta pública</w:t>
            </w:r>
            <w:r w:rsidRPr="004B24D1">
              <w:rPr>
                <w:rFonts w:eastAsia="Times New Roman" w:cstheme="minorHAnsi"/>
                <w:b w:val="0"/>
                <w:lang w:eastAsia="es-ES"/>
              </w:rPr>
              <w:t xml:space="preserve"> de al menos cuatro semanas sobre su autoevaluación y lo publica y difunde de forma proactiva en diversos canales (por ejemplo, listas de correos de los participantes en el desarrollo del plan de acción y en el sitio o página web de OGP).</w:t>
            </w:r>
          </w:p>
        </w:tc>
      </w:tr>
      <w:tr w:rsidR="00E37CA4" w:rsidRPr="004B24D1" w:rsidTr="00E37CA4">
        <w:tc>
          <w:tcPr>
            <w:cnfStyle w:val="001000000000" w:firstRow="0" w:lastRow="0" w:firstColumn="1" w:lastColumn="0" w:oddVBand="0" w:evenVBand="0" w:oddHBand="0" w:evenHBand="0" w:firstRowFirstColumn="0" w:firstRowLastColumn="0" w:lastRowFirstColumn="0" w:lastRowLastColumn="0"/>
            <w:tcW w:w="8644" w:type="dxa"/>
          </w:tcPr>
          <w:p w:rsidR="00E37CA4" w:rsidRPr="00A36ABD" w:rsidRDefault="00E37CA4" w:rsidP="00DE0272">
            <w:pPr>
              <w:numPr>
                <w:ilvl w:val="0"/>
                <w:numId w:val="18"/>
              </w:numPr>
              <w:spacing w:before="100" w:beforeAutospacing="1" w:after="100" w:afterAutospacing="1"/>
              <w:jc w:val="both"/>
              <w:rPr>
                <w:rFonts w:eastAsia="Times New Roman" w:cstheme="minorHAnsi"/>
                <w:b w:val="0"/>
                <w:lang w:eastAsia="es-ES"/>
              </w:rPr>
            </w:pPr>
            <w:r w:rsidRPr="004B24D1">
              <w:rPr>
                <w:rFonts w:eastAsia="Times New Roman" w:cstheme="minorHAnsi"/>
                <w:b w:val="0"/>
                <w:lang w:eastAsia="es-ES"/>
              </w:rPr>
              <w:t xml:space="preserve">El gobierno da la oportunidad a los miembros de la sociedad civil del foro de reunirse con el ministro responsable, </w:t>
            </w:r>
            <w:proofErr w:type="gramStart"/>
            <w:r w:rsidRPr="004B24D1">
              <w:rPr>
                <w:rFonts w:eastAsia="Times New Roman" w:cstheme="minorHAnsi"/>
                <w:b w:val="0"/>
                <w:lang w:eastAsia="es-ES"/>
              </w:rPr>
              <w:t>al</w:t>
            </w:r>
            <w:proofErr w:type="gramEnd"/>
            <w:r w:rsidRPr="004B24D1">
              <w:rPr>
                <w:rFonts w:eastAsia="Times New Roman" w:cstheme="minorHAnsi"/>
                <w:b w:val="0"/>
                <w:lang w:eastAsia="es-ES"/>
              </w:rPr>
              <w:t xml:space="preserve"> menos dos veces al año, para revisar el progreso del proceso, la autoevaluación y el informe IRM.</w:t>
            </w:r>
          </w:p>
        </w:tc>
      </w:tr>
      <w:tr w:rsidR="00E37CA4" w:rsidRPr="004B24D1" w:rsidTr="00E37C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Pr>
          <w:p w:rsidR="00E37CA4" w:rsidRPr="00A36ABD" w:rsidRDefault="00E37CA4" w:rsidP="00DE0272">
            <w:pPr>
              <w:numPr>
                <w:ilvl w:val="0"/>
                <w:numId w:val="18"/>
              </w:numPr>
              <w:spacing w:before="100" w:beforeAutospacing="1" w:after="100" w:afterAutospacing="1"/>
              <w:jc w:val="both"/>
              <w:rPr>
                <w:rFonts w:eastAsia="Times New Roman" w:cstheme="minorHAnsi"/>
                <w:b w:val="0"/>
                <w:lang w:eastAsia="es-ES"/>
              </w:rPr>
            </w:pPr>
            <w:r w:rsidRPr="004B24D1">
              <w:rPr>
                <w:rFonts w:eastAsia="Times New Roman" w:cstheme="minorHAnsi"/>
                <w:b w:val="0"/>
                <w:lang w:eastAsia="es-ES"/>
              </w:rPr>
              <w:t>El gobierno ofrece un espacio interactivo en el sitio o página web para permitir a los actores discutir los avances en los compromisos. El gobierno deberá responder a sus preguntas o comentarios a más tardar en 20 días.</w:t>
            </w:r>
          </w:p>
        </w:tc>
      </w:tr>
      <w:tr w:rsidR="00E37CA4" w:rsidRPr="004B24D1" w:rsidTr="00E37CA4">
        <w:tc>
          <w:tcPr>
            <w:cnfStyle w:val="001000000000" w:firstRow="0" w:lastRow="0" w:firstColumn="1" w:lastColumn="0" w:oddVBand="0" w:evenVBand="0" w:oddHBand="0" w:evenHBand="0" w:firstRowFirstColumn="0" w:firstRowLastColumn="0" w:lastRowFirstColumn="0" w:lastRowLastColumn="0"/>
            <w:tcW w:w="8644" w:type="dxa"/>
          </w:tcPr>
          <w:p w:rsidR="00E37CA4" w:rsidRPr="00A36ABD" w:rsidRDefault="00E37CA4" w:rsidP="00DE0272">
            <w:pPr>
              <w:numPr>
                <w:ilvl w:val="0"/>
                <w:numId w:val="18"/>
              </w:numPr>
              <w:spacing w:before="100" w:beforeAutospacing="1" w:after="100" w:afterAutospacing="1"/>
              <w:jc w:val="both"/>
              <w:rPr>
                <w:rFonts w:eastAsia="Times New Roman" w:cstheme="minorHAnsi"/>
                <w:b w:val="0"/>
                <w:lang w:eastAsia="es-ES"/>
              </w:rPr>
            </w:pPr>
            <w:r w:rsidRPr="004B24D1">
              <w:rPr>
                <w:rFonts w:eastAsia="Times New Roman" w:cstheme="minorHAnsi"/>
                <w:b w:val="0"/>
                <w:lang w:eastAsia="es-ES"/>
              </w:rPr>
              <w:t>Si el informe del IRM es presentado públicamente, el gobierno envía a un representante de alto nivel (ministro o funcionario de alto mando) responsable del proceso de OGP a discutir los resultados a través de un diálogo abierto con los participantes.</w:t>
            </w:r>
          </w:p>
        </w:tc>
      </w:tr>
      <w:tr w:rsidR="00E37CA4" w:rsidRPr="004B24D1" w:rsidTr="00E37C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Pr>
          <w:p w:rsidR="00E37CA4" w:rsidRPr="00A36ABD" w:rsidRDefault="00E37CA4" w:rsidP="00DE0272">
            <w:pPr>
              <w:spacing w:before="100" w:beforeAutospacing="1" w:after="100" w:afterAutospacing="1"/>
              <w:jc w:val="both"/>
              <w:rPr>
                <w:rFonts w:eastAsia="Times New Roman" w:cstheme="minorHAnsi"/>
                <w:b w:val="0"/>
                <w:lang w:eastAsia="es-ES"/>
              </w:rPr>
            </w:pPr>
            <w:r w:rsidRPr="00A36ABD">
              <w:rPr>
                <w:rFonts w:eastAsia="Times New Roman" w:cstheme="minorHAnsi"/>
                <w:b w:val="0"/>
                <w:i/>
                <w:iCs/>
                <w:lang w:eastAsia="es-ES"/>
              </w:rPr>
              <w:t>Apropiación y toma de decisiones conjunta</w:t>
            </w:r>
          </w:p>
        </w:tc>
      </w:tr>
      <w:tr w:rsidR="00E37CA4" w:rsidRPr="004B24D1" w:rsidTr="00E37CA4">
        <w:tc>
          <w:tcPr>
            <w:cnfStyle w:val="001000000000" w:firstRow="0" w:lastRow="0" w:firstColumn="1" w:lastColumn="0" w:oddVBand="0" w:evenVBand="0" w:oddHBand="0" w:evenHBand="0" w:firstRowFirstColumn="0" w:firstRowLastColumn="0" w:lastRowFirstColumn="0" w:lastRowLastColumn="0"/>
            <w:tcW w:w="8644" w:type="dxa"/>
          </w:tcPr>
          <w:p w:rsidR="00E37CA4" w:rsidRPr="00A36ABD" w:rsidRDefault="00E37CA4" w:rsidP="00DE0272">
            <w:pPr>
              <w:numPr>
                <w:ilvl w:val="0"/>
                <w:numId w:val="19"/>
              </w:numPr>
              <w:spacing w:before="100" w:beforeAutospacing="1" w:after="100" w:afterAutospacing="1"/>
              <w:jc w:val="both"/>
              <w:rPr>
                <w:rFonts w:eastAsia="Times New Roman" w:cstheme="minorHAnsi"/>
                <w:b w:val="0"/>
                <w:lang w:eastAsia="es-ES"/>
              </w:rPr>
            </w:pPr>
            <w:r w:rsidRPr="004B24D1">
              <w:rPr>
                <w:rFonts w:eastAsia="Times New Roman" w:cstheme="minorHAnsi"/>
                <w:b w:val="0"/>
                <w:lang w:eastAsia="es-ES"/>
              </w:rPr>
              <w:t>Se establecen grupos de trabajo en los que participan diversos actores para la implementación y monitoreo de cada compromiso. Los miembros deberán ser seleccionados a través de métodos apropiados (por ejemplo, por el foro regular o a través de una convocatoria abierta).</w:t>
            </w:r>
          </w:p>
        </w:tc>
      </w:tr>
      <w:tr w:rsidR="00E37CA4" w:rsidRPr="004B24D1" w:rsidTr="00E37C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Pr>
          <w:p w:rsidR="00E37CA4" w:rsidRPr="00A36ABD" w:rsidRDefault="00E37CA4" w:rsidP="00DE0272">
            <w:pPr>
              <w:numPr>
                <w:ilvl w:val="0"/>
                <w:numId w:val="19"/>
              </w:numPr>
              <w:spacing w:before="100" w:beforeAutospacing="1" w:after="100" w:afterAutospacing="1"/>
              <w:jc w:val="both"/>
              <w:rPr>
                <w:rFonts w:eastAsia="Times New Roman" w:cstheme="minorHAnsi"/>
                <w:b w:val="0"/>
                <w:lang w:eastAsia="es-ES"/>
              </w:rPr>
            </w:pPr>
            <w:r w:rsidRPr="004B24D1">
              <w:rPr>
                <w:rFonts w:eastAsia="Times New Roman" w:cstheme="minorHAnsi"/>
                <w:b w:val="0"/>
                <w:lang w:eastAsia="es-ES"/>
              </w:rPr>
              <w:t>El gobierno, de forma proactiva, organiza reuniones frecuentes (por lo menos trimestrales) para cada grupo de trabajo, los cuales elaborarán informes de avances frecuentemente (por lo menos dos veces al año) sobre los avances en el compromiso (acordados de forma conjunta). Estas actualizaciones serán el fundamento de los informes de autoevaluación del gobierno.</w:t>
            </w:r>
          </w:p>
        </w:tc>
      </w:tr>
    </w:tbl>
    <w:p w:rsidR="004C450E" w:rsidRDefault="004C450E"/>
    <w:p w:rsidR="00CF0ECE" w:rsidRDefault="00CF0ECE"/>
    <w:p w:rsidR="00CF0ECE" w:rsidRDefault="00CF0ECE"/>
    <w:p w:rsidR="00CF0ECE" w:rsidRDefault="00CF0ECE"/>
    <w:p w:rsidR="00CF0ECE" w:rsidRDefault="00CF0ECE"/>
    <w:p w:rsidR="00CF0ECE" w:rsidRDefault="00CF0ECE"/>
    <w:p w:rsidR="00CF0ECE" w:rsidRDefault="00CF0ECE"/>
    <w:p w:rsidR="00CF0ECE" w:rsidRDefault="00CF0ECE"/>
    <w:p w:rsidR="00CF0ECE" w:rsidRDefault="00CF0ECE"/>
    <w:p w:rsidR="005D3F41" w:rsidRDefault="005D3F41">
      <w:r>
        <w:lastRenderedPageBreak/>
        <w:t xml:space="preserve">Esto conllevaría </w:t>
      </w:r>
      <w:r w:rsidRPr="007B306D">
        <w:rPr>
          <w:u w:val="single"/>
        </w:rPr>
        <w:t>un modelo organizativo</w:t>
      </w:r>
      <w:r>
        <w:t xml:space="preserve"> de este tipo:</w:t>
      </w:r>
    </w:p>
    <w:p w:rsidR="005D3F41" w:rsidRDefault="007B306D">
      <w:r>
        <w:rPr>
          <w:noProof/>
          <w:lang w:eastAsia="es-ES"/>
        </w:rPr>
        <w:drawing>
          <wp:inline distT="0" distB="0" distL="0" distR="0" wp14:anchorId="67C4237C" wp14:editId="33774283">
            <wp:extent cx="6035040" cy="3699005"/>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043871" cy="3704418"/>
                    </a:xfrm>
                    <a:prstGeom prst="rect">
                      <a:avLst/>
                    </a:prstGeom>
                  </pic:spPr>
                </pic:pic>
              </a:graphicData>
            </a:graphic>
          </wp:inline>
        </w:drawing>
      </w:r>
    </w:p>
    <w:p w:rsidR="00CF0ECE" w:rsidRDefault="00CF0ECE"/>
    <w:p w:rsidR="00962E27" w:rsidRDefault="00962E27">
      <w:r>
        <w:t xml:space="preserve">Con las siguientes </w:t>
      </w:r>
      <w:r w:rsidRPr="00962E27">
        <w:rPr>
          <w:u w:val="single"/>
        </w:rPr>
        <w:t>funciones</w:t>
      </w:r>
      <w:r>
        <w:t>:</w:t>
      </w:r>
    </w:p>
    <w:p w:rsidR="00962E27" w:rsidRDefault="00962E27"/>
    <w:p w:rsidR="00962E27" w:rsidRDefault="00962E27">
      <w:r>
        <w:rPr>
          <w:noProof/>
          <w:lang w:eastAsia="es-ES"/>
        </w:rPr>
        <w:drawing>
          <wp:inline distT="0" distB="0" distL="0" distR="0" wp14:anchorId="6665733D" wp14:editId="501E0DB8">
            <wp:extent cx="4236720" cy="2396975"/>
            <wp:effectExtent l="0" t="0" r="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236720" cy="2396975"/>
                    </a:xfrm>
                    <a:prstGeom prst="rect">
                      <a:avLst/>
                    </a:prstGeom>
                  </pic:spPr>
                </pic:pic>
              </a:graphicData>
            </a:graphic>
          </wp:inline>
        </w:drawing>
      </w:r>
    </w:p>
    <w:p w:rsidR="00962E27" w:rsidRDefault="00962E27"/>
    <w:p w:rsidR="00CF0ECE" w:rsidRDefault="00CF0ECE"/>
    <w:p w:rsidR="00CF0ECE" w:rsidRDefault="00CF0ECE"/>
    <w:p w:rsidR="0037506A" w:rsidRDefault="0037506A">
      <w:r>
        <w:lastRenderedPageBreak/>
        <w:t>Para garantizar la diversidad de enfoque en la composición ciudadana del Foro Regular, ha</w:t>
      </w:r>
      <w:r w:rsidR="00962E27">
        <w:t>bría</w:t>
      </w:r>
      <w:r>
        <w:t xml:space="preserve"> que tener en cuenta</w:t>
      </w:r>
      <w:r w:rsidR="00962E27">
        <w:t xml:space="preserve"> como mínimo las siguientes variables:</w:t>
      </w:r>
    </w:p>
    <w:p w:rsidR="004C450E" w:rsidRDefault="00CF0ECE">
      <w:r>
        <w:rPr>
          <w:noProof/>
          <w:lang w:eastAsia="es-ES"/>
        </w:rPr>
        <w:drawing>
          <wp:inline distT="0" distB="0" distL="0" distR="0" wp14:anchorId="48C5E445" wp14:editId="1F42DEC9">
            <wp:extent cx="5400040" cy="3825487"/>
            <wp:effectExtent l="0" t="0" r="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00040" cy="3825487"/>
                    </a:xfrm>
                    <a:prstGeom prst="rect">
                      <a:avLst/>
                    </a:prstGeom>
                  </pic:spPr>
                </pic:pic>
              </a:graphicData>
            </a:graphic>
          </wp:inline>
        </w:drawing>
      </w:r>
    </w:p>
    <w:p w:rsidR="00564E18" w:rsidRDefault="00564E18"/>
    <w:p w:rsidR="00564E18" w:rsidRDefault="00962E27">
      <w:r>
        <w:t>Primeras t</w:t>
      </w:r>
      <w:r w:rsidR="00564E18">
        <w:t xml:space="preserve">areas </w:t>
      </w:r>
      <w:r>
        <w:t xml:space="preserve">a acometer </w:t>
      </w:r>
      <w:r w:rsidR="00564E18">
        <w:t>vinculadas con la conformación del Foro Regular:</w:t>
      </w:r>
    </w:p>
    <w:p w:rsidR="00564E18" w:rsidRDefault="00564E18" w:rsidP="00564E18">
      <w:pPr>
        <w:pStyle w:val="Prrafodelista"/>
        <w:numPr>
          <w:ilvl w:val="0"/>
          <w:numId w:val="20"/>
        </w:numPr>
      </w:pPr>
      <w:bookmarkStart w:id="0" w:name="_GoBack"/>
      <w:r>
        <w:t>Propuesta de las entidades del grupo promotor a invitar a participar</w:t>
      </w:r>
      <w:r w:rsidR="00962E27">
        <w:t xml:space="preserve"> en el Foro Regular</w:t>
      </w:r>
    </w:p>
    <w:p w:rsidR="00564E18" w:rsidRDefault="00564E18" w:rsidP="00564E18">
      <w:pPr>
        <w:pStyle w:val="Prrafodelista"/>
        <w:numPr>
          <w:ilvl w:val="0"/>
          <w:numId w:val="20"/>
        </w:numPr>
      </w:pPr>
      <w:r>
        <w:t>Invitación a participar a dichas entidades</w:t>
      </w:r>
    </w:p>
    <w:p w:rsidR="00564E18" w:rsidRDefault="00564E18" w:rsidP="00564E18">
      <w:pPr>
        <w:pStyle w:val="Prrafodelista"/>
        <w:numPr>
          <w:ilvl w:val="0"/>
          <w:numId w:val="20"/>
        </w:numPr>
      </w:pPr>
      <w:r>
        <w:t>Proceso de autoselección de 8 representantes</w:t>
      </w:r>
      <w:r w:rsidR="00962E27">
        <w:t xml:space="preserve"> de entre todos los interesados en participar</w:t>
      </w:r>
    </w:p>
    <w:p w:rsidR="00962E27" w:rsidRDefault="00962E27" w:rsidP="00564E18">
      <w:pPr>
        <w:pStyle w:val="Prrafodelista"/>
        <w:numPr>
          <w:ilvl w:val="0"/>
          <w:numId w:val="20"/>
        </w:numPr>
      </w:pPr>
      <w:r>
        <w:t>Constitución del Foro Regular</w:t>
      </w:r>
    </w:p>
    <w:p w:rsidR="00962E27" w:rsidRDefault="00962E27" w:rsidP="00564E18">
      <w:pPr>
        <w:pStyle w:val="Prrafodelista"/>
        <w:numPr>
          <w:ilvl w:val="0"/>
          <w:numId w:val="20"/>
        </w:numPr>
      </w:pPr>
      <w:r>
        <w:t>Aprobación del modelo de gobernanza (funciones, reuniones, presidencia, modo de  rendición de cuentas…)</w:t>
      </w:r>
    </w:p>
    <w:p w:rsidR="00962E27" w:rsidRDefault="00962E27" w:rsidP="00564E18">
      <w:pPr>
        <w:pStyle w:val="Prrafodelista"/>
        <w:numPr>
          <w:ilvl w:val="0"/>
          <w:numId w:val="20"/>
        </w:numPr>
      </w:pPr>
      <w:r>
        <w:t>Compartir diagnóstico y candidatura</w:t>
      </w:r>
    </w:p>
    <w:p w:rsidR="00962E27" w:rsidRDefault="00962E27" w:rsidP="00564E18">
      <w:pPr>
        <w:pStyle w:val="Prrafodelista"/>
        <w:numPr>
          <w:ilvl w:val="0"/>
          <w:numId w:val="20"/>
        </w:numPr>
      </w:pPr>
      <w:r>
        <w:t>Compartir propuesta de plan de acción</w:t>
      </w:r>
    </w:p>
    <w:p w:rsidR="00962E27" w:rsidRDefault="00962E27" w:rsidP="00564E18">
      <w:pPr>
        <w:pStyle w:val="Prrafodelista"/>
        <w:numPr>
          <w:ilvl w:val="0"/>
          <w:numId w:val="20"/>
        </w:numPr>
      </w:pPr>
      <w:r>
        <w:t>Compartir prioridades proyectos del plan de acción</w:t>
      </w:r>
    </w:p>
    <w:p w:rsidR="00962E27" w:rsidRDefault="00962E27" w:rsidP="00564E18">
      <w:pPr>
        <w:pStyle w:val="Prrafodelista"/>
        <w:numPr>
          <w:ilvl w:val="0"/>
          <w:numId w:val="20"/>
        </w:numPr>
      </w:pPr>
      <w:r>
        <w:t>Decidir proyectos y argumentar prioridades del grupo promotor</w:t>
      </w:r>
    </w:p>
    <w:bookmarkEnd w:id="0"/>
    <w:p w:rsidR="004C450E" w:rsidRDefault="004C450E"/>
    <w:sectPr w:rsidR="004C450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4830"/>
    <w:multiLevelType w:val="multilevel"/>
    <w:tmpl w:val="3B523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F7A78"/>
    <w:multiLevelType w:val="multilevel"/>
    <w:tmpl w:val="46382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712BAC"/>
    <w:multiLevelType w:val="multilevel"/>
    <w:tmpl w:val="55A0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E60E8C"/>
    <w:multiLevelType w:val="multilevel"/>
    <w:tmpl w:val="8FBEE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37590D"/>
    <w:multiLevelType w:val="multilevel"/>
    <w:tmpl w:val="42EE0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3F0BD7"/>
    <w:multiLevelType w:val="multilevel"/>
    <w:tmpl w:val="C7CEA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DE2450"/>
    <w:multiLevelType w:val="multilevel"/>
    <w:tmpl w:val="70887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4A6CB9"/>
    <w:multiLevelType w:val="multilevel"/>
    <w:tmpl w:val="872E9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305B7D"/>
    <w:multiLevelType w:val="multilevel"/>
    <w:tmpl w:val="437EA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8006D1"/>
    <w:multiLevelType w:val="multilevel"/>
    <w:tmpl w:val="3A0AE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10576A"/>
    <w:multiLevelType w:val="multilevel"/>
    <w:tmpl w:val="85D0D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BB0BD8"/>
    <w:multiLevelType w:val="hybridMultilevel"/>
    <w:tmpl w:val="3618AE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2A04F28"/>
    <w:multiLevelType w:val="multilevel"/>
    <w:tmpl w:val="E2509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65425F"/>
    <w:multiLevelType w:val="multilevel"/>
    <w:tmpl w:val="16A65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546494"/>
    <w:multiLevelType w:val="multilevel"/>
    <w:tmpl w:val="AE70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6C1A22"/>
    <w:multiLevelType w:val="multilevel"/>
    <w:tmpl w:val="A4AAB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0B14AA"/>
    <w:multiLevelType w:val="multilevel"/>
    <w:tmpl w:val="0318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FE6A87"/>
    <w:multiLevelType w:val="multilevel"/>
    <w:tmpl w:val="150E1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6D5FB5"/>
    <w:multiLevelType w:val="multilevel"/>
    <w:tmpl w:val="DDB04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0770AC"/>
    <w:multiLevelType w:val="multilevel"/>
    <w:tmpl w:val="69544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15"/>
  </w:num>
  <w:num w:numId="4">
    <w:abstractNumId w:val="5"/>
  </w:num>
  <w:num w:numId="5">
    <w:abstractNumId w:val="17"/>
  </w:num>
  <w:num w:numId="6">
    <w:abstractNumId w:val="2"/>
  </w:num>
  <w:num w:numId="7">
    <w:abstractNumId w:val="14"/>
  </w:num>
  <w:num w:numId="8">
    <w:abstractNumId w:val="10"/>
  </w:num>
  <w:num w:numId="9">
    <w:abstractNumId w:val="7"/>
  </w:num>
  <w:num w:numId="10">
    <w:abstractNumId w:val="18"/>
  </w:num>
  <w:num w:numId="11">
    <w:abstractNumId w:val="12"/>
  </w:num>
  <w:num w:numId="12">
    <w:abstractNumId w:val="0"/>
  </w:num>
  <w:num w:numId="13">
    <w:abstractNumId w:val="1"/>
  </w:num>
  <w:num w:numId="14">
    <w:abstractNumId w:val="9"/>
  </w:num>
  <w:num w:numId="15">
    <w:abstractNumId w:val="16"/>
  </w:num>
  <w:num w:numId="16">
    <w:abstractNumId w:val="19"/>
  </w:num>
  <w:num w:numId="17">
    <w:abstractNumId w:val="4"/>
  </w:num>
  <w:num w:numId="18">
    <w:abstractNumId w:val="3"/>
  </w:num>
  <w:num w:numId="19">
    <w:abstractNumId w:val="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50E"/>
    <w:rsid w:val="00237BAE"/>
    <w:rsid w:val="00290B70"/>
    <w:rsid w:val="0037506A"/>
    <w:rsid w:val="004B24D1"/>
    <w:rsid w:val="004C450E"/>
    <w:rsid w:val="004F5D85"/>
    <w:rsid w:val="00564E18"/>
    <w:rsid w:val="005D3F41"/>
    <w:rsid w:val="00745624"/>
    <w:rsid w:val="007B306D"/>
    <w:rsid w:val="00962E27"/>
    <w:rsid w:val="00A36ABD"/>
    <w:rsid w:val="00B152A5"/>
    <w:rsid w:val="00BE59FA"/>
    <w:rsid w:val="00CF0ECE"/>
    <w:rsid w:val="00D77CD6"/>
    <w:rsid w:val="00E03CAD"/>
    <w:rsid w:val="00E37CA4"/>
    <w:rsid w:val="00E918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4B24D1"/>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37BA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237BAE"/>
    <w:rPr>
      <w:b/>
      <w:bCs/>
    </w:rPr>
  </w:style>
  <w:style w:type="character" w:styleId="nfasis">
    <w:name w:val="Emphasis"/>
    <w:basedOn w:val="Fuentedeprrafopredeter"/>
    <w:uiPriority w:val="20"/>
    <w:qFormat/>
    <w:rsid w:val="00237BAE"/>
    <w:rPr>
      <w:i/>
      <w:iCs/>
    </w:rPr>
  </w:style>
  <w:style w:type="character" w:customStyle="1" w:styleId="Ttulo3Car">
    <w:name w:val="Título 3 Car"/>
    <w:basedOn w:val="Fuentedeprrafopredeter"/>
    <w:link w:val="Ttulo3"/>
    <w:uiPriority w:val="9"/>
    <w:rsid w:val="004B24D1"/>
    <w:rPr>
      <w:rFonts w:ascii="Times New Roman" w:eastAsia="Times New Roman" w:hAnsi="Times New Roman" w:cs="Times New Roman"/>
      <w:b/>
      <w:bCs/>
      <w:sz w:val="27"/>
      <w:szCs w:val="27"/>
      <w:lang w:eastAsia="es-ES"/>
    </w:rPr>
  </w:style>
  <w:style w:type="paragraph" w:customStyle="1" w:styleId="text">
    <w:name w:val="text"/>
    <w:basedOn w:val="Normal"/>
    <w:rsid w:val="004B24D1"/>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4B2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2">
    <w:name w:val="Light Shading Accent 2"/>
    <w:basedOn w:val="Tablanormal"/>
    <w:uiPriority w:val="60"/>
    <w:rsid w:val="004B24D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1">
    <w:name w:val="Light Shading Accent 1"/>
    <w:basedOn w:val="Tablanormal"/>
    <w:uiPriority w:val="60"/>
    <w:rsid w:val="004B24D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aclara-nfasis2">
    <w:name w:val="Light List Accent 2"/>
    <w:basedOn w:val="Tablanormal"/>
    <w:uiPriority w:val="61"/>
    <w:rsid w:val="004B24D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aclara-nfasis3">
    <w:name w:val="Light List Accent 3"/>
    <w:basedOn w:val="Tablanormal"/>
    <w:uiPriority w:val="61"/>
    <w:rsid w:val="00E37CA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extodeglobo">
    <w:name w:val="Balloon Text"/>
    <w:basedOn w:val="Normal"/>
    <w:link w:val="TextodegloboCar"/>
    <w:uiPriority w:val="99"/>
    <w:semiHidden/>
    <w:unhideWhenUsed/>
    <w:rsid w:val="007B30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306D"/>
    <w:rPr>
      <w:rFonts w:ascii="Tahoma" w:hAnsi="Tahoma" w:cs="Tahoma"/>
      <w:sz w:val="16"/>
      <w:szCs w:val="16"/>
    </w:rPr>
  </w:style>
  <w:style w:type="paragraph" w:styleId="Prrafodelista">
    <w:name w:val="List Paragraph"/>
    <w:basedOn w:val="Normal"/>
    <w:uiPriority w:val="34"/>
    <w:qFormat/>
    <w:rsid w:val="00564E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4B24D1"/>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37BA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237BAE"/>
    <w:rPr>
      <w:b/>
      <w:bCs/>
    </w:rPr>
  </w:style>
  <w:style w:type="character" w:styleId="nfasis">
    <w:name w:val="Emphasis"/>
    <w:basedOn w:val="Fuentedeprrafopredeter"/>
    <w:uiPriority w:val="20"/>
    <w:qFormat/>
    <w:rsid w:val="00237BAE"/>
    <w:rPr>
      <w:i/>
      <w:iCs/>
    </w:rPr>
  </w:style>
  <w:style w:type="character" w:customStyle="1" w:styleId="Ttulo3Car">
    <w:name w:val="Título 3 Car"/>
    <w:basedOn w:val="Fuentedeprrafopredeter"/>
    <w:link w:val="Ttulo3"/>
    <w:uiPriority w:val="9"/>
    <w:rsid w:val="004B24D1"/>
    <w:rPr>
      <w:rFonts w:ascii="Times New Roman" w:eastAsia="Times New Roman" w:hAnsi="Times New Roman" w:cs="Times New Roman"/>
      <w:b/>
      <w:bCs/>
      <w:sz w:val="27"/>
      <w:szCs w:val="27"/>
      <w:lang w:eastAsia="es-ES"/>
    </w:rPr>
  </w:style>
  <w:style w:type="paragraph" w:customStyle="1" w:styleId="text">
    <w:name w:val="text"/>
    <w:basedOn w:val="Normal"/>
    <w:rsid w:val="004B24D1"/>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4B2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2">
    <w:name w:val="Light Shading Accent 2"/>
    <w:basedOn w:val="Tablanormal"/>
    <w:uiPriority w:val="60"/>
    <w:rsid w:val="004B24D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1">
    <w:name w:val="Light Shading Accent 1"/>
    <w:basedOn w:val="Tablanormal"/>
    <w:uiPriority w:val="60"/>
    <w:rsid w:val="004B24D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aclara-nfasis2">
    <w:name w:val="Light List Accent 2"/>
    <w:basedOn w:val="Tablanormal"/>
    <w:uiPriority w:val="61"/>
    <w:rsid w:val="004B24D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aclara-nfasis3">
    <w:name w:val="Light List Accent 3"/>
    <w:basedOn w:val="Tablanormal"/>
    <w:uiPriority w:val="61"/>
    <w:rsid w:val="00E37CA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extodeglobo">
    <w:name w:val="Balloon Text"/>
    <w:basedOn w:val="Normal"/>
    <w:link w:val="TextodegloboCar"/>
    <w:uiPriority w:val="99"/>
    <w:semiHidden/>
    <w:unhideWhenUsed/>
    <w:rsid w:val="007B30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306D"/>
    <w:rPr>
      <w:rFonts w:ascii="Tahoma" w:hAnsi="Tahoma" w:cs="Tahoma"/>
      <w:sz w:val="16"/>
      <w:szCs w:val="16"/>
    </w:rPr>
  </w:style>
  <w:style w:type="paragraph" w:styleId="Prrafodelista">
    <w:name w:val="List Paragraph"/>
    <w:basedOn w:val="Normal"/>
    <w:uiPriority w:val="34"/>
    <w:qFormat/>
    <w:rsid w:val="00564E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43884">
      <w:bodyDiv w:val="1"/>
      <w:marLeft w:val="0"/>
      <w:marRight w:val="0"/>
      <w:marTop w:val="0"/>
      <w:marBottom w:val="0"/>
      <w:divBdr>
        <w:top w:val="none" w:sz="0" w:space="0" w:color="auto"/>
        <w:left w:val="none" w:sz="0" w:space="0" w:color="auto"/>
        <w:bottom w:val="none" w:sz="0" w:space="0" w:color="auto"/>
        <w:right w:val="none" w:sz="0" w:space="0" w:color="auto"/>
      </w:divBdr>
      <w:divsChild>
        <w:div w:id="130556203">
          <w:marLeft w:val="0"/>
          <w:marRight w:val="0"/>
          <w:marTop w:val="0"/>
          <w:marBottom w:val="0"/>
          <w:divBdr>
            <w:top w:val="none" w:sz="0" w:space="0" w:color="auto"/>
            <w:left w:val="none" w:sz="0" w:space="0" w:color="auto"/>
            <w:bottom w:val="none" w:sz="0" w:space="0" w:color="auto"/>
            <w:right w:val="none" w:sz="0" w:space="0" w:color="auto"/>
          </w:divBdr>
          <w:divsChild>
            <w:div w:id="1207254297">
              <w:marLeft w:val="0"/>
              <w:marRight w:val="0"/>
              <w:marTop w:val="0"/>
              <w:marBottom w:val="0"/>
              <w:divBdr>
                <w:top w:val="none" w:sz="0" w:space="0" w:color="auto"/>
                <w:left w:val="none" w:sz="0" w:space="0" w:color="auto"/>
                <w:bottom w:val="none" w:sz="0" w:space="0" w:color="auto"/>
                <w:right w:val="none" w:sz="0" w:space="0" w:color="auto"/>
              </w:divBdr>
              <w:divsChild>
                <w:div w:id="46663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04038">
          <w:marLeft w:val="0"/>
          <w:marRight w:val="0"/>
          <w:marTop w:val="0"/>
          <w:marBottom w:val="0"/>
          <w:divBdr>
            <w:top w:val="none" w:sz="0" w:space="0" w:color="auto"/>
            <w:left w:val="none" w:sz="0" w:space="0" w:color="auto"/>
            <w:bottom w:val="none" w:sz="0" w:space="0" w:color="auto"/>
            <w:right w:val="none" w:sz="0" w:space="0" w:color="auto"/>
          </w:divBdr>
          <w:divsChild>
            <w:div w:id="233439680">
              <w:marLeft w:val="0"/>
              <w:marRight w:val="0"/>
              <w:marTop w:val="0"/>
              <w:marBottom w:val="0"/>
              <w:divBdr>
                <w:top w:val="none" w:sz="0" w:space="0" w:color="auto"/>
                <w:left w:val="none" w:sz="0" w:space="0" w:color="auto"/>
                <w:bottom w:val="none" w:sz="0" w:space="0" w:color="auto"/>
                <w:right w:val="none" w:sz="0" w:space="0" w:color="auto"/>
              </w:divBdr>
              <w:divsChild>
                <w:div w:id="1902863781">
                  <w:marLeft w:val="0"/>
                  <w:marRight w:val="0"/>
                  <w:marTop w:val="0"/>
                  <w:marBottom w:val="0"/>
                  <w:divBdr>
                    <w:top w:val="none" w:sz="0" w:space="0" w:color="auto"/>
                    <w:left w:val="none" w:sz="0" w:space="0" w:color="auto"/>
                    <w:bottom w:val="none" w:sz="0" w:space="0" w:color="auto"/>
                    <w:right w:val="none" w:sz="0" w:space="0" w:color="auto"/>
                  </w:divBdr>
                  <w:divsChild>
                    <w:div w:id="28627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564076">
      <w:bodyDiv w:val="1"/>
      <w:marLeft w:val="0"/>
      <w:marRight w:val="0"/>
      <w:marTop w:val="0"/>
      <w:marBottom w:val="0"/>
      <w:divBdr>
        <w:top w:val="none" w:sz="0" w:space="0" w:color="auto"/>
        <w:left w:val="none" w:sz="0" w:space="0" w:color="auto"/>
        <w:bottom w:val="none" w:sz="0" w:space="0" w:color="auto"/>
        <w:right w:val="none" w:sz="0" w:space="0" w:color="auto"/>
      </w:divBdr>
    </w:div>
    <w:div w:id="1359890925">
      <w:bodyDiv w:val="1"/>
      <w:marLeft w:val="0"/>
      <w:marRight w:val="0"/>
      <w:marTop w:val="0"/>
      <w:marBottom w:val="0"/>
      <w:divBdr>
        <w:top w:val="none" w:sz="0" w:space="0" w:color="auto"/>
        <w:left w:val="none" w:sz="0" w:space="0" w:color="auto"/>
        <w:bottom w:val="none" w:sz="0" w:space="0" w:color="auto"/>
        <w:right w:val="none" w:sz="0" w:space="0" w:color="auto"/>
      </w:divBdr>
    </w:div>
    <w:div w:id="188182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9</Pages>
  <Words>2724</Words>
  <Characters>14984</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17673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Uriarte Ruiz-Eguino, Koldobike</dc:creator>
  <cp:lastModifiedBy>Uriarte Ruiz-Eguino, Koldobike</cp:lastModifiedBy>
  <cp:revision>3</cp:revision>
  <dcterms:created xsi:type="dcterms:W3CDTF">2018-04-13T08:41:00Z</dcterms:created>
  <dcterms:modified xsi:type="dcterms:W3CDTF">2018-04-16T09:49:00Z</dcterms:modified>
</cp:coreProperties>
</file>