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7EC8" w14:textId="18EDBBF3" w:rsidR="00234CDA" w:rsidRPr="003A453C" w:rsidRDefault="00513BB7" w:rsidP="00F76D13">
      <w:pPr>
        <w:shd w:val="clear" w:color="auto" w:fill="000000" w:themeFill="text1"/>
        <w:jc w:val="both"/>
        <w:rPr>
          <w:b/>
          <w:color w:val="FFFFFF" w:themeColor="background1"/>
          <w:sz w:val="32"/>
        </w:rPr>
      </w:pPr>
      <w:r>
        <w:rPr>
          <w:b/>
          <w:color w:val="FFFFFF" w:themeColor="background1"/>
          <w:sz w:val="32"/>
        </w:rPr>
        <w:t xml:space="preserve">REUNIÓN </w:t>
      </w:r>
      <w:r w:rsidR="003C62D1">
        <w:rPr>
          <w:b/>
          <w:color w:val="FFFFFF" w:themeColor="background1"/>
          <w:sz w:val="32"/>
        </w:rPr>
        <w:t>PREVIA A LA CONSTITUCIÓN DEL FORO REGULAR</w:t>
      </w:r>
    </w:p>
    <w:p w14:paraId="06BFCFC9" w14:textId="77777777" w:rsidR="00F36DD3" w:rsidRDefault="00246706" w:rsidP="00F36DD3">
      <w:pPr>
        <w:shd w:val="clear" w:color="auto" w:fill="F2F2F2" w:themeFill="background1" w:themeFillShade="F2"/>
        <w:jc w:val="center"/>
        <w:rPr>
          <w:b/>
          <w:i/>
        </w:rPr>
      </w:pPr>
      <w:r>
        <w:rPr>
          <w:b/>
          <w:i/>
        </w:rPr>
        <w:t>LEHENDAKARITZA – MAIATZAK 17</w:t>
      </w:r>
      <w:r w:rsidR="00F36DD3">
        <w:rPr>
          <w:b/>
          <w:i/>
        </w:rPr>
        <w:t xml:space="preserve"> </w:t>
      </w:r>
    </w:p>
    <w:tbl>
      <w:tblPr>
        <w:tblStyle w:val="Tablaconcuadrcula"/>
        <w:tblW w:w="0" w:type="auto"/>
        <w:tblLook w:val="04A0" w:firstRow="1" w:lastRow="0" w:firstColumn="1" w:lastColumn="0" w:noHBand="0" w:noVBand="1"/>
      </w:tblPr>
      <w:tblGrid>
        <w:gridCol w:w="1091"/>
        <w:gridCol w:w="7403"/>
      </w:tblGrid>
      <w:tr w:rsidR="008F7C7C" w14:paraId="0B3B8930" w14:textId="77777777" w:rsidTr="00B97DD0">
        <w:tc>
          <w:tcPr>
            <w:tcW w:w="1091" w:type="dxa"/>
          </w:tcPr>
          <w:p w14:paraId="734CA942" w14:textId="2544CA09" w:rsidR="008F7C7C" w:rsidRDefault="008F7C7C" w:rsidP="008F7C7C">
            <w:pPr>
              <w:jc w:val="both"/>
              <w:rPr>
                <w:b/>
                <w:color w:val="000000" w:themeColor="text1"/>
              </w:rPr>
            </w:pPr>
            <w:r>
              <w:rPr>
                <w:b/>
                <w:color w:val="000000" w:themeColor="text1"/>
              </w:rPr>
              <w:t>Objetivos de la reunión</w:t>
            </w:r>
          </w:p>
        </w:tc>
        <w:tc>
          <w:tcPr>
            <w:tcW w:w="7403" w:type="dxa"/>
          </w:tcPr>
          <w:p w14:paraId="5B3DF27A" w14:textId="77777777" w:rsidR="008F7C7C" w:rsidRPr="00B97DD0" w:rsidRDefault="005B1AAE" w:rsidP="00B97DD0">
            <w:pPr>
              <w:pStyle w:val="Prrafodelista"/>
              <w:numPr>
                <w:ilvl w:val="0"/>
                <w:numId w:val="20"/>
              </w:numPr>
              <w:jc w:val="both"/>
              <w:rPr>
                <w:color w:val="000000" w:themeColor="text1"/>
              </w:rPr>
            </w:pPr>
            <w:r w:rsidRPr="00B97DD0">
              <w:rPr>
                <w:color w:val="000000" w:themeColor="text1"/>
              </w:rPr>
              <w:t>Informar sobre qué implica el desarrollo del Plan y cuál es el papel de la sociedad civil en su desarrollo</w:t>
            </w:r>
          </w:p>
          <w:p w14:paraId="48399C0F" w14:textId="77777777" w:rsidR="005B1AAE" w:rsidRPr="00B97DD0" w:rsidRDefault="005B1AAE" w:rsidP="00B97DD0">
            <w:pPr>
              <w:pStyle w:val="Prrafodelista"/>
              <w:numPr>
                <w:ilvl w:val="0"/>
                <w:numId w:val="20"/>
              </w:numPr>
              <w:jc w:val="both"/>
              <w:rPr>
                <w:color w:val="000000" w:themeColor="text1"/>
              </w:rPr>
            </w:pPr>
            <w:r w:rsidRPr="00B97DD0">
              <w:rPr>
                <w:color w:val="000000" w:themeColor="text1"/>
              </w:rPr>
              <w:t>Acordar</w:t>
            </w:r>
            <w:r w:rsidR="00B97DD0" w:rsidRPr="00B97DD0">
              <w:rPr>
                <w:color w:val="000000" w:themeColor="text1"/>
              </w:rPr>
              <w:t>, a través de un proceso de autoselección, las personas / organizaciones que constituirán el Foro Regular por parte de la sociedad civil</w:t>
            </w:r>
          </w:p>
          <w:p w14:paraId="5F062EBA" w14:textId="09E6D347" w:rsidR="00B97DD0" w:rsidRPr="00B97DD0" w:rsidRDefault="00B97DD0" w:rsidP="00B97DD0">
            <w:pPr>
              <w:pStyle w:val="Prrafodelista"/>
              <w:numPr>
                <w:ilvl w:val="0"/>
                <w:numId w:val="20"/>
              </w:numPr>
              <w:jc w:val="both"/>
              <w:rPr>
                <w:b/>
                <w:color w:val="000000" w:themeColor="text1"/>
              </w:rPr>
            </w:pPr>
            <w:r w:rsidRPr="00B97DD0">
              <w:rPr>
                <w:color w:val="000000" w:themeColor="text1"/>
              </w:rPr>
              <w:t>Acordar la mejor forma de mantener informada y posibilitar las aportaciones de aquellas personas / organizaciones que no conformen el Foro Regular, pero quieren participar en el proceso de cocreación del Plan.</w:t>
            </w:r>
          </w:p>
        </w:tc>
      </w:tr>
      <w:tr w:rsidR="008F7C7C" w:rsidRPr="00B97DD0" w14:paraId="2B773667" w14:textId="77777777" w:rsidTr="00B97DD0">
        <w:tc>
          <w:tcPr>
            <w:tcW w:w="1091" w:type="dxa"/>
          </w:tcPr>
          <w:p w14:paraId="060AB455" w14:textId="09F67D4C" w:rsidR="008F7C7C" w:rsidRDefault="00B97DD0" w:rsidP="008F7C7C">
            <w:pPr>
              <w:jc w:val="both"/>
              <w:rPr>
                <w:b/>
                <w:color w:val="000000" w:themeColor="text1"/>
              </w:rPr>
            </w:pPr>
            <w:r>
              <w:rPr>
                <w:b/>
                <w:color w:val="000000" w:themeColor="text1"/>
              </w:rPr>
              <w:t>Duración</w:t>
            </w:r>
          </w:p>
        </w:tc>
        <w:tc>
          <w:tcPr>
            <w:tcW w:w="7403" w:type="dxa"/>
          </w:tcPr>
          <w:p w14:paraId="63B4D5B4" w14:textId="2585EDA6" w:rsidR="008F7C7C" w:rsidRPr="00B97DD0" w:rsidRDefault="00B97DD0" w:rsidP="008F7C7C">
            <w:pPr>
              <w:jc w:val="both"/>
              <w:rPr>
                <w:color w:val="000000" w:themeColor="text1"/>
              </w:rPr>
            </w:pPr>
            <w:r w:rsidRPr="00B97DD0">
              <w:rPr>
                <w:color w:val="000000" w:themeColor="text1"/>
              </w:rPr>
              <w:t>Duración prevista: 12:30 a 14:00 horas // Duración real: 12:30 a 15:15 horas</w:t>
            </w:r>
          </w:p>
        </w:tc>
      </w:tr>
    </w:tbl>
    <w:p w14:paraId="4F9BBBE0" w14:textId="77777777" w:rsidR="008F7C7C" w:rsidRDefault="008F7C7C" w:rsidP="008F7C7C">
      <w:pPr>
        <w:jc w:val="both"/>
        <w:rPr>
          <w:b/>
          <w:color w:val="000000" w:themeColor="text1"/>
        </w:rPr>
      </w:pPr>
    </w:p>
    <w:p w14:paraId="7DF33C48" w14:textId="4420A415" w:rsidR="001505CF" w:rsidRPr="004D24D6" w:rsidRDefault="00623E93" w:rsidP="00F76D13">
      <w:pPr>
        <w:pStyle w:val="Prrafodelista"/>
        <w:numPr>
          <w:ilvl w:val="0"/>
          <w:numId w:val="1"/>
        </w:numPr>
        <w:pBdr>
          <w:bottom w:val="single" w:sz="18" w:space="1" w:color="auto"/>
        </w:pBdr>
        <w:jc w:val="both"/>
        <w:rPr>
          <w:b/>
          <w:color w:val="000000" w:themeColor="text1"/>
        </w:rPr>
      </w:pPr>
      <w:r>
        <w:rPr>
          <w:b/>
          <w:color w:val="000000" w:themeColor="text1"/>
        </w:rPr>
        <w:t>I</w:t>
      </w:r>
      <w:r w:rsidR="001505CF" w:rsidRPr="004D24D6">
        <w:rPr>
          <w:b/>
          <w:color w:val="000000" w:themeColor="text1"/>
        </w:rPr>
        <w:t>NTRODUCCIÓN</w:t>
      </w:r>
      <w:r w:rsidR="00EB216E">
        <w:rPr>
          <w:b/>
          <w:color w:val="000000" w:themeColor="text1"/>
        </w:rPr>
        <w:t xml:space="preserve"> </w:t>
      </w:r>
      <w:r w:rsidR="00AC48AF">
        <w:rPr>
          <w:b/>
          <w:color w:val="000000" w:themeColor="text1"/>
        </w:rPr>
        <w:t>(12:00hrs)</w:t>
      </w:r>
    </w:p>
    <w:p w14:paraId="0112E63F" w14:textId="77777777" w:rsidR="00B56E3B" w:rsidRDefault="00AC48AF" w:rsidP="00F76D13">
      <w:pPr>
        <w:jc w:val="both"/>
      </w:pPr>
      <w:r>
        <w:t xml:space="preserve">En primer lugar, </w:t>
      </w:r>
      <w:r w:rsidRPr="00B56E3B">
        <w:rPr>
          <w:b/>
        </w:rPr>
        <w:t>se agradece a todas las personas</w:t>
      </w:r>
      <w:r>
        <w:t xml:space="preserve"> presentes su asistencia a la reunión y el interés mostrado por participar en el proceso de desarrollo del Plan de Acción de Gobierno Abierto para Euskadi. </w:t>
      </w:r>
    </w:p>
    <w:p w14:paraId="60CCDB61" w14:textId="77777777" w:rsidR="006F40A0" w:rsidRPr="009E66E3" w:rsidRDefault="00AC48AF" w:rsidP="00F76D13">
      <w:pPr>
        <w:jc w:val="both"/>
      </w:pPr>
      <w:r>
        <w:t xml:space="preserve">Se informa de que se han cursado en torno a 90 invitaciones </w:t>
      </w:r>
      <w:r w:rsidR="004D2579">
        <w:t xml:space="preserve">(a propuesta de las instituciones vascas que conforman el Grupo Promotor) </w:t>
      </w:r>
      <w:r w:rsidR="00E80A48">
        <w:t xml:space="preserve">a distintas </w:t>
      </w:r>
      <w:r w:rsidR="004D2579">
        <w:t xml:space="preserve">personas y </w:t>
      </w:r>
      <w:r w:rsidR="00E80A48">
        <w:t>organizaciones vascas</w:t>
      </w:r>
      <w:r w:rsidR="004D2579">
        <w:t xml:space="preserve"> para participar en el desarrollo del Plan de Acción </w:t>
      </w:r>
      <w:r w:rsidR="00017F94">
        <w:t xml:space="preserve">y que se ha abierto a su vez </w:t>
      </w:r>
      <w:r w:rsidR="0019570B">
        <w:t xml:space="preserve">la posibilidad de inscribirse (mediante un formulario) en Irekia. </w:t>
      </w:r>
      <w:r w:rsidR="004D2579">
        <w:t>M</w:t>
      </w:r>
      <w:r w:rsidR="004D2579" w:rsidRPr="00B56E3B">
        <w:rPr>
          <w:b/>
        </w:rPr>
        <w:t xml:space="preserve">ás de 30 personas / organizaciones han mostrado su interés en participar </w:t>
      </w:r>
      <w:r w:rsidR="004D2579">
        <w:t xml:space="preserve">en el proceso </w:t>
      </w:r>
      <w:r w:rsidR="00B56E3B">
        <w:t xml:space="preserve">de constitución del Foro Regular y en el desarrollo del </w:t>
      </w:r>
      <w:r w:rsidR="00B56E3B" w:rsidRPr="009E66E3">
        <w:t>Plan de Acción.</w:t>
      </w:r>
      <w:r w:rsidR="003B26D3" w:rsidRPr="009E66E3">
        <w:t xml:space="preserve"> </w:t>
      </w:r>
    </w:p>
    <w:p w14:paraId="5604DBBF" w14:textId="28E36872" w:rsidR="008F2927" w:rsidRPr="009E66E3" w:rsidRDefault="003B26D3" w:rsidP="00F76D13">
      <w:pPr>
        <w:jc w:val="both"/>
      </w:pPr>
      <w:r w:rsidRPr="009E66E3">
        <w:t>Se proyecta un vídeo resumen</w:t>
      </w:r>
      <w:r w:rsidR="006F40A0" w:rsidRPr="009E66E3">
        <w:t xml:space="preserve"> sobre qué es la Alianza Internacional para el Gobierno abierto y lo que supone formar parte de ella</w:t>
      </w:r>
      <w:r w:rsidRPr="009E66E3">
        <w:t xml:space="preserve">. </w:t>
      </w:r>
    </w:p>
    <w:p w14:paraId="5EF0DE51" w14:textId="372AA053" w:rsidR="00B944A5" w:rsidRPr="009E66E3" w:rsidRDefault="004B797A" w:rsidP="00F76D13">
      <w:pPr>
        <w:jc w:val="both"/>
      </w:pPr>
      <w:r w:rsidRPr="009E66E3">
        <w:t xml:space="preserve">Asimismo, </w:t>
      </w:r>
      <w:r w:rsidRPr="009E66E3">
        <w:rPr>
          <w:b/>
        </w:rPr>
        <w:t>se reafirma el</w:t>
      </w:r>
      <w:r w:rsidR="00574DBB" w:rsidRPr="009E66E3">
        <w:rPr>
          <w:b/>
        </w:rPr>
        <w:t xml:space="preserve"> compromiso político</w:t>
      </w:r>
      <w:r w:rsidRPr="009E66E3">
        <w:rPr>
          <w:b/>
        </w:rPr>
        <w:t xml:space="preserve"> </w:t>
      </w:r>
      <w:r w:rsidR="006F40A0" w:rsidRPr="009E66E3">
        <w:rPr>
          <w:b/>
        </w:rPr>
        <w:t xml:space="preserve">por </w:t>
      </w:r>
      <w:r w:rsidR="00574DBB" w:rsidRPr="009E66E3">
        <w:rPr>
          <w:b/>
        </w:rPr>
        <w:t xml:space="preserve">parte de las </w:t>
      </w:r>
      <w:r w:rsidRPr="009E66E3">
        <w:rPr>
          <w:b/>
        </w:rPr>
        <w:t>instituciones</w:t>
      </w:r>
      <w:r w:rsidRPr="009E66E3">
        <w:t xml:space="preserve"> que han promovido la candidatura</w:t>
      </w:r>
      <w:r w:rsidR="005975E3" w:rsidRPr="009E66E3">
        <w:t xml:space="preserve">, </w:t>
      </w:r>
      <w:r w:rsidR="005975E3" w:rsidRPr="009E66E3">
        <w:rPr>
          <w:b/>
        </w:rPr>
        <w:t>presentes todas ellas en la reunión</w:t>
      </w:r>
      <w:r w:rsidRPr="009E66E3">
        <w:rPr>
          <w:b/>
        </w:rPr>
        <w:t>,</w:t>
      </w:r>
      <w:r w:rsidRPr="009E66E3">
        <w:t xml:space="preserve"> destacando dos aspectos: </w:t>
      </w:r>
    </w:p>
    <w:p w14:paraId="3D35E6F5" w14:textId="41B3C8B3" w:rsidR="00B944A5" w:rsidRPr="009E66E3" w:rsidRDefault="006F40A0" w:rsidP="00B944A5">
      <w:pPr>
        <w:pStyle w:val="Prrafodelista"/>
        <w:numPr>
          <w:ilvl w:val="0"/>
          <w:numId w:val="12"/>
        </w:numPr>
        <w:jc w:val="both"/>
      </w:pPr>
      <w:r w:rsidRPr="009E66E3">
        <w:t>Se trata de un proyecto de país por lo que l</w:t>
      </w:r>
      <w:r w:rsidR="00B944A5" w:rsidRPr="009E66E3">
        <w:t xml:space="preserve">a cooperación interinstitucional es condición necesaria para desarrollar el gobierno abierto en Euskadi </w:t>
      </w:r>
    </w:p>
    <w:p w14:paraId="2A3EC56D" w14:textId="0E64550A" w:rsidR="00CC079F" w:rsidRDefault="00B944A5" w:rsidP="00B944A5">
      <w:pPr>
        <w:pStyle w:val="Prrafodelista"/>
        <w:numPr>
          <w:ilvl w:val="0"/>
          <w:numId w:val="12"/>
        </w:numPr>
        <w:jc w:val="both"/>
      </w:pPr>
      <w:r w:rsidRPr="009E66E3">
        <w:t xml:space="preserve">La participación de la sociedad civil, incorporando su visión y conocimiento, es clave para </w:t>
      </w:r>
      <w:r w:rsidR="0086343A" w:rsidRPr="009E66E3">
        <w:t xml:space="preserve">construir un plan de acción que dé respuesta a </w:t>
      </w:r>
      <w:r w:rsidR="0086343A">
        <w:t>las necesidades de la ciudadanía y sirva para abordar nuevos proyectos que nos brinden nuevas oportunidades.</w:t>
      </w:r>
    </w:p>
    <w:p w14:paraId="7063C78A" w14:textId="5E874C5F" w:rsidR="00CC079F" w:rsidRDefault="004B797A" w:rsidP="00F76D13">
      <w:pPr>
        <w:jc w:val="both"/>
      </w:pPr>
      <w:r>
        <w:t>Por último, s</w:t>
      </w:r>
      <w:r w:rsidR="0086343A">
        <w:t xml:space="preserve">e realiza a su vez una </w:t>
      </w:r>
      <w:r w:rsidR="0086343A" w:rsidRPr="00B56E3B">
        <w:rPr>
          <w:b/>
        </w:rPr>
        <w:t>ronda de presentaciones</w:t>
      </w:r>
      <w:r w:rsidR="0086343A">
        <w:t xml:space="preserve"> (</w:t>
      </w:r>
      <w:r w:rsidR="0086343A" w:rsidRPr="0086343A">
        <w:rPr>
          <w:i/>
        </w:rPr>
        <w:t>ver ANEXO 1 – ASISTENCIAS</w:t>
      </w:r>
      <w:r w:rsidR="0086343A">
        <w:t xml:space="preserve">) para compartir las motivaciones e intereses de cada una de las personas por participar. </w:t>
      </w:r>
    </w:p>
    <w:p w14:paraId="62A43E8D" w14:textId="77777777" w:rsidR="0095625C" w:rsidRDefault="0095625C" w:rsidP="00F76D13">
      <w:pPr>
        <w:pStyle w:val="Prrafodelista"/>
        <w:jc w:val="both"/>
        <w:rPr>
          <w:b/>
          <w:color w:val="000000" w:themeColor="text1"/>
        </w:rPr>
      </w:pPr>
    </w:p>
    <w:p w14:paraId="3D4ABA07" w14:textId="15379017" w:rsidR="00350E98" w:rsidRDefault="00735581" w:rsidP="00F76D13">
      <w:pPr>
        <w:pStyle w:val="Prrafodelista"/>
        <w:numPr>
          <w:ilvl w:val="0"/>
          <w:numId w:val="1"/>
        </w:numPr>
        <w:pBdr>
          <w:bottom w:val="single" w:sz="18" w:space="1" w:color="auto"/>
        </w:pBdr>
        <w:jc w:val="both"/>
        <w:rPr>
          <w:b/>
          <w:color w:val="000000" w:themeColor="text1"/>
        </w:rPr>
      </w:pPr>
      <w:r>
        <w:rPr>
          <w:b/>
          <w:color w:val="000000" w:themeColor="text1"/>
        </w:rPr>
        <w:t>QUÉ ES LA OGP Y QUÉ SUPONE PARTICIPAR EN LA MISMA</w:t>
      </w:r>
      <w:r w:rsidR="00C25361">
        <w:rPr>
          <w:b/>
          <w:color w:val="000000" w:themeColor="text1"/>
        </w:rPr>
        <w:t xml:space="preserve"> </w:t>
      </w:r>
      <w:r w:rsidR="006E23FE">
        <w:rPr>
          <w:b/>
          <w:color w:val="000000" w:themeColor="text1"/>
        </w:rPr>
        <w:t>–</w:t>
      </w:r>
      <w:r w:rsidR="003028C2">
        <w:rPr>
          <w:b/>
          <w:color w:val="000000" w:themeColor="text1"/>
        </w:rPr>
        <w:t xml:space="preserve"> </w:t>
      </w:r>
      <w:r w:rsidR="006E23FE">
        <w:rPr>
          <w:b/>
          <w:color w:val="000000" w:themeColor="text1"/>
        </w:rPr>
        <w:t>13:00 horas</w:t>
      </w:r>
    </w:p>
    <w:p w14:paraId="547A3C5C" w14:textId="1B68602B" w:rsidR="00C53F3D" w:rsidRDefault="008F6A0D" w:rsidP="00F76D13">
      <w:pPr>
        <w:jc w:val="both"/>
        <w:rPr>
          <w:color w:val="000000" w:themeColor="text1"/>
        </w:rPr>
      </w:pPr>
      <w:r>
        <w:rPr>
          <w:color w:val="000000" w:themeColor="text1"/>
        </w:rPr>
        <w:t xml:space="preserve">Se realiza una presentación </w:t>
      </w:r>
      <w:r w:rsidR="00265FA6">
        <w:rPr>
          <w:color w:val="000000" w:themeColor="text1"/>
        </w:rPr>
        <w:t xml:space="preserve">de la que se resumen los aspectos más destacados: </w:t>
      </w:r>
    </w:p>
    <w:p w14:paraId="41B9535E" w14:textId="5ABD9734" w:rsidR="005975E3" w:rsidRPr="00AF59DE" w:rsidRDefault="00CB23FC" w:rsidP="00AF59DE">
      <w:pPr>
        <w:pStyle w:val="Prrafodelista"/>
        <w:numPr>
          <w:ilvl w:val="0"/>
          <w:numId w:val="15"/>
        </w:numPr>
        <w:jc w:val="both"/>
        <w:rPr>
          <w:b/>
          <w:color w:val="C00000"/>
        </w:rPr>
      </w:pPr>
      <w:r w:rsidRPr="00AF59DE">
        <w:rPr>
          <w:b/>
          <w:color w:val="C00000"/>
        </w:rPr>
        <w:t xml:space="preserve">Qué es la Alianza para el Gobierno Abierto </w:t>
      </w:r>
      <w:r w:rsidR="00972F27" w:rsidRPr="00AF59DE">
        <w:rPr>
          <w:b/>
          <w:color w:val="C00000"/>
        </w:rPr>
        <w:t>–</w:t>
      </w:r>
      <w:r w:rsidRPr="00AF59DE">
        <w:rPr>
          <w:b/>
          <w:color w:val="C00000"/>
        </w:rPr>
        <w:t xml:space="preserve"> OGP</w:t>
      </w:r>
      <w:r w:rsidR="00972F27" w:rsidRPr="00AF59DE">
        <w:rPr>
          <w:b/>
          <w:color w:val="C00000"/>
        </w:rPr>
        <w:t xml:space="preserve"> y qué implica formar parte del programa </w:t>
      </w:r>
    </w:p>
    <w:p w14:paraId="76381818" w14:textId="5BA7E69C" w:rsidR="007134C4" w:rsidRPr="007134C4" w:rsidRDefault="00265FA6" w:rsidP="007134C4">
      <w:pPr>
        <w:jc w:val="both"/>
        <w:rPr>
          <w:i/>
          <w:color w:val="000000" w:themeColor="text1"/>
        </w:rPr>
      </w:pPr>
      <w:r>
        <w:rPr>
          <w:i/>
          <w:color w:val="000000" w:themeColor="text1"/>
        </w:rPr>
        <w:t>La OGP</w:t>
      </w:r>
      <w:r w:rsidR="007134C4" w:rsidRPr="007134C4">
        <w:rPr>
          <w:i/>
          <w:color w:val="000000" w:themeColor="text1"/>
        </w:rPr>
        <w:t xml:space="preserve"> es una iniciativa internacional voluntaria que nace en 2011 con 8 países fundadores, y que busca el establecimiento de compromisos de los gobiernos con su ciudadanía para </w:t>
      </w:r>
      <w:r w:rsidR="007134C4" w:rsidRPr="007134C4">
        <w:rPr>
          <w:i/>
          <w:color w:val="000000" w:themeColor="text1"/>
        </w:rPr>
        <w:lastRenderedPageBreak/>
        <w:t xml:space="preserve">promover la </w:t>
      </w:r>
      <w:r w:rsidR="007134C4" w:rsidRPr="007134C4">
        <w:rPr>
          <w:b/>
          <w:bCs/>
          <w:i/>
          <w:color w:val="000000" w:themeColor="text1"/>
        </w:rPr>
        <w:t>transparencia, empoderar a los ciudadanos y ciudadanas, combatir la corrupción y utilizar las nuevas tecnologías con el fin de mejorar la gobernanza democrática</w:t>
      </w:r>
      <w:r w:rsidR="007134C4" w:rsidRPr="007134C4">
        <w:rPr>
          <w:i/>
          <w:color w:val="000000" w:themeColor="text1"/>
        </w:rPr>
        <w:t xml:space="preserve">. </w:t>
      </w:r>
    </w:p>
    <w:p w14:paraId="4D1E11A2" w14:textId="3B19A438" w:rsidR="0047300E" w:rsidRPr="00535493" w:rsidRDefault="007F226C" w:rsidP="00535493">
      <w:pPr>
        <w:jc w:val="both"/>
        <w:rPr>
          <w:i/>
          <w:color w:val="000000" w:themeColor="text1"/>
        </w:rPr>
      </w:pPr>
      <w:r w:rsidRPr="007F226C">
        <w:rPr>
          <w:i/>
          <w:color w:val="000000" w:themeColor="text1"/>
        </w:rPr>
        <w:t xml:space="preserve">Los gobiernos participantes redactan </w:t>
      </w:r>
      <w:r w:rsidRPr="007F226C">
        <w:rPr>
          <w:b/>
          <w:bCs/>
          <w:i/>
          <w:color w:val="000000" w:themeColor="text1"/>
        </w:rPr>
        <w:t>planes de acción bianuales</w:t>
      </w:r>
      <w:r w:rsidRPr="007F226C">
        <w:rPr>
          <w:i/>
          <w:color w:val="000000" w:themeColor="text1"/>
        </w:rPr>
        <w:t xml:space="preserve"> e incluyen en los mismos </w:t>
      </w:r>
      <w:r w:rsidRPr="007F226C">
        <w:rPr>
          <w:b/>
          <w:bCs/>
          <w:i/>
          <w:color w:val="000000" w:themeColor="text1"/>
        </w:rPr>
        <w:t>compromisos concretos para avanzar en el gobierno abierto</w:t>
      </w:r>
      <w:r w:rsidRPr="007F226C">
        <w:rPr>
          <w:i/>
          <w:color w:val="000000" w:themeColor="text1"/>
        </w:rPr>
        <w:t xml:space="preserve">. La Alianza para el Gobierno Abierto ha definido una serie </w:t>
      </w:r>
      <w:r w:rsidRPr="00265FA6">
        <w:rPr>
          <w:b/>
          <w:i/>
          <w:color w:val="000000" w:themeColor="text1"/>
        </w:rPr>
        <w:t>de criterios y recomendaciones para la definición y redacción</w:t>
      </w:r>
      <w:r w:rsidRPr="007F226C">
        <w:rPr>
          <w:i/>
          <w:color w:val="000000" w:themeColor="text1"/>
        </w:rPr>
        <w:t xml:space="preserve"> de los compromisos que los gobiernos incluyen dentro de los planes de acción nacionales</w:t>
      </w:r>
    </w:p>
    <w:p w14:paraId="34D8AC13" w14:textId="1D2448F3" w:rsidR="00972F27" w:rsidRPr="00AF59DE" w:rsidRDefault="0031318A" w:rsidP="005975E3">
      <w:pPr>
        <w:pStyle w:val="Prrafodelista"/>
        <w:numPr>
          <w:ilvl w:val="0"/>
          <w:numId w:val="14"/>
        </w:numPr>
        <w:jc w:val="both"/>
        <w:rPr>
          <w:b/>
          <w:color w:val="C00000"/>
        </w:rPr>
      </w:pPr>
      <w:r w:rsidRPr="00AF59DE">
        <w:rPr>
          <w:b/>
          <w:color w:val="C00000"/>
        </w:rPr>
        <w:t>Por qué quiso Euskadi formar parte de la OGP</w:t>
      </w:r>
    </w:p>
    <w:p w14:paraId="179E7DF6" w14:textId="23AF2ED2" w:rsidR="006E23ED" w:rsidRPr="00265FA6" w:rsidRDefault="006E23ED" w:rsidP="006E23ED">
      <w:pPr>
        <w:jc w:val="both"/>
        <w:rPr>
          <w:i/>
          <w:color w:val="000000" w:themeColor="text1"/>
        </w:rPr>
      </w:pPr>
      <w:r w:rsidRPr="00265FA6">
        <w:rPr>
          <w:i/>
          <w:color w:val="000000" w:themeColor="text1"/>
        </w:rPr>
        <w:t xml:space="preserve">Pese a que contamos con un </w:t>
      </w:r>
      <w:r w:rsidRPr="00265FA6">
        <w:rPr>
          <w:b/>
          <w:i/>
          <w:color w:val="000000" w:themeColor="text1"/>
        </w:rPr>
        <w:t>buen punto de partida</w:t>
      </w:r>
      <w:r w:rsidRPr="00265FA6">
        <w:rPr>
          <w:i/>
          <w:color w:val="000000" w:themeColor="text1"/>
        </w:rPr>
        <w:t xml:space="preserve"> en términos de transparencia, normativa avanzada en participación, planes de innovación pública, herramientas (plataformas, portales, manuales, procesos, etc.), consideramos que formar parte de l</w:t>
      </w:r>
      <w:r w:rsidRPr="00265FA6">
        <w:rPr>
          <w:b/>
          <w:i/>
          <w:color w:val="000000" w:themeColor="text1"/>
        </w:rPr>
        <w:t>a OGP nos ofrecía la oportunidad de dotar de un mayor impulso al gobierno abierto,</w:t>
      </w:r>
      <w:r w:rsidRPr="00265FA6">
        <w:rPr>
          <w:i/>
          <w:color w:val="000000" w:themeColor="text1"/>
        </w:rPr>
        <w:t xml:space="preserve"> a través de la colaboración interinstitucional, la apuesta conjunta con la ciudadanía y el aprendizaje </w:t>
      </w:r>
      <w:r w:rsidR="00265FA6" w:rsidRPr="00265FA6">
        <w:rPr>
          <w:i/>
          <w:color w:val="000000" w:themeColor="text1"/>
        </w:rPr>
        <w:t xml:space="preserve">colaborativo con otros gobiernos miembros de la Alianza.  </w:t>
      </w:r>
    </w:p>
    <w:p w14:paraId="7718B447" w14:textId="1F12F2E6" w:rsidR="00735581" w:rsidRPr="00735581" w:rsidRDefault="00735581" w:rsidP="00735581">
      <w:pPr>
        <w:pStyle w:val="Prrafodelista"/>
        <w:numPr>
          <w:ilvl w:val="0"/>
          <w:numId w:val="1"/>
        </w:numPr>
        <w:pBdr>
          <w:bottom w:val="single" w:sz="18" w:space="1" w:color="auto"/>
        </w:pBdr>
        <w:jc w:val="both"/>
        <w:rPr>
          <w:b/>
          <w:color w:val="000000" w:themeColor="text1"/>
        </w:rPr>
      </w:pPr>
      <w:r>
        <w:rPr>
          <w:b/>
          <w:color w:val="000000" w:themeColor="text1"/>
        </w:rPr>
        <w:t>EL PROCESO DE COCREACIÓN DE UN PLAN DE ACCIÓN</w:t>
      </w:r>
      <w:r w:rsidRPr="00735581">
        <w:rPr>
          <w:b/>
          <w:color w:val="000000" w:themeColor="text1"/>
        </w:rPr>
        <w:t xml:space="preserve"> – 13:20 horas</w:t>
      </w:r>
    </w:p>
    <w:p w14:paraId="075B4EC9" w14:textId="076B566C" w:rsidR="0052697E" w:rsidRDefault="00735581" w:rsidP="0052697E">
      <w:pPr>
        <w:jc w:val="both"/>
        <w:rPr>
          <w:color w:val="000000" w:themeColor="text1"/>
        </w:rPr>
      </w:pPr>
      <w:r>
        <w:rPr>
          <w:color w:val="000000" w:themeColor="text1"/>
        </w:rPr>
        <w:t>La propia OGP determina ciertos criterios y estándares para garantizar la cocreación del Plan de Acción</w:t>
      </w:r>
      <w:r w:rsidR="00F618B7">
        <w:rPr>
          <w:color w:val="000000" w:themeColor="text1"/>
        </w:rPr>
        <w:t xml:space="preserve"> y entre ellos determina los grupos y foros que deben crearse para la </w:t>
      </w:r>
      <w:r w:rsidR="00F618B7" w:rsidRPr="008F7C7C">
        <w:rPr>
          <w:b/>
          <w:color w:val="000000" w:themeColor="text1"/>
        </w:rPr>
        <w:t>gobernanza del plan</w:t>
      </w:r>
      <w:r w:rsidR="00F618B7">
        <w:rPr>
          <w:color w:val="000000" w:themeColor="text1"/>
        </w:rPr>
        <w:t xml:space="preserve">. Siguiendo estos criterios, estos son los foros y grupos de trabajo que se prevén inicialmente: </w:t>
      </w:r>
    </w:p>
    <w:p w14:paraId="787608F0" w14:textId="2742787C" w:rsidR="00F618B7" w:rsidRDefault="00F618B7" w:rsidP="00F618B7">
      <w:pPr>
        <w:pStyle w:val="Prrafodelista"/>
        <w:numPr>
          <w:ilvl w:val="0"/>
          <w:numId w:val="9"/>
        </w:numPr>
        <w:jc w:val="both"/>
        <w:rPr>
          <w:color w:val="000000" w:themeColor="text1"/>
        </w:rPr>
      </w:pPr>
      <w:r w:rsidRPr="008F7C7C">
        <w:rPr>
          <w:b/>
          <w:color w:val="C00000"/>
        </w:rPr>
        <w:t>Grupo promotor</w:t>
      </w:r>
      <w:r>
        <w:rPr>
          <w:color w:val="000000" w:themeColor="text1"/>
        </w:rPr>
        <w:t>, compuesto por las entidades promotoras de la candidatura</w:t>
      </w:r>
    </w:p>
    <w:p w14:paraId="6341D054" w14:textId="66036AA0" w:rsidR="00F618B7" w:rsidRDefault="00F618B7" w:rsidP="00F618B7">
      <w:pPr>
        <w:pStyle w:val="Prrafodelista"/>
        <w:numPr>
          <w:ilvl w:val="0"/>
          <w:numId w:val="9"/>
        </w:numPr>
        <w:jc w:val="both"/>
        <w:rPr>
          <w:color w:val="000000" w:themeColor="text1"/>
        </w:rPr>
      </w:pPr>
      <w:r w:rsidRPr="008F7C7C">
        <w:rPr>
          <w:b/>
          <w:color w:val="C00000"/>
        </w:rPr>
        <w:t>Foro regular</w:t>
      </w:r>
      <w:r>
        <w:rPr>
          <w:color w:val="000000" w:themeColor="text1"/>
        </w:rPr>
        <w:t>, compuesto, en paridad, por instituciones públicas y organizaciones de la sociedad civil</w:t>
      </w:r>
    </w:p>
    <w:p w14:paraId="6EE20B24" w14:textId="0EC72246" w:rsidR="00F618B7" w:rsidRDefault="00F618B7" w:rsidP="00F618B7">
      <w:pPr>
        <w:pStyle w:val="Prrafodelista"/>
        <w:numPr>
          <w:ilvl w:val="0"/>
          <w:numId w:val="9"/>
        </w:numPr>
        <w:jc w:val="both"/>
        <w:rPr>
          <w:color w:val="000000" w:themeColor="text1"/>
        </w:rPr>
      </w:pPr>
      <w:r w:rsidRPr="008F7C7C">
        <w:rPr>
          <w:b/>
          <w:color w:val="C00000"/>
        </w:rPr>
        <w:t>Foro abierto</w:t>
      </w:r>
      <w:r w:rsidRPr="008F7C7C">
        <w:rPr>
          <w:b/>
          <w:color w:val="000000" w:themeColor="text1"/>
        </w:rPr>
        <w:t>,</w:t>
      </w:r>
      <w:r>
        <w:rPr>
          <w:color w:val="000000" w:themeColor="text1"/>
        </w:rPr>
        <w:t xml:space="preserve"> espacio (virtual, pero con talleres presenciales)</w:t>
      </w:r>
      <w:r w:rsidR="00216D81">
        <w:rPr>
          <w:color w:val="000000" w:themeColor="text1"/>
        </w:rPr>
        <w:t xml:space="preserve"> abierto al contraste y aportaciones de cualquier persona / organización interesada en participar en el Plan.</w:t>
      </w:r>
    </w:p>
    <w:p w14:paraId="70D2621B" w14:textId="591ED2BA" w:rsidR="00F618B7" w:rsidRDefault="00F618B7" w:rsidP="00F618B7">
      <w:pPr>
        <w:pStyle w:val="Prrafodelista"/>
        <w:numPr>
          <w:ilvl w:val="0"/>
          <w:numId w:val="9"/>
        </w:numPr>
        <w:jc w:val="both"/>
        <w:rPr>
          <w:color w:val="000000" w:themeColor="text1"/>
        </w:rPr>
      </w:pPr>
      <w:r w:rsidRPr="008F7C7C">
        <w:rPr>
          <w:b/>
          <w:color w:val="C00000"/>
        </w:rPr>
        <w:t>Grupos por compromisos</w:t>
      </w:r>
      <w:r w:rsidR="00216D81" w:rsidRPr="008F7C7C">
        <w:rPr>
          <w:b/>
          <w:color w:val="C00000"/>
        </w:rPr>
        <w:t>,</w:t>
      </w:r>
      <w:r w:rsidR="00216D81" w:rsidRPr="008F7C7C">
        <w:rPr>
          <w:color w:val="C00000"/>
        </w:rPr>
        <w:t xml:space="preserve"> </w:t>
      </w:r>
      <w:r w:rsidR="00216D81">
        <w:rPr>
          <w:color w:val="000000" w:themeColor="text1"/>
        </w:rPr>
        <w:t xml:space="preserve">equipos de trabajo </w:t>
      </w:r>
      <w:r w:rsidR="0070287C">
        <w:rPr>
          <w:color w:val="000000" w:themeColor="text1"/>
        </w:rPr>
        <w:t xml:space="preserve">público – privados, </w:t>
      </w:r>
      <w:proofErr w:type="spellStart"/>
      <w:r w:rsidR="0070287C">
        <w:rPr>
          <w:color w:val="000000" w:themeColor="text1"/>
        </w:rPr>
        <w:t>co</w:t>
      </w:r>
      <w:proofErr w:type="spellEnd"/>
      <w:r w:rsidR="0070287C">
        <w:rPr>
          <w:color w:val="000000" w:themeColor="text1"/>
        </w:rPr>
        <w:t>-liderados por miembros del</w:t>
      </w:r>
      <w:r w:rsidR="006F40A0">
        <w:rPr>
          <w:color w:val="000000" w:themeColor="text1"/>
        </w:rPr>
        <w:t xml:space="preserve"> </w:t>
      </w:r>
      <w:r w:rsidR="006F40A0" w:rsidRPr="009E66E3">
        <w:t>Grupo Promotor</w:t>
      </w:r>
      <w:r w:rsidR="0070287C" w:rsidRPr="009E66E3">
        <w:t xml:space="preserve">, </w:t>
      </w:r>
      <w:r w:rsidR="00216D81" w:rsidRPr="009E66E3">
        <w:t xml:space="preserve">que </w:t>
      </w:r>
      <w:r w:rsidR="0070287C">
        <w:rPr>
          <w:color w:val="000000" w:themeColor="text1"/>
        </w:rPr>
        <w:t>pilotarán el despliegue de los compromisos</w:t>
      </w:r>
    </w:p>
    <w:p w14:paraId="004289E3" w14:textId="35BBA6E3" w:rsidR="00973AD1" w:rsidRDefault="00973AD1" w:rsidP="0052697E">
      <w:pPr>
        <w:jc w:val="both"/>
        <w:rPr>
          <w:b/>
          <w:color w:val="000000" w:themeColor="text1"/>
        </w:rPr>
      </w:pPr>
      <w:r>
        <w:rPr>
          <w:color w:val="000000" w:themeColor="text1"/>
        </w:rPr>
        <w:t xml:space="preserve">Cada uno de estos grupos / foros tiene una </w:t>
      </w:r>
      <w:r>
        <w:rPr>
          <w:b/>
          <w:color w:val="000000" w:themeColor="text1"/>
        </w:rPr>
        <w:t xml:space="preserve">función determinada: </w:t>
      </w:r>
    </w:p>
    <w:p w14:paraId="35CE4955" w14:textId="10D7B593" w:rsidR="00973AD1" w:rsidRPr="00973AD1" w:rsidRDefault="00973AD1" w:rsidP="0052697E">
      <w:pPr>
        <w:jc w:val="both"/>
        <w:rPr>
          <w:b/>
          <w:color w:val="000000" w:themeColor="text1"/>
        </w:rPr>
      </w:pPr>
      <w:r w:rsidRPr="00973AD1">
        <w:rPr>
          <w:b/>
          <w:noProof/>
          <w:color w:val="000000" w:themeColor="text1"/>
          <w:lang w:eastAsia="es-ES"/>
        </w:rPr>
        <w:lastRenderedPageBreak/>
        <w:drawing>
          <wp:inline distT="0" distB="0" distL="0" distR="0" wp14:anchorId="3E5D8B9D" wp14:editId="1C0EA3E1">
            <wp:extent cx="5400040" cy="3435350"/>
            <wp:effectExtent l="0" t="0" r="0" b="0"/>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00040" cy="3435350"/>
                    </a:xfrm>
                    <a:prstGeom prst="rect">
                      <a:avLst/>
                    </a:prstGeom>
                  </pic:spPr>
                </pic:pic>
              </a:graphicData>
            </a:graphic>
          </wp:inline>
        </w:drawing>
      </w:r>
    </w:p>
    <w:p w14:paraId="6331A088" w14:textId="62ADBE17" w:rsidR="00E50AEB" w:rsidRPr="00725281" w:rsidRDefault="008F7C7C" w:rsidP="00E50AEB">
      <w:pPr>
        <w:jc w:val="both"/>
        <w:rPr>
          <w:color w:val="000000" w:themeColor="text1"/>
        </w:rPr>
      </w:pPr>
      <w:r w:rsidRPr="00973AD1">
        <w:rPr>
          <w:b/>
          <w:color w:val="000000" w:themeColor="text1"/>
        </w:rPr>
        <w:t xml:space="preserve">El Foro cuya constitución es más </w:t>
      </w:r>
      <w:r w:rsidR="009D4E62" w:rsidRPr="00973AD1">
        <w:rPr>
          <w:b/>
          <w:color w:val="000000" w:themeColor="text1"/>
        </w:rPr>
        <w:t>urgente</w:t>
      </w:r>
      <w:r w:rsidR="00973AD1" w:rsidRPr="00725281">
        <w:rPr>
          <w:color w:val="000000" w:themeColor="text1"/>
        </w:rPr>
        <w:t>, por ser el encargado de desarrollar los compromisos que van a recogerse en el Plan de Acción</w:t>
      </w:r>
      <w:r w:rsidR="00973AD1">
        <w:rPr>
          <w:b/>
          <w:color w:val="000000" w:themeColor="text1"/>
        </w:rPr>
        <w:t xml:space="preserve">, </w:t>
      </w:r>
      <w:r w:rsidRPr="00973AD1">
        <w:rPr>
          <w:b/>
          <w:color w:val="000000" w:themeColor="text1"/>
        </w:rPr>
        <w:t>es el FORO REGULAR</w:t>
      </w:r>
      <w:r w:rsidR="00B97DD0" w:rsidRPr="00973AD1">
        <w:rPr>
          <w:b/>
          <w:color w:val="000000" w:themeColor="text1"/>
        </w:rPr>
        <w:t xml:space="preserve">, y este es el motivo por el que se ha realizado esta reunión. </w:t>
      </w:r>
      <w:r w:rsidR="00E50AEB" w:rsidRPr="00725281">
        <w:rPr>
          <w:color w:val="000000" w:themeColor="text1"/>
        </w:rPr>
        <w:t xml:space="preserve">En el </w:t>
      </w:r>
      <w:r w:rsidR="00E50AEB" w:rsidRPr="00725281">
        <w:rPr>
          <w:i/>
          <w:color w:val="000000" w:themeColor="text1"/>
        </w:rPr>
        <w:t>ANEXO 2 – Foro Regular</w:t>
      </w:r>
      <w:r w:rsidR="00E50AEB" w:rsidRPr="00725281">
        <w:rPr>
          <w:color w:val="000000" w:themeColor="text1"/>
        </w:rPr>
        <w:t xml:space="preserve"> hay una </w:t>
      </w:r>
      <w:r w:rsidR="00E50AEB" w:rsidRPr="00725281">
        <w:rPr>
          <w:b/>
          <w:color w:val="000000" w:themeColor="text1"/>
        </w:rPr>
        <w:t>explicación más detallada</w:t>
      </w:r>
      <w:r w:rsidR="00E50AEB" w:rsidRPr="00725281">
        <w:rPr>
          <w:color w:val="000000" w:themeColor="text1"/>
        </w:rPr>
        <w:t xml:space="preserve"> de </w:t>
      </w:r>
      <w:r w:rsidR="00E50AEB" w:rsidRPr="006F40A0">
        <w:rPr>
          <w:strike/>
          <w:color w:val="FF0000"/>
        </w:rPr>
        <w:t>qué</w:t>
      </w:r>
      <w:r w:rsidR="00E50AEB" w:rsidRPr="00725281">
        <w:rPr>
          <w:color w:val="000000" w:themeColor="text1"/>
        </w:rPr>
        <w:t xml:space="preserve"> cómo se conforma y qué implica participar en el Foro Regular</w:t>
      </w:r>
    </w:p>
    <w:p w14:paraId="1BC6AC00" w14:textId="6C3BF7CD" w:rsidR="0052697E" w:rsidRDefault="00A210B7" w:rsidP="000D26F4">
      <w:pPr>
        <w:jc w:val="both"/>
        <w:rPr>
          <w:color w:val="000000" w:themeColor="text1"/>
        </w:rPr>
      </w:pPr>
      <w:r>
        <w:rPr>
          <w:color w:val="000000" w:themeColor="text1"/>
        </w:rPr>
        <w:t>A continuación,</w:t>
      </w:r>
      <w:r w:rsidR="00725281">
        <w:rPr>
          <w:color w:val="000000" w:themeColor="text1"/>
        </w:rPr>
        <w:t xml:space="preserve"> se presenta un calendario orientativo del proceso</w:t>
      </w:r>
    </w:p>
    <w:p w14:paraId="07E17E62" w14:textId="1C07E314" w:rsidR="00A210B7" w:rsidRPr="000D26F4" w:rsidRDefault="00A210B7" w:rsidP="000D26F4">
      <w:pPr>
        <w:jc w:val="both"/>
        <w:rPr>
          <w:color w:val="000000" w:themeColor="text1"/>
        </w:rPr>
      </w:pPr>
      <w:r w:rsidRPr="00A210B7">
        <w:rPr>
          <w:noProof/>
          <w:color w:val="000000" w:themeColor="text1"/>
          <w:lang w:eastAsia="es-ES"/>
        </w:rPr>
        <w:drawing>
          <wp:inline distT="0" distB="0" distL="0" distR="0" wp14:anchorId="759F453D" wp14:editId="06AEDF00">
            <wp:extent cx="5400040" cy="2308225"/>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00040" cy="2308225"/>
                    </a:xfrm>
                    <a:prstGeom prst="rect">
                      <a:avLst/>
                    </a:prstGeom>
                  </pic:spPr>
                </pic:pic>
              </a:graphicData>
            </a:graphic>
          </wp:inline>
        </w:drawing>
      </w:r>
    </w:p>
    <w:p w14:paraId="7AF2525C" w14:textId="47FE21FA" w:rsidR="00773952" w:rsidRDefault="0035394B" w:rsidP="00F97B11">
      <w:pPr>
        <w:jc w:val="both"/>
        <w:rPr>
          <w:color w:val="000000" w:themeColor="text1"/>
        </w:rPr>
      </w:pPr>
      <w:r>
        <w:rPr>
          <w:color w:val="000000" w:themeColor="text1"/>
        </w:rPr>
        <w:t>Los valores sobre los que hay que construir el Plan (</w:t>
      </w:r>
      <w:r w:rsidR="00773952">
        <w:rPr>
          <w:color w:val="000000" w:themeColor="text1"/>
        </w:rPr>
        <w:t xml:space="preserve">transparencia, espacios para el diálogo y </w:t>
      </w:r>
      <w:proofErr w:type="spellStart"/>
      <w:r w:rsidR="00773952">
        <w:rPr>
          <w:color w:val="000000" w:themeColor="text1"/>
        </w:rPr>
        <w:t>co</w:t>
      </w:r>
      <w:proofErr w:type="spellEnd"/>
      <w:r w:rsidR="00291527">
        <w:rPr>
          <w:color w:val="000000" w:themeColor="text1"/>
        </w:rPr>
        <w:t>-</w:t>
      </w:r>
      <w:r w:rsidR="00773952">
        <w:rPr>
          <w:color w:val="000000" w:themeColor="text1"/>
        </w:rPr>
        <w:t xml:space="preserve">creación, apropiación </w:t>
      </w:r>
      <w:r w:rsidR="00420CEC">
        <w:rPr>
          <w:color w:val="000000" w:themeColor="text1"/>
        </w:rPr>
        <w:t xml:space="preserve">y </w:t>
      </w:r>
      <w:r w:rsidR="00773952">
        <w:rPr>
          <w:color w:val="000000" w:themeColor="text1"/>
        </w:rPr>
        <w:t>toma de decisiones conjunta</w:t>
      </w:r>
      <w:r>
        <w:rPr>
          <w:color w:val="000000" w:themeColor="text1"/>
        </w:rPr>
        <w:t>) y las implicaciones que tiene</w:t>
      </w:r>
      <w:r w:rsidR="00405D9B">
        <w:rPr>
          <w:color w:val="000000" w:themeColor="text1"/>
        </w:rPr>
        <w:t xml:space="preserve"> un compromiso</w:t>
      </w:r>
      <w:r w:rsidR="002449AE">
        <w:rPr>
          <w:color w:val="000000" w:themeColor="text1"/>
        </w:rPr>
        <w:t xml:space="preserve"> (deben ser </w:t>
      </w:r>
      <w:r w:rsidR="00B21994">
        <w:rPr>
          <w:color w:val="000000" w:themeColor="text1"/>
        </w:rPr>
        <w:t xml:space="preserve">específicos y medibles, </w:t>
      </w:r>
      <w:r w:rsidR="00362A9E">
        <w:rPr>
          <w:color w:val="000000" w:themeColor="text1"/>
        </w:rPr>
        <w:t xml:space="preserve">relevantes – que sumen a los objetivos de gobierno abierto, </w:t>
      </w:r>
      <w:r w:rsidR="00E05FCE">
        <w:rPr>
          <w:color w:val="000000" w:themeColor="text1"/>
        </w:rPr>
        <w:t xml:space="preserve">y ambiciosos </w:t>
      </w:r>
      <w:r w:rsidR="00E97187">
        <w:rPr>
          <w:color w:val="000000" w:themeColor="text1"/>
        </w:rPr>
        <w:t>–</w:t>
      </w:r>
      <w:r w:rsidR="00E05FCE">
        <w:rPr>
          <w:color w:val="000000" w:themeColor="text1"/>
        </w:rPr>
        <w:t xml:space="preserve"> </w:t>
      </w:r>
      <w:r w:rsidR="00E97187">
        <w:rPr>
          <w:color w:val="000000" w:themeColor="text1"/>
        </w:rPr>
        <w:t>con impacto y orientados a la resolución de un reto).</w:t>
      </w:r>
    </w:p>
    <w:p w14:paraId="351430BB" w14:textId="5C3A501F" w:rsidR="00E60D4C" w:rsidRDefault="00E97187" w:rsidP="00F97B11">
      <w:pPr>
        <w:jc w:val="both"/>
        <w:rPr>
          <w:color w:val="000000" w:themeColor="text1"/>
        </w:rPr>
      </w:pPr>
      <w:r>
        <w:rPr>
          <w:color w:val="000000" w:themeColor="text1"/>
        </w:rPr>
        <w:t xml:space="preserve">Se avanza también </w:t>
      </w:r>
      <w:r w:rsidR="006115B2">
        <w:rPr>
          <w:color w:val="000000" w:themeColor="text1"/>
        </w:rPr>
        <w:t>que,</w:t>
      </w:r>
      <w:r>
        <w:rPr>
          <w:color w:val="000000" w:themeColor="text1"/>
        </w:rPr>
        <w:t xml:space="preserve"> en </w:t>
      </w:r>
      <w:hyperlink r:id="rId10" w:history="1">
        <w:r w:rsidRPr="00623E93">
          <w:rPr>
            <w:rStyle w:val="Hipervnculo"/>
          </w:rPr>
          <w:t>el texto de la candidatura presentada</w:t>
        </w:r>
      </w:hyperlink>
      <w:r w:rsidR="00964C30">
        <w:rPr>
          <w:color w:val="000000" w:themeColor="text1"/>
        </w:rPr>
        <w:t xml:space="preserve"> (y aceptada)</w:t>
      </w:r>
      <w:r>
        <w:rPr>
          <w:color w:val="000000" w:themeColor="text1"/>
        </w:rPr>
        <w:t xml:space="preserve">, se esboza un diagnóstico que habrá que contrastar en el Foro Regular y se esbozan algunos posibles compromisos: </w:t>
      </w:r>
    </w:p>
    <w:p w14:paraId="2FA963C8" w14:textId="77777777" w:rsidR="006115B2" w:rsidRPr="0005779A" w:rsidRDefault="006115B2" w:rsidP="006115B2">
      <w:pPr>
        <w:pStyle w:val="CuerpoA"/>
        <w:numPr>
          <w:ilvl w:val="0"/>
          <w:numId w:val="21"/>
        </w:numPr>
        <w:spacing w:after="120" w:line="264" w:lineRule="auto"/>
        <w:jc w:val="both"/>
        <w:rPr>
          <w:rFonts w:asciiTheme="minorHAnsi" w:eastAsiaTheme="minorHAnsi" w:hAnsiTheme="minorHAnsi" w:cstheme="minorBidi"/>
          <w:color w:val="auto"/>
          <w:sz w:val="22"/>
          <w:szCs w:val="22"/>
          <w:lang w:val="es-ES" w:eastAsia="en-US"/>
        </w:rPr>
      </w:pPr>
      <w:r w:rsidRPr="001E07B9">
        <w:rPr>
          <w:rFonts w:asciiTheme="minorHAnsi" w:eastAsiaTheme="minorHAnsi" w:hAnsiTheme="minorHAnsi" w:cstheme="minorBidi"/>
          <w:i/>
          <w:color w:val="auto"/>
          <w:sz w:val="22"/>
          <w:szCs w:val="22"/>
          <w:lang w:val="es-ES" w:eastAsia="en-US"/>
        </w:rPr>
        <w:lastRenderedPageBreak/>
        <w:t xml:space="preserve">Open Big-Data Euskadi, </w:t>
      </w:r>
      <w:r w:rsidRPr="0005779A">
        <w:rPr>
          <w:rFonts w:asciiTheme="minorHAnsi" w:eastAsiaTheme="minorHAnsi" w:hAnsiTheme="minorHAnsi" w:cstheme="minorBidi"/>
          <w:color w:val="auto"/>
          <w:sz w:val="22"/>
          <w:szCs w:val="22"/>
          <w:lang w:val="es-ES" w:eastAsia="en-US"/>
        </w:rPr>
        <w:t>para evolucionar nuestro Open-data hacia un Big data interinstitucional</w:t>
      </w:r>
    </w:p>
    <w:p w14:paraId="1065B352" w14:textId="77777777" w:rsidR="006115B2" w:rsidRPr="0005779A" w:rsidRDefault="006115B2" w:rsidP="006115B2">
      <w:pPr>
        <w:pStyle w:val="CuerpoA"/>
        <w:numPr>
          <w:ilvl w:val="0"/>
          <w:numId w:val="21"/>
        </w:numPr>
        <w:spacing w:after="120" w:line="264" w:lineRule="auto"/>
        <w:jc w:val="both"/>
        <w:rPr>
          <w:rFonts w:asciiTheme="minorHAnsi" w:eastAsiaTheme="minorHAnsi" w:hAnsiTheme="minorHAnsi" w:cstheme="minorBidi"/>
          <w:color w:val="auto"/>
          <w:sz w:val="22"/>
          <w:szCs w:val="22"/>
          <w:lang w:val="es-ES" w:eastAsia="en-US"/>
        </w:rPr>
      </w:pPr>
      <w:r w:rsidRPr="001E07B9">
        <w:rPr>
          <w:rFonts w:asciiTheme="minorHAnsi" w:eastAsiaTheme="minorHAnsi" w:hAnsiTheme="minorHAnsi" w:cstheme="minorBidi"/>
          <w:i/>
          <w:color w:val="auto"/>
          <w:sz w:val="22"/>
          <w:szCs w:val="22"/>
          <w:lang w:val="es-ES" w:eastAsia="en-US"/>
        </w:rPr>
        <w:t xml:space="preserve">“Open </w:t>
      </w:r>
      <w:proofErr w:type="spellStart"/>
      <w:r w:rsidRPr="001E07B9">
        <w:rPr>
          <w:rFonts w:asciiTheme="minorHAnsi" w:eastAsiaTheme="minorHAnsi" w:hAnsiTheme="minorHAnsi" w:cstheme="minorBidi"/>
          <w:i/>
          <w:color w:val="auto"/>
          <w:sz w:val="22"/>
          <w:szCs w:val="22"/>
          <w:lang w:val="es-ES" w:eastAsia="en-US"/>
        </w:rPr>
        <w:t>Eskola</w:t>
      </w:r>
      <w:proofErr w:type="spellEnd"/>
      <w:r w:rsidRPr="001E07B9">
        <w:rPr>
          <w:rFonts w:asciiTheme="minorHAnsi" w:eastAsiaTheme="minorHAnsi" w:hAnsiTheme="minorHAnsi" w:cstheme="minorBidi"/>
          <w:i/>
          <w:color w:val="auto"/>
          <w:sz w:val="22"/>
          <w:szCs w:val="22"/>
          <w:lang w:val="es-ES" w:eastAsia="en-US"/>
        </w:rPr>
        <w:t xml:space="preserve">” - </w:t>
      </w:r>
      <w:r w:rsidRPr="0005779A">
        <w:rPr>
          <w:rFonts w:asciiTheme="minorHAnsi" w:eastAsiaTheme="minorHAnsi" w:hAnsiTheme="minorHAnsi" w:cstheme="minorBidi"/>
          <w:color w:val="auto"/>
          <w:sz w:val="22"/>
          <w:szCs w:val="22"/>
          <w:lang w:val="es-ES" w:eastAsia="en-US"/>
        </w:rPr>
        <w:t xml:space="preserve">espacio abierto de aprendizaje, para potenciar los espacios físicos, de apertura e implicación ciudadana. Explorar las necesidades de convertirlos en </w:t>
      </w:r>
      <w:proofErr w:type="spellStart"/>
      <w:r w:rsidRPr="0005779A">
        <w:rPr>
          <w:rFonts w:asciiTheme="minorHAnsi" w:eastAsiaTheme="minorHAnsi" w:hAnsiTheme="minorHAnsi" w:cstheme="minorBidi"/>
          <w:color w:val="auto"/>
          <w:sz w:val="22"/>
          <w:szCs w:val="22"/>
          <w:lang w:val="es-ES" w:eastAsia="en-US"/>
        </w:rPr>
        <w:t>labs</w:t>
      </w:r>
      <w:proofErr w:type="spellEnd"/>
      <w:r w:rsidRPr="0005779A">
        <w:rPr>
          <w:rFonts w:asciiTheme="minorHAnsi" w:eastAsiaTheme="minorHAnsi" w:hAnsiTheme="minorHAnsi" w:cstheme="minorBidi"/>
          <w:color w:val="auto"/>
          <w:sz w:val="22"/>
          <w:szCs w:val="22"/>
          <w:lang w:val="es-ES" w:eastAsia="en-US"/>
        </w:rPr>
        <w:t xml:space="preserve"> de experimentación.</w:t>
      </w:r>
    </w:p>
    <w:p w14:paraId="289D0517" w14:textId="77777777" w:rsidR="006115B2" w:rsidRPr="001E07B9" w:rsidRDefault="006115B2" w:rsidP="006115B2">
      <w:pPr>
        <w:pStyle w:val="CuerpoA"/>
        <w:numPr>
          <w:ilvl w:val="0"/>
          <w:numId w:val="21"/>
        </w:numPr>
        <w:spacing w:after="120" w:line="264" w:lineRule="auto"/>
        <w:jc w:val="both"/>
        <w:rPr>
          <w:rFonts w:asciiTheme="minorHAnsi" w:eastAsiaTheme="minorHAnsi" w:hAnsiTheme="minorHAnsi" w:cstheme="minorBidi"/>
          <w:i/>
          <w:color w:val="auto"/>
          <w:sz w:val="22"/>
          <w:szCs w:val="22"/>
          <w:lang w:val="es-ES" w:eastAsia="en-US"/>
        </w:rPr>
      </w:pPr>
      <w:r w:rsidRPr="001E07B9">
        <w:rPr>
          <w:rFonts w:asciiTheme="minorHAnsi" w:eastAsiaTheme="minorHAnsi" w:hAnsiTheme="minorHAnsi" w:cstheme="minorBidi"/>
          <w:i/>
          <w:color w:val="auto"/>
          <w:sz w:val="22"/>
          <w:szCs w:val="22"/>
          <w:lang w:val="es-ES" w:eastAsia="en-US"/>
        </w:rPr>
        <w:t>Mapear los procesos y ámbitos de actuación pública para disminuir el riesgo de corrupción.</w:t>
      </w:r>
    </w:p>
    <w:p w14:paraId="2AD914F4" w14:textId="77777777" w:rsidR="006115B2" w:rsidRPr="0005779A" w:rsidRDefault="006115B2" w:rsidP="006115B2">
      <w:pPr>
        <w:pStyle w:val="CuerpoA"/>
        <w:numPr>
          <w:ilvl w:val="0"/>
          <w:numId w:val="21"/>
        </w:numPr>
        <w:spacing w:after="120" w:line="264" w:lineRule="auto"/>
        <w:jc w:val="both"/>
        <w:rPr>
          <w:rFonts w:asciiTheme="minorHAnsi" w:eastAsiaTheme="minorHAnsi" w:hAnsiTheme="minorHAnsi" w:cstheme="minorBidi"/>
          <w:color w:val="auto"/>
          <w:sz w:val="22"/>
          <w:szCs w:val="22"/>
          <w:lang w:val="es-ES" w:eastAsia="en-US"/>
        </w:rPr>
      </w:pPr>
      <w:r w:rsidRPr="001E07B9">
        <w:rPr>
          <w:rFonts w:asciiTheme="minorHAnsi" w:eastAsiaTheme="minorHAnsi" w:hAnsiTheme="minorHAnsi" w:cstheme="minorBidi"/>
          <w:i/>
          <w:color w:val="auto"/>
          <w:sz w:val="22"/>
          <w:szCs w:val="22"/>
          <w:lang w:val="es-ES" w:eastAsia="en-US"/>
        </w:rPr>
        <w:t xml:space="preserve">Escalar prácticas de gobernanza experimental a otras instituciones, </w:t>
      </w:r>
      <w:r w:rsidRPr="0005779A">
        <w:rPr>
          <w:rFonts w:asciiTheme="minorHAnsi" w:eastAsiaTheme="minorHAnsi" w:hAnsiTheme="minorHAnsi" w:cstheme="minorBidi"/>
          <w:color w:val="auto"/>
          <w:sz w:val="22"/>
          <w:szCs w:val="22"/>
          <w:lang w:val="es-ES" w:eastAsia="en-US"/>
        </w:rPr>
        <w:t>incorporando y vinculando la participación ciudadana a la planificación estratégica y la construcción de un futuro compartido.</w:t>
      </w:r>
    </w:p>
    <w:p w14:paraId="0D131215" w14:textId="77777777" w:rsidR="006115B2" w:rsidRDefault="006115B2" w:rsidP="00F97B11">
      <w:pPr>
        <w:jc w:val="both"/>
        <w:rPr>
          <w:color w:val="000000" w:themeColor="text1"/>
        </w:rPr>
      </w:pPr>
    </w:p>
    <w:p w14:paraId="279CF1CE" w14:textId="67CDF39C" w:rsidR="00CE7C4A" w:rsidRPr="00CE7C4A" w:rsidRDefault="00CE7C4A" w:rsidP="00735581">
      <w:pPr>
        <w:pStyle w:val="Prrafodelista"/>
        <w:numPr>
          <w:ilvl w:val="0"/>
          <w:numId w:val="1"/>
        </w:numPr>
        <w:pBdr>
          <w:bottom w:val="single" w:sz="18" w:space="1" w:color="auto"/>
        </w:pBdr>
        <w:jc w:val="both"/>
        <w:rPr>
          <w:b/>
          <w:color w:val="000000" w:themeColor="text1"/>
        </w:rPr>
      </w:pPr>
      <w:r>
        <w:rPr>
          <w:b/>
          <w:color w:val="000000" w:themeColor="text1"/>
        </w:rPr>
        <w:t>PREGUNTAS</w:t>
      </w:r>
      <w:r w:rsidR="00256955">
        <w:rPr>
          <w:b/>
          <w:color w:val="000000" w:themeColor="text1"/>
        </w:rPr>
        <w:t xml:space="preserve"> 13:40</w:t>
      </w:r>
    </w:p>
    <w:p w14:paraId="6C9B9480" w14:textId="6A26E075" w:rsidR="00CE7C4A" w:rsidRDefault="007870FA" w:rsidP="00F97B11">
      <w:pPr>
        <w:jc w:val="both"/>
        <w:rPr>
          <w:color w:val="000000" w:themeColor="text1"/>
        </w:rPr>
      </w:pPr>
      <w:r>
        <w:rPr>
          <w:color w:val="000000" w:themeColor="text1"/>
        </w:rPr>
        <w:t>Tras la presentación</w:t>
      </w:r>
      <w:r w:rsidR="00C151A9">
        <w:rPr>
          <w:color w:val="000000" w:themeColor="text1"/>
        </w:rPr>
        <w:t xml:space="preserve">, se </w:t>
      </w:r>
      <w:r w:rsidR="004B797A">
        <w:rPr>
          <w:color w:val="000000" w:themeColor="text1"/>
        </w:rPr>
        <w:t xml:space="preserve">abre un turno de </w:t>
      </w:r>
      <w:r w:rsidR="00C67BCE">
        <w:rPr>
          <w:color w:val="000000" w:themeColor="text1"/>
        </w:rPr>
        <w:t>intervención para aclarar cuestiones</w:t>
      </w:r>
      <w:r w:rsidR="008275DF">
        <w:rPr>
          <w:color w:val="000000" w:themeColor="text1"/>
        </w:rPr>
        <w:t xml:space="preserve">: </w:t>
      </w:r>
    </w:p>
    <w:p w14:paraId="0AEEC889" w14:textId="781473F8" w:rsidR="008275DF" w:rsidRPr="008275DF" w:rsidRDefault="008275DF" w:rsidP="008275DF">
      <w:pPr>
        <w:jc w:val="both"/>
        <w:rPr>
          <w:b/>
          <w:i/>
          <w:color w:val="808080" w:themeColor="background1" w:themeShade="80"/>
        </w:rPr>
      </w:pPr>
      <w:r w:rsidRPr="008275DF">
        <w:rPr>
          <w:b/>
          <w:i/>
          <w:color w:val="808080" w:themeColor="background1" w:themeShade="80"/>
        </w:rPr>
        <w:t xml:space="preserve">¿Se </w:t>
      </w:r>
      <w:r w:rsidR="005B2253">
        <w:rPr>
          <w:b/>
          <w:i/>
          <w:color w:val="808080" w:themeColor="background1" w:themeShade="80"/>
        </w:rPr>
        <w:t>remunerará</w:t>
      </w:r>
      <w:r w:rsidRPr="008275DF">
        <w:rPr>
          <w:b/>
          <w:i/>
          <w:color w:val="808080" w:themeColor="background1" w:themeShade="80"/>
        </w:rPr>
        <w:t xml:space="preserve"> la participación</w:t>
      </w:r>
      <w:r w:rsidR="005B2253">
        <w:rPr>
          <w:b/>
          <w:i/>
          <w:color w:val="808080" w:themeColor="background1" w:themeShade="80"/>
        </w:rPr>
        <w:t xml:space="preserve"> en el Foro Regular</w:t>
      </w:r>
      <w:r w:rsidRPr="008275DF">
        <w:rPr>
          <w:b/>
          <w:i/>
          <w:color w:val="808080" w:themeColor="background1" w:themeShade="80"/>
        </w:rPr>
        <w:t xml:space="preserve">? </w:t>
      </w:r>
    </w:p>
    <w:p w14:paraId="16AD3740" w14:textId="7B221289" w:rsidR="008275DF" w:rsidRDefault="008275DF" w:rsidP="008275DF">
      <w:pPr>
        <w:jc w:val="both"/>
        <w:rPr>
          <w:color w:val="000000" w:themeColor="text1"/>
        </w:rPr>
      </w:pPr>
      <w:r>
        <w:rPr>
          <w:color w:val="000000" w:themeColor="text1"/>
        </w:rPr>
        <w:t>Se pregunta sobre si se ha valorado la posibilidad de remunerar la participación de la sociedad civil en este proceso, dada la dedicación que supone participar en el Foro Regular y la asimetría existente en estos procesos (donde las personas que acuden en nombre de la administración lo hacen dentro de su horario laboral remunerado).</w:t>
      </w:r>
    </w:p>
    <w:p w14:paraId="652E1C7D" w14:textId="119DA565" w:rsidR="008275DF" w:rsidRDefault="008275DF" w:rsidP="008275DF">
      <w:pPr>
        <w:jc w:val="both"/>
        <w:rPr>
          <w:color w:val="000000" w:themeColor="text1"/>
        </w:rPr>
      </w:pPr>
      <w:r>
        <w:rPr>
          <w:color w:val="000000" w:themeColor="text1"/>
        </w:rPr>
        <w:t>En este sentido se informa a las personas presentes que el Grupo Promotor trató esta cuestión y se decidió no remunerar la participación en el Foro Regular</w:t>
      </w:r>
      <w:r w:rsidR="001A34EF">
        <w:rPr>
          <w:color w:val="000000" w:themeColor="text1"/>
        </w:rPr>
        <w:t>. Sí que se cubrirán los gastos de desplazamiento y dietas en los que se incurra por acudir a las reuniones</w:t>
      </w:r>
      <w:r w:rsidR="005B2253">
        <w:rPr>
          <w:color w:val="000000" w:themeColor="text1"/>
        </w:rPr>
        <w:t xml:space="preserve">. Se prevé la posibilidad, sobre todo en los grupos que puedan surgir para trabajar y desplegar los compromisos del Plan de Acción, de solicitar trabajos específicos a miembros de la sociedad civil (por ejemplo, informes de situación de partida, análisis de estado del arte…) que serán lógicamente remunerados (al trascender el marco de participación voluntaria). </w:t>
      </w:r>
    </w:p>
    <w:p w14:paraId="5CA230FA" w14:textId="0E8721C2" w:rsidR="00623E93" w:rsidRPr="003C1425" w:rsidRDefault="00D728F8" w:rsidP="00623E93">
      <w:pPr>
        <w:jc w:val="both"/>
        <w:rPr>
          <w:b/>
          <w:i/>
          <w:color w:val="808080" w:themeColor="background1" w:themeShade="80"/>
        </w:rPr>
      </w:pPr>
      <w:r>
        <w:rPr>
          <w:b/>
          <w:i/>
          <w:color w:val="808080" w:themeColor="background1" w:themeShade="80"/>
        </w:rPr>
        <w:t>¿Ha sido la invitación a participar lo suficientemente abierta?</w:t>
      </w:r>
    </w:p>
    <w:p w14:paraId="7251D964" w14:textId="77777777" w:rsidR="00630426" w:rsidRDefault="00111A99" w:rsidP="00623E93">
      <w:pPr>
        <w:jc w:val="both"/>
      </w:pPr>
      <w:r>
        <w:t xml:space="preserve">Pese a que se ha realizado un esfuerzo por parte del Grupo Promotor por invitar a un número importante de organizaciones a participar en el proceso, y se ha </w:t>
      </w:r>
      <w:r w:rsidR="00CA6319">
        <w:t>dado la posibilidad en abierto a través de un formulario en Irekia de inscribirse a aquellas personas/organizaciones interesada</w:t>
      </w:r>
      <w:r w:rsidR="00630426">
        <w:t>s</w:t>
      </w:r>
      <w:r w:rsidR="00CA6319">
        <w:t xml:space="preserve"> en participar, el Grupo Promotor reconoce que el poco tiempo disponible para la configuración del Foro Regular (que debe crear el Plan de Acción como muy tarde para el 31 de agosto de 2018) ha condicionado esta primera fase del proceso. </w:t>
      </w:r>
    </w:p>
    <w:p w14:paraId="553DC8E7" w14:textId="61844575" w:rsidR="00623E93" w:rsidRPr="005D54F8" w:rsidRDefault="00672002" w:rsidP="00623E93">
      <w:pPr>
        <w:jc w:val="both"/>
      </w:pPr>
      <w:r>
        <w:t xml:space="preserve">Asimismo, </w:t>
      </w:r>
      <w:r w:rsidR="00281596">
        <w:t xml:space="preserve">el Grupo Promotor reconoce que la información preliminar de la candidatura, así como el listado de entidades invitadas a participar debería estar ya a disposición del público </w:t>
      </w:r>
      <w:r w:rsidR="00630426">
        <w:t>online</w:t>
      </w:r>
      <w:r w:rsidR="00986A76">
        <w:t xml:space="preserve">, haciendo más transparente esta fase. A la mayor brevedad posible, se pondrán a disposición estos documentos en Irekia mientras se trabaja en paralelo en un plan de </w:t>
      </w:r>
      <w:r w:rsidR="00986A76" w:rsidRPr="009E66E3">
        <w:t>comunicación en el que se valorará la posibilidad de disponer de un espacio propio (</w:t>
      </w:r>
      <w:r w:rsidR="00630426" w:rsidRPr="009E66E3">
        <w:t>accesible, intuitivo, interactivo…) donde no solo se informe, si no que se busque generar un diálogo</w:t>
      </w:r>
      <w:r w:rsidR="006F40A0" w:rsidRPr="009E66E3">
        <w:t xml:space="preserve"> constante</w:t>
      </w:r>
      <w:r w:rsidR="00630426" w:rsidRPr="009E66E3">
        <w:t xml:space="preserve"> con la sociedad civil facilitando sus aportaciones </w:t>
      </w:r>
      <w:r w:rsidR="006F40A0" w:rsidRPr="009E66E3">
        <w:t xml:space="preserve">y respuestas </w:t>
      </w:r>
      <w:r w:rsidR="00630426" w:rsidRPr="009E66E3">
        <w:t>en todas las fases.</w:t>
      </w:r>
      <w:r w:rsidR="00FF298F" w:rsidRPr="009E66E3">
        <w:t xml:space="preserve"> Se destaca que este Plan es también un proceso de aprendizaje en el que a buen </w:t>
      </w:r>
      <w:r w:rsidR="00FF298F">
        <w:t xml:space="preserve">seguro </w:t>
      </w:r>
      <w:r w:rsidR="008E353F">
        <w:t xml:space="preserve">no todo </w:t>
      </w:r>
      <w:r w:rsidR="008E353F">
        <w:lastRenderedPageBreak/>
        <w:t>se hará a la perfección, pero que se intentará</w:t>
      </w:r>
      <w:r w:rsidR="003D4903">
        <w:t xml:space="preserve"> ahondar en los valores del gobierno abierto en cada una de sus fases. </w:t>
      </w:r>
    </w:p>
    <w:p w14:paraId="36091D13" w14:textId="5060E054" w:rsidR="008275DF" w:rsidRPr="008275DF" w:rsidRDefault="005B2253" w:rsidP="00F97B11">
      <w:pPr>
        <w:jc w:val="both"/>
        <w:rPr>
          <w:i/>
          <w:color w:val="000000" w:themeColor="text1"/>
        </w:rPr>
      </w:pPr>
      <w:r w:rsidRPr="008275DF">
        <w:rPr>
          <w:b/>
          <w:i/>
          <w:color w:val="808080" w:themeColor="background1" w:themeShade="80"/>
        </w:rPr>
        <w:t>¿</w:t>
      </w:r>
      <w:r>
        <w:rPr>
          <w:b/>
          <w:i/>
          <w:color w:val="808080" w:themeColor="background1" w:themeShade="80"/>
        </w:rPr>
        <w:t>Existe la posibilidad de participar en las reuniones del Foro Regular en remoto</w:t>
      </w:r>
      <w:r w:rsidRPr="008275DF">
        <w:rPr>
          <w:b/>
          <w:i/>
          <w:color w:val="808080" w:themeColor="background1" w:themeShade="80"/>
        </w:rPr>
        <w:t xml:space="preserve">? </w:t>
      </w:r>
      <w:r>
        <w:rPr>
          <w:b/>
          <w:i/>
          <w:color w:val="808080" w:themeColor="background1" w:themeShade="80"/>
        </w:rPr>
        <w:t>SÍ</w:t>
      </w:r>
    </w:p>
    <w:p w14:paraId="15CFD2FC" w14:textId="19D716CA" w:rsidR="00C67BCE" w:rsidRDefault="00E7435F" w:rsidP="00F97B11">
      <w:pPr>
        <w:jc w:val="both"/>
        <w:rPr>
          <w:color w:val="000000" w:themeColor="text1"/>
        </w:rPr>
      </w:pPr>
      <w:r>
        <w:rPr>
          <w:color w:val="000000" w:themeColor="text1"/>
        </w:rPr>
        <w:t xml:space="preserve">En los propios estándares de la OGP se recomienda dar facilidades para la participación virtual en alguna de las reuniones del Foro y así se garantizará a lo largo del proceso. En cualquier caso, </w:t>
      </w:r>
      <w:r w:rsidR="005B2253">
        <w:rPr>
          <w:color w:val="000000" w:themeColor="text1"/>
        </w:rPr>
        <w:t>sobre todo al inicio d</w:t>
      </w:r>
      <w:r>
        <w:rPr>
          <w:color w:val="000000" w:themeColor="text1"/>
        </w:rPr>
        <w:t xml:space="preserve">e este </w:t>
      </w:r>
      <w:r w:rsidR="005B2253">
        <w:rPr>
          <w:color w:val="000000" w:themeColor="text1"/>
        </w:rPr>
        <w:t>proceso donde es importante también generar una relación de confianza y una dinámica de colaboración</w:t>
      </w:r>
      <w:r>
        <w:rPr>
          <w:color w:val="000000" w:themeColor="text1"/>
        </w:rPr>
        <w:t xml:space="preserve"> en el Foro Regular, sí se considera importante acudir presencialmente a las reuniones. </w:t>
      </w:r>
    </w:p>
    <w:p w14:paraId="5DABFA12" w14:textId="165EF470" w:rsidR="00E7435F" w:rsidRPr="008275DF" w:rsidRDefault="00E7435F" w:rsidP="00E7435F">
      <w:pPr>
        <w:jc w:val="both"/>
        <w:rPr>
          <w:i/>
          <w:color w:val="000000" w:themeColor="text1"/>
        </w:rPr>
      </w:pPr>
      <w:r w:rsidRPr="008275DF">
        <w:rPr>
          <w:b/>
          <w:i/>
          <w:color w:val="808080" w:themeColor="background1" w:themeShade="80"/>
        </w:rPr>
        <w:t>¿</w:t>
      </w:r>
      <w:r>
        <w:rPr>
          <w:b/>
          <w:i/>
          <w:color w:val="808080" w:themeColor="background1" w:themeShade="80"/>
        </w:rPr>
        <w:t xml:space="preserve">Cómo de ambicioso va a ser </w:t>
      </w:r>
      <w:r w:rsidR="003255AA">
        <w:rPr>
          <w:b/>
          <w:i/>
          <w:color w:val="808080" w:themeColor="background1" w:themeShade="80"/>
        </w:rPr>
        <w:t xml:space="preserve">el Plan y cómo se van a abordar los distintos ritmos institucionales? </w:t>
      </w:r>
    </w:p>
    <w:p w14:paraId="3B6D951F" w14:textId="52C61001" w:rsidR="004C5BC3" w:rsidRDefault="003255AA" w:rsidP="003255AA">
      <w:pPr>
        <w:jc w:val="both"/>
        <w:rPr>
          <w:color w:val="000000" w:themeColor="text1"/>
        </w:rPr>
      </w:pPr>
      <w:r>
        <w:rPr>
          <w:color w:val="000000" w:themeColor="text1"/>
        </w:rPr>
        <w:t xml:space="preserve">Los compromisos que acordemos en el Plan deberán ser </w:t>
      </w:r>
      <w:r w:rsidR="005975E3">
        <w:rPr>
          <w:color w:val="000000" w:themeColor="text1"/>
        </w:rPr>
        <w:t>ambiciosos</w:t>
      </w:r>
      <w:r>
        <w:rPr>
          <w:color w:val="000000" w:themeColor="text1"/>
        </w:rPr>
        <w:t xml:space="preserve">: es decir, con capacidad de transformación. </w:t>
      </w:r>
      <w:r w:rsidR="004C5BC3" w:rsidRPr="003255AA">
        <w:rPr>
          <w:color w:val="000000" w:themeColor="text1"/>
        </w:rPr>
        <w:t>ambiciosos</w:t>
      </w:r>
      <w:r w:rsidR="009E49A8" w:rsidRPr="003255AA">
        <w:rPr>
          <w:color w:val="000000" w:themeColor="text1"/>
        </w:rPr>
        <w:t>? Factibles</w:t>
      </w:r>
      <w:r w:rsidR="00DD7577" w:rsidRPr="003255AA">
        <w:rPr>
          <w:color w:val="000000" w:themeColor="text1"/>
        </w:rPr>
        <w:t xml:space="preserve"> y realistas</w:t>
      </w:r>
      <w:r w:rsidR="009E49A8" w:rsidRPr="003255AA">
        <w:rPr>
          <w:color w:val="000000" w:themeColor="text1"/>
        </w:rPr>
        <w:t xml:space="preserve"> pero ambiciosos – horizontales y verticales </w:t>
      </w:r>
    </w:p>
    <w:p w14:paraId="26381551" w14:textId="7AC6E981" w:rsidR="00DD0B31" w:rsidRPr="003C1425" w:rsidRDefault="00B669E9" w:rsidP="003255AA">
      <w:pPr>
        <w:jc w:val="both"/>
        <w:rPr>
          <w:b/>
          <w:i/>
          <w:color w:val="808080" w:themeColor="background1" w:themeShade="80"/>
        </w:rPr>
      </w:pPr>
      <w:r>
        <w:rPr>
          <w:b/>
          <w:i/>
          <w:color w:val="808080" w:themeColor="background1" w:themeShade="80"/>
        </w:rPr>
        <w:t>Aspectos de carácter más general</w:t>
      </w:r>
    </w:p>
    <w:p w14:paraId="2EB3DA4A" w14:textId="2A3DB4E6" w:rsidR="004B4A5F" w:rsidRDefault="003D4903" w:rsidP="00DD0B31">
      <w:pPr>
        <w:jc w:val="both"/>
        <w:rPr>
          <w:color w:val="000000" w:themeColor="text1"/>
        </w:rPr>
      </w:pPr>
      <w:r>
        <w:rPr>
          <w:color w:val="000000" w:themeColor="text1"/>
        </w:rPr>
        <w:t>Se destaca la importancia de utilizar un l</w:t>
      </w:r>
      <w:r w:rsidR="00DD7577" w:rsidRPr="00DD0B31">
        <w:rPr>
          <w:color w:val="000000" w:themeColor="text1"/>
        </w:rPr>
        <w:t xml:space="preserve">enguaje entendible </w:t>
      </w:r>
      <w:r w:rsidR="00B669E9">
        <w:rPr>
          <w:color w:val="000000" w:themeColor="text1"/>
        </w:rPr>
        <w:t>a lo largo del plan y la necesidad de incorporar “nuevas caras”</w:t>
      </w:r>
      <w:r w:rsidR="004B4A5F">
        <w:rPr>
          <w:color w:val="000000" w:themeColor="text1"/>
        </w:rPr>
        <w:t xml:space="preserve"> al proceso, diseñando estrategias para que participen aquellas personas / organizaciones que normalmente no se sienten llamadas. Por último, se menciona que el hecho de trabajar un plan de acción a nivel interinstitucional es por sí mismo un gran avance y multiplica el potencial del proyecto. </w:t>
      </w:r>
    </w:p>
    <w:p w14:paraId="1C51B339" w14:textId="77777777" w:rsidR="004B4A5F" w:rsidRDefault="004B4A5F">
      <w:pPr>
        <w:rPr>
          <w:color w:val="000000" w:themeColor="text1"/>
        </w:rPr>
      </w:pPr>
      <w:r>
        <w:rPr>
          <w:color w:val="000000" w:themeColor="text1"/>
        </w:rPr>
        <w:br w:type="page"/>
      </w:r>
    </w:p>
    <w:p w14:paraId="1927E30A" w14:textId="77777777" w:rsidR="00DD7577" w:rsidRPr="00DD0B31" w:rsidRDefault="00DD7577" w:rsidP="00DD0B31">
      <w:pPr>
        <w:jc w:val="both"/>
        <w:rPr>
          <w:color w:val="000000" w:themeColor="text1"/>
        </w:rPr>
      </w:pPr>
    </w:p>
    <w:p w14:paraId="565DB9BA" w14:textId="790FC666" w:rsidR="00F76D13" w:rsidRPr="00F76D13" w:rsidRDefault="00B34AFE" w:rsidP="00735581">
      <w:pPr>
        <w:pStyle w:val="Prrafodelista"/>
        <w:numPr>
          <w:ilvl w:val="0"/>
          <w:numId w:val="1"/>
        </w:numPr>
        <w:pBdr>
          <w:bottom w:val="single" w:sz="18" w:space="1" w:color="auto"/>
        </w:pBdr>
        <w:jc w:val="both"/>
        <w:rPr>
          <w:b/>
          <w:color w:val="000000" w:themeColor="text1"/>
        </w:rPr>
      </w:pPr>
      <w:r>
        <w:rPr>
          <w:b/>
          <w:color w:val="000000" w:themeColor="text1"/>
        </w:rPr>
        <w:t>PROCESO DE AUTOSELECCIÓN</w:t>
      </w:r>
      <w:r w:rsidR="006E23FE">
        <w:rPr>
          <w:b/>
          <w:color w:val="000000" w:themeColor="text1"/>
        </w:rPr>
        <w:t xml:space="preserve"> – </w:t>
      </w:r>
      <w:r w:rsidR="003A746A">
        <w:rPr>
          <w:b/>
          <w:color w:val="000000" w:themeColor="text1"/>
        </w:rPr>
        <w:t>1</w:t>
      </w:r>
      <w:r w:rsidR="00D312EE">
        <w:rPr>
          <w:b/>
          <w:color w:val="000000" w:themeColor="text1"/>
        </w:rPr>
        <w:t>4:00</w:t>
      </w:r>
      <w:r w:rsidR="006E23FE">
        <w:rPr>
          <w:b/>
          <w:color w:val="000000" w:themeColor="text1"/>
        </w:rPr>
        <w:t xml:space="preserve"> </w:t>
      </w:r>
      <w:r w:rsidR="00B650ED">
        <w:rPr>
          <w:b/>
          <w:color w:val="000000" w:themeColor="text1"/>
        </w:rPr>
        <w:t>horas</w:t>
      </w:r>
    </w:p>
    <w:p w14:paraId="2ED0C072" w14:textId="4BE2A94D" w:rsidR="00DF33D5" w:rsidRDefault="004B4A5F" w:rsidP="00F76D13">
      <w:pPr>
        <w:jc w:val="both"/>
      </w:pPr>
      <w:r>
        <w:t>Para dar lugar al proceso de autoselección d</w:t>
      </w:r>
      <w:r w:rsidR="00D45FAA">
        <w:t xml:space="preserve">e las entidades de la sociedad civil que deben conformar el FORO REGULAR, las personas </w:t>
      </w:r>
      <w:r w:rsidR="00DF33D5">
        <w:t>representantes de las distintas administraciones vascas abandonan la reunión</w:t>
      </w:r>
      <w:r w:rsidR="000F22B4">
        <w:t xml:space="preserve"> que es presidida por Innobasque como única entidad miembro del Grupo Promotor </w:t>
      </w:r>
      <w:r w:rsidR="00BA2A00">
        <w:t>que no es una administración pública.</w:t>
      </w:r>
    </w:p>
    <w:p w14:paraId="4D9808AB" w14:textId="2ADCB413" w:rsidR="000F22B4" w:rsidRDefault="00DF33D5" w:rsidP="00F76D13">
      <w:pPr>
        <w:jc w:val="both"/>
      </w:pPr>
      <w:r>
        <w:t xml:space="preserve">En primer lugar, se destaca </w:t>
      </w:r>
      <w:r w:rsidR="00BA2A00">
        <w:t xml:space="preserve">por parte de las personas presentes </w:t>
      </w:r>
      <w:r>
        <w:t xml:space="preserve">el poco tiempo para </w:t>
      </w:r>
      <w:r w:rsidR="000F22B4">
        <w:t>valorar qué implica participar en el FORO REGULAR y la dificultad de realizar un proceso de selección sin conocer a las personas / organizaciones interesadas (y</w:t>
      </w:r>
      <w:r w:rsidR="008F7A4A">
        <w:t>,</w:t>
      </w:r>
      <w:r w:rsidR="000F22B4">
        <w:t xml:space="preserve"> por tanto, la aportación que podrían hacer en el FORO REGULAR). </w:t>
      </w:r>
    </w:p>
    <w:p w14:paraId="1CAA6A65" w14:textId="61816D8C" w:rsidR="00BD466B" w:rsidRDefault="00BA2A00" w:rsidP="00F76D13">
      <w:pPr>
        <w:jc w:val="both"/>
      </w:pPr>
      <w:r>
        <w:t xml:space="preserve">Se valora </w:t>
      </w:r>
      <w:r w:rsidR="006E70E9">
        <w:t xml:space="preserve">positivamente la clasificación </w:t>
      </w:r>
      <w:r w:rsidR="00F47A98">
        <w:t xml:space="preserve">de las personas interesadas en la matriz, </w:t>
      </w:r>
      <w:r w:rsidR="00F14E17">
        <w:t xml:space="preserve">para ver dónde hay una infrarrepresentación o subrepresentación en función de los criterios </w:t>
      </w:r>
      <w:r w:rsidR="00CA0032">
        <w:t xml:space="preserve">necesarios para conformar el FORO REGULAR, </w:t>
      </w:r>
      <w:r w:rsidR="00F47A98">
        <w:t xml:space="preserve">pero decidir sobre quién debe participar en el FORO REGULAR basándose en </w:t>
      </w:r>
      <w:r w:rsidR="00CA0032">
        <w:t xml:space="preserve">lo redactado en el formulario no se considera suficiente. </w:t>
      </w:r>
    </w:p>
    <w:p w14:paraId="3D546F59" w14:textId="311867EB" w:rsidR="00CA0032" w:rsidRDefault="00CA0032" w:rsidP="00F76D13">
      <w:pPr>
        <w:jc w:val="both"/>
      </w:pPr>
      <w:r>
        <w:t xml:space="preserve">Innobasque aclara en este sentido que: </w:t>
      </w:r>
    </w:p>
    <w:p w14:paraId="10575DA5" w14:textId="59C7E1A4" w:rsidR="00CA0032" w:rsidRDefault="00CA0032" w:rsidP="00CA0032">
      <w:pPr>
        <w:pStyle w:val="Prrafodelista"/>
        <w:numPr>
          <w:ilvl w:val="0"/>
          <w:numId w:val="14"/>
        </w:numPr>
        <w:jc w:val="both"/>
      </w:pPr>
      <w:r>
        <w:t>Es necesario que el FORO REGULAR incorpore una visión plural de la sociedad civil, y que esos son los criterios que se han utilizado para invitar a distintas organizaciones</w:t>
      </w:r>
      <w:r w:rsidR="00D71B89">
        <w:t xml:space="preserve">. </w:t>
      </w:r>
      <w:r w:rsidR="00A93A25">
        <w:t>Asimismo,</w:t>
      </w:r>
      <w:r w:rsidR="00D71B89">
        <w:t xml:space="preserve"> hay otros criterios de la OGP que es necesario tener en cuenta (</w:t>
      </w:r>
      <w:r w:rsidR="00A93A25">
        <w:t>no solo ciudadanía experta, organizaciones más pequeñas y más grandes, etc.)</w:t>
      </w:r>
    </w:p>
    <w:p w14:paraId="448CD6B1" w14:textId="039F3F03" w:rsidR="00CA0032" w:rsidRDefault="00CA0032" w:rsidP="00CA0032">
      <w:pPr>
        <w:pStyle w:val="Prrafodelista"/>
        <w:numPr>
          <w:ilvl w:val="0"/>
          <w:numId w:val="14"/>
        </w:numPr>
        <w:jc w:val="both"/>
      </w:pPr>
      <w:r>
        <w:t xml:space="preserve">Además, la selección final debería cumplir criterios de paridad y </w:t>
      </w:r>
      <w:r w:rsidR="00B06EBA">
        <w:t>en la medida de lo posible mostrar también tener en cuenta la territorialidad</w:t>
      </w:r>
    </w:p>
    <w:p w14:paraId="0F40F8EF" w14:textId="64284850" w:rsidR="00B06EBA" w:rsidRDefault="00B06EBA" w:rsidP="00CA0032">
      <w:pPr>
        <w:pStyle w:val="Prrafodelista"/>
        <w:numPr>
          <w:ilvl w:val="0"/>
          <w:numId w:val="14"/>
        </w:numPr>
        <w:jc w:val="both"/>
      </w:pPr>
      <w:r>
        <w:t>La participación en el FORO REGULAR no implica representar a nada ni a nadie. La participación en el FORO REGULAR es una oportunidad y un compromiso para incorporar la visión ciudadana al Plan de Acción, colaborando en su desarrollo y en determinar el proceso y los hitos para su despliegue.</w:t>
      </w:r>
    </w:p>
    <w:p w14:paraId="786B08F0" w14:textId="264E0BFE" w:rsidR="00A93A25" w:rsidRDefault="00A93A25" w:rsidP="00051836">
      <w:pPr>
        <w:pStyle w:val="Prrafodelista"/>
        <w:numPr>
          <w:ilvl w:val="0"/>
          <w:numId w:val="14"/>
        </w:numPr>
        <w:jc w:val="both"/>
      </w:pPr>
      <w:r>
        <w:t xml:space="preserve">El FORO REGULAR es un instrumento para el desarrollo y despliegue del Plan, pero ni mucho menos es la única oportunidad de participación y aprendizaje colaborativo. Además del foro abierto, se abrirán grupos de trabajo por compromisos también sobre temas más concretos y prácticos. </w:t>
      </w:r>
    </w:p>
    <w:p w14:paraId="65952357" w14:textId="6CBD06E8" w:rsidR="001B2A34" w:rsidRDefault="00A93A25" w:rsidP="00F76D13">
      <w:pPr>
        <w:jc w:val="both"/>
      </w:pPr>
      <w:r>
        <w:t>Tras estas aclaraciones, s</w:t>
      </w:r>
      <w:r w:rsidR="00B06EBA">
        <w:t xml:space="preserve">e realiza una primera aproximación a través de un tanteo </w:t>
      </w:r>
      <w:r>
        <w:t>inicial</w:t>
      </w:r>
      <w:r w:rsidR="00B06EBA">
        <w:t xml:space="preserve"> de quién querría participar en el Foro Regular y hay varias personas que se autoproclaman a mano alzada (más de 7, por lo que hay que valorar</w:t>
      </w:r>
      <w:r w:rsidR="001B2A34">
        <w:t xml:space="preserve"> cómo seleccionar entre las personas que quieren participar en el Foro Regular). Asimismo, hay personas que indican que no levantar la mano no implica no querer estar y se mencionan dos razones principales: </w:t>
      </w:r>
    </w:p>
    <w:p w14:paraId="20C61F8D" w14:textId="53EFDF93" w:rsidR="001B2A34" w:rsidRDefault="001B2A34" w:rsidP="001B2A34">
      <w:pPr>
        <w:pStyle w:val="Prrafodelista"/>
        <w:numPr>
          <w:ilvl w:val="0"/>
          <w:numId w:val="22"/>
        </w:numPr>
        <w:jc w:val="both"/>
      </w:pPr>
      <w:r>
        <w:t>Considerar que hay otras organizaciones / personas a las que debería dárseles prioridad por poder aportar una visión más enriquecedora o necesaria</w:t>
      </w:r>
    </w:p>
    <w:p w14:paraId="3460F613" w14:textId="243B725F" w:rsidR="001B2A34" w:rsidRDefault="001B2A34" w:rsidP="001B2A34">
      <w:pPr>
        <w:pStyle w:val="Prrafodelista"/>
        <w:numPr>
          <w:ilvl w:val="0"/>
          <w:numId w:val="22"/>
        </w:numPr>
        <w:jc w:val="both"/>
      </w:pPr>
      <w:r>
        <w:t xml:space="preserve">La posibilidad de delegar la </w:t>
      </w:r>
      <w:r w:rsidR="00D71B89">
        <w:t>participación en el Foro Regular a</w:t>
      </w:r>
      <w:r>
        <w:t xml:space="preserve"> organizaciones </w:t>
      </w:r>
      <w:r w:rsidR="00D71B89">
        <w:t>que por su propia natura</w:t>
      </w:r>
      <w:r w:rsidR="00A93A25">
        <w:t xml:space="preserve">leza ya son una red de redes y pueden incorporar al Plan más de una perspectiva de forma indirecta. </w:t>
      </w:r>
    </w:p>
    <w:p w14:paraId="0A8CF712" w14:textId="0E92404E" w:rsidR="00FD7DD3" w:rsidRDefault="00FD7DD3" w:rsidP="006F40A0">
      <w:pPr>
        <w:jc w:val="both"/>
      </w:pPr>
      <w:r>
        <w:t>Tras valorar distintas opciones (sorteo, votación abierta, votación por candidaturas de 7 organizaciones, etc.)</w:t>
      </w:r>
      <w:r w:rsidR="00F51713">
        <w:t xml:space="preserve">, pero sin alcanzar un consenso claro, y dado que la reunión se ha alargado mucho en el tiempo y ya hay personas que han abandonado la sala o deben irse, se acuerda </w:t>
      </w:r>
      <w:r w:rsidR="00F51713">
        <w:lastRenderedPageBreak/>
        <w:t xml:space="preserve">como la opción más </w:t>
      </w:r>
      <w:r w:rsidR="00A97A48">
        <w:t>factible para definir las 7 personas / organizaciones que participarán en el FORO REGULAR el siguiente proceso:</w:t>
      </w:r>
    </w:p>
    <w:p w14:paraId="7718CD03" w14:textId="3CB4A104" w:rsidR="00FD7DD3" w:rsidRDefault="00FD7DD3" w:rsidP="00A97A48">
      <w:pPr>
        <w:numPr>
          <w:ilvl w:val="0"/>
          <w:numId w:val="22"/>
        </w:numPr>
        <w:spacing w:after="0" w:line="240" w:lineRule="auto"/>
        <w:jc w:val="both"/>
        <w:rPr>
          <w:rFonts w:eastAsia="Times New Roman"/>
          <w:i/>
          <w:iCs/>
        </w:rPr>
      </w:pPr>
      <w:r>
        <w:rPr>
          <w:rFonts w:eastAsia="Times New Roman"/>
        </w:rPr>
        <w:t xml:space="preserve">Tras el envío del acta y una explicación un poco más detallada de qué implica participar, reafirmar (o no) la disposición de cada persona / organización por participar en el Foro – </w:t>
      </w:r>
      <w:r>
        <w:rPr>
          <w:rFonts w:eastAsia="Times New Roman"/>
          <w:i/>
          <w:iCs/>
        </w:rPr>
        <w:t>la idea de la autocandidatura</w:t>
      </w:r>
      <w:r w:rsidR="00A97A48">
        <w:rPr>
          <w:rFonts w:eastAsia="Times New Roman"/>
          <w:i/>
          <w:iCs/>
        </w:rPr>
        <w:t xml:space="preserve">, </w:t>
      </w:r>
      <w:r>
        <w:rPr>
          <w:rFonts w:eastAsia="Times New Roman"/>
          <w:i/>
          <w:iCs/>
        </w:rPr>
        <w:t xml:space="preserve">pero con más tiempo para reflexionar y un poco más de información (con la posibilidad de hacer esa “cesión” de representación que mencionaron </w:t>
      </w:r>
      <w:r w:rsidR="00A97A48">
        <w:rPr>
          <w:rFonts w:eastAsia="Times New Roman"/>
          <w:i/>
          <w:iCs/>
        </w:rPr>
        <w:t xml:space="preserve">en la reunión las </w:t>
      </w:r>
      <w:r>
        <w:rPr>
          <w:rFonts w:eastAsia="Times New Roman"/>
          <w:i/>
          <w:iCs/>
        </w:rPr>
        <w:t>personas presentes)</w:t>
      </w:r>
    </w:p>
    <w:p w14:paraId="0D7DF67C" w14:textId="77777777" w:rsidR="00FD7DD3" w:rsidRDefault="00FD7DD3" w:rsidP="00A97A48">
      <w:pPr>
        <w:numPr>
          <w:ilvl w:val="0"/>
          <w:numId w:val="22"/>
        </w:numPr>
        <w:spacing w:after="0" w:line="240" w:lineRule="auto"/>
        <w:jc w:val="both"/>
        <w:rPr>
          <w:rFonts w:eastAsia="Times New Roman"/>
        </w:rPr>
      </w:pPr>
      <w:r>
        <w:rPr>
          <w:rFonts w:eastAsia="Times New Roman"/>
        </w:rPr>
        <w:t>Que con esa información (personas / organizaciones que reafirman su interés en ser parte del Foro Regular) y tomando en cuenta los estándares de diversidad que exige la OGP, Innobasque haga una propuesta técnica y razonada de composición del Foro Regular para su ratificación por parte de las personas/organizaciones que habéis participado en esta primera fase</w:t>
      </w:r>
    </w:p>
    <w:p w14:paraId="3465B968" w14:textId="7126D070" w:rsidR="00FD7DD3" w:rsidRDefault="00FD7DD3" w:rsidP="00A97A48">
      <w:pPr>
        <w:numPr>
          <w:ilvl w:val="0"/>
          <w:numId w:val="22"/>
        </w:numPr>
        <w:spacing w:after="0" w:line="240" w:lineRule="auto"/>
        <w:jc w:val="both"/>
        <w:rPr>
          <w:rFonts w:eastAsia="Times New Roman"/>
        </w:rPr>
      </w:pPr>
      <w:r>
        <w:rPr>
          <w:rFonts w:eastAsia="Times New Roman"/>
        </w:rPr>
        <w:t>Idear y compartir una propuesta de diseminación de la información y diálogo entre el Foro Regular y las organizaciones que han mostrado interés por participar. Aquí la propia OGP propone una plataforma que posibilite la cr</w:t>
      </w:r>
      <w:r w:rsidR="006F40A0">
        <w:rPr>
          <w:rFonts w:eastAsia="Times New Roman"/>
        </w:rPr>
        <w:t xml:space="preserve">eación de una comunidad virtual. </w:t>
      </w:r>
      <w:bookmarkStart w:id="0" w:name="_GoBack"/>
      <w:bookmarkEnd w:id="0"/>
    </w:p>
    <w:p w14:paraId="65EA5B55" w14:textId="77777777" w:rsidR="009E2CDE" w:rsidRPr="005D70EE" w:rsidRDefault="009E2CDE" w:rsidP="00F76D13">
      <w:pPr>
        <w:jc w:val="both"/>
        <w:rPr>
          <w:b/>
        </w:rPr>
      </w:pPr>
    </w:p>
    <w:p w14:paraId="5F416A35" w14:textId="0B4FA24C" w:rsidR="00857886" w:rsidRPr="005D70EE" w:rsidRDefault="009E2CDE" w:rsidP="00F76D13">
      <w:pPr>
        <w:jc w:val="both"/>
      </w:pPr>
      <w:r w:rsidRPr="005D70EE">
        <w:rPr>
          <w:b/>
        </w:rPr>
        <w:t xml:space="preserve">Este proceso deberá realizarse con la mayor celeridad posible, ya que la última semana de mayo debe reunirse el Foro Regular. </w:t>
      </w:r>
      <w:r w:rsidR="005D70EE">
        <w:t xml:space="preserve">Para ello Innobasque enviará la información cuanto antes y pide a las personas / organizaciones participantes que </w:t>
      </w:r>
      <w:r w:rsidR="00E513E9">
        <w:t xml:space="preserve">den respuesta con prontitud a </w:t>
      </w:r>
      <w:r w:rsidR="000B19A1">
        <w:t xml:space="preserve">los </w:t>
      </w:r>
      <w:r w:rsidR="00E513E9">
        <w:t>correos electrónicos</w:t>
      </w:r>
      <w:r w:rsidR="000B19A1">
        <w:t xml:space="preserve"> que se envíen.</w:t>
      </w:r>
    </w:p>
    <w:p w14:paraId="53B94F18" w14:textId="01A62E0D" w:rsidR="003A453C" w:rsidRDefault="003A453C" w:rsidP="00F76D13">
      <w:pPr>
        <w:jc w:val="both"/>
      </w:pPr>
      <w:r>
        <w:br w:type="page"/>
      </w:r>
    </w:p>
    <w:p w14:paraId="071C373F" w14:textId="77777777" w:rsidR="003A453C" w:rsidRPr="003A453C" w:rsidRDefault="003A453C" w:rsidP="00F76D13">
      <w:pPr>
        <w:jc w:val="both"/>
      </w:pPr>
    </w:p>
    <w:p w14:paraId="60801219" w14:textId="2B3D7258" w:rsidR="004D24D6" w:rsidRPr="003A453C" w:rsidRDefault="003A453C" w:rsidP="00F76D13">
      <w:pPr>
        <w:pBdr>
          <w:bottom w:val="single" w:sz="18" w:space="1" w:color="auto"/>
        </w:pBdr>
        <w:jc w:val="both"/>
        <w:rPr>
          <w:b/>
          <w:color w:val="000000" w:themeColor="text1"/>
        </w:rPr>
      </w:pPr>
      <w:r>
        <w:rPr>
          <w:b/>
          <w:color w:val="000000" w:themeColor="text1"/>
        </w:rPr>
        <w:t>ANEXO 1</w:t>
      </w:r>
      <w:r w:rsidR="00E52F21">
        <w:rPr>
          <w:b/>
          <w:color w:val="000000" w:themeColor="text1"/>
        </w:rPr>
        <w:t xml:space="preserve"> </w:t>
      </w:r>
      <w:r w:rsidR="00332C96">
        <w:rPr>
          <w:b/>
          <w:color w:val="000000" w:themeColor="text1"/>
        </w:rPr>
        <w:t>–</w:t>
      </w:r>
      <w:r w:rsidR="00E52F21">
        <w:rPr>
          <w:b/>
          <w:color w:val="000000" w:themeColor="text1"/>
        </w:rPr>
        <w:t xml:space="preserve"> ASISTENCIAS</w:t>
      </w:r>
      <w:r w:rsidR="00332C96">
        <w:rPr>
          <w:b/>
          <w:color w:val="000000" w:themeColor="text1"/>
        </w:rPr>
        <w:t xml:space="preserve"> </w:t>
      </w:r>
    </w:p>
    <w:tbl>
      <w:tblPr>
        <w:tblStyle w:val="Tablaconcuadrcula"/>
        <w:tblW w:w="0" w:type="auto"/>
        <w:tblLook w:val="04A0" w:firstRow="1" w:lastRow="0" w:firstColumn="1" w:lastColumn="0" w:noHBand="0" w:noVBand="1"/>
      </w:tblPr>
      <w:tblGrid>
        <w:gridCol w:w="440"/>
        <w:gridCol w:w="2693"/>
        <w:gridCol w:w="5380"/>
      </w:tblGrid>
      <w:tr w:rsidR="003C729A" w14:paraId="3B505800" w14:textId="77777777" w:rsidTr="005975E3">
        <w:tc>
          <w:tcPr>
            <w:tcW w:w="421" w:type="dxa"/>
            <w:shd w:val="clear" w:color="auto" w:fill="AC0000"/>
          </w:tcPr>
          <w:p w14:paraId="495258CD" w14:textId="1A35E427" w:rsidR="003C729A" w:rsidRPr="000C7C3D" w:rsidRDefault="00FC6204" w:rsidP="00D25508">
            <w:pPr>
              <w:jc w:val="both"/>
              <w:rPr>
                <w:color w:val="FFFFFF" w:themeColor="background1"/>
              </w:rPr>
            </w:pPr>
            <w:r w:rsidRPr="000C7C3D">
              <w:rPr>
                <w:color w:val="FFFFFF" w:themeColor="background1"/>
              </w:rPr>
              <w:t>1</w:t>
            </w:r>
          </w:p>
        </w:tc>
        <w:tc>
          <w:tcPr>
            <w:tcW w:w="2693" w:type="dxa"/>
          </w:tcPr>
          <w:p w14:paraId="6303D033" w14:textId="39162DD6" w:rsidR="003C729A" w:rsidRPr="00D44F99" w:rsidRDefault="003C729A" w:rsidP="00D25508">
            <w:pPr>
              <w:jc w:val="both"/>
              <w:rPr>
                <w:color w:val="000000" w:themeColor="text1"/>
              </w:rPr>
            </w:pPr>
            <w:r>
              <w:rPr>
                <w:color w:val="000000" w:themeColor="text1"/>
              </w:rPr>
              <w:t xml:space="preserve">Antonio Campos </w:t>
            </w:r>
          </w:p>
        </w:tc>
        <w:tc>
          <w:tcPr>
            <w:tcW w:w="5380" w:type="dxa"/>
          </w:tcPr>
          <w:p w14:paraId="245711BD" w14:textId="1BEADD65" w:rsidR="003C729A" w:rsidRPr="00D44F99" w:rsidRDefault="003C729A" w:rsidP="00D25508">
            <w:pPr>
              <w:jc w:val="both"/>
              <w:rPr>
                <w:color w:val="000000" w:themeColor="text1"/>
              </w:rPr>
            </w:pPr>
            <w:proofErr w:type="spellStart"/>
            <w:r w:rsidRPr="00D44F99">
              <w:rPr>
                <w:color w:val="000000" w:themeColor="text1"/>
              </w:rPr>
              <w:t>Helduak</w:t>
            </w:r>
            <w:proofErr w:type="spellEnd"/>
            <w:r w:rsidRPr="00D44F99">
              <w:rPr>
                <w:color w:val="000000" w:themeColor="text1"/>
              </w:rPr>
              <w:t xml:space="preserve"> </w:t>
            </w:r>
            <w:proofErr w:type="spellStart"/>
            <w:r w:rsidRPr="00D44F99">
              <w:rPr>
                <w:color w:val="000000" w:themeColor="text1"/>
              </w:rPr>
              <w:t>Adi</w:t>
            </w:r>
            <w:proofErr w:type="spellEnd"/>
          </w:p>
        </w:tc>
      </w:tr>
      <w:tr w:rsidR="003C729A" w14:paraId="338EC918" w14:textId="77777777" w:rsidTr="005975E3">
        <w:tc>
          <w:tcPr>
            <w:tcW w:w="421" w:type="dxa"/>
            <w:shd w:val="clear" w:color="auto" w:fill="AC0000"/>
          </w:tcPr>
          <w:p w14:paraId="44A45F9A" w14:textId="207E5FA5" w:rsidR="003C729A" w:rsidRPr="000C7C3D" w:rsidRDefault="00FC6204" w:rsidP="00D25508">
            <w:pPr>
              <w:jc w:val="both"/>
              <w:rPr>
                <w:color w:val="FFFFFF" w:themeColor="background1"/>
              </w:rPr>
            </w:pPr>
            <w:r w:rsidRPr="000C7C3D">
              <w:rPr>
                <w:color w:val="FFFFFF" w:themeColor="background1"/>
              </w:rPr>
              <w:t>2</w:t>
            </w:r>
          </w:p>
        </w:tc>
        <w:tc>
          <w:tcPr>
            <w:tcW w:w="2693" w:type="dxa"/>
          </w:tcPr>
          <w:p w14:paraId="70F46BC3" w14:textId="0C71A80D" w:rsidR="003C729A" w:rsidRPr="006452D5" w:rsidRDefault="003C729A" w:rsidP="00D25508">
            <w:pPr>
              <w:jc w:val="both"/>
              <w:rPr>
                <w:color w:val="000000" w:themeColor="text1"/>
              </w:rPr>
            </w:pPr>
            <w:r>
              <w:rPr>
                <w:color w:val="000000" w:themeColor="text1"/>
              </w:rPr>
              <w:t>Eusebio Agote</w:t>
            </w:r>
          </w:p>
        </w:tc>
        <w:tc>
          <w:tcPr>
            <w:tcW w:w="5380" w:type="dxa"/>
          </w:tcPr>
          <w:p w14:paraId="6BD7095B" w14:textId="0EC8D135" w:rsidR="003C729A" w:rsidRPr="006452D5" w:rsidRDefault="003C729A" w:rsidP="00D25508">
            <w:pPr>
              <w:jc w:val="both"/>
              <w:rPr>
                <w:color w:val="000000" w:themeColor="text1"/>
              </w:rPr>
            </w:pPr>
            <w:proofErr w:type="spellStart"/>
            <w:r>
              <w:rPr>
                <w:color w:val="000000" w:themeColor="text1"/>
              </w:rPr>
              <w:t>Helduak</w:t>
            </w:r>
            <w:proofErr w:type="spellEnd"/>
            <w:r>
              <w:rPr>
                <w:color w:val="000000" w:themeColor="text1"/>
              </w:rPr>
              <w:t xml:space="preserve"> </w:t>
            </w:r>
            <w:proofErr w:type="spellStart"/>
            <w:r>
              <w:rPr>
                <w:color w:val="000000" w:themeColor="text1"/>
              </w:rPr>
              <w:t>Adi</w:t>
            </w:r>
            <w:proofErr w:type="spellEnd"/>
          </w:p>
        </w:tc>
      </w:tr>
      <w:tr w:rsidR="003C729A" w14:paraId="4734B70B" w14:textId="77777777" w:rsidTr="005975E3">
        <w:tc>
          <w:tcPr>
            <w:tcW w:w="421" w:type="dxa"/>
            <w:shd w:val="clear" w:color="auto" w:fill="AC0000"/>
          </w:tcPr>
          <w:p w14:paraId="1475E4F4" w14:textId="2B280E9D" w:rsidR="003C729A" w:rsidRPr="000C7C3D" w:rsidRDefault="00FC6204" w:rsidP="00D25508">
            <w:pPr>
              <w:jc w:val="both"/>
              <w:rPr>
                <w:color w:val="FFFFFF" w:themeColor="background1"/>
              </w:rPr>
            </w:pPr>
            <w:r w:rsidRPr="000C7C3D">
              <w:rPr>
                <w:color w:val="FFFFFF" w:themeColor="background1"/>
              </w:rPr>
              <w:t>3</w:t>
            </w:r>
          </w:p>
        </w:tc>
        <w:tc>
          <w:tcPr>
            <w:tcW w:w="2693" w:type="dxa"/>
          </w:tcPr>
          <w:p w14:paraId="144CD7C3" w14:textId="499FD9DE" w:rsidR="003C729A" w:rsidRPr="006452D5" w:rsidRDefault="003C729A" w:rsidP="00D25508">
            <w:pPr>
              <w:jc w:val="both"/>
              <w:rPr>
                <w:color w:val="000000" w:themeColor="text1"/>
              </w:rPr>
            </w:pPr>
            <w:r w:rsidRPr="006452D5">
              <w:rPr>
                <w:color w:val="000000" w:themeColor="text1"/>
              </w:rPr>
              <w:t xml:space="preserve">Miren </w:t>
            </w:r>
            <w:proofErr w:type="spellStart"/>
            <w:r w:rsidRPr="006452D5">
              <w:rPr>
                <w:color w:val="000000" w:themeColor="text1"/>
              </w:rPr>
              <w:t>Fdz</w:t>
            </w:r>
            <w:proofErr w:type="spellEnd"/>
            <w:r w:rsidRPr="006452D5">
              <w:rPr>
                <w:color w:val="000000" w:themeColor="text1"/>
              </w:rPr>
              <w:t xml:space="preserve"> de Landa</w:t>
            </w:r>
          </w:p>
        </w:tc>
        <w:tc>
          <w:tcPr>
            <w:tcW w:w="5380" w:type="dxa"/>
          </w:tcPr>
          <w:p w14:paraId="62FE0C8F" w14:textId="19F991DE" w:rsidR="003C729A" w:rsidRPr="006452D5" w:rsidRDefault="003C729A" w:rsidP="00D25508">
            <w:pPr>
              <w:jc w:val="both"/>
              <w:rPr>
                <w:color w:val="000000" w:themeColor="text1"/>
              </w:rPr>
            </w:pPr>
            <w:r w:rsidRPr="006452D5">
              <w:rPr>
                <w:color w:val="000000" w:themeColor="text1"/>
              </w:rPr>
              <w:t>Concejos Vitoria – Red Mujeres Rurales de Araba</w:t>
            </w:r>
          </w:p>
        </w:tc>
      </w:tr>
      <w:tr w:rsidR="003C729A" w14:paraId="2144C2A9" w14:textId="77777777" w:rsidTr="005975E3">
        <w:tc>
          <w:tcPr>
            <w:tcW w:w="421" w:type="dxa"/>
            <w:shd w:val="clear" w:color="auto" w:fill="AC0000"/>
          </w:tcPr>
          <w:p w14:paraId="29D42D2A" w14:textId="3AC5766D" w:rsidR="003C729A" w:rsidRPr="000C7C3D" w:rsidRDefault="00FC6204" w:rsidP="00D25508">
            <w:pPr>
              <w:jc w:val="both"/>
              <w:rPr>
                <w:color w:val="FFFFFF" w:themeColor="background1"/>
              </w:rPr>
            </w:pPr>
            <w:r w:rsidRPr="000C7C3D">
              <w:rPr>
                <w:color w:val="FFFFFF" w:themeColor="background1"/>
              </w:rPr>
              <w:t>4</w:t>
            </w:r>
          </w:p>
        </w:tc>
        <w:tc>
          <w:tcPr>
            <w:tcW w:w="2693" w:type="dxa"/>
          </w:tcPr>
          <w:p w14:paraId="4C5F0CD1" w14:textId="6EE6DDB4" w:rsidR="003C729A" w:rsidRPr="00AC144A" w:rsidRDefault="003C729A" w:rsidP="00D25508">
            <w:pPr>
              <w:jc w:val="both"/>
              <w:rPr>
                <w:color w:val="000000" w:themeColor="text1"/>
              </w:rPr>
            </w:pPr>
            <w:r w:rsidRPr="00AC144A">
              <w:rPr>
                <w:color w:val="000000" w:themeColor="text1"/>
              </w:rPr>
              <w:t>Pablo Rey Mazón</w:t>
            </w:r>
          </w:p>
        </w:tc>
        <w:tc>
          <w:tcPr>
            <w:tcW w:w="5380" w:type="dxa"/>
          </w:tcPr>
          <w:p w14:paraId="6AC4868D" w14:textId="77777777" w:rsidR="003C729A" w:rsidRPr="00AC144A" w:rsidRDefault="003C729A" w:rsidP="00D25508">
            <w:pPr>
              <w:jc w:val="both"/>
              <w:rPr>
                <w:color w:val="000000" w:themeColor="text1"/>
              </w:rPr>
            </w:pPr>
            <w:r w:rsidRPr="00AC144A">
              <w:rPr>
                <w:color w:val="000000" w:themeColor="text1"/>
              </w:rPr>
              <w:t>Viene a título personal</w:t>
            </w:r>
          </w:p>
          <w:p w14:paraId="757B965F" w14:textId="4C5DC575" w:rsidR="003C729A" w:rsidRDefault="003C729A" w:rsidP="00D25508">
            <w:pPr>
              <w:jc w:val="both"/>
              <w:rPr>
                <w:b/>
                <w:color w:val="000000" w:themeColor="text1"/>
              </w:rPr>
            </w:pPr>
            <w:r w:rsidRPr="00AC144A">
              <w:rPr>
                <w:color w:val="000000" w:themeColor="text1"/>
              </w:rPr>
              <w:t xml:space="preserve">Participa en Bilbao Data </w:t>
            </w:r>
            <w:proofErr w:type="spellStart"/>
            <w:r w:rsidRPr="00AC144A">
              <w:rPr>
                <w:color w:val="000000" w:themeColor="text1"/>
              </w:rPr>
              <w:t>Lab</w:t>
            </w:r>
            <w:proofErr w:type="spellEnd"/>
            <w:r w:rsidRPr="00AC144A">
              <w:rPr>
                <w:color w:val="000000" w:themeColor="text1"/>
              </w:rPr>
              <w:t xml:space="preserve"> y en </w:t>
            </w:r>
            <w:proofErr w:type="spellStart"/>
            <w:r w:rsidRPr="00AC144A">
              <w:rPr>
                <w:color w:val="000000" w:themeColor="text1"/>
              </w:rPr>
              <w:t>Wikitoki</w:t>
            </w:r>
            <w:proofErr w:type="spellEnd"/>
          </w:p>
        </w:tc>
      </w:tr>
      <w:tr w:rsidR="003C729A" w14:paraId="7318788E" w14:textId="77777777" w:rsidTr="005975E3">
        <w:tc>
          <w:tcPr>
            <w:tcW w:w="421" w:type="dxa"/>
            <w:shd w:val="clear" w:color="auto" w:fill="AC0000"/>
          </w:tcPr>
          <w:p w14:paraId="28058977" w14:textId="445D01D3" w:rsidR="003C729A" w:rsidRPr="000C7C3D" w:rsidRDefault="00FC6204" w:rsidP="00D25508">
            <w:pPr>
              <w:jc w:val="both"/>
              <w:rPr>
                <w:color w:val="FFFFFF" w:themeColor="background1"/>
              </w:rPr>
            </w:pPr>
            <w:r w:rsidRPr="000C7C3D">
              <w:rPr>
                <w:color w:val="FFFFFF" w:themeColor="background1"/>
              </w:rPr>
              <w:t>5</w:t>
            </w:r>
          </w:p>
        </w:tc>
        <w:tc>
          <w:tcPr>
            <w:tcW w:w="2693" w:type="dxa"/>
          </w:tcPr>
          <w:p w14:paraId="65EC8284" w14:textId="3DA61878" w:rsidR="003C729A" w:rsidRPr="00AC144A" w:rsidRDefault="003C729A" w:rsidP="00D25508">
            <w:pPr>
              <w:jc w:val="both"/>
              <w:rPr>
                <w:color w:val="000000" w:themeColor="text1"/>
              </w:rPr>
            </w:pPr>
            <w:r w:rsidRPr="00AC144A">
              <w:rPr>
                <w:color w:val="000000" w:themeColor="text1"/>
              </w:rPr>
              <w:t>Eneko Agirre</w:t>
            </w:r>
          </w:p>
        </w:tc>
        <w:tc>
          <w:tcPr>
            <w:tcW w:w="5380" w:type="dxa"/>
          </w:tcPr>
          <w:p w14:paraId="3D57F9D7" w14:textId="642362E7" w:rsidR="003C729A" w:rsidRPr="00AC144A" w:rsidRDefault="003C729A" w:rsidP="00D25508">
            <w:pPr>
              <w:jc w:val="both"/>
              <w:rPr>
                <w:color w:val="000000" w:themeColor="text1"/>
              </w:rPr>
            </w:pPr>
            <w:proofErr w:type="spellStart"/>
            <w:r w:rsidRPr="00AC144A">
              <w:rPr>
                <w:color w:val="000000" w:themeColor="text1"/>
              </w:rPr>
              <w:t>Osoigo</w:t>
            </w:r>
            <w:proofErr w:type="spellEnd"/>
          </w:p>
        </w:tc>
      </w:tr>
      <w:tr w:rsidR="003C729A" w14:paraId="57548723" w14:textId="77777777" w:rsidTr="005975E3">
        <w:tc>
          <w:tcPr>
            <w:tcW w:w="421" w:type="dxa"/>
            <w:shd w:val="clear" w:color="auto" w:fill="AC0000"/>
          </w:tcPr>
          <w:p w14:paraId="76D7D8C2" w14:textId="3F1BC768" w:rsidR="003C729A" w:rsidRPr="000C7C3D" w:rsidRDefault="00FC6204" w:rsidP="00D25508">
            <w:pPr>
              <w:jc w:val="both"/>
              <w:rPr>
                <w:color w:val="FFFFFF" w:themeColor="background1"/>
              </w:rPr>
            </w:pPr>
            <w:r w:rsidRPr="000C7C3D">
              <w:rPr>
                <w:color w:val="FFFFFF" w:themeColor="background1"/>
              </w:rPr>
              <w:t>6</w:t>
            </w:r>
          </w:p>
        </w:tc>
        <w:tc>
          <w:tcPr>
            <w:tcW w:w="2693" w:type="dxa"/>
          </w:tcPr>
          <w:p w14:paraId="0CD5DC6C" w14:textId="69780C7E" w:rsidR="003C729A" w:rsidRPr="00B71AEA" w:rsidRDefault="003C729A" w:rsidP="00D25508">
            <w:pPr>
              <w:jc w:val="both"/>
              <w:rPr>
                <w:color w:val="000000" w:themeColor="text1"/>
              </w:rPr>
            </w:pPr>
            <w:r>
              <w:rPr>
                <w:color w:val="000000" w:themeColor="text1"/>
              </w:rPr>
              <w:t xml:space="preserve">Patxi </w:t>
            </w:r>
          </w:p>
        </w:tc>
        <w:tc>
          <w:tcPr>
            <w:tcW w:w="5380" w:type="dxa"/>
          </w:tcPr>
          <w:p w14:paraId="0375C007" w14:textId="59D9F3CF" w:rsidR="003C729A" w:rsidRPr="00B71AEA" w:rsidRDefault="003C729A" w:rsidP="00D25508">
            <w:pPr>
              <w:jc w:val="both"/>
              <w:rPr>
                <w:color w:val="000000" w:themeColor="text1"/>
              </w:rPr>
            </w:pPr>
            <w:r>
              <w:rPr>
                <w:color w:val="000000" w:themeColor="text1"/>
              </w:rPr>
              <w:t>Asociación GAMAKER</w:t>
            </w:r>
          </w:p>
        </w:tc>
      </w:tr>
      <w:tr w:rsidR="003C729A" w14:paraId="5489A3C0" w14:textId="77777777" w:rsidTr="005975E3">
        <w:tc>
          <w:tcPr>
            <w:tcW w:w="421" w:type="dxa"/>
            <w:shd w:val="clear" w:color="auto" w:fill="AC0000"/>
          </w:tcPr>
          <w:p w14:paraId="36093792" w14:textId="27BDACC3" w:rsidR="003C729A" w:rsidRPr="000C7C3D" w:rsidRDefault="00FC6204" w:rsidP="00D25508">
            <w:pPr>
              <w:jc w:val="both"/>
              <w:rPr>
                <w:color w:val="FFFFFF" w:themeColor="background1"/>
              </w:rPr>
            </w:pPr>
            <w:r w:rsidRPr="000C7C3D">
              <w:rPr>
                <w:color w:val="FFFFFF" w:themeColor="background1"/>
              </w:rPr>
              <w:t>7</w:t>
            </w:r>
          </w:p>
        </w:tc>
        <w:tc>
          <w:tcPr>
            <w:tcW w:w="2693" w:type="dxa"/>
          </w:tcPr>
          <w:p w14:paraId="1AA5B5BB" w14:textId="4B373355" w:rsidR="003C729A" w:rsidRDefault="003C729A" w:rsidP="00D25508">
            <w:pPr>
              <w:jc w:val="both"/>
              <w:rPr>
                <w:color w:val="000000" w:themeColor="text1"/>
              </w:rPr>
            </w:pPr>
            <w:r>
              <w:rPr>
                <w:color w:val="000000" w:themeColor="text1"/>
              </w:rPr>
              <w:t>Claudia</w:t>
            </w:r>
          </w:p>
        </w:tc>
        <w:tc>
          <w:tcPr>
            <w:tcW w:w="5380" w:type="dxa"/>
          </w:tcPr>
          <w:p w14:paraId="62398AAB" w14:textId="2D469D3D" w:rsidR="003C729A" w:rsidRDefault="003C729A" w:rsidP="00D25508">
            <w:pPr>
              <w:jc w:val="both"/>
              <w:rPr>
                <w:color w:val="000000" w:themeColor="text1"/>
              </w:rPr>
            </w:pPr>
            <w:r>
              <w:rPr>
                <w:color w:val="000000" w:themeColor="text1"/>
              </w:rPr>
              <w:t>Asociación GAMAKER</w:t>
            </w:r>
          </w:p>
        </w:tc>
      </w:tr>
      <w:tr w:rsidR="003C729A" w14:paraId="084866F7" w14:textId="77777777" w:rsidTr="005975E3">
        <w:tc>
          <w:tcPr>
            <w:tcW w:w="421" w:type="dxa"/>
            <w:shd w:val="clear" w:color="auto" w:fill="AC0000"/>
          </w:tcPr>
          <w:p w14:paraId="488035D7" w14:textId="32996F5C" w:rsidR="003C729A" w:rsidRPr="000C7C3D" w:rsidRDefault="00FC6204" w:rsidP="00D25508">
            <w:pPr>
              <w:jc w:val="both"/>
              <w:rPr>
                <w:color w:val="FFFFFF" w:themeColor="background1"/>
              </w:rPr>
            </w:pPr>
            <w:r w:rsidRPr="000C7C3D">
              <w:rPr>
                <w:color w:val="FFFFFF" w:themeColor="background1"/>
              </w:rPr>
              <w:t>8</w:t>
            </w:r>
          </w:p>
        </w:tc>
        <w:tc>
          <w:tcPr>
            <w:tcW w:w="2693" w:type="dxa"/>
          </w:tcPr>
          <w:p w14:paraId="60D12533" w14:textId="4D4E1B75" w:rsidR="003C729A" w:rsidRPr="00B71AEA" w:rsidRDefault="003C729A" w:rsidP="00D25508">
            <w:pPr>
              <w:jc w:val="both"/>
              <w:rPr>
                <w:color w:val="000000" w:themeColor="text1"/>
              </w:rPr>
            </w:pPr>
            <w:r>
              <w:rPr>
                <w:color w:val="000000" w:themeColor="text1"/>
              </w:rPr>
              <w:t xml:space="preserve">Maialen </w:t>
            </w:r>
            <w:proofErr w:type="spellStart"/>
            <w:r>
              <w:rPr>
                <w:color w:val="000000" w:themeColor="text1"/>
              </w:rPr>
              <w:t>Olabe</w:t>
            </w:r>
            <w:proofErr w:type="spellEnd"/>
          </w:p>
        </w:tc>
        <w:tc>
          <w:tcPr>
            <w:tcW w:w="5380" w:type="dxa"/>
          </w:tcPr>
          <w:p w14:paraId="528D0D69" w14:textId="5839B75F" w:rsidR="003C729A" w:rsidRPr="00B71AEA" w:rsidRDefault="003C729A" w:rsidP="00D25508">
            <w:pPr>
              <w:jc w:val="both"/>
              <w:rPr>
                <w:color w:val="000000" w:themeColor="text1"/>
              </w:rPr>
            </w:pPr>
            <w:r>
              <w:rPr>
                <w:color w:val="000000" w:themeColor="text1"/>
              </w:rPr>
              <w:t>EGK</w:t>
            </w:r>
          </w:p>
        </w:tc>
      </w:tr>
      <w:tr w:rsidR="003C729A" w14:paraId="0663E769" w14:textId="77777777" w:rsidTr="005975E3">
        <w:tc>
          <w:tcPr>
            <w:tcW w:w="421" w:type="dxa"/>
            <w:shd w:val="clear" w:color="auto" w:fill="AC0000"/>
          </w:tcPr>
          <w:p w14:paraId="098C598E" w14:textId="4351F0F1" w:rsidR="003C729A" w:rsidRPr="000C7C3D" w:rsidRDefault="00FC6204" w:rsidP="00D25508">
            <w:pPr>
              <w:jc w:val="both"/>
              <w:rPr>
                <w:color w:val="FFFFFF" w:themeColor="background1"/>
              </w:rPr>
            </w:pPr>
            <w:r w:rsidRPr="000C7C3D">
              <w:rPr>
                <w:color w:val="FFFFFF" w:themeColor="background1"/>
              </w:rPr>
              <w:t>9</w:t>
            </w:r>
          </w:p>
        </w:tc>
        <w:tc>
          <w:tcPr>
            <w:tcW w:w="2693" w:type="dxa"/>
          </w:tcPr>
          <w:p w14:paraId="5CA2C1D5" w14:textId="78A5BE8F" w:rsidR="003C729A" w:rsidRPr="00B71AEA" w:rsidRDefault="003C729A" w:rsidP="00D25508">
            <w:pPr>
              <w:jc w:val="both"/>
              <w:rPr>
                <w:color w:val="000000" w:themeColor="text1"/>
              </w:rPr>
            </w:pPr>
            <w:r>
              <w:rPr>
                <w:color w:val="000000" w:themeColor="text1"/>
              </w:rPr>
              <w:t xml:space="preserve">Ramón </w:t>
            </w:r>
            <w:proofErr w:type="spellStart"/>
            <w:r>
              <w:rPr>
                <w:color w:val="000000" w:themeColor="text1"/>
              </w:rPr>
              <w:t>Ibeas</w:t>
            </w:r>
            <w:proofErr w:type="spellEnd"/>
          </w:p>
        </w:tc>
        <w:tc>
          <w:tcPr>
            <w:tcW w:w="5380" w:type="dxa"/>
          </w:tcPr>
          <w:p w14:paraId="6AF2F9BE" w14:textId="18EDBC1A" w:rsidR="003C729A" w:rsidRPr="00B71AEA" w:rsidRDefault="003C729A" w:rsidP="00D25508">
            <w:pPr>
              <w:jc w:val="both"/>
              <w:rPr>
                <w:color w:val="000000" w:themeColor="text1"/>
              </w:rPr>
            </w:pPr>
            <w:r>
              <w:rPr>
                <w:color w:val="000000" w:themeColor="text1"/>
              </w:rPr>
              <w:t>Cáritas Vitoria</w:t>
            </w:r>
          </w:p>
        </w:tc>
      </w:tr>
      <w:tr w:rsidR="003C729A" w14:paraId="6DEBB047" w14:textId="77777777" w:rsidTr="005975E3">
        <w:tc>
          <w:tcPr>
            <w:tcW w:w="421" w:type="dxa"/>
            <w:shd w:val="clear" w:color="auto" w:fill="AC0000"/>
          </w:tcPr>
          <w:p w14:paraId="7E102B8A" w14:textId="2974003E" w:rsidR="003C729A" w:rsidRPr="000C7C3D" w:rsidRDefault="00FC6204" w:rsidP="00D25508">
            <w:pPr>
              <w:jc w:val="both"/>
              <w:rPr>
                <w:color w:val="FFFFFF" w:themeColor="background1"/>
              </w:rPr>
            </w:pPr>
            <w:r w:rsidRPr="000C7C3D">
              <w:rPr>
                <w:color w:val="FFFFFF" w:themeColor="background1"/>
              </w:rPr>
              <w:t>10</w:t>
            </w:r>
          </w:p>
        </w:tc>
        <w:tc>
          <w:tcPr>
            <w:tcW w:w="2693" w:type="dxa"/>
          </w:tcPr>
          <w:p w14:paraId="41B16483" w14:textId="3DFBC061" w:rsidR="003C729A" w:rsidRPr="00B71AEA" w:rsidRDefault="003C729A" w:rsidP="00D25508">
            <w:pPr>
              <w:jc w:val="both"/>
              <w:rPr>
                <w:color w:val="000000" w:themeColor="text1"/>
              </w:rPr>
            </w:pPr>
            <w:r>
              <w:rPr>
                <w:color w:val="000000" w:themeColor="text1"/>
              </w:rPr>
              <w:t xml:space="preserve">Arantza </w:t>
            </w:r>
            <w:proofErr w:type="spellStart"/>
            <w:r>
              <w:rPr>
                <w:color w:val="000000" w:themeColor="text1"/>
              </w:rPr>
              <w:t>Otaolea</w:t>
            </w:r>
            <w:proofErr w:type="spellEnd"/>
          </w:p>
        </w:tc>
        <w:tc>
          <w:tcPr>
            <w:tcW w:w="5380" w:type="dxa"/>
          </w:tcPr>
          <w:p w14:paraId="4D69C65D" w14:textId="7ADB7FB8" w:rsidR="003C729A" w:rsidRPr="00B71AEA" w:rsidRDefault="003C729A" w:rsidP="00D25508">
            <w:pPr>
              <w:jc w:val="both"/>
              <w:rPr>
                <w:color w:val="000000" w:themeColor="text1"/>
              </w:rPr>
            </w:pPr>
            <w:r>
              <w:rPr>
                <w:color w:val="000000" w:themeColor="text1"/>
              </w:rPr>
              <w:t>Asociación Mujeres de Bilbao</w:t>
            </w:r>
          </w:p>
        </w:tc>
      </w:tr>
      <w:tr w:rsidR="003C729A" w14:paraId="6A352145" w14:textId="77777777" w:rsidTr="005975E3">
        <w:tc>
          <w:tcPr>
            <w:tcW w:w="421" w:type="dxa"/>
            <w:shd w:val="clear" w:color="auto" w:fill="AC0000"/>
          </w:tcPr>
          <w:p w14:paraId="316378C4" w14:textId="6B979532" w:rsidR="003C729A" w:rsidRPr="000C7C3D" w:rsidRDefault="00FC6204" w:rsidP="00D25508">
            <w:pPr>
              <w:jc w:val="both"/>
              <w:rPr>
                <w:color w:val="FFFFFF" w:themeColor="background1"/>
              </w:rPr>
            </w:pPr>
            <w:r w:rsidRPr="000C7C3D">
              <w:rPr>
                <w:color w:val="FFFFFF" w:themeColor="background1"/>
              </w:rPr>
              <w:t>11</w:t>
            </w:r>
          </w:p>
        </w:tc>
        <w:tc>
          <w:tcPr>
            <w:tcW w:w="2693" w:type="dxa"/>
          </w:tcPr>
          <w:p w14:paraId="6E42040C" w14:textId="3613D1C6" w:rsidR="003C729A" w:rsidRPr="00B71AEA" w:rsidRDefault="003C729A" w:rsidP="00D25508">
            <w:pPr>
              <w:jc w:val="both"/>
              <w:rPr>
                <w:color w:val="000000" w:themeColor="text1"/>
              </w:rPr>
            </w:pPr>
            <w:r>
              <w:rPr>
                <w:color w:val="000000" w:themeColor="text1"/>
              </w:rPr>
              <w:t>Miren Gutierrez</w:t>
            </w:r>
          </w:p>
        </w:tc>
        <w:tc>
          <w:tcPr>
            <w:tcW w:w="5380" w:type="dxa"/>
          </w:tcPr>
          <w:p w14:paraId="75A230C0" w14:textId="5CE8F182" w:rsidR="003C729A" w:rsidRPr="00B71AEA" w:rsidRDefault="003C729A" w:rsidP="00D25508">
            <w:pPr>
              <w:jc w:val="both"/>
              <w:rPr>
                <w:color w:val="000000" w:themeColor="text1"/>
              </w:rPr>
            </w:pPr>
            <w:r>
              <w:rPr>
                <w:color w:val="000000" w:themeColor="text1"/>
              </w:rPr>
              <w:t>Universidad de Deusto</w:t>
            </w:r>
          </w:p>
        </w:tc>
      </w:tr>
      <w:tr w:rsidR="003C729A" w14:paraId="5C76CD16" w14:textId="77777777" w:rsidTr="005975E3">
        <w:tc>
          <w:tcPr>
            <w:tcW w:w="421" w:type="dxa"/>
            <w:shd w:val="clear" w:color="auto" w:fill="AC0000"/>
          </w:tcPr>
          <w:p w14:paraId="3B15920D" w14:textId="08F839E7" w:rsidR="003C729A" w:rsidRPr="000C7C3D" w:rsidRDefault="00FC6204" w:rsidP="00D25508">
            <w:pPr>
              <w:jc w:val="both"/>
              <w:rPr>
                <w:color w:val="FFFFFF" w:themeColor="background1"/>
              </w:rPr>
            </w:pPr>
            <w:r w:rsidRPr="000C7C3D">
              <w:rPr>
                <w:color w:val="FFFFFF" w:themeColor="background1"/>
              </w:rPr>
              <w:t>12</w:t>
            </w:r>
          </w:p>
        </w:tc>
        <w:tc>
          <w:tcPr>
            <w:tcW w:w="2693" w:type="dxa"/>
          </w:tcPr>
          <w:p w14:paraId="4379DB4B" w14:textId="5B0071AB" w:rsidR="003C729A" w:rsidRPr="00B71AEA" w:rsidRDefault="003C729A" w:rsidP="00D25508">
            <w:pPr>
              <w:jc w:val="both"/>
              <w:rPr>
                <w:color w:val="000000" w:themeColor="text1"/>
              </w:rPr>
            </w:pPr>
            <w:proofErr w:type="spellStart"/>
            <w:r>
              <w:rPr>
                <w:color w:val="000000" w:themeColor="text1"/>
              </w:rPr>
              <w:t>Aitzol</w:t>
            </w:r>
            <w:proofErr w:type="spellEnd"/>
            <w:r>
              <w:rPr>
                <w:color w:val="000000" w:themeColor="text1"/>
              </w:rPr>
              <w:t xml:space="preserve"> </w:t>
            </w:r>
            <w:proofErr w:type="spellStart"/>
            <w:r>
              <w:rPr>
                <w:color w:val="000000" w:themeColor="text1"/>
              </w:rPr>
              <w:t>Batiz</w:t>
            </w:r>
            <w:proofErr w:type="spellEnd"/>
          </w:p>
        </w:tc>
        <w:tc>
          <w:tcPr>
            <w:tcW w:w="5380" w:type="dxa"/>
          </w:tcPr>
          <w:p w14:paraId="34DEA543" w14:textId="24AC3AF6" w:rsidR="003C729A" w:rsidRPr="00B71AEA" w:rsidRDefault="003C729A" w:rsidP="00D25508">
            <w:pPr>
              <w:jc w:val="both"/>
              <w:rPr>
                <w:color w:val="000000" w:themeColor="text1"/>
              </w:rPr>
            </w:pPr>
            <w:proofErr w:type="spellStart"/>
            <w:r>
              <w:rPr>
                <w:color w:val="000000" w:themeColor="text1"/>
              </w:rPr>
              <w:t>Kultiba</w:t>
            </w:r>
            <w:proofErr w:type="spellEnd"/>
          </w:p>
        </w:tc>
      </w:tr>
      <w:tr w:rsidR="003C729A" w14:paraId="440CDEC5" w14:textId="77777777" w:rsidTr="005975E3">
        <w:tc>
          <w:tcPr>
            <w:tcW w:w="421" w:type="dxa"/>
            <w:shd w:val="clear" w:color="auto" w:fill="AC0000"/>
          </w:tcPr>
          <w:p w14:paraId="44F0FA25" w14:textId="532CDACE" w:rsidR="003C729A" w:rsidRPr="000C7C3D" w:rsidRDefault="00FC6204" w:rsidP="00D25508">
            <w:pPr>
              <w:jc w:val="both"/>
              <w:rPr>
                <w:color w:val="FFFFFF" w:themeColor="background1"/>
              </w:rPr>
            </w:pPr>
            <w:r w:rsidRPr="000C7C3D">
              <w:rPr>
                <w:color w:val="FFFFFF" w:themeColor="background1"/>
              </w:rPr>
              <w:t>13</w:t>
            </w:r>
          </w:p>
        </w:tc>
        <w:tc>
          <w:tcPr>
            <w:tcW w:w="2693" w:type="dxa"/>
          </w:tcPr>
          <w:p w14:paraId="73C37F99" w14:textId="7BE96C69" w:rsidR="003C729A" w:rsidRPr="00B71AEA" w:rsidRDefault="003C729A" w:rsidP="00D25508">
            <w:pPr>
              <w:jc w:val="both"/>
              <w:rPr>
                <w:color w:val="000000" w:themeColor="text1"/>
              </w:rPr>
            </w:pPr>
            <w:r>
              <w:rPr>
                <w:color w:val="000000" w:themeColor="text1"/>
              </w:rPr>
              <w:t>Roberto San Salvador</w:t>
            </w:r>
          </w:p>
        </w:tc>
        <w:tc>
          <w:tcPr>
            <w:tcW w:w="5380" w:type="dxa"/>
          </w:tcPr>
          <w:p w14:paraId="2E02FF67" w14:textId="36609E51" w:rsidR="003C729A" w:rsidRPr="00B71AEA" w:rsidRDefault="003C729A" w:rsidP="00D25508">
            <w:pPr>
              <w:jc w:val="both"/>
              <w:rPr>
                <w:color w:val="000000" w:themeColor="text1"/>
              </w:rPr>
            </w:pPr>
            <w:r>
              <w:rPr>
                <w:color w:val="000000" w:themeColor="text1"/>
              </w:rPr>
              <w:t xml:space="preserve">Universidad de Deusto </w:t>
            </w:r>
          </w:p>
        </w:tc>
      </w:tr>
      <w:tr w:rsidR="003C729A" w14:paraId="49C81AF2" w14:textId="77777777" w:rsidTr="005975E3">
        <w:tc>
          <w:tcPr>
            <w:tcW w:w="421" w:type="dxa"/>
            <w:shd w:val="clear" w:color="auto" w:fill="AC0000"/>
          </w:tcPr>
          <w:p w14:paraId="0F011F29" w14:textId="0A2E0D41" w:rsidR="003C729A" w:rsidRPr="000C7C3D" w:rsidRDefault="00FC6204" w:rsidP="00D25508">
            <w:pPr>
              <w:jc w:val="both"/>
              <w:rPr>
                <w:color w:val="FFFFFF" w:themeColor="background1"/>
              </w:rPr>
            </w:pPr>
            <w:r w:rsidRPr="000C7C3D">
              <w:rPr>
                <w:color w:val="FFFFFF" w:themeColor="background1"/>
              </w:rPr>
              <w:t>14</w:t>
            </w:r>
          </w:p>
        </w:tc>
        <w:tc>
          <w:tcPr>
            <w:tcW w:w="2693" w:type="dxa"/>
          </w:tcPr>
          <w:p w14:paraId="43BF0464" w14:textId="0BB08C40" w:rsidR="003C729A" w:rsidRPr="00B71AEA" w:rsidRDefault="003C729A" w:rsidP="00D25508">
            <w:pPr>
              <w:jc w:val="both"/>
              <w:rPr>
                <w:color w:val="000000" w:themeColor="text1"/>
              </w:rPr>
            </w:pPr>
            <w:r>
              <w:rPr>
                <w:color w:val="000000" w:themeColor="text1"/>
              </w:rPr>
              <w:t>Lucia Sarabia</w:t>
            </w:r>
          </w:p>
        </w:tc>
        <w:tc>
          <w:tcPr>
            <w:tcW w:w="5380" w:type="dxa"/>
          </w:tcPr>
          <w:p w14:paraId="1218502A" w14:textId="1365D99C" w:rsidR="003C729A" w:rsidRPr="00B71AEA" w:rsidRDefault="003C729A" w:rsidP="00D25508">
            <w:pPr>
              <w:jc w:val="both"/>
              <w:rPr>
                <w:color w:val="000000" w:themeColor="text1"/>
              </w:rPr>
            </w:pPr>
            <w:r>
              <w:rPr>
                <w:color w:val="000000" w:themeColor="text1"/>
              </w:rPr>
              <w:t>IRSE Araba</w:t>
            </w:r>
          </w:p>
        </w:tc>
      </w:tr>
      <w:tr w:rsidR="003C729A" w14:paraId="6F4842CC" w14:textId="77777777" w:rsidTr="005975E3">
        <w:tc>
          <w:tcPr>
            <w:tcW w:w="421" w:type="dxa"/>
            <w:shd w:val="clear" w:color="auto" w:fill="AC0000"/>
          </w:tcPr>
          <w:p w14:paraId="5DA4CA5B" w14:textId="77A7870F" w:rsidR="003C729A" w:rsidRPr="000C7C3D" w:rsidRDefault="00FC6204" w:rsidP="00D25508">
            <w:pPr>
              <w:jc w:val="both"/>
              <w:rPr>
                <w:color w:val="FFFFFF" w:themeColor="background1"/>
              </w:rPr>
            </w:pPr>
            <w:r w:rsidRPr="000C7C3D">
              <w:rPr>
                <w:color w:val="FFFFFF" w:themeColor="background1"/>
              </w:rPr>
              <w:t>15</w:t>
            </w:r>
          </w:p>
        </w:tc>
        <w:tc>
          <w:tcPr>
            <w:tcW w:w="2693" w:type="dxa"/>
          </w:tcPr>
          <w:p w14:paraId="21237653" w14:textId="5DA6A8C1" w:rsidR="003C729A" w:rsidRPr="00B71AEA" w:rsidRDefault="003C729A" w:rsidP="00D25508">
            <w:pPr>
              <w:jc w:val="both"/>
              <w:rPr>
                <w:color w:val="000000" w:themeColor="text1"/>
              </w:rPr>
            </w:pPr>
            <w:r>
              <w:rPr>
                <w:color w:val="000000" w:themeColor="text1"/>
              </w:rPr>
              <w:t xml:space="preserve">Aurora </w:t>
            </w:r>
          </w:p>
        </w:tc>
        <w:tc>
          <w:tcPr>
            <w:tcW w:w="5380" w:type="dxa"/>
          </w:tcPr>
          <w:p w14:paraId="687F1B54" w14:textId="79DE7D28" w:rsidR="003C729A" w:rsidRPr="00B71AEA" w:rsidRDefault="003C729A" w:rsidP="00D25508">
            <w:pPr>
              <w:jc w:val="both"/>
              <w:rPr>
                <w:color w:val="000000" w:themeColor="text1"/>
              </w:rPr>
            </w:pPr>
            <w:r>
              <w:rPr>
                <w:color w:val="000000" w:themeColor="text1"/>
              </w:rPr>
              <w:t>Coordinadora ONGD Euskadi</w:t>
            </w:r>
          </w:p>
        </w:tc>
      </w:tr>
      <w:tr w:rsidR="003C729A" w14:paraId="1EFF75F3" w14:textId="77777777" w:rsidTr="005975E3">
        <w:tc>
          <w:tcPr>
            <w:tcW w:w="421" w:type="dxa"/>
            <w:shd w:val="clear" w:color="auto" w:fill="AC0000"/>
          </w:tcPr>
          <w:p w14:paraId="3D153D31" w14:textId="0C5D8481" w:rsidR="003C729A" w:rsidRPr="000C7C3D" w:rsidRDefault="00FC6204" w:rsidP="00D25508">
            <w:pPr>
              <w:jc w:val="both"/>
              <w:rPr>
                <w:color w:val="FFFFFF" w:themeColor="background1"/>
              </w:rPr>
            </w:pPr>
            <w:r w:rsidRPr="000C7C3D">
              <w:rPr>
                <w:color w:val="FFFFFF" w:themeColor="background1"/>
              </w:rPr>
              <w:t>16</w:t>
            </w:r>
          </w:p>
        </w:tc>
        <w:tc>
          <w:tcPr>
            <w:tcW w:w="2693" w:type="dxa"/>
          </w:tcPr>
          <w:p w14:paraId="07CCF9B5" w14:textId="7D18D7A1" w:rsidR="003C729A" w:rsidRPr="00B71AEA" w:rsidRDefault="003C729A" w:rsidP="00D25508">
            <w:pPr>
              <w:jc w:val="both"/>
              <w:rPr>
                <w:color w:val="000000" w:themeColor="text1"/>
              </w:rPr>
            </w:pPr>
            <w:r>
              <w:rPr>
                <w:color w:val="000000" w:themeColor="text1"/>
              </w:rPr>
              <w:t>Susana Sucunza</w:t>
            </w:r>
          </w:p>
        </w:tc>
        <w:tc>
          <w:tcPr>
            <w:tcW w:w="5380" w:type="dxa"/>
          </w:tcPr>
          <w:p w14:paraId="5D9457F7" w14:textId="722F5ECC" w:rsidR="003C729A" w:rsidRPr="00B71AEA" w:rsidRDefault="003C729A" w:rsidP="00D25508">
            <w:pPr>
              <w:jc w:val="both"/>
              <w:rPr>
                <w:color w:val="000000" w:themeColor="text1"/>
              </w:rPr>
            </w:pPr>
            <w:r>
              <w:rPr>
                <w:color w:val="000000" w:themeColor="text1"/>
              </w:rPr>
              <w:t>Asociación Derecho Colaborativo de Euskadi</w:t>
            </w:r>
          </w:p>
        </w:tc>
      </w:tr>
      <w:tr w:rsidR="003C729A" w14:paraId="4BAAA671" w14:textId="77777777" w:rsidTr="005975E3">
        <w:tc>
          <w:tcPr>
            <w:tcW w:w="421" w:type="dxa"/>
            <w:shd w:val="clear" w:color="auto" w:fill="AC0000"/>
          </w:tcPr>
          <w:p w14:paraId="78312486" w14:textId="75F802CE" w:rsidR="003C729A" w:rsidRPr="000C7C3D" w:rsidRDefault="00FC6204" w:rsidP="00D25508">
            <w:pPr>
              <w:jc w:val="both"/>
              <w:rPr>
                <w:color w:val="FFFFFF" w:themeColor="background1"/>
              </w:rPr>
            </w:pPr>
            <w:r w:rsidRPr="000C7C3D">
              <w:rPr>
                <w:color w:val="FFFFFF" w:themeColor="background1"/>
              </w:rPr>
              <w:t>17</w:t>
            </w:r>
          </w:p>
        </w:tc>
        <w:tc>
          <w:tcPr>
            <w:tcW w:w="2693" w:type="dxa"/>
          </w:tcPr>
          <w:p w14:paraId="4C43AF5B" w14:textId="0C65814A" w:rsidR="003C729A" w:rsidRPr="00B71AEA" w:rsidRDefault="00FC6204" w:rsidP="00D25508">
            <w:pPr>
              <w:jc w:val="both"/>
              <w:rPr>
                <w:color w:val="000000" w:themeColor="text1"/>
              </w:rPr>
            </w:pPr>
            <w:r>
              <w:rPr>
                <w:color w:val="000000" w:themeColor="text1"/>
              </w:rPr>
              <w:t>Ivan del Ca</w:t>
            </w:r>
            <w:r w:rsidR="00C54DCE">
              <w:rPr>
                <w:color w:val="000000" w:themeColor="text1"/>
              </w:rPr>
              <w:t>z</w:t>
            </w:r>
          </w:p>
        </w:tc>
        <w:tc>
          <w:tcPr>
            <w:tcW w:w="5380" w:type="dxa"/>
          </w:tcPr>
          <w:p w14:paraId="5BAB09FA" w14:textId="2EA491AC" w:rsidR="003C729A" w:rsidRPr="00B71AEA" w:rsidRDefault="00C54DCE" w:rsidP="00D25508">
            <w:pPr>
              <w:jc w:val="both"/>
              <w:rPr>
                <w:color w:val="000000" w:themeColor="text1"/>
              </w:rPr>
            </w:pPr>
            <w:proofErr w:type="spellStart"/>
            <w:r>
              <w:rPr>
                <w:color w:val="000000" w:themeColor="text1"/>
              </w:rPr>
              <w:t>Bikonsulting</w:t>
            </w:r>
            <w:proofErr w:type="spellEnd"/>
          </w:p>
        </w:tc>
      </w:tr>
      <w:tr w:rsidR="003C729A" w14:paraId="19CF9366" w14:textId="77777777" w:rsidTr="005975E3">
        <w:tc>
          <w:tcPr>
            <w:tcW w:w="421" w:type="dxa"/>
            <w:shd w:val="clear" w:color="auto" w:fill="AC0000"/>
          </w:tcPr>
          <w:p w14:paraId="23B03753" w14:textId="328B7A8E" w:rsidR="003C729A" w:rsidRPr="000C7C3D" w:rsidRDefault="00FC6204" w:rsidP="00D25508">
            <w:pPr>
              <w:jc w:val="both"/>
              <w:rPr>
                <w:color w:val="FFFFFF" w:themeColor="background1"/>
              </w:rPr>
            </w:pPr>
            <w:r w:rsidRPr="000C7C3D">
              <w:rPr>
                <w:color w:val="FFFFFF" w:themeColor="background1"/>
              </w:rPr>
              <w:t>18</w:t>
            </w:r>
          </w:p>
        </w:tc>
        <w:tc>
          <w:tcPr>
            <w:tcW w:w="2693" w:type="dxa"/>
          </w:tcPr>
          <w:p w14:paraId="3E7F5D65" w14:textId="4B8B8876" w:rsidR="003C729A" w:rsidRPr="00B71AEA" w:rsidRDefault="00B02B4E" w:rsidP="00D25508">
            <w:pPr>
              <w:jc w:val="both"/>
              <w:rPr>
                <w:color w:val="000000" w:themeColor="text1"/>
              </w:rPr>
            </w:pPr>
            <w:r>
              <w:rPr>
                <w:color w:val="000000" w:themeColor="text1"/>
              </w:rPr>
              <w:t xml:space="preserve">Mikel Barturen </w:t>
            </w:r>
          </w:p>
        </w:tc>
        <w:tc>
          <w:tcPr>
            <w:tcW w:w="5380" w:type="dxa"/>
          </w:tcPr>
          <w:p w14:paraId="372ECF32" w14:textId="215580D1" w:rsidR="003C729A" w:rsidRPr="00B71AEA" w:rsidRDefault="00B02B4E" w:rsidP="00D25508">
            <w:pPr>
              <w:jc w:val="both"/>
              <w:rPr>
                <w:color w:val="000000" w:themeColor="text1"/>
              </w:rPr>
            </w:pPr>
            <w:proofErr w:type="spellStart"/>
            <w:r>
              <w:rPr>
                <w:color w:val="000000" w:themeColor="text1"/>
              </w:rPr>
              <w:t>Sareen</w:t>
            </w:r>
            <w:proofErr w:type="spellEnd"/>
            <w:r>
              <w:rPr>
                <w:color w:val="000000" w:themeColor="text1"/>
              </w:rPr>
              <w:t xml:space="preserve"> </w:t>
            </w:r>
            <w:proofErr w:type="spellStart"/>
            <w:r>
              <w:rPr>
                <w:color w:val="000000" w:themeColor="text1"/>
              </w:rPr>
              <w:t>Sarea</w:t>
            </w:r>
            <w:proofErr w:type="spellEnd"/>
          </w:p>
        </w:tc>
      </w:tr>
      <w:tr w:rsidR="003C729A" w14:paraId="14FFA674" w14:textId="77777777" w:rsidTr="005975E3">
        <w:tc>
          <w:tcPr>
            <w:tcW w:w="421" w:type="dxa"/>
            <w:shd w:val="clear" w:color="auto" w:fill="AC0000"/>
          </w:tcPr>
          <w:p w14:paraId="04D31A67" w14:textId="3593930E" w:rsidR="003C729A" w:rsidRPr="000C7C3D" w:rsidRDefault="00FC6204" w:rsidP="00D25508">
            <w:pPr>
              <w:jc w:val="both"/>
              <w:rPr>
                <w:color w:val="FFFFFF" w:themeColor="background1"/>
              </w:rPr>
            </w:pPr>
            <w:r w:rsidRPr="000C7C3D">
              <w:rPr>
                <w:color w:val="FFFFFF" w:themeColor="background1"/>
              </w:rPr>
              <w:t>19</w:t>
            </w:r>
          </w:p>
        </w:tc>
        <w:tc>
          <w:tcPr>
            <w:tcW w:w="2693" w:type="dxa"/>
          </w:tcPr>
          <w:p w14:paraId="0B09D155" w14:textId="38D25E6C" w:rsidR="003C729A" w:rsidRPr="00B71AEA" w:rsidRDefault="00C54DCE" w:rsidP="00D25508">
            <w:pPr>
              <w:jc w:val="both"/>
              <w:rPr>
                <w:color w:val="000000" w:themeColor="text1"/>
              </w:rPr>
            </w:pPr>
            <w:proofErr w:type="spellStart"/>
            <w:r>
              <w:rPr>
                <w:color w:val="000000" w:themeColor="text1"/>
              </w:rPr>
              <w:t>Antxon</w:t>
            </w:r>
            <w:proofErr w:type="spellEnd"/>
            <w:r>
              <w:rPr>
                <w:color w:val="000000" w:themeColor="text1"/>
              </w:rPr>
              <w:t xml:space="preserve"> Gallego</w:t>
            </w:r>
          </w:p>
        </w:tc>
        <w:tc>
          <w:tcPr>
            <w:tcW w:w="5380" w:type="dxa"/>
          </w:tcPr>
          <w:p w14:paraId="12B06AD8" w14:textId="78E026F4" w:rsidR="003C729A" w:rsidRPr="00B71AEA" w:rsidRDefault="004B3140" w:rsidP="00D25508">
            <w:pPr>
              <w:jc w:val="both"/>
              <w:rPr>
                <w:color w:val="000000" w:themeColor="text1"/>
              </w:rPr>
            </w:pPr>
            <w:r>
              <w:rPr>
                <w:color w:val="000000" w:themeColor="text1"/>
              </w:rPr>
              <w:t>IBATUZ</w:t>
            </w:r>
          </w:p>
        </w:tc>
      </w:tr>
      <w:tr w:rsidR="003C729A" w14:paraId="59C431EF" w14:textId="77777777" w:rsidTr="005975E3">
        <w:tc>
          <w:tcPr>
            <w:tcW w:w="421" w:type="dxa"/>
            <w:shd w:val="clear" w:color="auto" w:fill="AC0000"/>
          </w:tcPr>
          <w:p w14:paraId="3C012FC3" w14:textId="58B90D3A" w:rsidR="003C729A" w:rsidRPr="000C7C3D" w:rsidRDefault="00FC6204" w:rsidP="00D25508">
            <w:pPr>
              <w:jc w:val="both"/>
              <w:rPr>
                <w:color w:val="FFFFFF" w:themeColor="background1"/>
              </w:rPr>
            </w:pPr>
            <w:r w:rsidRPr="000C7C3D">
              <w:rPr>
                <w:color w:val="FFFFFF" w:themeColor="background1"/>
              </w:rPr>
              <w:t>20</w:t>
            </w:r>
          </w:p>
        </w:tc>
        <w:tc>
          <w:tcPr>
            <w:tcW w:w="2693" w:type="dxa"/>
          </w:tcPr>
          <w:p w14:paraId="61D79169" w14:textId="3F4EB459" w:rsidR="003C729A" w:rsidRPr="00B71AEA" w:rsidRDefault="00C54DCE" w:rsidP="00D25508">
            <w:pPr>
              <w:jc w:val="both"/>
              <w:rPr>
                <w:color w:val="000000" w:themeColor="text1"/>
              </w:rPr>
            </w:pPr>
            <w:r>
              <w:rPr>
                <w:color w:val="000000" w:themeColor="text1"/>
              </w:rPr>
              <w:t>Pablo Moratalla</w:t>
            </w:r>
          </w:p>
        </w:tc>
        <w:tc>
          <w:tcPr>
            <w:tcW w:w="5380" w:type="dxa"/>
          </w:tcPr>
          <w:p w14:paraId="25F24169" w14:textId="34814F95" w:rsidR="003C729A" w:rsidRPr="00B71AEA" w:rsidRDefault="00B1051D" w:rsidP="00D25508">
            <w:pPr>
              <w:jc w:val="both"/>
              <w:rPr>
                <w:color w:val="000000" w:themeColor="text1"/>
              </w:rPr>
            </w:pPr>
            <w:r>
              <w:rPr>
                <w:color w:val="000000" w:themeColor="text1"/>
              </w:rPr>
              <w:t>EHLABE</w:t>
            </w:r>
          </w:p>
        </w:tc>
      </w:tr>
      <w:tr w:rsidR="003C729A" w14:paraId="3B208F9D" w14:textId="77777777" w:rsidTr="005975E3">
        <w:tc>
          <w:tcPr>
            <w:tcW w:w="421" w:type="dxa"/>
            <w:shd w:val="clear" w:color="auto" w:fill="AC0000"/>
          </w:tcPr>
          <w:p w14:paraId="2CFDF1A9" w14:textId="00F07D28" w:rsidR="003C729A" w:rsidRPr="000C7C3D" w:rsidRDefault="00C54DCE" w:rsidP="00D25508">
            <w:pPr>
              <w:jc w:val="both"/>
              <w:rPr>
                <w:color w:val="FFFFFF" w:themeColor="background1"/>
              </w:rPr>
            </w:pPr>
            <w:r w:rsidRPr="000C7C3D">
              <w:rPr>
                <w:color w:val="FFFFFF" w:themeColor="background1"/>
              </w:rPr>
              <w:t>21</w:t>
            </w:r>
          </w:p>
        </w:tc>
        <w:tc>
          <w:tcPr>
            <w:tcW w:w="2693" w:type="dxa"/>
          </w:tcPr>
          <w:p w14:paraId="065EB7B0" w14:textId="0CD3B7CA" w:rsidR="003C729A" w:rsidRPr="00B71AEA" w:rsidRDefault="00E054F1" w:rsidP="00D25508">
            <w:pPr>
              <w:jc w:val="both"/>
              <w:rPr>
                <w:color w:val="000000" w:themeColor="text1"/>
              </w:rPr>
            </w:pPr>
            <w:r>
              <w:rPr>
                <w:color w:val="000000" w:themeColor="text1"/>
              </w:rPr>
              <w:t>Maria Jose Cano</w:t>
            </w:r>
          </w:p>
        </w:tc>
        <w:tc>
          <w:tcPr>
            <w:tcW w:w="5380" w:type="dxa"/>
          </w:tcPr>
          <w:p w14:paraId="7AB98B43" w14:textId="437CF8C6" w:rsidR="003C729A" w:rsidRPr="00B71AEA" w:rsidRDefault="00E054F1" w:rsidP="00D25508">
            <w:pPr>
              <w:jc w:val="both"/>
              <w:rPr>
                <w:color w:val="000000" w:themeColor="text1"/>
              </w:rPr>
            </w:pPr>
            <w:r>
              <w:rPr>
                <w:color w:val="000000" w:themeColor="text1"/>
              </w:rPr>
              <w:t>FE</w:t>
            </w:r>
            <w:r w:rsidR="00AE0DD5">
              <w:rPr>
                <w:color w:val="000000" w:themeColor="text1"/>
              </w:rPr>
              <w:t>DEA</w:t>
            </w:r>
            <w:r>
              <w:rPr>
                <w:color w:val="000000" w:themeColor="text1"/>
              </w:rPr>
              <w:t xml:space="preserve">FES </w:t>
            </w:r>
          </w:p>
        </w:tc>
      </w:tr>
      <w:tr w:rsidR="003C729A" w14:paraId="0BDF74E6" w14:textId="77777777" w:rsidTr="005975E3">
        <w:tc>
          <w:tcPr>
            <w:tcW w:w="421" w:type="dxa"/>
            <w:shd w:val="clear" w:color="auto" w:fill="AC0000"/>
          </w:tcPr>
          <w:p w14:paraId="4424EF4A" w14:textId="42EBF293" w:rsidR="003C729A" w:rsidRPr="000C7C3D" w:rsidRDefault="00C54DCE" w:rsidP="00D25508">
            <w:pPr>
              <w:jc w:val="both"/>
              <w:rPr>
                <w:color w:val="FFFFFF" w:themeColor="background1"/>
              </w:rPr>
            </w:pPr>
            <w:r w:rsidRPr="000C7C3D">
              <w:rPr>
                <w:color w:val="FFFFFF" w:themeColor="background1"/>
              </w:rPr>
              <w:t>22</w:t>
            </w:r>
          </w:p>
        </w:tc>
        <w:tc>
          <w:tcPr>
            <w:tcW w:w="2693" w:type="dxa"/>
          </w:tcPr>
          <w:p w14:paraId="55FAE3E3" w14:textId="6436F5B8" w:rsidR="003C729A" w:rsidRPr="00B71AEA" w:rsidRDefault="00AE0DD5" w:rsidP="00D25508">
            <w:pPr>
              <w:jc w:val="both"/>
              <w:rPr>
                <w:color w:val="000000" w:themeColor="text1"/>
              </w:rPr>
            </w:pPr>
            <w:r>
              <w:rPr>
                <w:color w:val="000000" w:themeColor="text1"/>
              </w:rPr>
              <w:t>Ana Molina</w:t>
            </w:r>
          </w:p>
        </w:tc>
        <w:tc>
          <w:tcPr>
            <w:tcW w:w="5380" w:type="dxa"/>
          </w:tcPr>
          <w:p w14:paraId="15056AD0" w14:textId="6C897759" w:rsidR="003C729A" w:rsidRPr="00B71AEA" w:rsidRDefault="00FE4BCE" w:rsidP="00D25508">
            <w:pPr>
              <w:jc w:val="both"/>
              <w:rPr>
                <w:color w:val="000000" w:themeColor="text1"/>
              </w:rPr>
            </w:pPr>
            <w:r>
              <w:rPr>
                <w:color w:val="000000" w:themeColor="text1"/>
              </w:rPr>
              <w:t>Asociación Mestiza</w:t>
            </w:r>
          </w:p>
        </w:tc>
      </w:tr>
      <w:tr w:rsidR="003C729A" w14:paraId="57136578" w14:textId="77777777" w:rsidTr="005975E3">
        <w:tc>
          <w:tcPr>
            <w:tcW w:w="421" w:type="dxa"/>
            <w:shd w:val="clear" w:color="auto" w:fill="AC0000"/>
          </w:tcPr>
          <w:p w14:paraId="7E132E78" w14:textId="6CB006B6" w:rsidR="003C729A" w:rsidRPr="000C7C3D" w:rsidRDefault="00C54DCE" w:rsidP="00D25508">
            <w:pPr>
              <w:jc w:val="both"/>
              <w:rPr>
                <w:color w:val="FFFFFF" w:themeColor="background1"/>
              </w:rPr>
            </w:pPr>
            <w:r w:rsidRPr="000C7C3D">
              <w:rPr>
                <w:color w:val="FFFFFF" w:themeColor="background1"/>
              </w:rPr>
              <w:t>23</w:t>
            </w:r>
          </w:p>
        </w:tc>
        <w:tc>
          <w:tcPr>
            <w:tcW w:w="2693" w:type="dxa"/>
          </w:tcPr>
          <w:p w14:paraId="7296F687" w14:textId="2C8756AE" w:rsidR="003C729A" w:rsidRPr="00B71AEA" w:rsidRDefault="00470D0A" w:rsidP="00D25508">
            <w:pPr>
              <w:jc w:val="both"/>
              <w:rPr>
                <w:color w:val="000000" w:themeColor="text1"/>
              </w:rPr>
            </w:pPr>
            <w:proofErr w:type="spellStart"/>
            <w:r>
              <w:rPr>
                <w:color w:val="000000" w:themeColor="text1"/>
              </w:rPr>
              <w:t>Anabella</w:t>
            </w:r>
            <w:proofErr w:type="spellEnd"/>
            <w:r>
              <w:rPr>
                <w:color w:val="000000" w:themeColor="text1"/>
              </w:rPr>
              <w:t xml:space="preserve"> Barroso</w:t>
            </w:r>
          </w:p>
        </w:tc>
        <w:tc>
          <w:tcPr>
            <w:tcW w:w="5380" w:type="dxa"/>
          </w:tcPr>
          <w:p w14:paraId="247C7EA6" w14:textId="2E44C6C1" w:rsidR="003C729A" w:rsidRPr="00B71AEA" w:rsidRDefault="00470D0A" w:rsidP="00D25508">
            <w:pPr>
              <w:jc w:val="both"/>
              <w:rPr>
                <w:color w:val="000000" w:themeColor="text1"/>
              </w:rPr>
            </w:pPr>
            <w:r>
              <w:rPr>
                <w:color w:val="000000" w:themeColor="text1"/>
              </w:rPr>
              <w:t>ALDEE</w:t>
            </w:r>
          </w:p>
        </w:tc>
      </w:tr>
      <w:tr w:rsidR="003C729A" w14:paraId="1C75B891" w14:textId="77777777" w:rsidTr="005975E3">
        <w:tc>
          <w:tcPr>
            <w:tcW w:w="421" w:type="dxa"/>
            <w:shd w:val="clear" w:color="auto" w:fill="AC0000"/>
          </w:tcPr>
          <w:p w14:paraId="05D8578C" w14:textId="373745BF" w:rsidR="003C729A" w:rsidRPr="000C7C3D" w:rsidRDefault="00C54DCE" w:rsidP="00D25508">
            <w:pPr>
              <w:jc w:val="both"/>
              <w:rPr>
                <w:color w:val="FFFFFF" w:themeColor="background1"/>
              </w:rPr>
            </w:pPr>
            <w:r w:rsidRPr="000C7C3D">
              <w:rPr>
                <w:color w:val="FFFFFF" w:themeColor="background1"/>
              </w:rPr>
              <w:t>24</w:t>
            </w:r>
          </w:p>
        </w:tc>
        <w:tc>
          <w:tcPr>
            <w:tcW w:w="2693" w:type="dxa"/>
          </w:tcPr>
          <w:p w14:paraId="0A0B1C24" w14:textId="045BB87F" w:rsidR="003C729A" w:rsidRPr="00B71AEA" w:rsidRDefault="00FE4BCE" w:rsidP="00D25508">
            <w:pPr>
              <w:jc w:val="both"/>
              <w:rPr>
                <w:color w:val="000000" w:themeColor="text1"/>
              </w:rPr>
            </w:pPr>
            <w:r>
              <w:rPr>
                <w:color w:val="000000" w:themeColor="text1"/>
              </w:rPr>
              <w:t>Alberto Ortiz de Zarate</w:t>
            </w:r>
          </w:p>
        </w:tc>
        <w:tc>
          <w:tcPr>
            <w:tcW w:w="5380" w:type="dxa"/>
          </w:tcPr>
          <w:p w14:paraId="6743508A" w14:textId="0EC6B892" w:rsidR="003C729A" w:rsidRPr="00B71AEA" w:rsidRDefault="00470D0A" w:rsidP="00D25508">
            <w:pPr>
              <w:jc w:val="both"/>
              <w:rPr>
                <w:color w:val="000000" w:themeColor="text1"/>
              </w:rPr>
            </w:pPr>
            <w:proofErr w:type="spellStart"/>
            <w:r>
              <w:rPr>
                <w:color w:val="000000" w:themeColor="text1"/>
              </w:rPr>
              <w:t>Alorza</w:t>
            </w:r>
            <w:proofErr w:type="spellEnd"/>
          </w:p>
        </w:tc>
      </w:tr>
      <w:tr w:rsidR="003C729A" w14:paraId="1BD632D4" w14:textId="77777777" w:rsidTr="000C7C3D">
        <w:tc>
          <w:tcPr>
            <w:tcW w:w="421" w:type="dxa"/>
            <w:shd w:val="clear" w:color="auto" w:fill="E7E6E6" w:themeFill="background2"/>
          </w:tcPr>
          <w:p w14:paraId="0C08E14F" w14:textId="4092F15C" w:rsidR="003C729A" w:rsidRPr="00B71AEA" w:rsidRDefault="00C54DCE" w:rsidP="00D25508">
            <w:pPr>
              <w:jc w:val="both"/>
              <w:rPr>
                <w:color w:val="000000" w:themeColor="text1"/>
              </w:rPr>
            </w:pPr>
            <w:r>
              <w:rPr>
                <w:color w:val="000000" w:themeColor="text1"/>
              </w:rPr>
              <w:t>25</w:t>
            </w:r>
          </w:p>
        </w:tc>
        <w:tc>
          <w:tcPr>
            <w:tcW w:w="2693" w:type="dxa"/>
          </w:tcPr>
          <w:p w14:paraId="4C1B03AB" w14:textId="0AD8EC95" w:rsidR="003C729A" w:rsidRPr="00B71AEA" w:rsidRDefault="00E621AF" w:rsidP="00D25508">
            <w:pPr>
              <w:jc w:val="both"/>
              <w:rPr>
                <w:color w:val="000000" w:themeColor="text1"/>
              </w:rPr>
            </w:pPr>
            <w:r>
              <w:rPr>
                <w:color w:val="000000" w:themeColor="text1"/>
              </w:rPr>
              <w:t>Javier Bikandi</w:t>
            </w:r>
          </w:p>
        </w:tc>
        <w:tc>
          <w:tcPr>
            <w:tcW w:w="5380" w:type="dxa"/>
          </w:tcPr>
          <w:p w14:paraId="4368857F" w14:textId="4A750303" w:rsidR="003C729A" w:rsidRPr="00B71AEA" w:rsidRDefault="00B13EB5" w:rsidP="00D25508">
            <w:pPr>
              <w:jc w:val="both"/>
              <w:rPr>
                <w:color w:val="000000" w:themeColor="text1"/>
              </w:rPr>
            </w:pPr>
            <w:proofErr w:type="spellStart"/>
            <w:r>
              <w:rPr>
                <w:color w:val="000000" w:themeColor="text1"/>
              </w:rPr>
              <w:t>Eusko</w:t>
            </w:r>
            <w:proofErr w:type="spellEnd"/>
            <w:r>
              <w:rPr>
                <w:color w:val="000000" w:themeColor="text1"/>
              </w:rPr>
              <w:t xml:space="preserve"> </w:t>
            </w:r>
            <w:proofErr w:type="spellStart"/>
            <w:r>
              <w:rPr>
                <w:color w:val="000000" w:themeColor="text1"/>
              </w:rPr>
              <w:t>Jaurlaritza</w:t>
            </w:r>
            <w:proofErr w:type="spellEnd"/>
            <w:r>
              <w:rPr>
                <w:color w:val="000000" w:themeColor="text1"/>
              </w:rPr>
              <w:t xml:space="preserve"> - DACIMA</w:t>
            </w:r>
          </w:p>
        </w:tc>
      </w:tr>
      <w:tr w:rsidR="003C729A" w14:paraId="7F3838B5" w14:textId="77777777" w:rsidTr="000C7C3D">
        <w:tc>
          <w:tcPr>
            <w:tcW w:w="421" w:type="dxa"/>
            <w:shd w:val="clear" w:color="auto" w:fill="E7E6E6" w:themeFill="background2"/>
          </w:tcPr>
          <w:p w14:paraId="59B3C44F" w14:textId="668A28C7" w:rsidR="003C729A" w:rsidRPr="00B71AEA" w:rsidRDefault="00C54DCE" w:rsidP="00D25508">
            <w:pPr>
              <w:jc w:val="both"/>
              <w:rPr>
                <w:color w:val="000000" w:themeColor="text1"/>
              </w:rPr>
            </w:pPr>
            <w:r>
              <w:rPr>
                <w:color w:val="000000" w:themeColor="text1"/>
              </w:rPr>
              <w:t>26</w:t>
            </w:r>
          </w:p>
        </w:tc>
        <w:tc>
          <w:tcPr>
            <w:tcW w:w="2693" w:type="dxa"/>
          </w:tcPr>
          <w:p w14:paraId="6EA4EA13" w14:textId="0B09C880" w:rsidR="003C729A" w:rsidRPr="00B71AEA" w:rsidRDefault="00E621AF" w:rsidP="00D25508">
            <w:pPr>
              <w:jc w:val="both"/>
              <w:rPr>
                <w:color w:val="000000" w:themeColor="text1"/>
              </w:rPr>
            </w:pPr>
            <w:r>
              <w:rPr>
                <w:color w:val="000000" w:themeColor="text1"/>
              </w:rPr>
              <w:t>Koldobike Uriarte</w:t>
            </w:r>
          </w:p>
        </w:tc>
        <w:tc>
          <w:tcPr>
            <w:tcW w:w="5380" w:type="dxa"/>
          </w:tcPr>
          <w:p w14:paraId="47B4D410" w14:textId="150532E5" w:rsidR="003C729A" w:rsidRPr="00B71AEA" w:rsidRDefault="00B13EB5" w:rsidP="00D25508">
            <w:pPr>
              <w:jc w:val="both"/>
              <w:rPr>
                <w:color w:val="000000" w:themeColor="text1"/>
              </w:rPr>
            </w:pPr>
            <w:proofErr w:type="spellStart"/>
            <w:r>
              <w:rPr>
                <w:color w:val="000000" w:themeColor="text1"/>
              </w:rPr>
              <w:t>Eusko</w:t>
            </w:r>
            <w:proofErr w:type="spellEnd"/>
            <w:r>
              <w:rPr>
                <w:color w:val="000000" w:themeColor="text1"/>
              </w:rPr>
              <w:t xml:space="preserve"> </w:t>
            </w:r>
            <w:proofErr w:type="spellStart"/>
            <w:r>
              <w:rPr>
                <w:color w:val="000000" w:themeColor="text1"/>
              </w:rPr>
              <w:t>Jaurlaritza</w:t>
            </w:r>
            <w:proofErr w:type="spellEnd"/>
            <w:r>
              <w:rPr>
                <w:color w:val="000000" w:themeColor="text1"/>
              </w:rPr>
              <w:t xml:space="preserve"> - DACIMA</w:t>
            </w:r>
          </w:p>
        </w:tc>
      </w:tr>
      <w:tr w:rsidR="003C729A" w14:paraId="0E511259" w14:textId="77777777" w:rsidTr="000C7C3D">
        <w:tc>
          <w:tcPr>
            <w:tcW w:w="421" w:type="dxa"/>
            <w:shd w:val="clear" w:color="auto" w:fill="E7E6E6" w:themeFill="background2"/>
          </w:tcPr>
          <w:p w14:paraId="12773FE7" w14:textId="2AD959FB" w:rsidR="003C729A" w:rsidRPr="00B71AEA" w:rsidRDefault="00C54DCE" w:rsidP="00D25508">
            <w:pPr>
              <w:jc w:val="both"/>
              <w:rPr>
                <w:color w:val="000000" w:themeColor="text1"/>
              </w:rPr>
            </w:pPr>
            <w:r>
              <w:rPr>
                <w:color w:val="000000" w:themeColor="text1"/>
              </w:rPr>
              <w:t>27</w:t>
            </w:r>
          </w:p>
        </w:tc>
        <w:tc>
          <w:tcPr>
            <w:tcW w:w="2693" w:type="dxa"/>
          </w:tcPr>
          <w:p w14:paraId="7C404841" w14:textId="5FD4100A" w:rsidR="003C729A" w:rsidRPr="00B71AEA" w:rsidRDefault="00E621AF" w:rsidP="00D25508">
            <w:pPr>
              <w:jc w:val="both"/>
              <w:rPr>
                <w:color w:val="000000" w:themeColor="text1"/>
              </w:rPr>
            </w:pPr>
            <w:r>
              <w:rPr>
                <w:color w:val="000000" w:themeColor="text1"/>
              </w:rPr>
              <w:t>Luis Petrikorena</w:t>
            </w:r>
          </w:p>
        </w:tc>
        <w:tc>
          <w:tcPr>
            <w:tcW w:w="5380" w:type="dxa"/>
          </w:tcPr>
          <w:p w14:paraId="4920E72A" w14:textId="424034D4" w:rsidR="003C729A" w:rsidRPr="00B71AEA" w:rsidRDefault="00B13EB5" w:rsidP="00D25508">
            <w:pPr>
              <w:jc w:val="both"/>
              <w:rPr>
                <w:color w:val="000000" w:themeColor="text1"/>
              </w:rPr>
            </w:pPr>
            <w:proofErr w:type="spellStart"/>
            <w:r>
              <w:rPr>
                <w:color w:val="000000" w:themeColor="text1"/>
              </w:rPr>
              <w:t>Eusko</w:t>
            </w:r>
            <w:proofErr w:type="spellEnd"/>
            <w:r>
              <w:rPr>
                <w:color w:val="000000" w:themeColor="text1"/>
              </w:rPr>
              <w:t xml:space="preserve"> </w:t>
            </w:r>
            <w:proofErr w:type="spellStart"/>
            <w:r>
              <w:rPr>
                <w:color w:val="000000" w:themeColor="text1"/>
              </w:rPr>
              <w:t>Jaurlaritza</w:t>
            </w:r>
            <w:proofErr w:type="spellEnd"/>
            <w:r>
              <w:rPr>
                <w:color w:val="000000" w:themeColor="text1"/>
              </w:rPr>
              <w:t xml:space="preserve"> </w:t>
            </w:r>
            <w:r w:rsidR="005C36FA">
              <w:rPr>
                <w:color w:val="000000" w:themeColor="text1"/>
              </w:rPr>
              <w:t>–</w:t>
            </w:r>
            <w:r>
              <w:rPr>
                <w:color w:val="000000" w:themeColor="text1"/>
              </w:rPr>
              <w:t xml:space="preserve"> </w:t>
            </w:r>
            <w:r w:rsidR="005C36FA">
              <w:rPr>
                <w:color w:val="000000" w:themeColor="text1"/>
              </w:rPr>
              <w:t>Gobierno Abierto</w:t>
            </w:r>
          </w:p>
        </w:tc>
      </w:tr>
      <w:tr w:rsidR="00E621AF" w14:paraId="1E97C3EC" w14:textId="77777777" w:rsidTr="000C7C3D">
        <w:tc>
          <w:tcPr>
            <w:tcW w:w="421" w:type="dxa"/>
            <w:shd w:val="clear" w:color="auto" w:fill="E7E6E6" w:themeFill="background2"/>
          </w:tcPr>
          <w:p w14:paraId="6AF752BD" w14:textId="4591DDB8" w:rsidR="00E621AF" w:rsidRDefault="00B13EB5" w:rsidP="00D25508">
            <w:pPr>
              <w:jc w:val="both"/>
              <w:rPr>
                <w:color w:val="000000" w:themeColor="text1"/>
              </w:rPr>
            </w:pPr>
            <w:r>
              <w:rPr>
                <w:color w:val="000000" w:themeColor="text1"/>
              </w:rPr>
              <w:t>28</w:t>
            </w:r>
          </w:p>
        </w:tc>
        <w:tc>
          <w:tcPr>
            <w:tcW w:w="2693" w:type="dxa"/>
          </w:tcPr>
          <w:p w14:paraId="2D2E1C6A" w14:textId="22C56F74" w:rsidR="00E621AF" w:rsidRPr="00B71AEA" w:rsidRDefault="00E621AF" w:rsidP="00D25508">
            <w:pPr>
              <w:jc w:val="both"/>
              <w:rPr>
                <w:color w:val="000000" w:themeColor="text1"/>
              </w:rPr>
            </w:pPr>
            <w:r>
              <w:rPr>
                <w:color w:val="000000" w:themeColor="text1"/>
              </w:rPr>
              <w:t>Jon Olaizola</w:t>
            </w:r>
          </w:p>
        </w:tc>
        <w:tc>
          <w:tcPr>
            <w:tcW w:w="5380" w:type="dxa"/>
          </w:tcPr>
          <w:p w14:paraId="5D04DCCE" w14:textId="5C5A69BB" w:rsidR="00E621AF" w:rsidRPr="00B71AEA" w:rsidRDefault="0001434C" w:rsidP="00D25508">
            <w:pPr>
              <w:jc w:val="both"/>
              <w:rPr>
                <w:color w:val="000000" w:themeColor="text1"/>
              </w:rPr>
            </w:pPr>
            <w:proofErr w:type="spellStart"/>
            <w:r>
              <w:rPr>
                <w:color w:val="000000" w:themeColor="text1"/>
              </w:rPr>
              <w:t>Eusko</w:t>
            </w:r>
            <w:proofErr w:type="spellEnd"/>
            <w:r>
              <w:rPr>
                <w:color w:val="000000" w:themeColor="text1"/>
              </w:rPr>
              <w:t xml:space="preserve"> </w:t>
            </w:r>
            <w:proofErr w:type="spellStart"/>
            <w:r>
              <w:rPr>
                <w:color w:val="000000" w:themeColor="text1"/>
              </w:rPr>
              <w:t>Jaurlaritza</w:t>
            </w:r>
            <w:proofErr w:type="spellEnd"/>
            <w:r>
              <w:rPr>
                <w:color w:val="000000" w:themeColor="text1"/>
              </w:rPr>
              <w:t xml:space="preserve"> – Gobierno Abierto</w:t>
            </w:r>
          </w:p>
        </w:tc>
      </w:tr>
      <w:tr w:rsidR="00E621AF" w14:paraId="783ABF87" w14:textId="77777777" w:rsidTr="000C7C3D">
        <w:tc>
          <w:tcPr>
            <w:tcW w:w="421" w:type="dxa"/>
            <w:shd w:val="clear" w:color="auto" w:fill="E7E6E6" w:themeFill="background2"/>
          </w:tcPr>
          <w:p w14:paraId="0D822BD0" w14:textId="2AE433E1" w:rsidR="00E621AF" w:rsidRDefault="00B13EB5" w:rsidP="00D25508">
            <w:pPr>
              <w:jc w:val="both"/>
              <w:rPr>
                <w:color w:val="000000" w:themeColor="text1"/>
              </w:rPr>
            </w:pPr>
            <w:r>
              <w:rPr>
                <w:color w:val="000000" w:themeColor="text1"/>
              </w:rPr>
              <w:t>29</w:t>
            </w:r>
          </w:p>
        </w:tc>
        <w:tc>
          <w:tcPr>
            <w:tcW w:w="2693" w:type="dxa"/>
          </w:tcPr>
          <w:p w14:paraId="55D77126" w14:textId="4ABAE6D9" w:rsidR="00E621AF" w:rsidRPr="00B71AEA" w:rsidRDefault="00E621AF" w:rsidP="00D25508">
            <w:pPr>
              <w:jc w:val="both"/>
              <w:rPr>
                <w:color w:val="000000" w:themeColor="text1"/>
              </w:rPr>
            </w:pPr>
            <w:r>
              <w:rPr>
                <w:color w:val="000000" w:themeColor="text1"/>
              </w:rPr>
              <w:t xml:space="preserve">Nekane </w:t>
            </w:r>
            <w:proofErr w:type="spellStart"/>
            <w:r>
              <w:rPr>
                <w:color w:val="000000" w:themeColor="text1"/>
              </w:rPr>
              <w:t>Zeberio</w:t>
            </w:r>
            <w:proofErr w:type="spellEnd"/>
          </w:p>
        </w:tc>
        <w:tc>
          <w:tcPr>
            <w:tcW w:w="5380" w:type="dxa"/>
          </w:tcPr>
          <w:p w14:paraId="451CAD8C" w14:textId="48C35067" w:rsidR="00E621AF" w:rsidRPr="00B71AEA" w:rsidRDefault="0001434C" w:rsidP="00D25508">
            <w:pPr>
              <w:jc w:val="both"/>
              <w:rPr>
                <w:color w:val="000000" w:themeColor="text1"/>
              </w:rPr>
            </w:pPr>
            <w:r>
              <w:rPr>
                <w:color w:val="000000" w:themeColor="text1"/>
              </w:rPr>
              <w:t>DFA</w:t>
            </w:r>
          </w:p>
        </w:tc>
      </w:tr>
      <w:tr w:rsidR="00E621AF" w14:paraId="59AE14FA" w14:textId="77777777" w:rsidTr="000C7C3D">
        <w:tc>
          <w:tcPr>
            <w:tcW w:w="421" w:type="dxa"/>
            <w:shd w:val="clear" w:color="auto" w:fill="E7E6E6" w:themeFill="background2"/>
          </w:tcPr>
          <w:p w14:paraId="65876828" w14:textId="1487040F" w:rsidR="00E621AF" w:rsidRDefault="00B13EB5" w:rsidP="00D25508">
            <w:pPr>
              <w:jc w:val="both"/>
              <w:rPr>
                <w:color w:val="000000" w:themeColor="text1"/>
              </w:rPr>
            </w:pPr>
            <w:r>
              <w:rPr>
                <w:color w:val="000000" w:themeColor="text1"/>
              </w:rPr>
              <w:t>30</w:t>
            </w:r>
          </w:p>
        </w:tc>
        <w:tc>
          <w:tcPr>
            <w:tcW w:w="2693" w:type="dxa"/>
          </w:tcPr>
          <w:p w14:paraId="16B3A79B" w14:textId="17B5C41F" w:rsidR="00E621AF" w:rsidRPr="00B71AEA" w:rsidRDefault="00E621AF" w:rsidP="00D25508">
            <w:pPr>
              <w:jc w:val="both"/>
              <w:rPr>
                <w:color w:val="000000" w:themeColor="text1"/>
              </w:rPr>
            </w:pPr>
            <w:r>
              <w:rPr>
                <w:color w:val="000000" w:themeColor="text1"/>
              </w:rPr>
              <w:t xml:space="preserve">Joseba </w:t>
            </w:r>
            <w:proofErr w:type="spellStart"/>
            <w:r>
              <w:rPr>
                <w:color w:val="000000" w:themeColor="text1"/>
              </w:rPr>
              <w:t>Muxika</w:t>
            </w:r>
            <w:proofErr w:type="spellEnd"/>
          </w:p>
        </w:tc>
        <w:tc>
          <w:tcPr>
            <w:tcW w:w="5380" w:type="dxa"/>
          </w:tcPr>
          <w:p w14:paraId="053191AC" w14:textId="40835614" w:rsidR="00E621AF" w:rsidRPr="00B71AEA" w:rsidRDefault="00F234C1" w:rsidP="00D25508">
            <w:pPr>
              <w:jc w:val="both"/>
              <w:rPr>
                <w:color w:val="000000" w:themeColor="text1"/>
              </w:rPr>
            </w:pPr>
            <w:r>
              <w:rPr>
                <w:color w:val="000000" w:themeColor="text1"/>
              </w:rPr>
              <w:t>DFG</w:t>
            </w:r>
          </w:p>
        </w:tc>
      </w:tr>
      <w:tr w:rsidR="00E621AF" w14:paraId="758D2C0A" w14:textId="77777777" w:rsidTr="000C7C3D">
        <w:tc>
          <w:tcPr>
            <w:tcW w:w="421" w:type="dxa"/>
            <w:shd w:val="clear" w:color="auto" w:fill="E7E6E6" w:themeFill="background2"/>
          </w:tcPr>
          <w:p w14:paraId="1C252EFA" w14:textId="6FC84089" w:rsidR="00E621AF" w:rsidRDefault="00B13EB5" w:rsidP="00D25508">
            <w:pPr>
              <w:jc w:val="both"/>
              <w:rPr>
                <w:color w:val="000000" w:themeColor="text1"/>
              </w:rPr>
            </w:pPr>
            <w:r>
              <w:rPr>
                <w:color w:val="000000" w:themeColor="text1"/>
              </w:rPr>
              <w:t>31</w:t>
            </w:r>
          </w:p>
        </w:tc>
        <w:tc>
          <w:tcPr>
            <w:tcW w:w="2693" w:type="dxa"/>
          </w:tcPr>
          <w:p w14:paraId="5987F533" w14:textId="7644EFE5" w:rsidR="00E621AF" w:rsidRPr="00B71AEA" w:rsidRDefault="00E621AF" w:rsidP="00D25508">
            <w:pPr>
              <w:jc w:val="both"/>
              <w:rPr>
                <w:color w:val="000000" w:themeColor="text1"/>
              </w:rPr>
            </w:pPr>
            <w:r>
              <w:rPr>
                <w:color w:val="000000" w:themeColor="text1"/>
              </w:rPr>
              <w:t>Vale Tena</w:t>
            </w:r>
          </w:p>
        </w:tc>
        <w:tc>
          <w:tcPr>
            <w:tcW w:w="5380" w:type="dxa"/>
          </w:tcPr>
          <w:p w14:paraId="4FD69133" w14:textId="7820E34B" w:rsidR="00E621AF" w:rsidRPr="00B71AEA" w:rsidRDefault="00F234C1" w:rsidP="00D25508">
            <w:pPr>
              <w:jc w:val="both"/>
              <w:rPr>
                <w:color w:val="000000" w:themeColor="text1"/>
              </w:rPr>
            </w:pPr>
            <w:r>
              <w:rPr>
                <w:color w:val="000000" w:themeColor="text1"/>
              </w:rPr>
              <w:t>Ayto. Vitoria – Gasteiz</w:t>
            </w:r>
          </w:p>
        </w:tc>
      </w:tr>
      <w:tr w:rsidR="00E621AF" w14:paraId="3E78757A" w14:textId="77777777" w:rsidTr="000C7C3D">
        <w:tc>
          <w:tcPr>
            <w:tcW w:w="421" w:type="dxa"/>
            <w:shd w:val="clear" w:color="auto" w:fill="E7E6E6" w:themeFill="background2"/>
          </w:tcPr>
          <w:p w14:paraId="79B584CC" w14:textId="47E23B73" w:rsidR="00E621AF" w:rsidRDefault="00B13EB5" w:rsidP="00D25508">
            <w:pPr>
              <w:jc w:val="both"/>
              <w:rPr>
                <w:color w:val="000000" w:themeColor="text1"/>
              </w:rPr>
            </w:pPr>
            <w:r>
              <w:rPr>
                <w:color w:val="000000" w:themeColor="text1"/>
              </w:rPr>
              <w:t>32</w:t>
            </w:r>
          </w:p>
        </w:tc>
        <w:tc>
          <w:tcPr>
            <w:tcW w:w="2693" w:type="dxa"/>
          </w:tcPr>
          <w:p w14:paraId="43B48D21" w14:textId="4FC85115" w:rsidR="00E621AF" w:rsidRPr="00B71AEA" w:rsidRDefault="00E621AF" w:rsidP="00D25508">
            <w:pPr>
              <w:jc w:val="both"/>
              <w:rPr>
                <w:color w:val="000000" w:themeColor="text1"/>
              </w:rPr>
            </w:pPr>
            <w:r>
              <w:rPr>
                <w:color w:val="000000" w:themeColor="text1"/>
              </w:rPr>
              <w:t>Blanca Guinea</w:t>
            </w:r>
          </w:p>
        </w:tc>
        <w:tc>
          <w:tcPr>
            <w:tcW w:w="5380" w:type="dxa"/>
          </w:tcPr>
          <w:p w14:paraId="0097111F" w14:textId="6D46DF21" w:rsidR="00E621AF" w:rsidRPr="00B71AEA" w:rsidRDefault="00F234C1" w:rsidP="00D25508">
            <w:pPr>
              <w:jc w:val="both"/>
              <w:rPr>
                <w:color w:val="000000" w:themeColor="text1"/>
              </w:rPr>
            </w:pPr>
            <w:r>
              <w:rPr>
                <w:color w:val="000000" w:themeColor="text1"/>
              </w:rPr>
              <w:t>Ayto. Vitoria – Gasteiz</w:t>
            </w:r>
          </w:p>
        </w:tc>
      </w:tr>
      <w:tr w:rsidR="00E621AF" w14:paraId="736CE147" w14:textId="77777777" w:rsidTr="000C7C3D">
        <w:tc>
          <w:tcPr>
            <w:tcW w:w="421" w:type="dxa"/>
            <w:shd w:val="clear" w:color="auto" w:fill="E7E6E6" w:themeFill="background2"/>
          </w:tcPr>
          <w:p w14:paraId="36674333" w14:textId="65AA86BA" w:rsidR="00E621AF" w:rsidRDefault="00B13EB5" w:rsidP="00D25508">
            <w:pPr>
              <w:jc w:val="both"/>
              <w:rPr>
                <w:color w:val="000000" w:themeColor="text1"/>
              </w:rPr>
            </w:pPr>
            <w:r>
              <w:rPr>
                <w:color w:val="000000" w:themeColor="text1"/>
              </w:rPr>
              <w:t>33</w:t>
            </w:r>
          </w:p>
        </w:tc>
        <w:tc>
          <w:tcPr>
            <w:tcW w:w="2693" w:type="dxa"/>
          </w:tcPr>
          <w:p w14:paraId="3289C94E" w14:textId="6E09D44B" w:rsidR="00E621AF" w:rsidRPr="00B71AEA" w:rsidRDefault="001B182E" w:rsidP="00D25508">
            <w:pPr>
              <w:jc w:val="both"/>
              <w:rPr>
                <w:color w:val="000000" w:themeColor="text1"/>
              </w:rPr>
            </w:pPr>
            <w:r>
              <w:rPr>
                <w:color w:val="000000" w:themeColor="text1"/>
              </w:rPr>
              <w:t>Amaia Ibarrondo</w:t>
            </w:r>
          </w:p>
        </w:tc>
        <w:tc>
          <w:tcPr>
            <w:tcW w:w="5380" w:type="dxa"/>
          </w:tcPr>
          <w:p w14:paraId="6AFC7DA4" w14:textId="6180B6EC" w:rsidR="00E621AF" w:rsidRPr="00B71AEA" w:rsidRDefault="00F234C1" w:rsidP="00D25508">
            <w:pPr>
              <w:jc w:val="both"/>
              <w:rPr>
                <w:color w:val="000000" w:themeColor="text1"/>
              </w:rPr>
            </w:pPr>
            <w:r>
              <w:rPr>
                <w:color w:val="000000" w:themeColor="text1"/>
              </w:rPr>
              <w:t>Ayto. Bilbao</w:t>
            </w:r>
          </w:p>
        </w:tc>
      </w:tr>
      <w:tr w:rsidR="00E621AF" w14:paraId="0CCFFDF1" w14:textId="77777777" w:rsidTr="000C7C3D">
        <w:tc>
          <w:tcPr>
            <w:tcW w:w="421" w:type="dxa"/>
            <w:shd w:val="clear" w:color="auto" w:fill="E7E6E6" w:themeFill="background2"/>
          </w:tcPr>
          <w:p w14:paraId="60B4CF72" w14:textId="3800A3DE" w:rsidR="00E621AF" w:rsidRDefault="00B13EB5" w:rsidP="00D25508">
            <w:pPr>
              <w:jc w:val="both"/>
              <w:rPr>
                <w:color w:val="000000" w:themeColor="text1"/>
              </w:rPr>
            </w:pPr>
            <w:r>
              <w:rPr>
                <w:color w:val="000000" w:themeColor="text1"/>
              </w:rPr>
              <w:t>34</w:t>
            </w:r>
          </w:p>
        </w:tc>
        <w:tc>
          <w:tcPr>
            <w:tcW w:w="2693" w:type="dxa"/>
          </w:tcPr>
          <w:p w14:paraId="13873FB4" w14:textId="70C80518" w:rsidR="00E621AF" w:rsidRPr="00B71AEA" w:rsidRDefault="00B13EB5" w:rsidP="00D25508">
            <w:pPr>
              <w:jc w:val="both"/>
              <w:rPr>
                <w:color w:val="000000" w:themeColor="text1"/>
              </w:rPr>
            </w:pPr>
            <w:r>
              <w:rPr>
                <w:color w:val="000000" w:themeColor="text1"/>
              </w:rPr>
              <w:t xml:space="preserve">Gotzone </w:t>
            </w:r>
            <w:proofErr w:type="spellStart"/>
            <w:r>
              <w:rPr>
                <w:color w:val="000000" w:themeColor="text1"/>
              </w:rPr>
              <w:t>Zalndubide</w:t>
            </w:r>
            <w:proofErr w:type="spellEnd"/>
          </w:p>
        </w:tc>
        <w:tc>
          <w:tcPr>
            <w:tcW w:w="5380" w:type="dxa"/>
          </w:tcPr>
          <w:p w14:paraId="46A39676" w14:textId="4A45069F" w:rsidR="00E621AF" w:rsidRPr="00B71AEA" w:rsidRDefault="00F234C1" w:rsidP="00D25508">
            <w:pPr>
              <w:jc w:val="both"/>
              <w:rPr>
                <w:color w:val="000000" w:themeColor="text1"/>
              </w:rPr>
            </w:pPr>
            <w:r>
              <w:rPr>
                <w:color w:val="000000" w:themeColor="text1"/>
              </w:rPr>
              <w:t>Ayto. Bilbao</w:t>
            </w:r>
          </w:p>
        </w:tc>
      </w:tr>
      <w:tr w:rsidR="000C7C3D" w14:paraId="045D6757" w14:textId="77777777" w:rsidTr="000C7C3D">
        <w:tc>
          <w:tcPr>
            <w:tcW w:w="421" w:type="dxa"/>
            <w:shd w:val="clear" w:color="auto" w:fill="E7E6E6" w:themeFill="background2"/>
          </w:tcPr>
          <w:p w14:paraId="0F0092E5" w14:textId="13704547" w:rsidR="000C7C3D" w:rsidRDefault="000C7C3D" w:rsidP="00D25508">
            <w:pPr>
              <w:jc w:val="both"/>
              <w:rPr>
                <w:color w:val="000000" w:themeColor="text1"/>
              </w:rPr>
            </w:pPr>
            <w:r>
              <w:rPr>
                <w:color w:val="000000" w:themeColor="text1"/>
              </w:rPr>
              <w:t>35</w:t>
            </w:r>
          </w:p>
        </w:tc>
        <w:tc>
          <w:tcPr>
            <w:tcW w:w="2693" w:type="dxa"/>
          </w:tcPr>
          <w:p w14:paraId="24102526" w14:textId="1C0899A6" w:rsidR="000C7C3D" w:rsidRDefault="00685E07" w:rsidP="00D25508">
            <w:pPr>
              <w:jc w:val="both"/>
              <w:rPr>
                <w:color w:val="000000" w:themeColor="text1"/>
              </w:rPr>
            </w:pPr>
            <w:r w:rsidRPr="00685E07">
              <w:rPr>
                <w:color w:val="000000" w:themeColor="text1"/>
              </w:rPr>
              <w:t>Edorta Azpiazu</w:t>
            </w:r>
          </w:p>
        </w:tc>
        <w:tc>
          <w:tcPr>
            <w:tcW w:w="5380" w:type="dxa"/>
          </w:tcPr>
          <w:p w14:paraId="1A6DE0FF" w14:textId="20B0A296" w:rsidR="000C7C3D" w:rsidRDefault="000C7C3D" w:rsidP="00D25508">
            <w:pPr>
              <w:jc w:val="both"/>
              <w:rPr>
                <w:color w:val="000000" w:themeColor="text1"/>
              </w:rPr>
            </w:pPr>
            <w:r>
              <w:rPr>
                <w:color w:val="000000" w:themeColor="text1"/>
              </w:rPr>
              <w:t>Ayto. Donosti</w:t>
            </w:r>
            <w:r w:rsidR="00A646C3">
              <w:rPr>
                <w:color w:val="000000" w:themeColor="text1"/>
              </w:rPr>
              <w:t>a</w:t>
            </w:r>
          </w:p>
        </w:tc>
      </w:tr>
      <w:tr w:rsidR="00A646C3" w14:paraId="1B484FB4" w14:textId="77777777" w:rsidTr="000C7C3D">
        <w:tc>
          <w:tcPr>
            <w:tcW w:w="421" w:type="dxa"/>
            <w:shd w:val="clear" w:color="auto" w:fill="E7E6E6" w:themeFill="background2"/>
          </w:tcPr>
          <w:p w14:paraId="2E66784D" w14:textId="24CA4EE6" w:rsidR="00A646C3" w:rsidRDefault="00A646C3" w:rsidP="00D25508">
            <w:pPr>
              <w:jc w:val="both"/>
              <w:rPr>
                <w:color w:val="000000" w:themeColor="text1"/>
              </w:rPr>
            </w:pPr>
            <w:r>
              <w:rPr>
                <w:color w:val="000000" w:themeColor="text1"/>
              </w:rPr>
              <w:t>36</w:t>
            </w:r>
          </w:p>
        </w:tc>
        <w:tc>
          <w:tcPr>
            <w:tcW w:w="2693" w:type="dxa"/>
          </w:tcPr>
          <w:p w14:paraId="2C21FA17" w14:textId="45BA7A61" w:rsidR="00A646C3" w:rsidRDefault="00A646C3" w:rsidP="00D25508">
            <w:pPr>
              <w:jc w:val="both"/>
              <w:rPr>
                <w:color w:val="000000" w:themeColor="text1"/>
              </w:rPr>
            </w:pPr>
            <w:r>
              <w:rPr>
                <w:color w:val="000000" w:themeColor="text1"/>
              </w:rPr>
              <w:t>Mikel Esnal</w:t>
            </w:r>
          </w:p>
        </w:tc>
        <w:tc>
          <w:tcPr>
            <w:tcW w:w="5380" w:type="dxa"/>
          </w:tcPr>
          <w:p w14:paraId="2E840F36" w14:textId="22AB4CDE" w:rsidR="00A646C3" w:rsidRDefault="00A646C3" w:rsidP="00D25508">
            <w:pPr>
              <w:jc w:val="both"/>
              <w:rPr>
                <w:color w:val="000000" w:themeColor="text1"/>
              </w:rPr>
            </w:pPr>
            <w:r>
              <w:rPr>
                <w:color w:val="000000" w:themeColor="text1"/>
              </w:rPr>
              <w:t>Ayto. Donostia</w:t>
            </w:r>
          </w:p>
        </w:tc>
      </w:tr>
      <w:tr w:rsidR="001B182E" w14:paraId="6A6AF739" w14:textId="77777777" w:rsidTr="000C7C3D">
        <w:tc>
          <w:tcPr>
            <w:tcW w:w="421" w:type="dxa"/>
            <w:shd w:val="clear" w:color="auto" w:fill="E7E6E6" w:themeFill="background2"/>
          </w:tcPr>
          <w:p w14:paraId="36885005" w14:textId="6F587B09" w:rsidR="001B182E" w:rsidRDefault="000C7C3D" w:rsidP="00D25508">
            <w:pPr>
              <w:jc w:val="both"/>
              <w:rPr>
                <w:color w:val="000000" w:themeColor="text1"/>
              </w:rPr>
            </w:pPr>
            <w:r>
              <w:rPr>
                <w:color w:val="000000" w:themeColor="text1"/>
              </w:rPr>
              <w:t>3</w:t>
            </w:r>
            <w:r w:rsidR="00A646C3">
              <w:rPr>
                <w:color w:val="000000" w:themeColor="text1"/>
              </w:rPr>
              <w:t>7</w:t>
            </w:r>
          </w:p>
        </w:tc>
        <w:tc>
          <w:tcPr>
            <w:tcW w:w="2693" w:type="dxa"/>
          </w:tcPr>
          <w:p w14:paraId="267296DA" w14:textId="407ACD17" w:rsidR="001B182E" w:rsidRPr="00B71AEA" w:rsidRDefault="00B13EB5" w:rsidP="00D25508">
            <w:pPr>
              <w:jc w:val="both"/>
              <w:rPr>
                <w:color w:val="000000" w:themeColor="text1"/>
              </w:rPr>
            </w:pPr>
            <w:r>
              <w:rPr>
                <w:color w:val="000000" w:themeColor="text1"/>
              </w:rPr>
              <w:t>Gotzon Bernaola</w:t>
            </w:r>
          </w:p>
        </w:tc>
        <w:tc>
          <w:tcPr>
            <w:tcW w:w="5380" w:type="dxa"/>
          </w:tcPr>
          <w:p w14:paraId="1511E42B" w14:textId="1BABC9FD" w:rsidR="001B182E" w:rsidRPr="00B71AEA" w:rsidRDefault="00F234C1" w:rsidP="00D25508">
            <w:pPr>
              <w:jc w:val="both"/>
              <w:rPr>
                <w:color w:val="000000" w:themeColor="text1"/>
              </w:rPr>
            </w:pPr>
            <w:r>
              <w:rPr>
                <w:color w:val="000000" w:themeColor="text1"/>
              </w:rPr>
              <w:t>Innobasque</w:t>
            </w:r>
          </w:p>
        </w:tc>
      </w:tr>
      <w:tr w:rsidR="00B13EB5" w14:paraId="40832DBE" w14:textId="77777777" w:rsidTr="000C7C3D">
        <w:tc>
          <w:tcPr>
            <w:tcW w:w="421" w:type="dxa"/>
            <w:shd w:val="clear" w:color="auto" w:fill="E7E6E6" w:themeFill="background2"/>
          </w:tcPr>
          <w:p w14:paraId="55011B40" w14:textId="14B06BA5" w:rsidR="00B13EB5" w:rsidRDefault="000C7C3D" w:rsidP="00D25508">
            <w:pPr>
              <w:jc w:val="both"/>
              <w:rPr>
                <w:color w:val="000000" w:themeColor="text1"/>
              </w:rPr>
            </w:pPr>
            <w:r>
              <w:rPr>
                <w:color w:val="000000" w:themeColor="text1"/>
              </w:rPr>
              <w:t>3</w:t>
            </w:r>
            <w:r w:rsidR="00A646C3">
              <w:rPr>
                <w:color w:val="000000" w:themeColor="text1"/>
              </w:rPr>
              <w:t>8</w:t>
            </w:r>
          </w:p>
        </w:tc>
        <w:tc>
          <w:tcPr>
            <w:tcW w:w="2693" w:type="dxa"/>
          </w:tcPr>
          <w:p w14:paraId="267F3800" w14:textId="0F595F58" w:rsidR="00B13EB5" w:rsidRPr="00B71AEA" w:rsidRDefault="00B13EB5" w:rsidP="00D25508">
            <w:pPr>
              <w:jc w:val="both"/>
              <w:rPr>
                <w:color w:val="000000" w:themeColor="text1"/>
              </w:rPr>
            </w:pPr>
            <w:r>
              <w:rPr>
                <w:color w:val="000000" w:themeColor="text1"/>
              </w:rPr>
              <w:t>Goizalde Atxutegi</w:t>
            </w:r>
          </w:p>
        </w:tc>
        <w:tc>
          <w:tcPr>
            <w:tcW w:w="5380" w:type="dxa"/>
          </w:tcPr>
          <w:p w14:paraId="799411FE" w14:textId="35B04190" w:rsidR="00B13EB5" w:rsidRPr="00B71AEA" w:rsidRDefault="00F234C1" w:rsidP="00D25508">
            <w:pPr>
              <w:jc w:val="both"/>
              <w:rPr>
                <w:color w:val="000000" w:themeColor="text1"/>
              </w:rPr>
            </w:pPr>
            <w:r>
              <w:rPr>
                <w:color w:val="000000" w:themeColor="text1"/>
              </w:rPr>
              <w:t>Innobasque</w:t>
            </w:r>
          </w:p>
        </w:tc>
      </w:tr>
      <w:tr w:rsidR="00E06398" w14:paraId="737A0CAF" w14:textId="77777777" w:rsidTr="000C7C3D">
        <w:tc>
          <w:tcPr>
            <w:tcW w:w="421" w:type="dxa"/>
            <w:shd w:val="clear" w:color="auto" w:fill="E7E6E6" w:themeFill="background2"/>
          </w:tcPr>
          <w:p w14:paraId="4CF90F95" w14:textId="5A52006D" w:rsidR="00E06398" w:rsidRDefault="000C7C3D" w:rsidP="00D25508">
            <w:pPr>
              <w:jc w:val="both"/>
              <w:rPr>
                <w:color w:val="000000" w:themeColor="text1"/>
              </w:rPr>
            </w:pPr>
            <w:r>
              <w:rPr>
                <w:color w:val="000000" w:themeColor="text1"/>
              </w:rPr>
              <w:t>3</w:t>
            </w:r>
            <w:r w:rsidR="00A646C3">
              <w:rPr>
                <w:color w:val="000000" w:themeColor="text1"/>
              </w:rPr>
              <w:t>9</w:t>
            </w:r>
          </w:p>
        </w:tc>
        <w:tc>
          <w:tcPr>
            <w:tcW w:w="2693" w:type="dxa"/>
          </w:tcPr>
          <w:p w14:paraId="09D7A1CC" w14:textId="35696070" w:rsidR="00E06398" w:rsidRDefault="00E06398" w:rsidP="00D25508">
            <w:pPr>
              <w:jc w:val="both"/>
              <w:rPr>
                <w:color w:val="000000" w:themeColor="text1"/>
              </w:rPr>
            </w:pPr>
            <w:r>
              <w:rPr>
                <w:color w:val="000000" w:themeColor="text1"/>
              </w:rPr>
              <w:t>Nerea Martiartu</w:t>
            </w:r>
          </w:p>
        </w:tc>
        <w:tc>
          <w:tcPr>
            <w:tcW w:w="5380" w:type="dxa"/>
          </w:tcPr>
          <w:p w14:paraId="3066D159" w14:textId="7F869F85" w:rsidR="00E06398" w:rsidRDefault="00CE2549" w:rsidP="00D25508">
            <w:pPr>
              <w:jc w:val="both"/>
              <w:rPr>
                <w:color w:val="000000" w:themeColor="text1"/>
              </w:rPr>
            </w:pPr>
            <w:r>
              <w:rPr>
                <w:color w:val="000000" w:themeColor="text1"/>
              </w:rPr>
              <w:t>DFB</w:t>
            </w:r>
          </w:p>
        </w:tc>
      </w:tr>
      <w:tr w:rsidR="00E06398" w14:paraId="334910BF" w14:textId="77777777" w:rsidTr="000C7C3D">
        <w:tc>
          <w:tcPr>
            <w:tcW w:w="421" w:type="dxa"/>
            <w:shd w:val="clear" w:color="auto" w:fill="E7E6E6" w:themeFill="background2"/>
          </w:tcPr>
          <w:p w14:paraId="0E96923A" w14:textId="548FF910" w:rsidR="00E06398" w:rsidRDefault="00A646C3" w:rsidP="00D25508">
            <w:pPr>
              <w:jc w:val="both"/>
              <w:rPr>
                <w:color w:val="000000" w:themeColor="text1"/>
              </w:rPr>
            </w:pPr>
            <w:r>
              <w:rPr>
                <w:color w:val="000000" w:themeColor="text1"/>
              </w:rPr>
              <w:t>40</w:t>
            </w:r>
          </w:p>
        </w:tc>
        <w:tc>
          <w:tcPr>
            <w:tcW w:w="2693" w:type="dxa"/>
          </w:tcPr>
          <w:p w14:paraId="417467BA" w14:textId="22DE5DF9" w:rsidR="00E06398" w:rsidRDefault="00E06398" w:rsidP="00D25508">
            <w:pPr>
              <w:jc w:val="both"/>
              <w:rPr>
                <w:color w:val="000000" w:themeColor="text1"/>
              </w:rPr>
            </w:pPr>
            <w:r>
              <w:rPr>
                <w:color w:val="000000" w:themeColor="text1"/>
              </w:rPr>
              <w:t>Jonatan Moreno</w:t>
            </w:r>
          </w:p>
        </w:tc>
        <w:tc>
          <w:tcPr>
            <w:tcW w:w="5380" w:type="dxa"/>
          </w:tcPr>
          <w:p w14:paraId="29BC2E4D" w14:textId="1855D851" w:rsidR="00E06398" w:rsidRDefault="00CE2549" w:rsidP="00D25508">
            <w:pPr>
              <w:jc w:val="both"/>
              <w:rPr>
                <w:color w:val="000000" w:themeColor="text1"/>
              </w:rPr>
            </w:pPr>
            <w:r>
              <w:rPr>
                <w:color w:val="000000" w:themeColor="text1"/>
              </w:rPr>
              <w:t>DFB</w:t>
            </w:r>
          </w:p>
        </w:tc>
      </w:tr>
      <w:tr w:rsidR="00E06398" w14:paraId="5B7DBFC5" w14:textId="77777777" w:rsidTr="000C7C3D">
        <w:tc>
          <w:tcPr>
            <w:tcW w:w="421" w:type="dxa"/>
            <w:shd w:val="clear" w:color="auto" w:fill="E7E6E6" w:themeFill="background2"/>
          </w:tcPr>
          <w:p w14:paraId="685F45DC" w14:textId="2CF9F909" w:rsidR="00E06398" w:rsidRDefault="000C7C3D" w:rsidP="00D25508">
            <w:pPr>
              <w:jc w:val="both"/>
              <w:rPr>
                <w:color w:val="000000" w:themeColor="text1"/>
              </w:rPr>
            </w:pPr>
            <w:r>
              <w:rPr>
                <w:color w:val="000000" w:themeColor="text1"/>
              </w:rPr>
              <w:t>4</w:t>
            </w:r>
            <w:r w:rsidR="00A646C3">
              <w:rPr>
                <w:color w:val="000000" w:themeColor="text1"/>
              </w:rPr>
              <w:t>1</w:t>
            </w:r>
          </w:p>
        </w:tc>
        <w:tc>
          <w:tcPr>
            <w:tcW w:w="2693" w:type="dxa"/>
          </w:tcPr>
          <w:p w14:paraId="2A07FAE4" w14:textId="1EF7F25B" w:rsidR="00E06398" w:rsidRDefault="00E06398" w:rsidP="00D25508">
            <w:pPr>
              <w:jc w:val="both"/>
              <w:rPr>
                <w:color w:val="000000" w:themeColor="text1"/>
              </w:rPr>
            </w:pPr>
            <w:r>
              <w:rPr>
                <w:color w:val="000000" w:themeColor="text1"/>
              </w:rPr>
              <w:t>Mikel Gaminde</w:t>
            </w:r>
          </w:p>
        </w:tc>
        <w:tc>
          <w:tcPr>
            <w:tcW w:w="5380" w:type="dxa"/>
          </w:tcPr>
          <w:p w14:paraId="0F30BADF" w14:textId="65E32712" w:rsidR="00E06398" w:rsidRDefault="00CE2549" w:rsidP="00D25508">
            <w:pPr>
              <w:jc w:val="both"/>
              <w:rPr>
                <w:color w:val="000000" w:themeColor="text1"/>
              </w:rPr>
            </w:pPr>
            <w:r>
              <w:rPr>
                <w:color w:val="000000" w:themeColor="text1"/>
              </w:rPr>
              <w:t>DFB</w:t>
            </w:r>
          </w:p>
        </w:tc>
      </w:tr>
    </w:tbl>
    <w:p w14:paraId="1A8C34BF" w14:textId="75AEE849" w:rsidR="00452CA3" w:rsidRDefault="00452CA3" w:rsidP="00B13EB5">
      <w:pPr>
        <w:jc w:val="both"/>
        <w:rPr>
          <w:color w:val="000000" w:themeColor="text1"/>
        </w:rPr>
      </w:pPr>
    </w:p>
    <w:p w14:paraId="52123413" w14:textId="348D5ADA" w:rsidR="00E50AEB" w:rsidRDefault="00E50AEB">
      <w:pPr>
        <w:rPr>
          <w:color w:val="000000" w:themeColor="text1"/>
        </w:rPr>
      </w:pPr>
      <w:r>
        <w:rPr>
          <w:color w:val="000000" w:themeColor="text1"/>
        </w:rPr>
        <w:br w:type="page"/>
      </w:r>
    </w:p>
    <w:p w14:paraId="7C7532D1" w14:textId="77777777" w:rsidR="009D4E62" w:rsidRDefault="009D4E62" w:rsidP="00E50AEB">
      <w:pPr>
        <w:pBdr>
          <w:bottom w:val="single" w:sz="18" w:space="1" w:color="auto"/>
        </w:pBdr>
        <w:jc w:val="both"/>
        <w:rPr>
          <w:b/>
          <w:color w:val="000000" w:themeColor="text1"/>
        </w:rPr>
      </w:pPr>
    </w:p>
    <w:p w14:paraId="235C8C4D" w14:textId="28591486" w:rsidR="00E50AEB" w:rsidRPr="003A453C" w:rsidRDefault="00E50AEB" w:rsidP="00E50AEB">
      <w:pPr>
        <w:pBdr>
          <w:bottom w:val="single" w:sz="18" w:space="1" w:color="auto"/>
        </w:pBdr>
        <w:jc w:val="both"/>
        <w:rPr>
          <w:b/>
          <w:color w:val="000000" w:themeColor="text1"/>
        </w:rPr>
      </w:pPr>
      <w:r>
        <w:rPr>
          <w:b/>
          <w:color w:val="000000" w:themeColor="text1"/>
        </w:rPr>
        <w:t>ANEXO 2 – QUÉS ES, CÓMO SE CONFORMA Y QUÉ</w:t>
      </w:r>
      <w:r w:rsidR="009D4E62">
        <w:rPr>
          <w:b/>
          <w:color w:val="000000" w:themeColor="text1"/>
        </w:rPr>
        <w:t xml:space="preserve"> FUNCIONES TIENE EL FORO REGULAR</w:t>
      </w:r>
    </w:p>
    <w:p w14:paraId="7368AE4B" w14:textId="7953B46C" w:rsidR="00E50AEB" w:rsidRDefault="00E50AEB" w:rsidP="00E50AEB">
      <w:pPr>
        <w:jc w:val="both"/>
        <w:rPr>
          <w:color w:val="000000" w:themeColor="text1"/>
        </w:rPr>
      </w:pPr>
      <w:r>
        <w:rPr>
          <w:b/>
          <w:color w:val="000000" w:themeColor="text1"/>
        </w:rPr>
        <w:t>En el</w:t>
      </w:r>
      <w:r w:rsidRPr="00932FD7">
        <w:rPr>
          <w:b/>
          <w:color w:val="000000" w:themeColor="text1"/>
        </w:rPr>
        <w:t xml:space="preserve"> FORO REGULAR</w:t>
      </w:r>
      <w:r>
        <w:rPr>
          <w:color w:val="000000" w:themeColor="text1"/>
        </w:rPr>
        <w:t xml:space="preserve"> participan, con la misma representación en número de miembros, instituciones públicas y personas / organizaciones de la sociedad civil.</w:t>
      </w:r>
    </w:p>
    <w:p w14:paraId="11F37A1F" w14:textId="77777777" w:rsidR="00E50AEB" w:rsidRDefault="00E50AEB" w:rsidP="00E50AEB">
      <w:pPr>
        <w:jc w:val="both"/>
        <w:rPr>
          <w:color w:val="000000" w:themeColor="text1"/>
        </w:rPr>
      </w:pPr>
      <w:r w:rsidRPr="00932FD7">
        <w:rPr>
          <w:b/>
          <w:color w:val="000000" w:themeColor="text1"/>
        </w:rPr>
        <w:t>Las instituciones públicas que conforman el Foro Regular son 8:</w:t>
      </w:r>
      <w:r>
        <w:rPr>
          <w:color w:val="000000" w:themeColor="text1"/>
        </w:rPr>
        <w:t xml:space="preserve"> DFA, DFB, DFG, Ayto. de Bilbao, Ayto. de Donostia, Ayto. de Vitoria – Gasteiz y </w:t>
      </w:r>
      <w:proofErr w:type="spellStart"/>
      <w:r>
        <w:rPr>
          <w:color w:val="000000" w:themeColor="text1"/>
        </w:rPr>
        <w:t>Eudel</w:t>
      </w:r>
      <w:proofErr w:type="spellEnd"/>
      <w:r>
        <w:rPr>
          <w:color w:val="000000" w:themeColor="text1"/>
        </w:rPr>
        <w:t xml:space="preserve">. Todas ellas salvo </w:t>
      </w:r>
      <w:proofErr w:type="spellStart"/>
      <w:r>
        <w:rPr>
          <w:color w:val="000000" w:themeColor="text1"/>
        </w:rPr>
        <w:t>Eudel</w:t>
      </w:r>
      <w:proofErr w:type="spellEnd"/>
      <w:r>
        <w:rPr>
          <w:color w:val="000000" w:themeColor="text1"/>
        </w:rPr>
        <w:t xml:space="preserve"> son parte del Grupo Promotor de la Candidatura. </w:t>
      </w:r>
    </w:p>
    <w:p w14:paraId="44A0A8F0" w14:textId="77777777" w:rsidR="00E50AEB" w:rsidRDefault="00E50AEB" w:rsidP="00E50AEB">
      <w:pPr>
        <w:jc w:val="both"/>
        <w:rPr>
          <w:color w:val="000000" w:themeColor="text1"/>
        </w:rPr>
      </w:pPr>
      <w:r w:rsidRPr="00932FD7">
        <w:rPr>
          <w:b/>
          <w:color w:val="000000" w:themeColor="text1"/>
        </w:rPr>
        <w:t>Esto implica que son 8 las personas / organizaciones que pueden formar parte del Foro Regular para incorporar la visión ciudadana</w:t>
      </w:r>
      <w:r>
        <w:rPr>
          <w:color w:val="000000" w:themeColor="text1"/>
        </w:rPr>
        <w:t xml:space="preserve"> al desarrollo del Plan de Acción y a su proceso de despliegue y seguimiento.</w:t>
      </w:r>
    </w:p>
    <w:p w14:paraId="627DE96F" w14:textId="77777777" w:rsidR="00E50AEB" w:rsidRPr="0014463E" w:rsidRDefault="00E50AEB" w:rsidP="00E50AEB">
      <w:pPr>
        <w:jc w:val="both"/>
        <w:rPr>
          <w:color w:val="000000" w:themeColor="text1"/>
        </w:rPr>
      </w:pPr>
      <w:r>
        <w:rPr>
          <w:color w:val="000000" w:themeColor="text1"/>
        </w:rPr>
        <w:t xml:space="preserve">Innobasque al haber sido miembro del Grupo Promotor de la candidatura pasa a ser parte del Foro Regular (al igual que las 7 instituciones públicas antes citadas), por lo que son </w:t>
      </w:r>
      <w:r w:rsidRPr="00B97DD0">
        <w:rPr>
          <w:b/>
          <w:color w:val="000000" w:themeColor="text1"/>
        </w:rPr>
        <w:t>7 las plazas</w:t>
      </w:r>
      <w:r>
        <w:rPr>
          <w:color w:val="000000" w:themeColor="text1"/>
        </w:rPr>
        <w:t xml:space="preserve"> a decidir. </w:t>
      </w:r>
      <w:r w:rsidRPr="00B97DD0">
        <w:rPr>
          <w:b/>
          <w:color w:val="000000" w:themeColor="text1"/>
        </w:rPr>
        <w:t>Siguiendo los criterios de la OGP este proceso debe ser un proceso de AUTOSELECCIÓN donde las organizaciones y personas interesadas deben acordar la mejor fórmula para obtener la composición del Foro Regular</w:t>
      </w:r>
      <w:r>
        <w:rPr>
          <w:color w:val="000000" w:themeColor="text1"/>
        </w:rPr>
        <w:t xml:space="preserve">. </w:t>
      </w:r>
    </w:p>
    <w:p w14:paraId="2DE3280D" w14:textId="18D18909" w:rsidR="00B26264" w:rsidRDefault="00D728F8" w:rsidP="00B13EB5">
      <w:pPr>
        <w:jc w:val="both"/>
        <w:rPr>
          <w:color w:val="000000" w:themeColor="text1"/>
        </w:rPr>
      </w:pPr>
      <w:r>
        <w:rPr>
          <w:color w:val="000000" w:themeColor="text1"/>
        </w:rPr>
        <w:t xml:space="preserve">Según el manual </w:t>
      </w:r>
      <w:hyperlink r:id="rId11" w:history="1">
        <w:r w:rsidR="009A06F0" w:rsidRPr="00CF6C7C">
          <w:rPr>
            <w:rStyle w:val="Hipervnculo"/>
            <w:i/>
          </w:rPr>
          <w:t xml:space="preserve">OGP </w:t>
        </w:r>
        <w:proofErr w:type="spellStart"/>
        <w:r w:rsidR="009A06F0" w:rsidRPr="00CF6C7C">
          <w:rPr>
            <w:rStyle w:val="Hipervnculo"/>
            <w:i/>
          </w:rPr>
          <w:t>Participa</w:t>
        </w:r>
        <w:r w:rsidR="007C7A28" w:rsidRPr="00CF6C7C">
          <w:rPr>
            <w:rStyle w:val="Hipervnculo"/>
            <w:i/>
          </w:rPr>
          <w:t>tion</w:t>
        </w:r>
        <w:proofErr w:type="spellEnd"/>
        <w:r w:rsidR="007C7A28" w:rsidRPr="00CF6C7C">
          <w:rPr>
            <w:rStyle w:val="Hipervnculo"/>
            <w:i/>
          </w:rPr>
          <w:t xml:space="preserve"> and </w:t>
        </w:r>
        <w:proofErr w:type="spellStart"/>
        <w:r w:rsidR="007C7A28" w:rsidRPr="00CF6C7C">
          <w:rPr>
            <w:rStyle w:val="Hipervnculo"/>
            <w:i/>
          </w:rPr>
          <w:t>Cocreation</w:t>
        </w:r>
        <w:proofErr w:type="spellEnd"/>
        <w:r w:rsidR="007C7A28" w:rsidRPr="00CF6C7C">
          <w:rPr>
            <w:rStyle w:val="Hipervnculo"/>
            <w:i/>
          </w:rPr>
          <w:t xml:space="preserve"> </w:t>
        </w:r>
        <w:proofErr w:type="spellStart"/>
        <w:r w:rsidR="007C7A28" w:rsidRPr="00CF6C7C">
          <w:rPr>
            <w:rStyle w:val="Hipervnculo"/>
            <w:i/>
          </w:rPr>
          <w:t>Toolkit</w:t>
        </w:r>
        <w:proofErr w:type="spellEnd"/>
      </w:hyperlink>
      <w:r w:rsidR="007C7A28">
        <w:rPr>
          <w:i/>
          <w:color w:val="000000" w:themeColor="text1"/>
        </w:rPr>
        <w:t xml:space="preserve">, </w:t>
      </w:r>
      <w:r w:rsidR="007C7A28">
        <w:rPr>
          <w:color w:val="000000" w:themeColor="text1"/>
        </w:rPr>
        <w:t xml:space="preserve">estas son las principales funciones del FORO REGULAR y los criterios para su composición: </w:t>
      </w:r>
    </w:p>
    <w:p w14:paraId="2E6E8521" w14:textId="77777777" w:rsidR="007C7A28" w:rsidRPr="00523807" w:rsidRDefault="007C7A28" w:rsidP="007C7A28">
      <w:pPr>
        <w:spacing w:after="0" w:line="240" w:lineRule="auto"/>
        <w:jc w:val="both"/>
        <w:rPr>
          <w:b/>
          <w:color w:val="C00000"/>
        </w:rPr>
      </w:pPr>
      <w:r w:rsidRPr="00523807">
        <w:rPr>
          <w:b/>
          <w:color w:val="C00000"/>
        </w:rPr>
        <w:t>¿Qué es un FORO REGULAR?</w:t>
      </w:r>
    </w:p>
    <w:p w14:paraId="60F5FF87" w14:textId="77777777" w:rsidR="007C7A28" w:rsidRPr="00F10023" w:rsidRDefault="007C7A28" w:rsidP="007C7A28">
      <w:pPr>
        <w:spacing w:after="0" w:line="240" w:lineRule="auto"/>
        <w:jc w:val="both"/>
      </w:pPr>
    </w:p>
    <w:p w14:paraId="5858D541" w14:textId="22A74F2C" w:rsidR="007C7A28" w:rsidRPr="00F10023" w:rsidRDefault="00523807" w:rsidP="007C7A28">
      <w:pPr>
        <w:spacing w:after="0" w:line="240" w:lineRule="auto"/>
        <w:jc w:val="both"/>
      </w:pPr>
      <w:r>
        <w:t>Es un fo</w:t>
      </w:r>
      <w:r w:rsidR="007C7A28" w:rsidRPr="00F10023">
        <w:t xml:space="preserve">ro </w:t>
      </w:r>
      <w:r>
        <w:t>compuesto por</w:t>
      </w:r>
      <w:r w:rsidR="007C7A28" w:rsidRPr="00F10023">
        <w:t xml:space="preserve"> </w:t>
      </w:r>
      <w:r w:rsidR="007C7A28" w:rsidRPr="00F10023">
        <w:rPr>
          <w:b/>
        </w:rPr>
        <w:t>agentes</w:t>
      </w:r>
      <w:r w:rsidR="007C7A28" w:rsidRPr="00F10023">
        <w:t xml:space="preserve"> gubernamentales y no- gubernamentales que se reúnen periódicamente para supervisar y coordinar </w:t>
      </w:r>
      <w:r>
        <w:t>el diseño e implementación del Plan de Acción</w:t>
      </w:r>
      <w:r w:rsidR="007C7A28" w:rsidRPr="00F10023">
        <w:t xml:space="preserve">. El Foro Regular </w:t>
      </w:r>
      <w:r w:rsidR="005A1CF1">
        <w:t>es un importante mecanismo</w:t>
      </w:r>
      <w:r w:rsidR="007C7A28" w:rsidRPr="00F10023">
        <w:t xml:space="preserve"> para poner en práctica el principio de la OGP de </w:t>
      </w:r>
      <w:proofErr w:type="spellStart"/>
      <w:r w:rsidR="007C7A28" w:rsidRPr="00F10023">
        <w:t>co</w:t>
      </w:r>
      <w:proofErr w:type="spellEnd"/>
      <w:r w:rsidR="007C7A28" w:rsidRPr="00F10023">
        <w:t>-creación entre gobierno y sociedad civil.</w:t>
      </w:r>
    </w:p>
    <w:p w14:paraId="62F9F813" w14:textId="77777777" w:rsidR="007C7A28" w:rsidRPr="00F10023" w:rsidRDefault="007C7A28" w:rsidP="007C7A28">
      <w:pPr>
        <w:spacing w:after="0" w:line="240" w:lineRule="auto"/>
        <w:jc w:val="both"/>
      </w:pPr>
    </w:p>
    <w:p w14:paraId="2AAEEC76" w14:textId="7AD01C94" w:rsidR="007C7A28" w:rsidRPr="00F10023" w:rsidRDefault="007C7A28" w:rsidP="007C7A28">
      <w:pPr>
        <w:spacing w:after="0" w:line="240" w:lineRule="auto"/>
        <w:jc w:val="both"/>
      </w:pPr>
      <w:r w:rsidRPr="00F10023">
        <w:t>El Foro Regular se constituye para supervisar el proceso OGP. Se reúne con regularidad (</w:t>
      </w:r>
      <w:proofErr w:type="spellStart"/>
      <w:r w:rsidRPr="00F10023">
        <w:t>p.e</w:t>
      </w:r>
      <w:proofErr w:type="spellEnd"/>
      <w:r w:rsidRPr="00F10023">
        <w:t>. al menos, cuatrimestralmente) en persona o de forma no presencial</w:t>
      </w:r>
      <w:r w:rsidR="005A1CF1">
        <w:t>.</w:t>
      </w:r>
    </w:p>
    <w:p w14:paraId="13B23280" w14:textId="77777777" w:rsidR="007C7A28" w:rsidRPr="00F10023" w:rsidRDefault="007C7A28" w:rsidP="007C7A28">
      <w:pPr>
        <w:spacing w:after="0" w:line="240" w:lineRule="auto"/>
        <w:jc w:val="both"/>
      </w:pPr>
    </w:p>
    <w:p w14:paraId="08BA9C8F" w14:textId="0A5E4556" w:rsidR="007C7A28" w:rsidRPr="00F10023" w:rsidRDefault="007C7A28" w:rsidP="007C7A28">
      <w:pPr>
        <w:spacing w:after="0" w:line="240" w:lineRule="auto"/>
        <w:jc w:val="both"/>
        <w:rPr>
          <w:b/>
        </w:rPr>
      </w:pPr>
      <w:r w:rsidRPr="005A1CF1">
        <w:rPr>
          <w:b/>
          <w:color w:val="C00000"/>
        </w:rPr>
        <w:t xml:space="preserve">¿Por qué </w:t>
      </w:r>
      <w:r w:rsidR="005A1CF1">
        <w:rPr>
          <w:b/>
          <w:color w:val="C00000"/>
        </w:rPr>
        <w:t>constituir un FORO REGULAR</w:t>
      </w:r>
      <w:r w:rsidRPr="005A1CF1">
        <w:rPr>
          <w:b/>
          <w:color w:val="C00000"/>
        </w:rPr>
        <w:t>?</w:t>
      </w:r>
    </w:p>
    <w:p w14:paraId="7A14D9DC" w14:textId="77777777" w:rsidR="007C7A28" w:rsidRPr="00F10023" w:rsidRDefault="007C7A28" w:rsidP="007C7A28">
      <w:pPr>
        <w:spacing w:after="0" w:line="240" w:lineRule="auto"/>
        <w:jc w:val="both"/>
      </w:pPr>
    </w:p>
    <w:p w14:paraId="0CF6CACE" w14:textId="05983D6C" w:rsidR="007C7A28" w:rsidRPr="00F10023" w:rsidRDefault="005A1CF1" w:rsidP="007C7A28">
      <w:pPr>
        <w:spacing w:after="0" w:line="240" w:lineRule="auto"/>
        <w:jc w:val="both"/>
      </w:pPr>
      <w:r>
        <w:t xml:space="preserve">El </w:t>
      </w:r>
      <w:r w:rsidR="007C7A28" w:rsidRPr="00F10023">
        <w:t xml:space="preserve">Foro Regular asegurará que el proceso OGP se beneficia del liderazgo y participación de un amplio rango de </w:t>
      </w:r>
      <w:r w:rsidR="007C7A28" w:rsidRPr="00F10023">
        <w:rPr>
          <w:b/>
        </w:rPr>
        <w:t>agentes</w:t>
      </w:r>
      <w:r w:rsidR="007C7A28" w:rsidRPr="00F10023">
        <w:t>. Gestionar un proceso OGP a través de un Foro Regular puede tener un gran número de beneficios, incluyendo:</w:t>
      </w:r>
    </w:p>
    <w:p w14:paraId="72CEFA4E" w14:textId="77777777" w:rsidR="007C7A28" w:rsidRPr="00F10023" w:rsidRDefault="007C7A28" w:rsidP="007C7A28">
      <w:pPr>
        <w:spacing w:after="0" w:line="240" w:lineRule="auto"/>
        <w:jc w:val="both"/>
      </w:pPr>
    </w:p>
    <w:p w14:paraId="09656864" w14:textId="77777777" w:rsidR="007C7A28" w:rsidRPr="00F10023" w:rsidRDefault="007C7A28" w:rsidP="007C7A28">
      <w:pPr>
        <w:pStyle w:val="Prrafodelista"/>
        <w:numPr>
          <w:ilvl w:val="0"/>
          <w:numId w:val="24"/>
        </w:numPr>
        <w:spacing w:after="0" w:line="240" w:lineRule="auto"/>
        <w:jc w:val="both"/>
      </w:pPr>
      <w:r w:rsidRPr="00F10023">
        <w:t>Acceso a nuevas ideas, redes y fuentes.</w:t>
      </w:r>
    </w:p>
    <w:p w14:paraId="12628718" w14:textId="77777777" w:rsidR="007C7A28" w:rsidRPr="00F10023" w:rsidRDefault="007C7A28" w:rsidP="007C7A28">
      <w:pPr>
        <w:pStyle w:val="Prrafodelista"/>
        <w:numPr>
          <w:ilvl w:val="0"/>
          <w:numId w:val="24"/>
        </w:numPr>
        <w:spacing w:after="0" w:line="240" w:lineRule="auto"/>
        <w:jc w:val="both"/>
      </w:pPr>
      <w:r w:rsidRPr="00F10023">
        <w:t>Construir relaciones de colaboración y establecer entendimientos mutuos.</w:t>
      </w:r>
    </w:p>
    <w:p w14:paraId="68E55120" w14:textId="77777777" w:rsidR="007C7A28" w:rsidRPr="00F10023" w:rsidRDefault="007C7A28" w:rsidP="007C7A28">
      <w:pPr>
        <w:spacing w:after="0" w:line="240" w:lineRule="auto"/>
        <w:jc w:val="both"/>
      </w:pPr>
    </w:p>
    <w:p w14:paraId="40661550" w14:textId="4985AFCC" w:rsidR="007C7A28" w:rsidRPr="005A1CF1" w:rsidRDefault="007C7A28" w:rsidP="007C7A28">
      <w:pPr>
        <w:spacing w:after="0" w:line="240" w:lineRule="auto"/>
        <w:jc w:val="both"/>
        <w:rPr>
          <w:b/>
          <w:color w:val="C00000"/>
        </w:rPr>
      </w:pPr>
      <w:r w:rsidRPr="005A1CF1">
        <w:rPr>
          <w:b/>
          <w:color w:val="C00000"/>
        </w:rPr>
        <w:t>¿Qué papel debe desarrollar el Foro Regular?</w:t>
      </w:r>
    </w:p>
    <w:p w14:paraId="274C6BFD" w14:textId="77777777" w:rsidR="007C7A28" w:rsidRPr="00F10023" w:rsidRDefault="007C7A28" w:rsidP="007C7A28">
      <w:pPr>
        <w:spacing w:after="0" w:line="240" w:lineRule="auto"/>
        <w:jc w:val="both"/>
      </w:pPr>
    </w:p>
    <w:p w14:paraId="73573ADF" w14:textId="77777777" w:rsidR="007C7A28" w:rsidRPr="00F10023" w:rsidRDefault="007C7A28" w:rsidP="007C7A28">
      <w:pPr>
        <w:spacing w:after="0" w:line="240" w:lineRule="auto"/>
        <w:jc w:val="both"/>
      </w:pPr>
      <w:r w:rsidRPr="00F10023">
        <w:t>Los miembros del Foro Regular establecerán conjuntamente sus compromisos, modo de participación y sistema de gobernanza (</w:t>
      </w:r>
      <w:proofErr w:type="spellStart"/>
      <w:r w:rsidRPr="00F10023">
        <w:t>p.e</w:t>
      </w:r>
      <w:proofErr w:type="spellEnd"/>
      <w:r w:rsidRPr="00F10023">
        <w:t xml:space="preserve">, frecuencia de las reuniones, quién establece la agenda, cómo se toman las decisiones, cómo se resuelven los conflictos, el nivel de detalle de las actas y quién tiene la autoridad de decisión), los cuales son publicados en la web de la OGP. </w:t>
      </w:r>
    </w:p>
    <w:p w14:paraId="747A5F9D" w14:textId="77777777" w:rsidR="007C7A28" w:rsidRPr="00F10023" w:rsidRDefault="007C7A28" w:rsidP="007C7A28">
      <w:pPr>
        <w:spacing w:after="0" w:line="240" w:lineRule="auto"/>
        <w:jc w:val="both"/>
      </w:pPr>
    </w:p>
    <w:p w14:paraId="049D4818" w14:textId="2F6B1CDC" w:rsidR="007C7A28" w:rsidRPr="00F10023" w:rsidRDefault="007C7A28" w:rsidP="0072282D">
      <w:pPr>
        <w:spacing w:after="0" w:line="240" w:lineRule="auto"/>
        <w:jc w:val="both"/>
      </w:pPr>
      <w:r w:rsidRPr="0072282D">
        <w:rPr>
          <w:b/>
        </w:rPr>
        <w:t>Alcance y compromiso</w:t>
      </w:r>
      <w:r w:rsidR="0072282D">
        <w:rPr>
          <w:b/>
        </w:rPr>
        <w:t xml:space="preserve">: </w:t>
      </w:r>
      <w:r w:rsidR="0072282D" w:rsidRPr="0072282D">
        <w:t>e</w:t>
      </w:r>
      <w:r w:rsidRPr="00F10023">
        <w:t xml:space="preserve">l Foro Regular no debe ser el único mecanismo de participación de los agentes gubernamentales y no-gubernamentales. El Foro Regular establece el alcance y compromiso de las distintas actividades y las transmite a los agentes más significativos </w:t>
      </w:r>
      <w:r w:rsidRPr="00F10023">
        <w:lastRenderedPageBreak/>
        <w:t>(ciudadan</w:t>
      </w:r>
      <w:r w:rsidR="005A1CF1">
        <w:t>ía</w:t>
      </w:r>
      <w:r w:rsidRPr="00F10023">
        <w:t>, sociedad civil, organizaciones, departamentos gubernamentales, parlamento, sistema educativo, sector privado, etc</w:t>
      </w:r>
      <w:r w:rsidR="005A1CF1">
        <w:t>.</w:t>
      </w:r>
      <w:r w:rsidRPr="00F10023">
        <w:t>) para informarles del avance del proceso OGP.</w:t>
      </w:r>
    </w:p>
    <w:p w14:paraId="38215C97" w14:textId="77777777" w:rsidR="0072282D" w:rsidRDefault="0072282D" w:rsidP="0072282D">
      <w:pPr>
        <w:spacing w:after="0" w:line="240" w:lineRule="auto"/>
        <w:jc w:val="both"/>
      </w:pPr>
    </w:p>
    <w:p w14:paraId="13F5E59D" w14:textId="4EC42559" w:rsidR="007C7A28" w:rsidRPr="00F10023" w:rsidRDefault="007C7A28" w:rsidP="0072282D">
      <w:pPr>
        <w:spacing w:after="0" w:line="240" w:lineRule="auto"/>
        <w:jc w:val="both"/>
      </w:pPr>
      <w:r w:rsidRPr="0072282D">
        <w:rPr>
          <w:b/>
        </w:rPr>
        <w:t>Toma de decisiones</w:t>
      </w:r>
      <w:r w:rsidR="0072282D">
        <w:rPr>
          <w:b/>
        </w:rPr>
        <w:t xml:space="preserve">: </w:t>
      </w:r>
      <w:r w:rsidR="0072282D" w:rsidRPr="0072282D">
        <w:t>e</w:t>
      </w:r>
      <w:r w:rsidRPr="0072282D">
        <w:t>l</w:t>
      </w:r>
      <w:r w:rsidRPr="00F10023">
        <w:t xml:space="preserve"> Foro Regular puede tener distintos niveles de autoridad y de responsabilidad en la toma de decisiones.</w:t>
      </w:r>
    </w:p>
    <w:p w14:paraId="5B766584" w14:textId="77777777" w:rsidR="007C7A28" w:rsidRPr="00F10023" w:rsidRDefault="007C7A28" w:rsidP="007C7A28">
      <w:pPr>
        <w:spacing w:after="0" w:line="240" w:lineRule="auto"/>
        <w:ind w:left="360"/>
        <w:jc w:val="both"/>
      </w:pPr>
    </w:p>
    <w:p w14:paraId="5C9B9CF0" w14:textId="74237B59" w:rsidR="007C7A28" w:rsidRPr="00F10023" w:rsidRDefault="0072282D" w:rsidP="0072282D">
      <w:pPr>
        <w:spacing w:after="0" w:line="240" w:lineRule="auto"/>
        <w:jc w:val="both"/>
      </w:pPr>
      <w:r>
        <w:rPr>
          <w:b/>
        </w:rPr>
        <w:t>S</w:t>
      </w:r>
      <w:r w:rsidR="007C7A28" w:rsidRPr="0072282D">
        <w:rPr>
          <w:b/>
        </w:rPr>
        <w:t>upervisión y aprendizaje</w:t>
      </w:r>
      <w:r>
        <w:rPr>
          <w:b/>
        </w:rPr>
        <w:t xml:space="preserve">: </w:t>
      </w:r>
      <w:r w:rsidRPr="0072282D">
        <w:t>u</w:t>
      </w:r>
      <w:r w:rsidR="007C7A28" w:rsidRPr="00F10023">
        <w:t>n proceso OGP puede ser un proceso muy complejo y dinámico, con multitud de agentes participantes que determinarán su éxito aportando distint</w:t>
      </w:r>
      <w:r w:rsidR="005A1CF1">
        <w:t>os</w:t>
      </w:r>
      <w:r w:rsidR="007C7A28" w:rsidRPr="00F10023">
        <w:t xml:space="preserve"> puntos d</w:t>
      </w:r>
      <w:r w:rsidR="005A1CF1">
        <w:t xml:space="preserve">e </w:t>
      </w:r>
      <w:r w:rsidR="007C7A28" w:rsidRPr="00F10023">
        <w:t>vista. El Foro Regular debe ser quien lidere y supervise el proceso.</w:t>
      </w:r>
    </w:p>
    <w:p w14:paraId="58E07C20" w14:textId="77777777" w:rsidR="007C7A28" w:rsidRPr="00F10023" w:rsidRDefault="007C7A28" w:rsidP="007C7A28">
      <w:pPr>
        <w:spacing w:after="0" w:line="240" w:lineRule="auto"/>
        <w:ind w:left="360"/>
        <w:jc w:val="both"/>
      </w:pPr>
    </w:p>
    <w:p w14:paraId="2D6E624E" w14:textId="6CFE3B5D" w:rsidR="007C7A28" w:rsidRPr="00F10023" w:rsidRDefault="007C7A28" w:rsidP="0072282D">
      <w:pPr>
        <w:spacing w:after="0" w:line="240" w:lineRule="auto"/>
        <w:jc w:val="both"/>
      </w:pPr>
      <w:r w:rsidRPr="0072282D">
        <w:rPr>
          <w:b/>
        </w:rPr>
        <w:t>Informes</w:t>
      </w:r>
      <w:r w:rsidR="0072282D">
        <w:rPr>
          <w:b/>
        </w:rPr>
        <w:t xml:space="preserve">: </w:t>
      </w:r>
      <w:r w:rsidR="0072282D" w:rsidRPr="0072282D">
        <w:t>e</w:t>
      </w:r>
      <w:r w:rsidRPr="00F10023">
        <w:t xml:space="preserve">l Foro Regular debe supervisar el progreso de los informes del Plan de Acción. </w:t>
      </w:r>
    </w:p>
    <w:p w14:paraId="5DF7B59B" w14:textId="77777777" w:rsidR="007C7A28" w:rsidRPr="00F10023" w:rsidRDefault="007C7A28" w:rsidP="007C7A28">
      <w:pPr>
        <w:spacing w:after="0" w:line="240" w:lineRule="auto"/>
        <w:jc w:val="both"/>
      </w:pPr>
    </w:p>
    <w:p w14:paraId="02FEEC3B" w14:textId="570F8A7F" w:rsidR="007C7A28" w:rsidRPr="005A1CF1" w:rsidRDefault="007C7A28" w:rsidP="007C7A28">
      <w:pPr>
        <w:spacing w:after="0" w:line="240" w:lineRule="auto"/>
        <w:jc w:val="both"/>
        <w:rPr>
          <w:b/>
          <w:color w:val="C00000"/>
        </w:rPr>
      </w:pPr>
      <w:r w:rsidRPr="005A1CF1">
        <w:rPr>
          <w:b/>
          <w:color w:val="C00000"/>
        </w:rPr>
        <w:t>¿Quién debe participar en el Foro Regular?</w:t>
      </w:r>
    </w:p>
    <w:p w14:paraId="08B93CA6" w14:textId="77777777" w:rsidR="007C7A28" w:rsidRPr="00F10023" w:rsidRDefault="007C7A28" w:rsidP="007C7A28">
      <w:pPr>
        <w:spacing w:after="0" w:line="240" w:lineRule="auto"/>
        <w:jc w:val="both"/>
      </w:pPr>
    </w:p>
    <w:p w14:paraId="45585C09" w14:textId="77777777" w:rsidR="007C7A28" w:rsidRPr="00F10023" w:rsidRDefault="007C7A28" w:rsidP="007C7A28">
      <w:pPr>
        <w:spacing w:after="0" w:line="240" w:lineRule="auto"/>
        <w:jc w:val="both"/>
      </w:pPr>
      <w:r w:rsidRPr="00F10023">
        <w:t>La composición de Foro Regular debe ser acordada conjuntamente por todos los agentes participantes en el proceso OGP. Además, debe contemplar una participación equilibrada entre representantes gubernamentales y no-gubernamentales.</w:t>
      </w:r>
    </w:p>
    <w:p w14:paraId="69CFAAC9" w14:textId="77777777" w:rsidR="007C7A28" w:rsidRPr="00F10023" w:rsidRDefault="007C7A28" w:rsidP="007C7A28">
      <w:pPr>
        <w:spacing w:after="0" w:line="240" w:lineRule="auto"/>
        <w:jc w:val="both"/>
      </w:pPr>
    </w:p>
    <w:p w14:paraId="5ED7D6A8" w14:textId="77777777" w:rsidR="007C7A28" w:rsidRPr="00F10023" w:rsidRDefault="007C7A28" w:rsidP="007C7A28">
      <w:pPr>
        <w:spacing w:after="0" w:line="240" w:lineRule="auto"/>
        <w:jc w:val="both"/>
      </w:pPr>
      <w:r w:rsidRPr="00F10023">
        <w:t>El Foro Regular debe incluir representantes gubernamentales de alto nivel, con capacidad de decisión, para asegurar que el Foro está suficientemente empoderado.</w:t>
      </w:r>
    </w:p>
    <w:p w14:paraId="1952CB9E" w14:textId="77777777" w:rsidR="007C7A28" w:rsidRPr="00F10023" w:rsidRDefault="007C7A28" w:rsidP="007C7A28">
      <w:pPr>
        <w:spacing w:after="0" w:line="240" w:lineRule="auto"/>
        <w:jc w:val="both"/>
      </w:pPr>
    </w:p>
    <w:p w14:paraId="185A250C" w14:textId="77777777" w:rsidR="007C7A28" w:rsidRPr="00F10023" w:rsidRDefault="007C7A28" w:rsidP="007C7A28">
      <w:pPr>
        <w:spacing w:after="0" w:line="240" w:lineRule="auto"/>
        <w:jc w:val="both"/>
      </w:pPr>
      <w:r w:rsidRPr="00F10023">
        <w:t>Los miembros no gubernamentales del Foro Regular son seleccionados mediante un proceso justo y transparente. Las normas del Foro regular deben permitir a los agentes no-gubernamentales establecer su propio sistema de selección.</w:t>
      </w:r>
    </w:p>
    <w:p w14:paraId="554BFD1F" w14:textId="77777777" w:rsidR="007C7A28" w:rsidRPr="00F10023" w:rsidRDefault="007C7A28" w:rsidP="007C7A28">
      <w:pPr>
        <w:spacing w:after="0" w:line="240" w:lineRule="auto"/>
        <w:jc w:val="both"/>
      </w:pPr>
    </w:p>
    <w:p w14:paraId="34676659" w14:textId="47A5BCB1" w:rsidR="007C7A28" w:rsidRPr="00F10023" w:rsidRDefault="007C7A28" w:rsidP="007C7A28">
      <w:pPr>
        <w:spacing w:after="0" w:line="240" w:lineRule="auto"/>
        <w:jc w:val="both"/>
      </w:pPr>
      <w:r w:rsidRPr="00F10023">
        <w:t xml:space="preserve">El Foro debe estar fuertemente establecido, pero también ser suficientemente flexible para adaptarse a los cambios en los gobiernos y en la sociedad civil. Para asegurar los posibles cambios, los miembros del Foro pueden: </w:t>
      </w:r>
    </w:p>
    <w:p w14:paraId="7DCE2A3D" w14:textId="77777777" w:rsidR="007C7A28" w:rsidRPr="00F10023" w:rsidRDefault="007C7A28" w:rsidP="007C7A28">
      <w:pPr>
        <w:spacing w:after="0" w:line="240" w:lineRule="auto"/>
        <w:jc w:val="both"/>
      </w:pPr>
    </w:p>
    <w:p w14:paraId="6937690F" w14:textId="77777777" w:rsidR="007C7A28" w:rsidRPr="00F10023" w:rsidRDefault="007C7A28" w:rsidP="007C7A28">
      <w:pPr>
        <w:pStyle w:val="Prrafodelista"/>
        <w:numPr>
          <w:ilvl w:val="0"/>
          <w:numId w:val="26"/>
        </w:numPr>
        <w:spacing w:after="0" w:line="240" w:lineRule="auto"/>
        <w:jc w:val="both"/>
      </w:pPr>
      <w:r w:rsidRPr="00F10023">
        <w:t>Documentar todas las reuniones y actividades del Foro</w:t>
      </w:r>
    </w:p>
    <w:p w14:paraId="0DC64AE1" w14:textId="77777777" w:rsidR="007C7A28" w:rsidRPr="00F10023" w:rsidRDefault="007C7A28" w:rsidP="007C7A28">
      <w:pPr>
        <w:pStyle w:val="Prrafodelista"/>
        <w:numPr>
          <w:ilvl w:val="0"/>
          <w:numId w:val="26"/>
        </w:numPr>
        <w:spacing w:after="0" w:line="240" w:lineRule="auto"/>
        <w:jc w:val="both"/>
      </w:pPr>
      <w:r w:rsidRPr="00F10023">
        <w:t>Establecer una vicepresidencia y personas sustitutas para los casos de cambios.</w:t>
      </w:r>
    </w:p>
    <w:p w14:paraId="0B3358D5" w14:textId="021D4FF4" w:rsidR="007C7A28" w:rsidRPr="00F10023" w:rsidRDefault="007C7A28" w:rsidP="007C7A28">
      <w:pPr>
        <w:pStyle w:val="Prrafodelista"/>
        <w:numPr>
          <w:ilvl w:val="0"/>
          <w:numId w:val="26"/>
        </w:numPr>
        <w:spacing w:after="0" w:line="240" w:lineRule="auto"/>
        <w:jc w:val="both"/>
      </w:pPr>
      <w:r w:rsidRPr="00F10023">
        <w:t>Establecer</w:t>
      </w:r>
      <w:r w:rsidR="0072282D">
        <w:t xml:space="preserve">, si así lo considera necesario, una </w:t>
      </w:r>
      <w:r w:rsidRPr="00F10023">
        <w:t>política de rotación entre sus miembros</w:t>
      </w:r>
    </w:p>
    <w:p w14:paraId="74C8E51B" w14:textId="77777777" w:rsidR="007C7A28" w:rsidRPr="00F10023" w:rsidRDefault="007C7A28" w:rsidP="007C7A28">
      <w:pPr>
        <w:pStyle w:val="Prrafodelista"/>
        <w:numPr>
          <w:ilvl w:val="0"/>
          <w:numId w:val="26"/>
        </w:numPr>
        <w:spacing w:after="0" w:line="240" w:lineRule="auto"/>
        <w:jc w:val="both"/>
      </w:pPr>
      <w:r w:rsidRPr="00F10023">
        <w:t>Preparar un material de bienvenida e introducción para los nuevos miembros.</w:t>
      </w:r>
    </w:p>
    <w:p w14:paraId="5A0A451A" w14:textId="731D91A4" w:rsidR="007C7A28" w:rsidRPr="00F10023" w:rsidRDefault="007C7A28" w:rsidP="007C7A28">
      <w:pPr>
        <w:pStyle w:val="Prrafodelista"/>
        <w:numPr>
          <w:ilvl w:val="0"/>
          <w:numId w:val="26"/>
        </w:numPr>
        <w:spacing w:after="0" w:line="240" w:lineRule="auto"/>
        <w:jc w:val="both"/>
      </w:pPr>
      <w:r w:rsidRPr="00F10023">
        <w:t xml:space="preserve">Establecer múltiples lazos que faciliten el flujo de información relacionado con la implementación del Plan de Acción. </w:t>
      </w:r>
    </w:p>
    <w:p w14:paraId="5709DFDE" w14:textId="77777777" w:rsidR="007C7A28" w:rsidRPr="00F10023" w:rsidRDefault="007C7A28" w:rsidP="007C7A28">
      <w:pPr>
        <w:pStyle w:val="Prrafodelista"/>
        <w:numPr>
          <w:ilvl w:val="0"/>
          <w:numId w:val="26"/>
        </w:numPr>
        <w:spacing w:after="0" w:line="240" w:lineRule="auto"/>
        <w:jc w:val="both"/>
      </w:pPr>
      <w:r w:rsidRPr="00F10023">
        <w:t>Alcanzar acuerdos que garanticen la continuidad del diálogo en caso de cambios políticos.</w:t>
      </w:r>
    </w:p>
    <w:p w14:paraId="2B2E6892" w14:textId="77777777" w:rsidR="007C7A28" w:rsidRPr="007C7A28" w:rsidRDefault="007C7A28" w:rsidP="00B13EB5">
      <w:pPr>
        <w:jc w:val="both"/>
        <w:rPr>
          <w:color w:val="000000" w:themeColor="text1"/>
        </w:rPr>
      </w:pPr>
    </w:p>
    <w:sectPr w:rsidR="007C7A28" w:rsidRPr="007C7A28">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1F24" w14:textId="77777777" w:rsidR="00D83535" w:rsidRDefault="00D83535" w:rsidP="001505CF">
      <w:pPr>
        <w:spacing w:after="0" w:line="240" w:lineRule="auto"/>
      </w:pPr>
      <w:r>
        <w:separator/>
      </w:r>
    </w:p>
  </w:endnote>
  <w:endnote w:type="continuationSeparator" w:id="0">
    <w:p w14:paraId="4856A188" w14:textId="77777777" w:rsidR="00D83535" w:rsidRDefault="00D83535" w:rsidP="0015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2807"/>
      <w:docPartObj>
        <w:docPartGallery w:val="Page Numbers (Bottom of Page)"/>
        <w:docPartUnique/>
      </w:docPartObj>
    </w:sdtPr>
    <w:sdtEndPr/>
    <w:sdtContent>
      <w:p w14:paraId="28A8CD5F" w14:textId="77777777" w:rsidR="003A453C" w:rsidRDefault="003A453C">
        <w:pPr>
          <w:pStyle w:val="Piedepgina"/>
          <w:jc w:val="right"/>
        </w:pPr>
        <w:r>
          <w:fldChar w:fldCharType="begin"/>
        </w:r>
        <w:r>
          <w:instrText>PAGE   \* MERGEFORMAT</w:instrText>
        </w:r>
        <w:r>
          <w:fldChar w:fldCharType="separate"/>
        </w:r>
        <w:r w:rsidR="009E66E3">
          <w:rPr>
            <w:noProof/>
          </w:rPr>
          <w:t>7</w:t>
        </w:r>
        <w:r>
          <w:fldChar w:fldCharType="end"/>
        </w:r>
      </w:p>
    </w:sdtContent>
  </w:sdt>
  <w:p w14:paraId="6EDB8635" w14:textId="77777777" w:rsidR="003A453C" w:rsidRDefault="003A45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75E84" w14:textId="77777777" w:rsidR="00D83535" w:rsidRDefault="00D83535" w:rsidP="001505CF">
      <w:pPr>
        <w:spacing w:after="0" w:line="240" w:lineRule="auto"/>
      </w:pPr>
      <w:r>
        <w:separator/>
      </w:r>
    </w:p>
  </w:footnote>
  <w:footnote w:type="continuationSeparator" w:id="0">
    <w:p w14:paraId="6A6C4845" w14:textId="77777777" w:rsidR="00D83535" w:rsidRDefault="00D83535" w:rsidP="00150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CC45" w14:textId="77777777" w:rsidR="001505CF" w:rsidRPr="001505CF" w:rsidRDefault="001505CF" w:rsidP="001505CF">
    <w:pPr>
      <w:pStyle w:val="Encabezado"/>
    </w:pPr>
    <w:r>
      <w:rPr>
        <w:rFonts w:ascii="Calibri" w:hAnsi="Calibri" w:cs="Calibri"/>
        <w:noProof/>
        <w:color w:val="008080"/>
        <w:lang w:eastAsia="es-ES"/>
      </w:rPr>
      <w:drawing>
        <wp:anchor distT="0" distB="0" distL="114300" distR="114300" simplePos="0" relativeHeight="251658240" behindDoc="1" locked="0" layoutInCell="1" allowOverlap="1" wp14:anchorId="55A160F1" wp14:editId="2B10DA9D">
          <wp:simplePos x="0" y="0"/>
          <wp:positionH relativeFrom="column">
            <wp:posOffset>4815839</wp:posOffset>
          </wp:positionH>
          <wp:positionV relativeFrom="paragraph">
            <wp:posOffset>-192406</wp:posOffset>
          </wp:positionV>
          <wp:extent cx="561975" cy="561975"/>
          <wp:effectExtent l="0" t="0" r="9525" b="9525"/>
          <wp:wrapNone/>
          <wp:docPr id="6" name="Imagen 6" descr="cid:image001.png@01D3EBA3.02800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EBA3.02800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34F"/>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782466"/>
    <w:multiLevelType w:val="hybridMultilevel"/>
    <w:tmpl w:val="2550E38E"/>
    <w:lvl w:ilvl="0" w:tplc="9732C7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778E4"/>
    <w:multiLevelType w:val="hybridMultilevel"/>
    <w:tmpl w:val="BF387C06"/>
    <w:lvl w:ilvl="0" w:tplc="9696A31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2361AD"/>
    <w:multiLevelType w:val="hybridMultilevel"/>
    <w:tmpl w:val="FE440B56"/>
    <w:lvl w:ilvl="0" w:tplc="4FD27A14">
      <w:start w:val="1"/>
      <w:numFmt w:val="decimal"/>
      <w:lvlText w:val="%1)"/>
      <w:lvlJc w:val="left"/>
      <w:pPr>
        <w:tabs>
          <w:tab w:val="num" w:pos="720"/>
        </w:tabs>
        <w:ind w:left="720" w:hanging="360"/>
      </w:pPr>
    </w:lvl>
    <w:lvl w:ilvl="1" w:tplc="C2081E4E" w:tentative="1">
      <w:start w:val="1"/>
      <w:numFmt w:val="decimal"/>
      <w:lvlText w:val="%2)"/>
      <w:lvlJc w:val="left"/>
      <w:pPr>
        <w:tabs>
          <w:tab w:val="num" w:pos="1440"/>
        </w:tabs>
        <w:ind w:left="1440" w:hanging="360"/>
      </w:pPr>
    </w:lvl>
    <w:lvl w:ilvl="2" w:tplc="F5185782">
      <w:start w:val="1"/>
      <w:numFmt w:val="decimal"/>
      <w:lvlText w:val="%3)"/>
      <w:lvlJc w:val="left"/>
      <w:pPr>
        <w:tabs>
          <w:tab w:val="num" w:pos="2160"/>
        </w:tabs>
        <w:ind w:left="2160" w:hanging="360"/>
      </w:pPr>
    </w:lvl>
    <w:lvl w:ilvl="3" w:tplc="97923BB8" w:tentative="1">
      <w:start w:val="1"/>
      <w:numFmt w:val="decimal"/>
      <w:lvlText w:val="%4)"/>
      <w:lvlJc w:val="left"/>
      <w:pPr>
        <w:tabs>
          <w:tab w:val="num" w:pos="2880"/>
        </w:tabs>
        <w:ind w:left="2880" w:hanging="360"/>
      </w:pPr>
    </w:lvl>
    <w:lvl w:ilvl="4" w:tplc="7CBCCF8C" w:tentative="1">
      <w:start w:val="1"/>
      <w:numFmt w:val="decimal"/>
      <w:lvlText w:val="%5)"/>
      <w:lvlJc w:val="left"/>
      <w:pPr>
        <w:tabs>
          <w:tab w:val="num" w:pos="3600"/>
        </w:tabs>
        <w:ind w:left="3600" w:hanging="360"/>
      </w:pPr>
    </w:lvl>
    <w:lvl w:ilvl="5" w:tplc="ED2C3F44" w:tentative="1">
      <w:start w:val="1"/>
      <w:numFmt w:val="decimal"/>
      <w:lvlText w:val="%6)"/>
      <w:lvlJc w:val="left"/>
      <w:pPr>
        <w:tabs>
          <w:tab w:val="num" w:pos="4320"/>
        </w:tabs>
        <w:ind w:left="4320" w:hanging="360"/>
      </w:pPr>
    </w:lvl>
    <w:lvl w:ilvl="6" w:tplc="6E2026B2" w:tentative="1">
      <w:start w:val="1"/>
      <w:numFmt w:val="decimal"/>
      <w:lvlText w:val="%7)"/>
      <w:lvlJc w:val="left"/>
      <w:pPr>
        <w:tabs>
          <w:tab w:val="num" w:pos="5040"/>
        </w:tabs>
        <w:ind w:left="5040" w:hanging="360"/>
      </w:pPr>
    </w:lvl>
    <w:lvl w:ilvl="7" w:tplc="CFC2BD4E" w:tentative="1">
      <w:start w:val="1"/>
      <w:numFmt w:val="decimal"/>
      <w:lvlText w:val="%8)"/>
      <w:lvlJc w:val="left"/>
      <w:pPr>
        <w:tabs>
          <w:tab w:val="num" w:pos="5760"/>
        </w:tabs>
        <w:ind w:left="5760" w:hanging="360"/>
      </w:pPr>
    </w:lvl>
    <w:lvl w:ilvl="8" w:tplc="D178A166" w:tentative="1">
      <w:start w:val="1"/>
      <w:numFmt w:val="decimal"/>
      <w:lvlText w:val="%9)"/>
      <w:lvlJc w:val="left"/>
      <w:pPr>
        <w:tabs>
          <w:tab w:val="num" w:pos="6480"/>
        </w:tabs>
        <w:ind w:left="6480" w:hanging="360"/>
      </w:pPr>
    </w:lvl>
  </w:abstractNum>
  <w:abstractNum w:abstractNumId="4">
    <w:nsid w:val="19396243"/>
    <w:multiLevelType w:val="hybridMultilevel"/>
    <w:tmpl w:val="F0D6EF3E"/>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662746"/>
    <w:multiLevelType w:val="hybridMultilevel"/>
    <w:tmpl w:val="D590B816"/>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C53BBB"/>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CF4E2E"/>
    <w:multiLevelType w:val="hybridMultilevel"/>
    <w:tmpl w:val="F4ECC11E"/>
    <w:lvl w:ilvl="0" w:tplc="18DAEC1C">
      <w:start w:val="1"/>
      <w:numFmt w:val="decimal"/>
      <w:lvlText w:val="%1)"/>
      <w:lvlJc w:val="left"/>
      <w:pPr>
        <w:tabs>
          <w:tab w:val="num" w:pos="720"/>
        </w:tabs>
        <w:ind w:left="720" w:hanging="360"/>
      </w:pPr>
    </w:lvl>
    <w:lvl w:ilvl="1" w:tplc="936294A8" w:tentative="1">
      <w:start w:val="1"/>
      <w:numFmt w:val="decimal"/>
      <w:lvlText w:val="%2)"/>
      <w:lvlJc w:val="left"/>
      <w:pPr>
        <w:tabs>
          <w:tab w:val="num" w:pos="1440"/>
        </w:tabs>
        <w:ind w:left="1440" w:hanging="360"/>
      </w:pPr>
    </w:lvl>
    <w:lvl w:ilvl="2" w:tplc="91B2CD0A">
      <w:start w:val="1"/>
      <w:numFmt w:val="decimal"/>
      <w:lvlText w:val="%3)"/>
      <w:lvlJc w:val="left"/>
      <w:pPr>
        <w:tabs>
          <w:tab w:val="num" w:pos="2160"/>
        </w:tabs>
        <w:ind w:left="2160" w:hanging="360"/>
      </w:pPr>
    </w:lvl>
    <w:lvl w:ilvl="3" w:tplc="912E2156" w:tentative="1">
      <w:start w:val="1"/>
      <w:numFmt w:val="decimal"/>
      <w:lvlText w:val="%4)"/>
      <w:lvlJc w:val="left"/>
      <w:pPr>
        <w:tabs>
          <w:tab w:val="num" w:pos="2880"/>
        </w:tabs>
        <w:ind w:left="2880" w:hanging="360"/>
      </w:pPr>
    </w:lvl>
    <w:lvl w:ilvl="4" w:tplc="4C943686" w:tentative="1">
      <w:start w:val="1"/>
      <w:numFmt w:val="decimal"/>
      <w:lvlText w:val="%5)"/>
      <w:lvlJc w:val="left"/>
      <w:pPr>
        <w:tabs>
          <w:tab w:val="num" w:pos="3600"/>
        </w:tabs>
        <w:ind w:left="3600" w:hanging="360"/>
      </w:pPr>
    </w:lvl>
    <w:lvl w:ilvl="5" w:tplc="1A8E23D8" w:tentative="1">
      <w:start w:val="1"/>
      <w:numFmt w:val="decimal"/>
      <w:lvlText w:val="%6)"/>
      <w:lvlJc w:val="left"/>
      <w:pPr>
        <w:tabs>
          <w:tab w:val="num" w:pos="4320"/>
        </w:tabs>
        <w:ind w:left="4320" w:hanging="360"/>
      </w:pPr>
    </w:lvl>
    <w:lvl w:ilvl="6" w:tplc="9828C47C" w:tentative="1">
      <w:start w:val="1"/>
      <w:numFmt w:val="decimal"/>
      <w:lvlText w:val="%7)"/>
      <w:lvlJc w:val="left"/>
      <w:pPr>
        <w:tabs>
          <w:tab w:val="num" w:pos="5040"/>
        </w:tabs>
        <w:ind w:left="5040" w:hanging="360"/>
      </w:pPr>
    </w:lvl>
    <w:lvl w:ilvl="7" w:tplc="65225F72" w:tentative="1">
      <w:start w:val="1"/>
      <w:numFmt w:val="decimal"/>
      <w:lvlText w:val="%8)"/>
      <w:lvlJc w:val="left"/>
      <w:pPr>
        <w:tabs>
          <w:tab w:val="num" w:pos="5760"/>
        </w:tabs>
        <w:ind w:left="5760" w:hanging="360"/>
      </w:pPr>
    </w:lvl>
    <w:lvl w:ilvl="8" w:tplc="031CAF3C" w:tentative="1">
      <w:start w:val="1"/>
      <w:numFmt w:val="decimal"/>
      <w:lvlText w:val="%9)"/>
      <w:lvlJc w:val="left"/>
      <w:pPr>
        <w:tabs>
          <w:tab w:val="num" w:pos="6480"/>
        </w:tabs>
        <w:ind w:left="6480" w:hanging="360"/>
      </w:pPr>
    </w:lvl>
  </w:abstractNum>
  <w:abstractNum w:abstractNumId="8">
    <w:nsid w:val="3E4F117F"/>
    <w:multiLevelType w:val="hybridMultilevel"/>
    <w:tmpl w:val="AE4E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A11178"/>
    <w:multiLevelType w:val="hybridMultilevel"/>
    <w:tmpl w:val="C8D04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F2014F"/>
    <w:multiLevelType w:val="hybridMultilevel"/>
    <w:tmpl w:val="597450D6"/>
    <w:lvl w:ilvl="0" w:tplc="FFB80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BB3AF9"/>
    <w:multiLevelType w:val="hybridMultilevel"/>
    <w:tmpl w:val="8CECBC1C"/>
    <w:lvl w:ilvl="0" w:tplc="ABCC625C">
      <w:start w:val="2"/>
      <w:numFmt w:val="bullet"/>
      <w:lvlText w:val="-"/>
      <w:lvlJc w:val="left"/>
      <w:pPr>
        <w:ind w:left="720" w:hanging="360"/>
      </w:pPr>
      <w:rPr>
        <w:rFonts w:ascii="Calibri" w:eastAsia="Arial Unicode MS"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E0237F"/>
    <w:multiLevelType w:val="hybridMultilevel"/>
    <w:tmpl w:val="0308C7B0"/>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5A304A"/>
    <w:multiLevelType w:val="hybridMultilevel"/>
    <w:tmpl w:val="05A4E666"/>
    <w:lvl w:ilvl="0" w:tplc="7236DD88">
      <w:start w:val="1"/>
      <w:numFmt w:val="decimal"/>
      <w:lvlText w:val="%1."/>
      <w:lvlJc w:val="left"/>
      <w:pPr>
        <w:ind w:left="360" w:hanging="360"/>
      </w:pPr>
      <w:rPr>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73B3C18"/>
    <w:multiLevelType w:val="hybridMultilevel"/>
    <w:tmpl w:val="DCCE707A"/>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C27E4B"/>
    <w:multiLevelType w:val="hybridMultilevel"/>
    <w:tmpl w:val="E982D5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98D2C99"/>
    <w:multiLevelType w:val="hybridMultilevel"/>
    <w:tmpl w:val="66E48F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7">
    <w:nsid w:val="5C5F7FD8"/>
    <w:multiLevelType w:val="hybridMultilevel"/>
    <w:tmpl w:val="AF2EFC18"/>
    <w:lvl w:ilvl="0" w:tplc="AF46B8D4">
      <w:start w:val="2"/>
      <w:numFmt w:val="decimal"/>
      <w:lvlText w:val="%1)"/>
      <w:lvlJc w:val="left"/>
      <w:pPr>
        <w:tabs>
          <w:tab w:val="num" w:pos="720"/>
        </w:tabs>
        <w:ind w:left="720" w:hanging="360"/>
      </w:pPr>
    </w:lvl>
    <w:lvl w:ilvl="1" w:tplc="18B8B960" w:tentative="1">
      <w:start w:val="1"/>
      <w:numFmt w:val="decimal"/>
      <w:lvlText w:val="%2)"/>
      <w:lvlJc w:val="left"/>
      <w:pPr>
        <w:tabs>
          <w:tab w:val="num" w:pos="1440"/>
        </w:tabs>
        <w:ind w:left="1440" w:hanging="360"/>
      </w:pPr>
    </w:lvl>
    <w:lvl w:ilvl="2" w:tplc="208868B8">
      <w:start w:val="1"/>
      <w:numFmt w:val="decimal"/>
      <w:lvlText w:val="%3)"/>
      <w:lvlJc w:val="left"/>
      <w:pPr>
        <w:tabs>
          <w:tab w:val="num" w:pos="2160"/>
        </w:tabs>
        <w:ind w:left="2160" w:hanging="360"/>
      </w:pPr>
    </w:lvl>
    <w:lvl w:ilvl="3" w:tplc="F3C469DE" w:tentative="1">
      <w:start w:val="1"/>
      <w:numFmt w:val="decimal"/>
      <w:lvlText w:val="%4)"/>
      <w:lvlJc w:val="left"/>
      <w:pPr>
        <w:tabs>
          <w:tab w:val="num" w:pos="2880"/>
        </w:tabs>
        <w:ind w:left="2880" w:hanging="360"/>
      </w:pPr>
    </w:lvl>
    <w:lvl w:ilvl="4" w:tplc="C164A19A" w:tentative="1">
      <w:start w:val="1"/>
      <w:numFmt w:val="decimal"/>
      <w:lvlText w:val="%5)"/>
      <w:lvlJc w:val="left"/>
      <w:pPr>
        <w:tabs>
          <w:tab w:val="num" w:pos="3600"/>
        </w:tabs>
        <w:ind w:left="3600" w:hanging="360"/>
      </w:pPr>
    </w:lvl>
    <w:lvl w:ilvl="5" w:tplc="30CC657C" w:tentative="1">
      <w:start w:val="1"/>
      <w:numFmt w:val="decimal"/>
      <w:lvlText w:val="%6)"/>
      <w:lvlJc w:val="left"/>
      <w:pPr>
        <w:tabs>
          <w:tab w:val="num" w:pos="4320"/>
        </w:tabs>
        <w:ind w:left="4320" w:hanging="360"/>
      </w:pPr>
    </w:lvl>
    <w:lvl w:ilvl="6" w:tplc="CA883950" w:tentative="1">
      <w:start w:val="1"/>
      <w:numFmt w:val="decimal"/>
      <w:lvlText w:val="%7)"/>
      <w:lvlJc w:val="left"/>
      <w:pPr>
        <w:tabs>
          <w:tab w:val="num" w:pos="5040"/>
        </w:tabs>
        <w:ind w:left="5040" w:hanging="360"/>
      </w:pPr>
    </w:lvl>
    <w:lvl w:ilvl="7" w:tplc="0FCA0C9C" w:tentative="1">
      <w:start w:val="1"/>
      <w:numFmt w:val="decimal"/>
      <w:lvlText w:val="%8)"/>
      <w:lvlJc w:val="left"/>
      <w:pPr>
        <w:tabs>
          <w:tab w:val="num" w:pos="5760"/>
        </w:tabs>
        <w:ind w:left="5760" w:hanging="360"/>
      </w:pPr>
    </w:lvl>
    <w:lvl w:ilvl="8" w:tplc="27788BD4" w:tentative="1">
      <w:start w:val="1"/>
      <w:numFmt w:val="decimal"/>
      <w:lvlText w:val="%9)"/>
      <w:lvlJc w:val="left"/>
      <w:pPr>
        <w:tabs>
          <w:tab w:val="num" w:pos="6480"/>
        </w:tabs>
        <w:ind w:left="6480" w:hanging="360"/>
      </w:pPr>
    </w:lvl>
  </w:abstractNum>
  <w:abstractNum w:abstractNumId="18">
    <w:nsid w:val="61F83A49"/>
    <w:multiLevelType w:val="hybridMultilevel"/>
    <w:tmpl w:val="9C283A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65AF3E44"/>
    <w:multiLevelType w:val="hybridMultilevel"/>
    <w:tmpl w:val="68F04612"/>
    <w:lvl w:ilvl="0" w:tplc="9732C7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B41FCA"/>
    <w:multiLevelType w:val="hybridMultilevel"/>
    <w:tmpl w:val="817E4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C280821"/>
    <w:multiLevelType w:val="hybridMultilevel"/>
    <w:tmpl w:val="8F1EEB74"/>
    <w:lvl w:ilvl="0" w:tplc="809A00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AE8615E"/>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BF4D46"/>
    <w:multiLevelType w:val="hybridMultilevel"/>
    <w:tmpl w:val="05607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316F13"/>
    <w:multiLevelType w:val="hybridMultilevel"/>
    <w:tmpl w:val="311AFE4A"/>
    <w:lvl w:ilvl="0" w:tplc="0CE04426">
      <w:start w:val="1"/>
      <w:numFmt w:val="bullet"/>
      <w:lvlText w:val=""/>
      <w:lvlJc w:val="left"/>
      <w:pPr>
        <w:ind w:left="72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441AB1"/>
    <w:multiLevelType w:val="hybridMultilevel"/>
    <w:tmpl w:val="18443D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4"/>
  </w:num>
  <w:num w:numId="3">
    <w:abstractNumId w:val="4"/>
  </w:num>
  <w:num w:numId="4">
    <w:abstractNumId w:val="14"/>
  </w:num>
  <w:num w:numId="5">
    <w:abstractNumId w:val="12"/>
  </w:num>
  <w:num w:numId="6">
    <w:abstractNumId w:val="5"/>
  </w:num>
  <w:num w:numId="7">
    <w:abstractNumId w:val="25"/>
  </w:num>
  <w:num w:numId="8">
    <w:abstractNumId w:val="2"/>
  </w:num>
  <w:num w:numId="9">
    <w:abstractNumId w:val="19"/>
  </w:num>
  <w:num w:numId="10">
    <w:abstractNumId w:val="1"/>
  </w:num>
  <w:num w:numId="11">
    <w:abstractNumId w:val="22"/>
  </w:num>
  <w:num w:numId="12">
    <w:abstractNumId w:val="16"/>
  </w:num>
  <w:num w:numId="13">
    <w:abstractNumId w:val="15"/>
  </w:num>
  <w:num w:numId="14">
    <w:abstractNumId w:val="23"/>
  </w:num>
  <w:num w:numId="15">
    <w:abstractNumId w:val="8"/>
  </w:num>
  <w:num w:numId="16">
    <w:abstractNumId w:val="7"/>
  </w:num>
  <w:num w:numId="17">
    <w:abstractNumId w:val="17"/>
  </w:num>
  <w:num w:numId="18">
    <w:abstractNumId w:val="3"/>
  </w:num>
  <w:num w:numId="19">
    <w:abstractNumId w:val="0"/>
  </w:num>
  <w:num w:numId="20">
    <w:abstractNumId w:val="13"/>
  </w:num>
  <w:num w:numId="21">
    <w:abstractNumId w:val="11"/>
  </w:num>
  <w:num w:numId="22">
    <w:abstractNumId w:val="20"/>
  </w:num>
  <w:num w:numId="23">
    <w:abstractNumId w:val="18"/>
  </w:num>
  <w:num w:numId="24">
    <w:abstractNumId w:val="10"/>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CF"/>
    <w:rsid w:val="00001A5D"/>
    <w:rsid w:val="00001C7B"/>
    <w:rsid w:val="0001434C"/>
    <w:rsid w:val="00017F94"/>
    <w:rsid w:val="0005557C"/>
    <w:rsid w:val="0009158C"/>
    <w:rsid w:val="000A7FCD"/>
    <w:rsid w:val="000B19A1"/>
    <w:rsid w:val="000C7C3D"/>
    <w:rsid w:val="000D26F4"/>
    <w:rsid w:val="000D5343"/>
    <w:rsid w:val="000F22B4"/>
    <w:rsid w:val="00105DE4"/>
    <w:rsid w:val="00111A99"/>
    <w:rsid w:val="00115EFA"/>
    <w:rsid w:val="0014463E"/>
    <w:rsid w:val="001505CF"/>
    <w:rsid w:val="00170451"/>
    <w:rsid w:val="00194836"/>
    <w:rsid w:val="0019570B"/>
    <w:rsid w:val="001A34EF"/>
    <w:rsid w:val="001B182E"/>
    <w:rsid w:val="001B2A34"/>
    <w:rsid w:val="001F3EFC"/>
    <w:rsid w:val="001F7F39"/>
    <w:rsid w:val="00210102"/>
    <w:rsid w:val="00216D81"/>
    <w:rsid w:val="002449AE"/>
    <w:rsid w:val="00246706"/>
    <w:rsid w:val="00256955"/>
    <w:rsid w:val="00265FA6"/>
    <w:rsid w:val="00281596"/>
    <w:rsid w:val="00291527"/>
    <w:rsid w:val="00294158"/>
    <w:rsid w:val="002A1932"/>
    <w:rsid w:val="002A21CF"/>
    <w:rsid w:val="002C2BBE"/>
    <w:rsid w:val="002D697A"/>
    <w:rsid w:val="002F0D4C"/>
    <w:rsid w:val="003028C2"/>
    <w:rsid w:val="0031318A"/>
    <w:rsid w:val="003255AA"/>
    <w:rsid w:val="00332C96"/>
    <w:rsid w:val="00350E98"/>
    <w:rsid w:val="0035394B"/>
    <w:rsid w:val="00362A9E"/>
    <w:rsid w:val="003A453C"/>
    <w:rsid w:val="003A746A"/>
    <w:rsid w:val="003B26D3"/>
    <w:rsid w:val="003B6FF2"/>
    <w:rsid w:val="003C1425"/>
    <w:rsid w:val="003C62D1"/>
    <w:rsid w:val="003C729A"/>
    <w:rsid w:val="003D4903"/>
    <w:rsid w:val="00405D9B"/>
    <w:rsid w:val="00420CEC"/>
    <w:rsid w:val="004220FE"/>
    <w:rsid w:val="004240D6"/>
    <w:rsid w:val="004365C5"/>
    <w:rsid w:val="00452CA3"/>
    <w:rsid w:val="0046798C"/>
    <w:rsid w:val="00470D0A"/>
    <w:rsid w:val="0047300E"/>
    <w:rsid w:val="004770F0"/>
    <w:rsid w:val="004B3140"/>
    <w:rsid w:val="004B4A5F"/>
    <w:rsid w:val="004B797A"/>
    <w:rsid w:val="004C5BC3"/>
    <w:rsid w:val="004D24D6"/>
    <w:rsid w:val="004D2579"/>
    <w:rsid w:val="004F68BD"/>
    <w:rsid w:val="00513BB7"/>
    <w:rsid w:val="00523807"/>
    <w:rsid w:val="0052697E"/>
    <w:rsid w:val="00535493"/>
    <w:rsid w:val="00536CAF"/>
    <w:rsid w:val="00556D8B"/>
    <w:rsid w:val="00574DBB"/>
    <w:rsid w:val="00595259"/>
    <w:rsid w:val="005975E3"/>
    <w:rsid w:val="005A1CF1"/>
    <w:rsid w:val="005A7C5B"/>
    <w:rsid w:val="005B1AAE"/>
    <w:rsid w:val="005B2253"/>
    <w:rsid w:val="005B3DA5"/>
    <w:rsid w:val="005C36FA"/>
    <w:rsid w:val="005D2CE3"/>
    <w:rsid w:val="005D54F8"/>
    <w:rsid w:val="005D70EE"/>
    <w:rsid w:val="005E3DE8"/>
    <w:rsid w:val="005F6CF9"/>
    <w:rsid w:val="00606D1B"/>
    <w:rsid w:val="006115B2"/>
    <w:rsid w:val="00623E93"/>
    <w:rsid w:val="00630426"/>
    <w:rsid w:val="006452D5"/>
    <w:rsid w:val="0065778A"/>
    <w:rsid w:val="00672002"/>
    <w:rsid w:val="00685E07"/>
    <w:rsid w:val="006D4263"/>
    <w:rsid w:val="006E23ED"/>
    <w:rsid w:val="006E23FE"/>
    <w:rsid w:val="006E2969"/>
    <w:rsid w:val="006E70E9"/>
    <w:rsid w:val="006F40A0"/>
    <w:rsid w:val="0070287C"/>
    <w:rsid w:val="007071DF"/>
    <w:rsid w:val="007134C4"/>
    <w:rsid w:val="00720F23"/>
    <w:rsid w:val="0072282D"/>
    <w:rsid w:val="00725281"/>
    <w:rsid w:val="0072734F"/>
    <w:rsid w:val="00735581"/>
    <w:rsid w:val="00773952"/>
    <w:rsid w:val="0078574E"/>
    <w:rsid w:val="007870FA"/>
    <w:rsid w:val="007A1F07"/>
    <w:rsid w:val="007C1C5D"/>
    <w:rsid w:val="007C7A28"/>
    <w:rsid w:val="007D44CC"/>
    <w:rsid w:val="007F226C"/>
    <w:rsid w:val="00803A88"/>
    <w:rsid w:val="008275DF"/>
    <w:rsid w:val="0083254C"/>
    <w:rsid w:val="00845053"/>
    <w:rsid w:val="008454F4"/>
    <w:rsid w:val="00857886"/>
    <w:rsid w:val="00861A81"/>
    <w:rsid w:val="0086343A"/>
    <w:rsid w:val="00891652"/>
    <w:rsid w:val="008A46A1"/>
    <w:rsid w:val="008D48BE"/>
    <w:rsid w:val="008E353F"/>
    <w:rsid w:val="008F2927"/>
    <w:rsid w:val="008F6A0D"/>
    <w:rsid w:val="008F7A4A"/>
    <w:rsid w:val="008F7C7C"/>
    <w:rsid w:val="00911B6F"/>
    <w:rsid w:val="00925B78"/>
    <w:rsid w:val="0092682E"/>
    <w:rsid w:val="00932FD7"/>
    <w:rsid w:val="0095625C"/>
    <w:rsid w:val="00963368"/>
    <w:rsid w:val="00964C30"/>
    <w:rsid w:val="00966AE2"/>
    <w:rsid w:val="00972F27"/>
    <w:rsid w:val="00973AD1"/>
    <w:rsid w:val="00986A76"/>
    <w:rsid w:val="009A06F0"/>
    <w:rsid w:val="009A1EB6"/>
    <w:rsid w:val="009A5D84"/>
    <w:rsid w:val="009D4E62"/>
    <w:rsid w:val="009E0299"/>
    <w:rsid w:val="009E2CDE"/>
    <w:rsid w:val="009E49A8"/>
    <w:rsid w:val="009E66E3"/>
    <w:rsid w:val="00A06776"/>
    <w:rsid w:val="00A210B7"/>
    <w:rsid w:val="00A60DDB"/>
    <w:rsid w:val="00A646C3"/>
    <w:rsid w:val="00A668EE"/>
    <w:rsid w:val="00A90752"/>
    <w:rsid w:val="00A93A25"/>
    <w:rsid w:val="00A97669"/>
    <w:rsid w:val="00A97A48"/>
    <w:rsid w:val="00AA0F64"/>
    <w:rsid w:val="00AC106B"/>
    <w:rsid w:val="00AC144A"/>
    <w:rsid w:val="00AC48AF"/>
    <w:rsid w:val="00AC5D76"/>
    <w:rsid w:val="00AE0DD5"/>
    <w:rsid w:val="00AF59DE"/>
    <w:rsid w:val="00B02B4E"/>
    <w:rsid w:val="00B06EBA"/>
    <w:rsid w:val="00B1051D"/>
    <w:rsid w:val="00B13EB5"/>
    <w:rsid w:val="00B21994"/>
    <w:rsid w:val="00B26264"/>
    <w:rsid w:val="00B34AFE"/>
    <w:rsid w:val="00B56E3B"/>
    <w:rsid w:val="00B650ED"/>
    <w:rsid w:val="00B669E9"/>
    <w:rsid w:val="00B71AEA"/>
    <w:rsid w:val="00B944A5"/>
    <w:rsid w:val="00B95334"/>
    <w:rsid w:val="00B97DD0"/>
    <w:rsid w:val="00BA2A00"/>
    <w:rsid w:val="00BD466B"/>
    <w:rsid w:val="00BF25A1"/>
    <w:rsid w:val="00C151A9"/>
    <w:rsid w:val="00C175DE"/>
    <w:rsid w:val="00C25361"/>
    <w:rsid w:val="00C3070F"/>
    <w:rsid w:val="00C53F3D"/>
    <w:rsid w:val="00C54DCE"/>
    <w:rsid w:val="00C67BCE"/>
    <w:rsid w:val="00C87EAF"/>
    <w:rsid w:val="00CA0032"/>
    <w:rsid w:val="00CA6319"/>
    <w:rsid w:val="00CA6E86"/>
    <w:rsid w:val="00CB1179"/>
    <w:rsid w:val="00CB23FC"/>
    <w:rsid w:val="00CB5112"/>
    <w:rsid w:val="00CC079F"/>
    <w:rsid w:val="00CE2549"/>
    <w:rsid w:val="00CE7C4A"/>
    <w:rsid w:val="00CF6C7C"/>
    <w:rsid w:val="00D14A74"/>
    <w:rsid w:val="00D25508"/>
    <w:rsid w:val="00D312EE"/>
    <w:rsid w:val="00D44F99"/>
    <w:rsid w:val="00D45FAA"/>
    <w:rsid w:val="00D71B89"/>
    <w:rsid w:val="00D728F8"/>
    <w:rsid w:val="00D83535"/>
    <w:rsid w:val="00D97EB3"/>
    <w:rsid w:val="00DD0B31"/>
    <w:rsid w:val="00DD7577"/>
    <w:rsid w:val="00DF33D5"/>
    <w:rsid w:val="00E01302"/>
    <w:rsid w:val="00E03F3F"/>
    <w:rsid w:val="00E054F1"/>
    <w:rsid w:val="00E05FCE"/>
    <w:rsid w:val="00E06398"/>
    <w:rsid w:val="00E1713C"/>
    <w:rsid w:val="00E25CF2"/>
    <w:rsid w:val="00E50AEB"/>
    <w:rsid w:val="00E513E9"/>
    <w:rsid w:val="00E52F21"/>
    <w:rsid w:val="00E55FE3"/>
    <w:rsid w:val="00E60D4C"/>
    <w:rsid w:val="00E621AF"/>
    <w:rsid w:val="00E738C7"/>
    <w:rsid w:val="00E7435F"/>
    <w:rsid w:val="00E80A48"/>
    <w:rsid w:val="00E97187"/>
    <w:rsid w:val="00EA5321"/>
    <w:rsid w:val="00EA7D04"/>
    <w:rsid w:val="00EB216E"/>
    <w:rsid w:val="00ED12E6"/>
    <w:rsid w:val="00EF49CA"/>
    <w:rsid w:val="00F01BAC"/>
    <w:rsid w:val="00F14E17"/>
    <w:rsid w:val="00F234C1"/>
    <w:rsid w:val="00F23AD8"/>
    <w:rsid w:val="00F36592"/>
    <w:rsid w:val="00F36DD3"/>
    <w:rsid w:val="00F44784"/>
    <w:rsid w:val="00F47A98"/>
    <w:rsid w:val="00F51713"/>
    <w:rsid w:val="00F5305E"/>
    <w:rsid w:val="00F618B7"/>
    <w:rsid w:val="00F76D13"/>
    <w:rsid w:val="00F97B11"/>
    <w:rsid w:val="00FA0147"/>
    <w:rsid w:val="00FC6204"/>
    <w:rsid w:val="00FC737C"/>
    <w:rsid w:val="00FD6E01"/>
    <w:rsid w:val="00FD7DD3"/>
    <w:rsid w:val="00FE4371"/>
    <w:rsid w:val="00FE4BCE"/>
    <w:rsid w:val="00FF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F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5CF"/>
  </w:style>
  <w:style w:type="paragraph" w:styleId="Piedepgina">
    <w:name w:val="footer"/>
    <w:basedOn w:val="Normal"/>
    <w:link w:val="PiedepginaCar"/>
    <w:uiPriority w:val="99"/>
    <w:unhideWhenUsed/>
    <w:rsid w:val="001505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5CF"/>
  </w:style>
  <w:style w:type="paragraph" w:styleId="Prrafodelista">
    <w:name w:val="List Paragraph"/>
    <w:basedOn w:val="Normal"/>
    <w:uiPriority w:val="34"/>
    <w:qFormat/>
    <w:rsid w:val="004D24D6"/>
    <w:pPr>
      <w:ind w:left="720"/>
      <w:contextualSpacing/>
    </w:pPr>
  </w:style>
  <w:style w:type="table" w:styleId="Tablaconcuadrcula">
    <w:name w:val="Table Grid"/>
    <w:basedOn w:val="Tablanormal"/>
    <w:uiPriority w:val="39"/>
    <w:rsid w:val="00E5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8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A">
    <w:name w:val="Cuerpo A"/>
    <w:rsid w:val="006115B2"/>
    <w:pPr>
      <w:spacing w:line="256" w:lineRule="auto"/>
    </w:pPr>
    <w:rPr>
      <w:rFonts w:ascii="Helvetica" w:eastAsia="Arial Unicode MS" w:hAnsi="Helvetica" w:cs="Arial Unicode MS"/>
      <w:color w:val="000000"/>
      <w:sz w:val="20"/>
      <w:szCs w:val="20"/>
      <w:u w:color="000000"/>
      <w:lang w:val="es-ES_tradnl" w:eastAsia="es-ES"/>
    </w:rPr>
  </w:style>
  <w:style w:type="character" w:styleId="Hipervnculo">
    <w:name w:val="Hyperlink"/>
    <w:basedOn w:val="Fuentedeprrafopredeter"/>
    <w:uiPriority w:val="99"/>
    <w:unhideWhenUsed/>
    <w:rsid w:val="00623E93"/>
    <w:rPr>
      <w:color w:val="0563C1" w:themeColor="hyperlink"/>
      <w:u w:val="single"/>
    </w:rPr>
  </w:style>
  <w:style w:type="character" w:customStyle="1" w:styleId="UnresolvedMention">
    <w:name w:val="Unresolved Mention"/>
    <w:basedOn w:val="Fuentedeprrafopredeter"/>
    <w:uiPriority w:val="99"/>
    <w:semiHidden/>
    <w:unhideWhenUsed/>
    <w:rsid w:val="00623E93"/>
    <w:rPr>
      <w:color w:val="808080"/>
      <w:shd w:val="clear" w:color="auto" w:fill="E6E6E6"/>
    </w:rPr>
  </w:style>
  <w:style w:type="paragraph" w:styleId="Textodeglobo">
    <w:name w:val="Balloon Text"/>
    <w:basedOn w:val="Normal"/>
    <w:link w:val="TextodegloboCar"/>
    <w:uiPriority w:val="99"/>
    <w:semiHidden/>
    <w:unhideWhenUsed/>
    <w:rsid w:val="006F4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5CF"/>
  </w:style>
  <w:style w:type="paragraph" w:styleId="Piedepgina">
    <w:name w:val="footer"/>
    <w:basedOn w:val="Normal"/>
    <w:link w:val="PiedepginaCar"/>
    <w:uiPriority w:val="99"/>
    <w:unhideWhenUsed/>
    <w:rsid w:val="001505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5CF"/>
  </w:style>
  <w:style w:type="paragraph" w:styleId="Prrafodelista">
    <w:name w:val="List Paragraph"/>
    <w:basedOn w:val="Normal"/>
    <w:uiPriority w:val="34"/>
    <w:qFormat/>
    <w:rsid w:val="004D24D6"/>
    <w:pPr>
      <w:ind w:left="720"/>
      <w:contextualSpacing/>
    </w:pPr>
  </w:style>
  <w:style w:type="table" w:styleId="Tablaconcuadrcula">
    <w:name w:val="Table Grid"/>
    <w:basedOn w:val="Tablanormal"/>
    <w:uiPriority w:val="39"/>
    <w:rsid w:val="00E5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38C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A">
    <w:name w:val="Cuerpo A"/>
    <w:rsid w:val="006115B2"/>
    <w:pPr>
      <w:spacing w:line="256" w:lineRule="auto"/>
    </w:pPr>
    <w:rPr>
      <w:rFonts w:ascii="Helvetica" w:eastAsia="Arial Unicode MS" w:hAnsi="Helvetica" w:cs="Arial Unicode MS"/>
      <w:color w:val="000000"/>
      <w:sz w:val="20"/>
      <w:szCs w:val="20"/>
      <w:u w:color="000000"/>
      <w:lang w:val="es-ES_tradnl" w:eastAsia="es-ES"/>
    </w:rPr>
  </w:style>
  <w:style w:type="character" w:styleId="Hipervnculo">
    <w:name w:val="Hyperlink"/>
    <w:basedOn w:val="Fuentedeprrafopredeter"/>
    <w:uiPriority w:val="99"/>
    <w:unhideWhenUsed/>
    <w:rsid w:val="00623E93"/>
    <w:rPr>
      <w:color w:val="0563C1" w:themeColor="hyperlink"/>
      <w:u w:val="single"/>
    </w:rPr>
  </w:style>
  <w:style w:type="character" w:customStyle="1" w:styleId="UnresolvedMention">
    <w:name w:val="Unresolved Mention"/>
    <w:basedOn w:val="Fuentedeprrafopredeter"/>
    <w:uiPriority w:val="99"/>
    <w:semiHidden/>
    <w:unhideWhenUsed/>
    <w:rsid w:val="00623E93"/>
    <w:rPr>
      <w:color w:val="808080"/>
      <w:shd w:val="clear" w:color="auto" w:fill="E6E6E6"/>
    </w:rPr>
  </w:style>
  <w:style w:type="paragraph" w:styleId="Textodeglobo">
    <w:name w:val="Balloon Text"/>
    <w:basedOn w:val="Normal"/>
    <w:link w:val="TextodegloboCar"/>
    <w:uiPriority w:val="99"/>
    <w:semiHidden/>
    <w:unhideWhenUsed/>
    <w:rsid w:val="006F4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4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3369">
      <w:bodyDiv w:val="1"/>
      <w:marLeft w:val="0"/>
      <w:marRight w:val="0"/>
      <w:marTop w:val="0"/>
      <w:marBottom w:val="0"/>
      <w:divBdr>
        <w:top w:val="none" w:sz="0" w:space="0" w:color="auto"/>
        <w:left w:val="none" w:sz="0" w:space="0" w:color="auto"/>
        <w:bottom w:val="none" w:sz="0" w:space="0" w:color="auto"/>
        <w:right w:val="none" w:sz="0" w:space="0" w:color="auto"/>
      </w:divBdr>
      <w:divsChild>
        <w:div w:id="1842772961">
          <w:marLeft w:val="1987"/>
          <w:marRight w:val="0"/>
          <w:marTop w:val="67"/>
          <w:marBottom w:val="0"/>
          <w:divBdr>
            <w:top w:val="none" w:sz="0" w:space="0" w:color="auto"/>
            <w:left w:val="none" w:sz="0" w:space="0" w:color="auto"/>
            <w:bottom w:val="none" w:sz="0" w:space="0" w:color="auto"/>
            <w:right w:val="none" w:sz="0" w:space="0" w:color="auto"/>
          </w:divBdr>
        </w:div>
      </w:divsChild>
    </w:div>
    <w:div w:id="509176730">
      <w:bodyDiv w:val="1"/>
      <w:marLeft w:val="0"/>
      <w:marRight w:val="0"/>
      <w:marTop w:val="0"/>
      <w:marBottom w:val="0"/>
      <w:divBdr>
        <w:top w:val="none" w:sz="0" w:space="0" w:color="auto"/>
        <w:left w:val="none" w:sz="0" w:space="0" w:color="auto"/>
        <w:bottom w:val="none" w:sz="0" w:space="0" w:color="auto"/>
        <w:right w:val="none" w:sz="0" w:space="0" w:color="auto"/>
      </w:divBdr>
    </w:div>
    <w:div w:id="551577703">
      <w:bodyDiv w:val="1"/>
      <w:marLeft w:val="0"/>
      <w:marRight w:val="0"/>
      <w:marTop w:val="0"/>
      <w:marBottom w:val="0"/>
      <w:divBdr>
        <w:top w:val="none" w:sz="0" w:space="0" w:color="auto"/>
        <w:left w:val="none" w:sz="0" w:space="0" w:color="auto"/>
        <w:bottom w:val="none" w:sz="0" w:space="0" w:color="auto"/>
        <w:right w:val="none" w:sz="0" w:space="0" w:color="auto"/>
      </w:divBdr>
    </w:div>
    <w:div w:id="623999179">
      <w:bodyDiv w:val="1"/>
      <w:marLeft w:val="0"/>
      <w:marRight w:val="0"/>
      <w:marTop w:val="0"/>
      <w:marBottom w:val="0"/>
      <w:divBdr>
        <w:top w:val="none" w:sz="0" w:space="0" w:color="auto"/>
        <w:left w:val="none" w:sz="0" w:space="0" w:color="auto"/>
        <w:bottom w:val="none" w:sz="0" w:space="0" w:color="auto"/>
        <w:right w:val="none" w:sz="0" w:space="0" w:color="auto"/>
      </w:divBdr>
      <w:divsChild>
        <w:div w:id="1642347334">
          <w:marLeft w:val="1987"/>
          <w:marRight w:val="0"/>
          <w:marTop w:val="67"/>
          <w:marBottom w:val="0"/>
          <w:divBdr>
            <w:top w:val="none" w:sz="0" w:space="0" w:color="auto"/>
            <w:left w:val="none" w:sz="0" w:space="0" w:color="auto"/>
            <w:bottom w:val="none" w:sz="0" w:space="0" w:color="auto"/>
            <w:right w:val="none" w:sz="0" w:space="0" w:color="auto"/>
          </w:divBdr>
        </w:div>
        <w:div w:id="1257783753">
          <w:marLeft w:val="1987"/>
          <w:marRight w:val="0"/>
          <w:marTop w:val="67"/>
          <w:marBottom w:val="0"/>
          <w:divBdr>
            <w:top w:val="none" w:sz="0" w:space="0" w:color="auto"/>
            <w:left w:val="none" w:sz="0" w:space="0" w:color="auto"/>
            <w:bottom w:val="none" w:sz="0" w:space="0" w:color="auto"/>
            <w:right w:val="none" w:sz="0" w:space="0" w:color="auto"/>
          </w:divBdr>
        </w:div>
        <w:div w:id="912786237">
          <w:marLeft w:val="1987"/>
          <w:marRight w:val="0"/>
          <w:marTop w:val="67"/>
          <w:marBottom w:val="0"/>
          <w:divBdr>
            <w:top w:val="none" w:sz="0" w:space="0" w:color="auto"/>
            <w:left w:val="none" w:sz="0" w:space="0" w:color="auto"/>
            <w:bottom w:val="none" w:sz="0" w:space="0" w:color="auto"/>
            <w:right w:val="none" w:sz="0" w:space="0" w:color="auto"/>
          </w:divBdr>
        </w:div>
        <w:div w:id="1090200480">
          <w:marLeft w:val="1987"/>
          <w:marRight w:val="0"/>
          <w:marTop w:val="67"/>
          <w:marBottom w:val="0"/>
          <w:divBdr>
            <w:top w:val="none" w:sz="0" w:space="0" w:color="auto"/>
            <w:left w:val="none" w:sz="0" w:space="0" w:color="auto"/>
            <w:bottom w:val="none" w:sz="0" w:space="0" w:color="auto"/>
            <w:right w:val="none" w:sz="0" w:space="0" w:color="auto"/>
          </w:divBdr>
        </w:div>
        <w:div w:id="120925745">
          <w:marLeft w:val="1987"/>
          <w:marRight w:val="0"/>
          <w:marTop w:val="67"/>
          <w:marBottom w:val="0"/>
          <w:divBdr>
            <w:top w:val="none" w:sz="0" w:space="0" w:color="auto"/>
            <w:left w:val="none" w:sz="0" w:space="0" w:color="auto"/>
            <w:bottom w:val="none" w:sz="0" w:space="0" w:color="auto"/>
            <w:right w:val="none" w:sz="0" w:space="0" w:color="auto"/>
          </w:divBdr>
        </w:div>
      </w:divsChild>
    </w:div>
    <w:div w:id="1381326386">
      <w:bodyDiv w:val="1"/>
      <w:marLeft w:val="0"/>
      <w:marRight w:val="0"/>
      <w:marTop w:val="0"/>
      <w:marBottom w:val="0"/>
      <w:divBdr>
        <w:top w:val="none" w:sz="0" w:space="0" w:color="auto"/>
        <w:left w:val="none" w:sz="0" w:space="0" w:color="auto"/>
        <w:bottom w:val="none" w:sz="0" w:space="0" w:color="auto"/>
        <w:right w:val="none" w:sz="0" w:space="0" w:color="auto"/>
      </w:divBdr>
      <w:divsChild>
        <w:div w:id="287393901">
          <w:marLeft w:val="1987"/>
          <w:marRight w:val="0"/>
          <w:marTop w:val="77"/>
          <w:marBottom w:val="0"/>
          <w:divBdr>
            <w:top w:val="none" w:sz="0" w:space="0" w:color="auto"/>
            <w:left w:val="none" w:sz="0" w:space="0" w:color="auto"/>
            <w:bottom w:val="none" w:sz="0" w:space="0" w:color="auto"/>
            <w:right w:val="none" w:sz="0" w:space="0" w:color="auto"/>
          </w:divBdr>
        </w:div>
        <w:div w:id="437793988">
          <w:marLeft w:val="1987"/>
          <w:marRight w:val="0"/>
          <w:marTop w:val="77"/>
          <w:marBottom w:val="0"/>
          <w:divBdr>
            <w:top w:val="none" w:sz="0" w:space="0" w:color="auto"/>
            <w:left w:val="none" w:sz="0" w:space="0" w:color="auto"/>
            <w:bottom w:val="none" w:sz="0" w:space="0" w:color="auto"/>
            <w:right w:val="none" w:sz="0" w:space="0" w:color="auto"/>
          </w:divBdr>
        </w:div>
        <w:div w:id="1992513524">
          <w:marLeft w:val="1987"/>
          <w:marRight w:val="0"/>
          <w:marTop w:val="77"/>
          <w:marBottom w:val="0"/>
          <w:divBdr>
            <w:top w:val="none" w:sz="0" w:space="0" w:color="auto"/>
            <w:left w:val="none" w:sz="0" w:space="0" w:color="auto"/>
            <w:bottom w:val="none" w:sz="0" w:space="0" w:color="auto"/>
            <w:right w:val="none" w:sz="0" w:space="0" w:color="auto"/>
          </w:divBdr>
        </w:div>
        <w:div w:id="1042244266">
          <w:marLeft w:val="1987"/>
          <w:marRight w:val="0"/>
          <w:marTop w:val="77"/>
          <w:marBottom w:val="0"/>
          <w:divBdr>
            <w:top w:val="none" w:sz="0" w:space="0" w:color="auto"/>
            <w:left w:val="none" w:sz="0" w:space="0" w:color="auto"/>
            <w:bottom w:val="none" w:sz="0" w:space="0" w:color="auto"/>
            <w:right w:val="none" w:sz="0" w:space="0" w:color="auto"/>
          </w:divBdr>
        </w:div>
        <w:div w:id="923490342">
          <w:marLeft w:val="198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engovpartnership.org/sites/default/files/OGP_Participation-CoCreation-Toolkit_201805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engovpartnership.org/sites/default/files/Basque_Letter-of-Intent_March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3.02800FA0"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3257</Words>
  <Characters>17915</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Goizalde Atxutegi</dc:creator>
  <cp:lastModifiedBy>Uriarte Ruiz-Eguino, Koldobike</cp:lastModifiedBy>
  <cp:revision>2</cp:revision>
  <dcterms:created xsi:type="dcterms:W3CDTF">2018-05-18T11:18:00Z</dcterms:created>
  <dcterms:modified xsi:type="dcterms:W3CDTF">2018-05-18T11:18:00Z</dcterms:modified>
</cp:coreProperties>
</file>