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7CC9" w14:textId="77777777" w:rsidR="0001257F" w:rsidRDefault="0001257F">
      <w:pPr>
        <w:rPr>
          <w:rFonts w:ascii="Arial" w:hAnsi="Arial" w:cs="Arial"/>
          <w:sz w:val="20"/>
        </w:rPr>
      </w:pPr>
    </w:p>
    <w:p w14:paraId="013DECA9" w14:textId="77777777" w:rsidR="0001257F" w:rsidRDefault="00457ED4">
      <w:pPr>
        <w:jc w:val="center"/>
        <w:rPr>
          <w:rFonts w:ascii="Arial" w:hAnsi="Arial" w:cs="Arial"/>
        </w:rPr>
      </w:pPr>
      <w:r>
        <w:rPr>
          <w:rFonts w:ascii="Arial" w:hAnsi="Arial" w:cs="Arial"/>
        </w:rPr>
        <w:t>MERKATURATUTAKO EKOIZPENAREN BALIOAREN ZIURTAGIRIA</w:t>
      </w:r>
    </w:p>
    <w:p w14:paraId="3FACC75E" w14:textId="77777777" w:rsidR="0001257F" w:rsidRDefault="0001257F">
      <w:pPr>
        <w:rPr>
          <w:rFonts w:ascii="Arial" w:hAnsi="Arial" w:cs="Arial"/>
          <w:sz w:val="20"/>
        </w:rPr>
      </w:pPr>
    </w:p>
    <w:tbl>
      <w:tblPr>
        <w:tblStyle w:val="Tablaconcuadrcula"/>
        <w:tblW w:w="0" w:type="auto"/>
        <w:tblInd w:w="108" w:type="dxa"/>
        <w:tblLook w:val="04A0" w:firstRow="1" w:lastRow="0" w:firstColumn="1" w:lastColumn="0" w:noHBand="0" w:noVBand="1"/>
      </w:tblPr>
      <w:tblGrid>
        <w:gridCol w:w="2807"/>
        <w:gridCol w:w="1672"/>
        <w:gridCol w:w="559"/>
        <w:gridCol w:w="96"/>
        <w:gridCol w:w="1447"/>
        <w:gridCol w:w="3222"/>
      </w:tblGrid>
      <w:tr w:rsidR="0001257F" w14:paraId="783A0DDD" w14:textId="77777777">
        <w:tc>
          <w:tcPr>
            <w:tcW w:w="9923" w:type="dxa"/>
            <w:gridSpan w:val="6"/>
            <w:shd w:val="clear" w:color="auto" w:fill="D9D9D9" w:themeFill="background1" w:themeFillShade="D9"/>
          </w:tcPr>
          <w:p w14:paraId="62692EEC" w14:textId="77777777" w:rsidR="0001257F" w:rsidRDefault="00457ED4">
            <w:pPr>
              <w:autoSpaceDE w:val="0"/>
              <w:autoSpaceDN w:val="0"/>
              <w:adjustRightInd w:val="0"/>
              <w:jc w:val="center"/>
              <w:rPr>
                <w:rFonts w:ascii="Arial" w:eastAsiaTheme="minorHAnsi" w:hAnsi="Arial" w:cs="Arial"/>
                <w:color w:val="000000"/>
                <w:sz w:val="20"/>
              </w:rPr>
            </w:pPr>
            <w:r>
              <w:rPr>
                <w:rFonts w:ascii="Arial" w:eastAsiaTheme="minorHAnsi" w:hAnsi="Arial" w:cs="Arial"/>
                <w:color w:val="000000"/>
                <w:sz w:val="20"/>
              </w:rPr>
              <w:t>ESKATZAILEAREN FBEE-REN DATUAK</w:t>
            </w:r>
          </w:p>
        </w:tc>
      </w:tr>
      <w:tr w:rsidR="0001257F" w14:paraId="32909EBC" w14:textId="77777777">
        <w:tc>
          <w:tcPr>
            <w:tcW w:w="5198" w:type="dxa"/>
            <w:gridSpan w:val="4"/>
          </w:tcPr>
          <w:p w14:paraId="6632DA55"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OP/AOP zk.:</w:t>
            </w:r>
          </w:p>
        </w:tc>
        <w:tc>
          <w:tcPr>
            <w:tcW w:w="4725" w:type="dxa"/>
            <w:gridSpan w:val="2"/>
          </w:tcPr>
          <w:p w14:paraId="47EEE33E"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IFZ:</w:t>
            </w:r>
          </w:p>
        </w:tc>
      </w:tr>
      <w:tr w:rsidR="0001257F" w14:paraId="69D5CEF9" w14:textId="77777777">
        <w:tc>
          <w:tcPr>
            <w:tcW w:w="9923" w:type="dxa"/>
            <w:gridSpan w:val="6"/>
          </w:tcPr>
          <w:p w14:paraId="71266AA2"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Sozietatearen izena.</w:t>
            </w:r>
          </w:p>
        </w:tc>
      </w:tr>
      <w:tr w:rsidR="0001257F" w14:paraId="13512BF9" w14:textId="77777777">
        <w:tc>
          <w:tcPr>
            <w:tcW w:w="9923" w:type="dxa"/>
            <w:gridSpan w:val="6"/>
          </w:tcPr>
          <w:p w14:paraId="4A7205B1"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Helbidea.</w:t>
            </w:r>
          </w:p>
        </w:tc>
      </w:tr>
      <w:tr w:rsidR="0001257F" w14:paraId="5D88DCA0" w14:textId="77777777">
        <w:tc>
          <w:tcPr>
            <w:tcW w:w="4536" w:type="dxa"/>
            <w:gridSpan w:val="2"/>
          </w:tcPr>
          <w:p w14:paraId="2C10ACA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Lurralde historikoa</w:t>
            </w:r>
          </w:p>
        </w:tc>
        <w:tc>
          <w:tcPr>
            <w:tcW w:w="2127" w:type="dxa"/>
            <w:gridSpan w:val="3"/>
          </w:tcPr>
          <w:p w14:paraId="16BD2BB0"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PK:</w:t>
            </w:r>
          </w:p>
        </w:tc>
        <w:tc>
          <w:tcPr>
            <w:tcW w:w="3260" w:type="dxa"/>
          </w:tcPr>
          <w:p w14:paraId="7241B34F"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Herria:</w:t>
            </w:r>
          </w:p>
        </w:tc>
      </w:tr>
      <w:tr w:rsidR="0001257F" w14:paraId="75168971" w14:textId="77777777">
        <w:tc>
          <w:tcPr>
            <w:tcW w:w="2835" w:type="dxa"/>
          </w:tcPr>
          <w:p w14:paraId="6684DAF0"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Telefonoa:</w:t>
            </w:r>
          </w:p>
        </w:tc>
        <w:tc>
          <w:tcPr>
            <w:tcW w:w="7088" w:type="dxa"/>
            <w:gridSpan w:val="5"/>
          </w:tcPr>
          <w:p w14:paraId="11D009D9"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 elektronikoa:</w:t>
            </w:r>
          </w:p>
        </w:tc>
      </w:tr>
      <w:tr w:rsidR="0001257F" w14:paraId="43EB2711" w14:textId="77777777">
        <w:tc>
          <w:tcPr>
            <w:tcW w:w="5102" w:type="dxa"/>
            <w:gridSpan w:val="3"/>
          </w:tcPr>
          <w:p w14:paraId="7CA3BC6B"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Finantzatu beharreko programaren urterokoa:</w:t>
            </w:r>
          </w:p>
        </w:tc>
        <w:tc>
          <w:tcPr>
            <w:tcW w:w="4821" w:type="dxa"/>
            <w:gridSpan w:val="3"/>
          </w:tcPr>
          <w:p w14:paraId="30804531"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Zein programa operatibotakoa den: 20... - 20...</w:t>
            </w:r>
          </w:p>
        </w:tc>
      </w:tr>
      <w:tr w:rsidR="0001257F" w14:paraId="40E2BBE0" w14:textId="77777777">
        <w:tc>
          <w:tcPr>
            <w:tcW w:w="9923" w:type="dxa"/>
            <w:gridSpan w:val="6"/>
          </w:tcPr>
          <w:p w14:paraId="2F468ED8"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Zein ekoizle-elkartetako kide den:</w:t>
            </w:r>
          </w:p>
        </w:tc>
      </w:tr>
    </w:tbl>
    <w:p w14:paraId="554E5E2F" w14:textId="77777777" w:rsidR="0001257F" w:rsidRDefault="0001257F">
      <w:pPr>
        <w:rPr>
          <w:rFonts w:ascii="Arial" w:hAnsi="Arial" w:cs="Arial"/>
          <w:sz w:val="20"/>
        </w:rPr>
      </w:pPr>
    </w:p>
    <w:tbl>
      <w:tblPr>
        <w:tblStyle w:val="Tablaconcuadrcula"/>
        <w:tblW w:w="0" w:type="auto"/>
        <w:tblInd w:w="108" w:type="dxa"/>
        <w:tblLook w:val="04A0" w:firstRow="1" w:lastRow="0" w:firstColumn="1" w:lastColumn="0" w:noHBand="0" w:noVBand="1"/>
      </w:tblPr>
      <w:tblGrid>
        <w:gridCol w:w="2809"/>
        <w:gridCol w:w="5169"/>
        <w:gridCol w:w="1825"/>
      </w:tblGrid>
      <w:tr w:rsidR="0001257F" w14:paraId="5F90E943" w14:textId="77777777">
        <w:tc>
          <w:tcPr>
            <w:tcW w:w="9923" w:type="dxa"/>
            <w:gridSpan w:val="3"/>
            <w:shd w:val="clear" w:color="auto" w:fill="D9D9D9" w:themeFill="background1" w:themeFillShade="D9"/>
          </w:tcPr>
          <w:p w14:paraId="3A801ACC" w14:textId="77777777" w:rsidR="0001257F" w:rsidRDefault="00457ED4">
            <w:pPr>
              <w:autoSpaceDE w:val="0"/>
              <w:autoSpaceDN w:val="0"/>
              <w:adjustRightInd w:val="0"/>
              <w:jc w:val="center"/>
              <w:rPr>
                <w:rFonts w:ascii="Arial" w:eastAsiaTheme="minorHAnsi" w:hAnsi="Arial" w:cs="Arial"/>
                <w:color w:val="000000"/>
                <w:sz w:val="20"/>
              </w:rPr>
            </w:pPr>
            <w:r>
              <w:rPr>
                <w:rFonts w:ascii="Arial" w:eastAsiaTheme="minorHAnsi" w:hAnsi="Arial" w:cs="Arial"/>
                <w:color w:val="000000"/>
                <w:sz w:val="20"/>
              </w:rPr>
              <w:t>FBEE-REN ORDEZKARIAREN DATUAK</w:t>
            </w:r>
          </w:p>
        </w:tc>
      </w:tr>
      <w:tr w:rsidR="0001257F" w14:paraId="26B3B7F7" w14:textId="77777777">
        <w:tc>
          <w:tcPr>
            <w:tcW w:w="8080" w:type="dxa"/>
            <w:gridSpan w:val="2"/>
          </w:tcPr>
          <w:p w14:paraId="5551916C"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Izen-abizenak:</w:t>
            </w:r>
          </w:p>
        </w:tc>
        <w:tc>
          <w:tcPr>
            <w:tcW w:w="1843" w:type="dxa"/>
          </w:tcPr>
          <w:p w14:paraId="3544AD28"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IFZ:</w:t>
            </w:r>
          </w:p>
        </w:tc>
      </w:tr>
      <w:tr w:rsidR="0001257F" w14:paraId="7BF359D7" w14:textId="77777777">
        <w:tc>
          <w:tcPr>
            <w:tcW w:w="9923" w:type="dxa"/>
            <w:gridSpan w:val="3"/>
          </w:tcPr>
          <w:p w14:paraId="57A54FC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Kargua:</w:t>
            </w:r>
          </w:p>
        </w:tc>
      </w:tr>
      <w:tr w:rsidR="0001257F" w14:paraId="38B1EDB9" w14:textId="77777777">
        <w:tc>
          <w:tcPr>
            <w:tcW w:w="2835" w:type="dxa"/>
          </w:tcPr>
          <w:p w14:paraId="41CA7C4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Telefonoa:</w:t>
            </w:r>
          </w:p>
        </w:tc>
        <w:tc>
          <w:tcPr>
            <w:tcW w:w="7088" w:type="dxa"/>
            <w:gridSpan w:val="2"/>
          </w:tcPr>
          <w:p w14:paraId="100F5EBB"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 elektronikoa:</w:t>
            </w:r>
          </w:p>
        </w:tc>
      </w:tr>
    </w:tbl>
    <w:p w14:paraId="1CF9981E" w14:textId="77777777" w:rsidR="0001257F" w:rsidRDefault="0001257F">
      <w:pPr>
        <w:rPr>
          <w:rFonts w:ascii="Arial" w:hAnsi="Arial" w:cs="Arial"/>
          <w:sz w:val="20"/>
        </w:rPr>
      </w:pPr>
    </w:p>
    <w:tbl>
      <w:tblPr>
        <w:tblStyle w:val="Tablaconcuadrcula"/>
        <w:tblW w:w="0" w:type="auto"/>
        <w:tblLook w:val="04A0" w:firstRow="1" w:lastRow="0" w:firstColumn="1" w:lastColumn="0" w:noHBand="0" w:noVBand="1"/>
      </w:tblPr>
      <w:tblGrid>
        <w:gridCol w:w="9911"/>
      </w:tblGrid>
      <w:tr w:rsidR="0001257F" w14:paraId="6DAB7760" w14:textId="77777777">
        <w:tc>
          <w:tcPr>
            <w:tcW w:w="10061" w:type="dxa"/>
            <w:shd w:val="clear" w:color="auto" w:fill="D9D9D9" w:themeFill="background1" w:themeFillShade="D9"/>
          </w:tcPr>
          <w:p w14:paraId="2E4D7C6F" w14:textId="77777777" w:rsidR="0001257F" w:rsidRDefault="00457ED4">
            <w:pPr>
              <w:jc w:val="center"/>
              <w:rPr>
                <w:rFonts w:ascii="Arial" w:hAnsi="Arial" w:cs="Arial"/>
                <w:sz w:val="20"/>
              </w:rPr>
            </w:pPr>
            <w:r>
              <w:rPr>
                <w:rFonts w:ascii="Arial" w:hAnsi="Arial" w:cs="Arial"/>
                <w:sz w:val="20"/>
              </w:rPr>
              <w:t>ZIURTATZEN DU</w:t>
            </w:r>
          </w:p>
        </w:tc>
      </w:tr>
      <w:tr w:rsidR="0001257F" w14:paraId="52D8CCB3" w14:textId="77777777">
        <w:tc>
          <w:tcPr>
            <w:tcW w:w="10061" w:type="dxa"/>
          </w:tcPr>
          <w:p w14:paraId="660FA1E6" w14:textId="57F7EDD0" w:rsidR="0001257F" w:rsidRDefault="00457ED4">
            <w:pPr>
              <w:jc w:val="both"/>
              <w:rPr>
                <w:rFonts w:ascii="Arial" w:hAnsi="Arial" w:cs="Arial"/>
                <w:sz w:val="20"/>
              </w:rPr>
            </w:pPr>
            <w:r>
              <w:rPr>
                <w:rFonts w:ascii="Arial" w:hAnsi="Arial" w:cs="Arial"/>
                <w:sz w:val="20"/>
              </w:rPr>
              <w:t>LEHENENGOA.- Ziurtatzen den merkaturatutako produkzioan sartzen diren produktuak ekoizle-erakundea aitortuta dagoen fruta eta barazkien artean daudenak baino ez dira, Batzordearen martxoaren 13ko 2017/891 (EB) Erregelamenduaren 22. artikuluak ezartzen duen</w:t>
            </w:r>
            <w:r>
              <w:rPr>
                <w:rFonts w:ascii="Arial" w:hAnsi="Arial" w:cs="Arial"/>
                <w:sz w:val="20"/>
              </w:rPr>
              <w:t xml:space="preserve"> bezala. Errekonozimendu-kategoria ______________ da.</w:t>
            </w:r>
          </w:p>
          <w:p w14:paraId="00C2D07F" w14:textId="77777777" w:rsidR="0001257F" w:rsidRDefault="00457ED4">
            <w:pPr>
              <w:jc w:val="both"/>
              <w:rPr>
                <w:rFonts w:ascii="Arial" w:hAnsi="Arial" w:cs="Arial"/>
                <w:sz w:val="20"/>
              </w:rPr>
            </w:pPr>
            <w:r>
              <w:rPr>
                <w:rFonts w:ascii="Arial" w:hAnsi="Arial" w:cs="Arial"/>
                <w:sz w:val="20"/>
              </w:rPr>
              <w:t>BIGARRENA.- Merkaturatutako ekoizpenaren balioaren erreferentzia-aldia funts eragilearen zenbatekoaren jakinarazpena egiten den urteko abuztuaren 1a baino lehen amaitutako azken urteko kontabilitate-aldia da. Aldi hori _______________________ (e) tik _____</w:t>
            </w:r>
            <w:r>
              <w:rPr>
                <w:rFonts w:ascii="Arial" w:hAnsi="Arial" w:cs="Arial"/>
                <w:sz w:val="20"/>
              </w:rPr>
              <w:t>_____________ (e) ra bitartekoa da.</w:t>
            </w:r>
          </w:p>
          <w:p w14:paraId="4CC546BE" w14:textId="77777777" w:rsidR="0001257F" w:rsidRDefault="00457ED4">
            <w:pPr>
              <w:jc w:val="both"/>
              <w:rPr>
                <w:rFonts w:ascii="Arial" w:hAnsi="Arial" w:cs="Arial"/>
                <w:sz w:val="20"/>
              </w:rPr>
            </w:pPr>
            <w:r>
              <w:rPr>
                <w:rFonts w:ascii="Arial" w:hAnsi="Arial" w:cs="Arial"/>
                <w:sz w:val="20"/>
              </w:rPr>
              <w:t xml:space="preserve">HIRUGARRENA.- Ziurtagiri honen oinarri den kontabilitatea ___________________ (e) k onartu zuen _________ (e) (a) n. Oraindik onartu ez bada, ______ (e) ko auditoretza-txostena aurkeztu da, _______________________ (e) k </w:t>
            </w:r>
            <w:r>
              <w:rPr>
                <w:rFonts w:ascii="Arial" w:hAnsi="Arial" w:cs="Arial"/>
                <w:sz w:val="20"/>
              </w:rPr>
              <w:t>egina.</w:t>
            </w:r>
          </w:p>
          <w:p w14:paraId="4737C01D" w14:textId="24975C94" w:rsidR="0001257F" w:rsidRDefault="00457ED4">
            <w:pPr>
              <w:jc w:val="both"/>
              <w:rPr>
                <w:rFonts w:ascii="Arial" w:hAnsi="Arial" w:cs="Arial"/>
                <w:sz w:val="20"/>
              </w:rPr>
            </w:pPr>
            <w:r>
              <w:rPr>
                <w:rFonts w:ascii="Arial" w:hAnsi="Arial" w:cs="Arial"/>
                <w:sz w:val="20"/>
              </w:rPr>
              <w:t>LAUGARRENA.- Ziurtagiri honetan agertzen den merkaturatutako ekoizpenaren balioa urriaren 11ko 857/2022 Errege Dekretuaren V. eranskinean ezarritakoaren arabera kalkulatu da.</w:t>
            </w:r>
          </w:p>
          <w:p w14:paraId="40D1FCB7" w14:textId="77777777" w:rsidR="0001257F" w:rsidRDefault="00457ED4">
            <w:pPr>
              <w:jc w:val="both"/>
              <w:rPr>
                <w:rFonts w:ascii="Arial" w:hAnsi="Arial" w:cs="Arial"/>
                <w:sz w:val="20"/>
              </w:rPr>
            </w:pPr>
            <w:r>
              <w:rPr>
                <w:rFonts w:ascii="Arial" w:hAnsi="Arial" w:cs="Arial"/>
                <w:sz w:val="20"/>
              </w:rPr>
              <w:t>BOSGARRENA.- Negozio-zifraren zenbateko garbia edo merkaturatutako ekoizpe</w:t>
            </w:r>
            <w:r>
              <w:rPr>
                <w:rFonts w:ascii="Arial" w:hAnsi="Arial" w:cs="Arial"/>
                <w:sz w:val="20"/>
              </w:rPr>
              <w:t>naren balioa, funts eragileari dagokionez, ___________________________ eurokoa da. Kalkuluaren xehetasunak jasotzen dituen dokumentua erantsi da.</w:t>
            </w:r>
          </w:p>
        </w:tc>
      </w:tr>
    </w:tbl>
    <w:p w14:paraId="6231CF29" w14:textId="77777777" w:rsidR="0001257F" w:rsidRDefault="0001257F">
      <w:pPr>
        <w:rPr>
          <w:rFonts w:ascii="Arial" w:hAnsi="Arial" w:cs="Arial"/>
          <w:sz w:val="20"/>
        </w:rPr>
      </w:pPr>
    </w:p>
    <w:p w14:paraId="2BE53375" w14:textId="77777777" w:rsidR="0001257F" w:rsidRDefault="00457ED4">
      <w:pPr>
        <w:jc w:val="center"/>
        <w:rPr>
          <w:rFonts w:ascii="Arial" w:hAnsi="Arial" w:cs="Arial"/>
          <w:sz w:val="20"/>
        </w:rPr>
      </w:pPr>
      <w:r>
        <w:rPr>
          <w:rFonts w:ascii="Arial" w:hAnsi="Arial" w:cs="Arial"/>
          <w:sz w:val="20"/>
        </w:rPr>
        <w:t>________________________ (e) n, _________ (e) ko _____________________aren ___ (e) (a) n</w:t>
      </w:r>
    </w:p>
    <w:p w14:paraId="12F3E7FF" w14:textId="77777777" w:rsidR="0001257F" w:rsidRDefault="0001257F">
      <w:pPr>
        <w:rPr>
          <w:rFonts w:ascii="Arial" w:hAnsi="Arial" w:cs="Arial"/>
          <w:sz w:val="20"/>
        </w:rPr>
      </w:pPr>
    </w:p>
    <w:p w14:paraId="3217E8F8" w14:textId="77777777" w:rsidR="0001257F" w:rsidRDefault="0001257F">
      <w:pPr>
        <w:rPr>
          <w:rFonts w:ascii="Arial" w:hAnsi="Arial" w:cs="Arial"/>
          <w:sz w:val="20"/>
        </w:rPr>
      </w:pPr>
    </w:p>
    <w:p w14:paraId="5A5148EF" w14:textId="77777777" w:rsidR="0001257F" w:rsidRDefault="0001257F">
      <w:pPr>
        <w:rPr>
          <w:rFonts w:ascii="Arial" w:hAnsi="Arial" w:cs="Arial"/>
          <w:sz w:val="20"/>
        </w:rPr>
      </w:pPr>
    </w:p>
    <w:p w14:paraId="7B67E6AA" w14:textId="77777777" w:rsidR="0001257F" w:rsidRDefault="0001257F">
      <w:pPr>
        <w:rPr>
          <w:rFonts w:ascii="Arial" w:hAnsi="Arial" w:cs="Arial"/>
          <w:sz w:val="20"/>
        </w:rPr>
      </w:pPr>
    </w:p>
    <w:p w14:paraId="5C0912E6" w14:textId="77777777" w:rsidR="0001257F" w:rsidRDefault="00457ED4">
      <w:pPr>
        <w:jc w:val="center"/>
        <w:rPr>
          <w:rFonts w:ascii="Arial" w:hAnsi="Arial" w:cs="Arial"/>
          <w:sz w:val="20"/>
        </w:rPr>
      </w:pPr>
      <w:r>
        <w:rPr>
          <w:rFonts w:ascii="Arial" w:hAnsi="Arial" w:cs="Arial"/>
          <w:sz w:val="20"/>
        </w:rPr>
        <w:t>Sin.: _________</w:t>
      </w:r>
      <w:r>
        <w:rPr>
          <w:rFonts w:ascii="Arial" w:hAnsi="Arial" w:cs="Arial"/>
          <w:sz w:val="20"/>
        </w:rPr>
        <w:t>______________________________________</w:t>
      </w:r>
    </w:p>
    <w:p w14:paraId="1820BAE7" w14:textId="77777777" w:rsidR="0001257F" w:rsidRDefault="00457ED4">
      <w:pPr>
        <w:autoSpaceDE w:val="0"/>
        <w:autoSpaceDN w:val="0"/>
        <w:adjustRightInd w:val="0"/>
        <w:spacing w:before="0" w:after="120"/>
        <w:jc w:val="center"/>
        <w:rPr>
          <w:rFonts w:ascii="Arial" w:eastAsiaTheme="minorHAnsi" w:hAnsi="Arial" w:cs="Arial"/>
          <w:color w:val="000000"/>
          <w:sz w:val="22"/>
        </w:rPr>
      </w:pPr>
      <w:r>
        <w:rPr>
          <w:rFonts w:ascii="Arial" w:eastAsiaTheme="minorHAnsi" w:hAnsi="Arial" w:cs="Arial"/>
          <w:b/>
          <w:bCs/>
          <w:color w:val="000000"/>
          <w:sz w:val="22"/>
        </w:rPr>
        <w:t>MERKATURATUTAKO PRODUKZIOAREN BALIOA KALKULATZEA</w:t>
      </w:r>
    </w:p>
    <w:p w14:paraId="3AAEEC9C" w14:textId="220BABB4" w:rsidR="0001257F" w:rsidRDefault="00457ED4">
      <w:pPr>
        <w:autoSpaceDE w:val="0"/>
        <w:autoSpaceDN w:val="0"/>
        <w:adjustRightInd w:val="0"/>
        <w:spacing w:before="0" w:after="120"/>
        <w:jc w:val="center"/>
        <w:rPr>
          <w:rFonts w:ascii="Arial" w:eastAsiaTheme="minorHAnsi" w:hAnsi="Arial" w:cs="Arial"/>
          <w:sz w:val="20"/>
        </w:rPr>
      </w:pPr>
      <w:r>
        <w:rPr>
          <w:rFonts w:ascii="Arial" w:eastAsiaTheme="minorHAnsi" w:hAnsi="Arial" w:cs="Arial"/>
          <w:bCs/>
          <w:sz w:val="20"/>
        </w:rPr>
        <w:lastRenderedPageBreak/>
        <w:t>(857/2022 ERREGE DEKRETUAREN V. ERANSKINAREN arabera)</w:t>
      </w:r>
    </w:p>
    <w:p w14:paraId="203DCFA5" w14:textId="77777777" w:rsidR="0001257F" w:rsidRDefault="00457ED4">
      <w:pPr>
        <w:jc w:val="center"/>
        <w:rPr>
          <w:rFonts w:ascii="Arial" w:hAnsi="Arial" w:cs="Arial"/>
          <w:sz w:val="22"/>
          <w:szCs w:val="22"/>
        </w:rPr>
      </w:pPr>
      <w:r>
        <w:rPr>
          <w:rFonts w:ascii="Arial" w:hAnsi="Arial" w:cs="Arial"/>
          <w:sz w:val="22"/>
          <w:szCs w:val="22"/>
        </w:rPr>
        <w:t>I. zatia. Ekoizleen erakundeak eta ekoizleen erakunde transnazionalak</w:t>
      </w:r>
    </w:p>
    <w:p w14:paraId="7E53A1FD" w14:textId="79722442" w:rsidR="0001257F" w:rsidRDefault="00457ED4">
      <w:pPr>
        <w:rPr>
          <w:rFonts w:ascii="Arial" w:hAnsi="Arial" w:cs="Arial"/>
          <w:sz w:val="22"/>
          <w:szCs w:val="22"/>
        </w:rPr>
      </w:pPr>
      <w:r>
        <w:rPr>
          <w:rFonts w:ascii="Arial" w:hAnsi="Arial" w:cs="Arial"/>
          <w:sz w:val="22"/>
          <w:szCs w:val="22"/>
        </w:rPr>
        <w:t>1. Eranskin honen I. zati honen ondorioetarako, «erakundetzat» hartuko da ekoizle-erakundea edo nazioz gaindiko ekoizle-erakundea, zeinaren merkaturatutako ekoizpenaren balioa zehazten a</w:t>
      </w:r>
      <w:r>
        <w:rPr>
          <w:rFonts w:ascii="Arial" w:hAnsi="Arial" w:cs="Arial"/>
          <w:sz w:val="22"/>
          <w:szCs w:val="22"/>
        </w:rPr>
        <w:t>ri baita.</w:t>
      </w:r>
    </w:p>
    <w:p w14:paraId="697A57D3" w14:textId="77777777" w:rsidR="0001257F" w:rsidRDefault="00457ED4">
      <w:pPr>
        <w:rPr>
          <w:rFonts w:ascii="Arial" w:hAnsi="Arial" w:cs="Arial"/>
          <w:sz w:val="22"/>
          <w:szCs w:val="22"/>
        </w:rPr>
      </w:pPr>
      <w:r>
        <w:rPr>
          <w:rFonts w:ascii="Arial" w:hAnsi="Arial" w:cs="Arial"/>
          <w:sz w:val="22"/>
          <w:szCs w:val="22"/>
        </w:rPr>
        <w:t>2. Erakunde baten merkaturatutako ekoizpenaren balioa entitatearen kontabilitate-balio hauen batura izango da, Errege Dekretu honen 23. artikuluan ezarritako erreferentzia-aldiari dagozkionak, eta horri eranskin honen I. zati honen 3. paragrafoan</w:t>
      </w:r>
      <w:r>
        <w:rPr>
          <w:rFonts w:ascii="Arial" w:hAnsi="Arial" w:cs="Arial"/>
          <w:sz w:val="22"/>
          <w:szCs w:val="22"/>
        </w:rPr>
        <w:t xml:space="preserve"> ezarritako zenbatekoak kendu beharko zaizkio:</w:t>
      </w:r>
    </w:p>
    <w:p w14:paraId="15882FAB" w14:textId="298450BA" w:rsidR="0001257F" w:rsidRDefault="00457ED4">
      <w:pPr>
        <w:pStyle w:val="Prrafodelista"/>
        <w:numPr>
          <w:ilvl w:val="0"/>
          <w:numId w:val="15"/>
        </w:numPr>
        <w:rPr>
          <w:rFonts w:ascii="Arial" w:hAnsi="Arial" w:cs="Arial"/>
          <w:sz w:val="22"/>
          <w:szCs w:val="22"/>
        </w:rPr>
      </w:pPr>
      <w:r>
        <w:rPr>
          <w:rFonts w:ascii="Arial" w:hAnsi="Arial" w:cs="Arial"/>
          <w:sz w:val="22"/>
          <w:szCs w:val="22"/>
        </w:rPr>
        <w:t>Entitatea aitorturik dagoen fruta eta barazkien ekoizpena, erakundeak berak eta bere kide ekoizleek ekoitzitakoa, baldin eta freskoan merkaturatu bada dagokion merkaturatze-araua betez.</w:t>
      </w:r>
    </w:p>
    <w:p w14:paraId="249969D2" w14:textId="1DD58A88" w:rsidR="0001257F" w:rsidRDefault="00457ED4">
      <w:pPr>
        <w:pStyle w:val="Prrafodelista"/>
        <w:numPr>
          <w:ilvl w:val="0"/>
          <w:numId w:val="15"/>
        </w:numPr>
        <w:rPr>
          <w:rFonts w:ascii="Arial" w:hAnsi="Arial" w:cs="Arial"/>
          <w:sz w:val="22"/>
          <w:szCs w:val="22"/>
        </w:rPr>
      </w:pPr>
      <w:r>
        <w:rPr>
          <w:rFonts w:ascii="Arial" w:hAnsi="Arial" w:cs="Arial"/>
          <w:sz w:val="22"/>
          <w:szCs w:val="22"/>
        </w:rPr>
        <w:t xml:space="preserve">Ekoizpen horren balioa </w:t>
      </w:r>
      <w:r>
        <w:rPr>
          <w:rFonts w:ascii="Arial" w:hAnsi="Arial" w:cs="Arial"/>
          <w:sz w:val="22"/>
          <w:szCs w:val="22"/>
        </w:rPr>
        <w:t>merkaturatutako produktu fresko, prestatu eta ontziratu gisa izango da, merkaturatzeko prest. Horri dagokionez, produktu prestatutzat joko da garbitu, piezakatu, zuritu, ebaki eta lehortu dena, transformatutako SH bihurtu gabe.</w:t>
      </w:r>
    </w:p>
    <w:p w14:paraId="2C7D67B2" w14:textId="77903406" w:rsidR="0001257F" w:rsidRDefault="00457ED4">
      <w:pPr>
        <w:pStyle w:val="Prrafodelista"/>
        <w:numPr>
          <w:ilvl w:val="0"/>
          <w:numId w:val="15"/>
        </w:numPr>
        <w:rPr>
          <w:rFonts w:ascii="Arial" w:hAnsi="Arial" w:cs="Arial"/>
          <w:sz w:val="22"/>
          <w:szCs w:val="22"/>
        </w:rPr>
      </w:pPr>
      <w:r>
        <w:rPr>
          <w:rFonts w:ascii="Arial" w:hAnsi="Arial" w:cs="Arial"/>
          <w:sz w:val="22"/>
          <w:szCs w:val="22"/>
        </w:rPr>
        <w:t>Batzordearen 2021eko abendua</w:t>
      </w:r>
      <w:r>
        <w:rPr>
          <w:rFonts w:ascii="Arial" w:hAnsi="Arial" w:cs="Arial"/>
          <w:sz w:val="22"/>
          <w:szCs w:val="22"/>
        </w:rPr>
        <w:t>ren 7ko 2022/126 (EB) Erregelamendu Delegatuaren 31.2 artikuluaren bigarren paragrafoan aurreikusitako oroharreko prezioaren ehunekoa ekoizleen elkarteak, ekoizleen erakundeen elkarteak, haren kide ekoizleek edo filialek eraldatutako produktuengatik faktur</w:t>
      </w:r>
      <w:r>
        <w:rPr>
          <w:rFonts w:ascii="Arial" w:hAnsi="Arial" w:cs="Arial"/>
          <w:sz w:val="22"/>
          <w:szCs w:val="22"/>
        </w:rPr>
        <w:t>atutako balioari aplikatzearen emaitza, 2022/126 (EB) Erregelamendu Delegatuaren 31.7 artikuluari jarraikiz.</w:t>
      </w:r>
    </w:p>
    <w:p w14:paraId="61FFD94D" w14:textId="604AFE7F" w:rsidR="0001257F" w:rsidRDefault="00457ED4">
      <w:pPr>
        <w:pStyle w:val="Prrafodelista"/>
        <w:numPr>
          <w:ilvl w:val="0"/>
          <w:numId w:val="15"/>
        </w:numPr>
        <w:rPr>
          <w:rFonts w:ascii="Arial" w:hAnsi="Arial" w:cs="Arial"/>
          <w:sz w:val="22"/>
          <w:szCs w:val="22"/>
        </w:rPr>
      </w:pPr>
      <w:r>
        <w:rPr>
          <w:rFonts w:ascii="Arial" w:hAnsi="Arial" w:cs="Arial"/>
          <w:sz w:val="22"/>
          <w:szCs w:val="22"/>
        </w:rPr>
        <w:t>Batzordearen 2021eko abenduaren 7ko 2022/126 (EB) Erregelamendu Eskuordetuaren 31.3 artikuluan aipatzen diren azpiproduktuak.</w:t>
      </w:r>
    </w:p>
    <w:p w14:paraId="2F403D4F" w14:textId="42B5DA29" w:rsidR="0001257F" w:rsidRDefault="00457ED4">
      <w:pPr>
        <w:pStyle w:val="Prrafodelista"/>
        <w:numPr>
          <w:ilvl w:val="0"/>
          <w:numId w:val="15"/>
        </w:numPr>
        <w:rPr>
          <w:rFonts w:ascii="Arial" w:hAnsi="Arial" w:cs="Arial"/>
          <w:sz w:val="22"/>
          <w:szCs w:val="22"/>
        </w:rPr>
      </w:pPr>
      <w:r>
        <w:rPr>
          <w:rFonts w:ascii="Arial" w:hAnsi="Arial" w:cs="Arial"/>
          <w:sz w:val="22"/>
          <w:szCs w:val="22"/>
        </w:rPr>
        <w:t xml:space="preserve">Merkatutik kendutako </w:t>
      </w:r>
      <w:r>
        <w:rPr>
          <w:rFonts w:ascii="Arial" w:hAnsi="Arial" w:cs="Arial"/>
          <w:sz w:val="22"/>
          <w:szCs w:val="22"/>
        </w:rPr>
        <w:t>doako banaketarako balioa, erakundeak dagokion erreferentzia-aldian merkaturatutako produktuen batez besteko prezioan oinarrituta kalkulatua.</w:t>
      </w:r>
    </w:p>
    <w:p w14:paraId="4E7CCD79" w14:textId="448E77CF"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merkaturatutako fruta- eta barazki-ekoizpena, erakundeak berak edo haren kide ekoizleek ekoitzi gabe, b</w:t>
      </w:r>
      <w:r>
        <w:rPr>
          <w:rFonts w:ascii="Arial" w:hAnsi="Arial" w:cs="Arial"/>
          <w:sz w:val="22"/>
          <w:szCs w:val="22"/>
        </w:rPr>
        <w:t>aldin eta produkzio hori merkaturatzaile izendatzen duen beste entitate bateko kide ekoizleetatik badator, Batzordearen 2021eko abenduaren 7ko 2022/126 (EB) Erregelamendu Delegatuaren 31.5 artikuluaren bigarren paragrafoan xedatutakoaren arabera.</w:t>
      </w:r>
    </w:p>
    <w:p w14:paraId="24E389A1" w14:textId="4621A130" w:rsidR="0001257F" w:rsidRDefault="00457ED4">
      <w:pPr>
        <w:pStyle w:val="Prrafodelista"/>
        <w:numPr>
          <w:ilvl w:val="0"/>
          <w:numId w:val="15"/>
        </w:numPr>
        <w:rPr>
          <w:rFonts w:ascii="Arial" w:hAnsi="Arial" w:cs="Arial"/>
          <w:sz w:val="22"/>
          <w:szCs w:val="22"/>
        </w:rPr>
      </w:pPr>
      <w:r>
        <w:rPr>
          <w:rFonts w:ascii="Arial" w:hAnsi="Arial" w:cs="Arial"/>
          <w:sz w:val="22"/>
          <w:szCs w:val="22"/>
        </w:rPr>
        <w:t>Erakundea</w:t>
      </w:r>
      <w:r>
        <w:rPr>
          <w:rFonts w:ascii="Arial" w:hAnsi="Arial" w:cs="Arial"/>
          <w:sz w:val="22"/>
          <w:szCs w:val="22"/>
        </w:rPr>
        <w:t>k edo haren kide ekoizleek kudeatutako uzta- eta ekoizpen-aseguruaren edo ekintza baliokideen kalte-ordainak, hondamendi natural, klima-fenomeno, landare-gaixotasun edo infestazio parasitario baten ondorioz ekoizpena murriztearen ondorioz jasotakoak. Kalte</w:t>
      </w:r>
      <w:r>
        <w:rPr>
          <w:rFonts w:ascii="Arial" w:hAnsi="Arial" w:cs="Arial"/>
          <w:sz w:val="22"/>
          <w:szCs w:val="22"/>
        </w:rPr>
        <w:t>-ordain horiek benetan jasotzen den erreferentzia-aldiari dagokion merkaturatutako ekoizpenaren balioan sartu behar dira.</w:t>
      </w:r>
    </w:p>
    <w:p w14:paraId="4823A3D4" w14:textId="21E3C522"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jardueraren bat kanpora atera duenean, entitateak hirugarrenei edo Batzordearen 2021eko abenduaren 7ko 2022/126 (EB) Errege</w:t>
      </w:r>
      <w:r>
        <w:rPr>
          <w:rFonts w:ascii="Arial" w:hAnsi="Arial" w:cs="Arial"/>
          <w:sz w:val="22"/>
          <w:szCs w:val="22"/>
        </w:rPr>
        <w:t>lamendu Delegatuaren 31.8 artikuluan aipatutakoaz bestelako filial bati kanporatutako jardueraren balio ekonomiko erantsia.</w:t>
      </w:r>
    </w:p>
    <w:p w14:paraId="1A50DAA7" w14:textId="77777777" w:rsidR="0001257F" w:rsidRDefault="00457ED4">
      <w:pPr>
        <w:rPr>
          <w:rFonts w:ascii="Arial" w:hAnsi="Arial" w:cs="Arial"/>
          <w:sz w:val="22"/>
          <w:szCs w:val="22"/>
        </w:rPr>
      </w:pPr>
      <w:r>
        <w:rPr>
          <w:rFonts w:ascii="Arial" w:hAnsi="Arial" w:cs="Arial"/>
          <w:sz w:val="22"/>
          <w:szCs w:val="22"/>
        </w:rPr>
        <w:t>3. Erakundeak merkaturatutako ekoizpenaren balio fakturatuari, aurreko paragrafoan xedatutakoaren arabera kalkulatuta, honako kenkar</w:t>
      </w:r>
      <w:r>
        <w:rPr>
          <w:rFonts w:ascii="Arial" w:hAnsi="Arial" w:cs="Arial"/>
          <w:sz w:val="22"/>
          <w:szCs w:val="22"/>
        </w:rPr>
        <w:t>i hauek aplikatuko zaizkio:</w:t>
      </w:r>
    </w:p>
    <w:p w14:paraId="2AE0FBF5" w14:textId="5FF79539" w:rsidR="0001257F" w:rsidRDefault="00457ED4">
      <w:pPr>
        <w:pStyle w:val="Prrafodelista"/>
        <w:numPr>
          <w:ilvl w:val="0"/>
          <w:numId w:val="17"/>
        </w:numPr>
        <w:rPr>
          <w:rFonts w:ascii="Arial" w:hAnsi="Arial" w:cs="Arial"/>
          <w:sz w:val="22"/>
          <w:szCs w:val="22"/>
        </w:rPr>
      </w:pPr>
      <w:r>
        <w:rPr>
          <w:rFonts w:ascii="Arial" w:hAnsi="Arial" w:cs="Arial"/>
          <w:sz w:val="22"/>
          <w:szCs w:val="22"/>
        </w:rPr>
        <w:t>Ontziratutako eta saltzeko prestatutako salgaien garraio-gastuen zenbatekoa, hirugarrenei ordaindutakoa, erakundearen kontabilitatean ageri dena.</w:t>
      </w:r>
    </w:p>
    <w:p w14:paraId="595BC0D0" w14:textId="6360EC5A" w:rsidR="0001257F" w:rsidRDefault="00457ED4">
      <w:pPr>
        <w:pStyle w:val="Prrafodelista"/>
        <w:numPr>
          <w:ilvl w:val="0"/>
          <w:numId w:val="17"/>
        </w:numPr>
        <w:rPr>
          <w:rFonts w:ascii="Arial" w:hAnsi="Arial" w:cs="Arial"/>
          <w:sz w:val="22"/>
          <w:szCs w:val="22"/>
        </w:rPr>
      </w:pPr>
      <w:r>
        <w:rPr>
          <w:rFonts w:ascii="Arial" w:hAnsi="Arial" w:cs="Arial"/>
          <w:sz w:val="22"/>
          <w:szCs w:val="22"/>
        </w:rPr>
        <w:t>Komisio-hartzaileen eta agente bitartekari independenteen zerbitzu profesionalen z</w:t>
      </w:r>
      <w:r>
        <w:rPr>
          <w:rFonts w:ascii="Arial" w:hAnsi="Arial" w:cs="Arial"/>
          <w:sz w:val="22"/>
          <w:szCs w:val="22"/>
        </w:rPr>
        <w:t>enbatekoa salmentetan.</w:t>
      </w:r>
    </w:p>
    <w:p w14:paraId="32D667B4" w14:textId="1C109055" w:rsidR="0001257F" w:rsidRDefault="00457ED4">
      <w:pPr>
        <w:pStyle w:val="Prrafodelista"/>
        <w:numPr>
          <w:ilvl w:val="0"/>
          <w:numId w:val="17"/>
        </w:numPr>
        <w:rPr>
          <w:rFonts w:ascii="Arial" w:hAnsi="Arial" w:cs="Arial"/>
          <w:sz w:val="22"/>
          <w:szCs w:val="22"/>
        </w:rPr>
      </w:pPr>
      <w:r>
        <w:rPr>
          <w:rFonts w:ascii="Arial" w:hAnsi="Arial" w:cs="Arial"/>
          <w:sz w:val="22"/>
          <w:szCs w:val="22"/>
        </w:rPr>
        <w:t>Goiz ordaintzeagatiko salmenten gaineko deskontuen zenbatekoa.</w:t>
      </w:r>
    </w:p>
    <w:p w14:paraId="66553D8E" w14:textId="1A6A6952" w:rsidR="0001257F" w:rsidRDefault="00457ED4">
      <w:pPr>
        <w:pStyle w:val="Prrafodelista"/>
        <w:numPr>
          <w:ilvl w:val="0"/>
          <w:numId w:val="17"/>
        </w:numPr>
        <w:rPr>
          <w:rFonts w:ascii="Arial" w:hAnsi="Arial" w:cs="Arial"/>
          <w:sz w:val="22"/>
          <w:szCs w:val="22"/>
        </w:rPr>
      </w:pPr>
      <w:r>
        <w:rPr>
          <w:rFonts w:ascii="Arial" w:hAnsi="Arial" w:cs="Arial"/>
          <w:sz w:val="22"/>
          <w:szCs w:val="22"/>
        </w:rPr>
        <w:t>Salmenten itzulketen zenbatekoa.</w:t>
      </w:r>
    </w:p>
    <w:p w14:paraId="6F275044" w14:textId="50B89312" w:rsidR="0001257F" w:rsidRDefault="00457ED4">
      <w:pPr>
        <w:pStyle w:val="Prrafodelista"/>
        <w:numPr>
          <w:ilvl w:val="0"/>
          <w:numId w:val="17"/>
        </w:numPr>
        <w:rPr>
          <w:rFonts w:ascii="Arial" w:hAnsi="Arial" w:cs="Arial"/>
          <w:sz w:val="22"/>
          <w:szCs w:val="22"/>
        </w:rPr>
      </w:pPr>
      <w:r>
        <w:rPr>
          <w:rFonts w:ascii="Arial" w:hAnsi="Arial" w:cs="Arial"/>
          <w:sz w:val="22"/>
          <w:szCs w:val="22"/>
        </w:rPr>
        <w:t>Salmenta-eragiketetan aplikatutako rappelen eta deskontuen zenbatekoa.</w:t>
      </w:r>
    </w:p>
    <w:p w14:paraId="523F3F2E" w14:textId="687B137A" w:rsidR="0001257F" w:rsidRDefault="00457ED4">
      <w:pPr>
        <w:pStyle w:val="Prrafodelista"/>
        <w:numPr>
          <w:ilvl w:val="0"/>
          <w:numId w:val="17"/>
        </w:numPr>
        <w:rPr>
          <w:rFonts w:ascii="Arial" w:hAnsi="Arial" w:cs="Arial"/>
          <w:sz w:val="22"/>
          <w:szCs w:val="22"/>
        </w:rPr>
      </w:pPr>
      <w:r>
        <w:rPr>
          <w:rFonts w:ascii="Arial" w:hAnsi="Arial" w:cs="Arial"/>
          <w:sz w:val="22"/>
          <w:szCs w:val="22"/>
        </w:rPr>
        <w:t>Ontziratutako eta ekoizleen erakundeen irteerako salmentarako pres</w:t>
      </w:r>
      <w:r>
        <w:rPr>
          <w:rFonts w:ascii="Arial" w:hAnsi="Arial" w:cs="Arial"/>
          <w:sz w:val="22"/>
          <w:szCs w:val="22"/>
        </w:rPr>
        <w:t>tatutako salgaiak garraiatzeko baliabide propioak erabiliz gero, bitarteko horien amortizazio- eta erabilera-kostuaren baliokidea den zenbatekoa.</w:t>
      </w:r>
    </w:p>
    <w:p w14:paraId="5F67B8ED" w14:textId="0E57975C" w:rsidR="0001257F" w:rsidRDefault="00457ED4">
      <w:pPr>
        <w:pStyle w:val="Prrafodelista"/>
        <w:numPr>
          <w:ilvl w:val="0"/>
          <w:numId w:val="17"/>
        </w:numPr>
        <w:rPr>
          <w:rFonts w:ascii="Arial" w:hAnsi="Arial" w:cs="Arial"/>
          <w:sz w:val="22"/>
          <w:szCs w:val="22"/>
        </w:rPr>
      </w:pPr>
      <w:r>
        <w:rPr>
          <w:rFonts w:ascii="Arial" w:hAnsi="Arial" w:cs="Arial"/>
          <w:sz w:val="22"/>
          <w:szCs w:val="22"/>
        </w:rPr>
        <w:t xml:space="preserve">Hala badagokio, produktuaren egokitze-zentroaren eta filialaren bidezko irteera-zentroaren arteko garraioaren </w:t>
      </w:r>
      <w:r>
        <w:rPr>
          <w:rFonts w:ascii="Arial" w:hAnsi="Arial" w:cs="Arial"/>
          <w:sz w:val="22"/>
          <w:szCs w:val="22"/>
        </w:rPr>
        <w:t>kostua.</w:t>
      </w:r>
    </w:p>
    <w:p w14:paraId="292E478C" w14:textId="33235B6F" w:rsidR="0001257F" w:rsidRDefault="00457ED4">
      <w:pPr>
        <w:pStyle w:val="Prrafodelista"/>
        <w:numPr>
          <w:ilvl w:val="0"/>
          <w:numId w:val="17"/>
        </w:numPr>
        <w:rPr>
          <w:rFonts w:ascii="Arial" w:hAnsi="Arial" w:cs="Arial"/>
          <w:sz w:val="22"/>
          <w:szCs w:val="22"/>
        </w:rPr>
      </w:pPr>
      <w:r>
        <w:rPr>
          <w:rFonts w:ascii="Arial" w:hAnsi="Arial" w:cs="Arial"/>
          <w:sz w:val="22"/>
          <w:szCs w:val="22"/>
        </w:rPr>
        <w:t>BEZaren edo IGICaren zenbatekoa.</w:t>
      </w:r>
    </w:p>
    <w:p w14:paraId="6F7B8B77" w14:textId="323DC118" w:rsidR="0001257F" w:rsidRDefault="00457ED4">
      <w:pPr>
        <w:pStyle w:val="Prrafodelista"/>
        <w:numPr>
          <w:ilvl w:val="0"/>
          <w:numId w:val="17"/>
        </w:numPr>
        <w:rPr>
          <w:rFonts w:ascii="Arial" w:hAnsi="Arial" w:cs="Arial"/>
          <w:sz w:val="22"/>
          <w:szCs w:val="22"/>
        </w:rPr>
      </w:pPr>
      <w:r>
        <w:rPr>
          <w:rFonts w:ascii="Arial" w:hAnsi="Arial" w:cs="Arial"/>
          <w:sz w:val="22"/>
          <w:szCs w:val="22"/>
        </w:rPr>
        <w:t>Erakundearen barruko garraioaren kostuak.</w:t>
      </w:r>
    </w:p>
    <w:p w14:paraId="71A24A9D" w14:textId="7C888BED" w:rsidR="0001257F" w:rsidRDefault="00457ED4">
      <w:pPr>
        <w:pStyle w:val="Prrafodelista"/>
        <w:numPr>
          <w:ilvl w:val="0"/>
          <w:numId w:val="17"/>
        </w:numPr>
        <w:rPr>
          <w:rFonts w:ascii="Arial" w:hAnsi="Arial" w:cs="Arial"/>
          <w:sz w:val="22"/>
          <w:szCs w:val="22"/>
        </w:rPr>
      </w:pPr>
      <w:r>
        <w:rPr>
          <w:rFonts w:ascii="Arial" w:hAnsi="Arial" w:cs="Arial"/>
          <w:sz w:val="22"/>
          <w:szCs w:val="22"/>
        </w:rPr>
        <w:t>Salmenta-eragiketetan salgaiak garraiatzeko aseguruen zenbatekoa.</w:t>
      </w:r>
    </w:p>
    <w:p w14:paraId="7A1568EF" w14:textId="74D9C346" w:rsidR="0001257F" w:rsidRDefault="00457ED4">
      <w:pPr>
        <w:pStyle w:val="Prrafodelista"/>
        <w:numPr>
          <w:ilvl w:val="0"/>
          <w:numId w:val="17"/>
        </w:numPr>
        <w:rPr>
          <w:rFonts w:ascii="Arial" w:hAnsi="Arial" w:cs="Arial"/>
          <w:sz w:val="22"/>
          <w:szCs w:val="22"/>
        </w:rPr>
      </w:pPr>
      <w:r>
        <w:rPr>
          <w:rFonts w:ascii="Arial" w:hAnsi="Arial" w:cs="Arial"/>
          <w:sz w:val="22"/>
          <w:szCs w:val="22"/>
        </w:rPr>
        <w:t>Aldaketen diferentzia negatiboak.</w:t>
      </w:r>
    </w:p>
    <w:p w14:paraId="22679B6D" w14:textId="77777777" w:rsidR="0001257F" w:rsidRDefault="00457ED4">
      <w:pPr>
        <w:rPr>
          <w:rFonts w:ascii="Arial" w:hAnsi="Arial" w:cs="Arial"/>
          <w:sz w:val="22"/>
          <w:szCs w:val="22"/>
        </w:rPr>
      </w:pPr>
      <w:r>
        <w:rPr>
          <w:rFonts w:ascii="Arial" w:hAnsi="Arial" w:cs="Arial"/>
          <w:sz w:val="22"/>
          <w:szCs w:val="22"/>
        </w:rPr>
        <w:lastRenderedPageBreak/>
        <w:t>a), e) eta j) letretan aurreikusitako murrizketak aplikatu ahal izateko, beharrezkoa izango da zenbatekoak aldez aurretik kontabilizatuta egotea eta murrizketa kasuan kasuko kontabilitate-idazpenen arabera egitea.</w:t>
      </w:r>
    </w:p>
    <w:p w14:paraId="7BC26F26" w14:textId="77777777" w:rsidR="0001257F" w:rsidRDefault="00457ED4">
      <w:pPr>
        <w:rPr>
          <w:rFonts w:ascii="Arial" w:hAnsi="Arial" w:cs="Arial"/>
          <w:sz w:val="22"/>
          <w:szCs w:val="22"/>
        </w:rPr>
      </w:pPr>
      <w:r>
        <w:rPr>
          <w:rFonts w:ascii="Arial" w:hAnsi="Arial" w:cs="Arial"/>
          <w:sz w:val="22"/>
          <w:szCs w:val="22"/>
        </w:rPr>
        <w:t>4. Batzordearen 2021eko abenduaren 7ko 202</w:t>
      </w:r>
      <w:r>
        <w:rPr>
          <w:rFonts w:ascii="Arial" w:hAnsi="Arial" w:cs="Arial"/>
          <w:sz w:val="22"/>
          <w:szCs w:val="22"/>
        </w:rPr>
        <w:t>2/126 (EB) Erregelamendu Eskuordetuaren 31.7 artikuluaren a) eta b) apartatuetan xedatutakoa betetzen duen ekoizle-erakundeen elkarte batetik edo filial batetik irtetean merkaturatutako ekoizpenaren balio osoa edo haren zati bat kalkulatu nahi duen erakund</w:t>
      </w:r>
      <w:r>
        <w:rPr>
          <w:rFonts w:ascii="Arial" w:hAnsi="Arial" w:cs="Arial"/>
          <w:sz w:val="22"/>
          <w:szCs w:val="22"/>
        </w:rPr>
        <w:t>eak urtero jakinarazi beharko du asmo hori, eta informazio hau eman beharko du:</w:t>
      </w:r>
    </w:p>
    <w:p w14:paraId="6D2EFABD" w14:textId="3FBC445F"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elkartearekin edo filialarekin egiten dituzten jarduerei buruzko datuak, bai kontratazioaren bidez, bai ekoizpena irmo saldu ondoren, bai ekoizpenaren eskura</w:t>
      </w:r>
      <w:r>
        <w:rPr>
          <w:rFonts w:ascii="Arial" w:hAnsi="Arial" w:cs="Arial"/>
          <w:sz w:val="22"/>
          <w:szCs w:val="22"/>
        </w:rPr>
        <w:t xml:space="preserve"> jarri ondoren.</w:t>
      </w:r>
    </w:p>
    <w:p w14:paraId="3E562144" w14:textId="6F0D382E"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edo ekoizle-erakundeen elkartearen aitorpena, non konpromisoa hartzen duen organo eskudunak egokitzat jotzen dituen kontrol fisiko eta administratiboak egiteko, merkaturatutako ekoizpenaren balioarekin eta, filialaren kasuan, kap</w:t>
      </w:r>
      <w:r>
        <w:rPr>
          <w:rFonts w:ascii="Arial" w:hAnsi="Arial" w:cs="Arial"/>
          <w:sz w:val="22"/>
          <w:szCs w:val="22"/>
        </w:rPr>
        <w:t>ital sozialaren jabetzarekin lotutako alderdiak egiaztatzeko.</w:t>
      </w:r>
    </w:p>
    <w:p w14:paraId="09470A3E" w14:textId="139CC37D"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elkarteen kasuan, izena eta aitorpen-zenbakia, eta egoitza soziala duen autonomia-erkidegoa.</w:t>
      </w:r>
    </w:p>
    <w:p w14:paraId="0560AC84" w14:textId="5D8FED52"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kasuan: IFZ, izena, helbidea, posta-kodea, udalerria Estatistikako Inst</w:t>
      </w:r>
      <w:r>
        <w:rPr>
          <w:rFonts w:ascii="Arial" w:hAnsi="Arial" w:cs="Arial"/>
          <w:sz w:val="22"/>
          <w:szCs w:val="22"/>
        </w:rPr>
        <w:t>itutu Nazionalaren arabera, probintzia, autonomia-erkidegoa, estatu kidea, telefonoa, posta elektronikoa, forma juridikoa, eta kapital sozialaren jabeak, erakundean duten partaidetzarekin.</w:t>
      </w:r>
    </w:p>
    <w:p w14:paraId="68C6FC12" w14:textId="14CF3027"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elkarteko kide dela edo Batzordearen 2021eko abe</w:t>
      </w:r>
      <w:r>
        <w:rPr>
          <w:rFonts w:ascii="Arial" w:hAnsi="Arial" w:cs="Arial"/>
          <w:sz w:val="22"/>
          <w:szCs w:val="22"/>
        </w:rPr>
        <w:t>nduaren 7ko 2022/126 (EB) Erregelamendu Delegatuaren 31.7 artikuluaren a) eta b) apartatuetan xedatutakoa betetzen duen filiala dela bermatzen duen informazioa eta dokumentazioa.</w:t>
      </w:r>
    </w:p>
    <w:p w14:paraId="34C1409E" w14:textId="5109616C"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edo ekoizle-erakundeen elkartearen merkaturatutako ekoizpenaren ba</w:t>
      </w:r>
      <w:r>
        <w:rPr>
          <w:rFonts w:ascii="Arial" w:hAnsi="Arial" w:cs="Arial"/>
          <w:sz w:val="22"/>
          <w:szCs w:val="22"/>
        </w:rPr>
        <w:t>lioaren ziurtagiria, ekoizleen erakundeak emandako produkzioari dagokiona, eta balio hori kalkulatzeko metodoa.</w:t>
      </w:r>
    </w:p>
    <w:p w14:paraId="74D8AD76" w14:textId="77777777" w:rsidR="0001257F" w:rsidRDefault="00457ED4">
      <w:pPr>
        <w:rPr>
          <w:rFonts w:ascii="Arial" w:hAnsi="Arial" w:cs="Arial"/>
          <w:sz w:val="22"/>
          <w:szCs w:val="22"/>
        </w:rPr>
      </w:pPr>
      <w:r>
        <w:rPr>
          <w:rFonts w:ascii="Arial" w:hAnsi="Arial" w:cs="Arial"/>
          <w:sz w:val="22"/>
          <w:szCs w:val="22"/>
        </w:rPr>
        <w:t>5. Erakundeen bat-egiteen eta integrazioen kasuan, ateratzen den edo integratzen diren erakundearen merkaturatutako ekoizpenaren balioa izango d</w:t>
      </w:r>
      <w:r>
        <w:rPr>
          <w:rFonts w:ascii="Arial" w:hAnsi="Arial" w:cs="Arial"/>
          <w:sz w:val="22"/>
          <w:szCs w:val="22"/>
        </w:rPr>
        <w:t>a jatorrizko erakunde bakoitzaren merkaturatutako ekoizpenaren balioen batura, erreferentzia-aldi bakoitzari dagokiona, errege-dekretu honetan xedatutakoaren arabera kalkulatuta.</w:t>
      </w:r>
    </w:p>
    <w:p w14:paraId="3C1D6D97" w14:textId="57D401EE" w:rsidR="0001257F" w:rsidRDefault="00457ED4">
      <w:pPr>
        <w:rPr>
          <w:rFonts w:ascii="Arial" w:hAnsi="Arial" w:cs="Arial"/>
          <w:sz w:val="22"/>
          <w:szCs w:val="22"/>
        </w:rPr>
      </w:pPr>
      <w:r>
        <w:rPr>
          <w:rFonts w:ascii="Arial" w:hAnsi="Arial" w:cs="Arial"/>
          <w:sz w:val="22"/>
          <w:szCs w:val="22"/>
        </w:rPr>
        <w:t xml:space="preserve">6. Baldin eta, erakundearen erantzukizunarekin eta kontrolarekin zerikusirik </w:t>
      </w:r>
      <w:r>
        <w:rPr>
          <w:rFonts w:ascii="Arial" w:hAnsi="Arial" w:cs="Arial"/>
          <w:sz w:val="22"/>
          <w:szCs w:val="22"/>
        </w:rPr>
        <w:t>ez duten arrazoiengatik, produktu baten balioak gutxienez ehuneko 35eko murrizketa badu erreferentzia-aldi jakin baterako, aurreko hiru erreferentzia-aldietako batez bestekoarekin alderatuta, produktu horren merkaturatutako ekoizpenaren balioa Batzordearen</w:t>
      </w:r>
      <w:r>
        <w:rPr>
          <w:rFonts w:ascii="Arial" w:hAnsi="Arial" w:cs="Arial"/>
          <w:sz w:val="22"/>
          <w:szCs w:val="22"/>
        </w:rPr>
        <w:t xml:space="preserve"> 2021eko abenduaren 7ko 2022/126 (EB) Erregelamendu Delegatuaren 32.3 artikuluan xedatutakoaren arabera zehaztuko da.</w:t>
      </w:r>
    </w:p>
    <w:p w14:paraId="6CD7A6B9" w14:textId="77777777" w:rsidR="0001257F" w:rsidRDefault="0001257F">
      <w:pPr>
        <w:rPr>
          <w:rFonts w:ascii="Arial" w:hAnsi="Arial" w:cs="Arial"/>
          <w:sz w:val="22"/>
          <w:szCs w:val="22"/>
        </w:rPr>
      </w:pPr>
    </w:p>
    <w:p w14:paraId="067FB873" w14:textId="77777777" w:rsidR="0001257F" w:rsidRDefault="0001257F">
      <w:pPr>
        <w:rPr>
          <w:rFonts w:ascii="Arial" w:hAnsi="Arial" w:cs="Arial"/>
          <w:sz w:val="22"/>
          <w:szCs w:val="22"/>
        </w:rPr>
      </w:pPr>
    </w:p>
    <w:p w14:paraId="15C06112" w14:textId="77777777" w:rsidR="0001257F" w:rsidRDefault="0001257F">
      <w:pPr>
        <w:rPr>
          <w:rFonts w:ascii="Arial" w:hAnsi="Arial" w:cs="Arial"/>
          <w:sz w:val="22"/>
          <w:szCs w:val="22"/>
        </w:rPr>
      </w:pPr>
    </w:p>
    <w:p w14:paraId="7510E897" w14:textId="77777777" w:rsidR="00457ED4" w:rsidRDefault="00457ED4">
      <w:pPr>
        <w:rPr>
          <w:rFonts w:ascii="Arial" w:hAnsi="Arial" w:cs="Arial"/>
          <w:sz w:val="22"/>
          <w:szCs w:val="22"/>
        </w:rPr>
      </w:pPr>
    </w:p>
    <w:p w14:paraId="3BCE54B8" w14:textId="77777777" w:rsidR="00457ED4" w:rsidRDefault="00457ED4">
      <w:pPr>
        <w:rPr>
          <w:rFonts w:ascii="Arial" w:hAnsi="Arial" w:cs="Arial"/>
          <w:sz w:val="22"/>
          <w:szCs w:val="22"/>
        </w:rPr>
      </w:pPr>
    </w:p>
    <w:p w14:paraId="6B21FAEE" w14:textId="77777777" w:rsidR="00457ED4" w:rsidRDefault="00457ED4">
      <w:pPr>
        <w:rPr>
          <w:rFonts w:ascii="Arial" w:hAnsi="Arial" w:cs="Arial"/>
          <w:sz w:val="22"/>
          <w:szCs w:val="22"/>
        </w:rPr>
      </w:pPr>
    </w:p>
    <w:p w14:paraId="6A55C549" w14:textId="77777777" w:rsidR="00457ED4" w:rsidRDefault="00457ED4">
      <w:pPr>
        <w:rPr>
          <w:rFonts w:ascii="Arial" w:hAnsi="Arial" w:cs="Arial"/>
          <w:sz w:val="22"/>
          <w:szCs w:val="22"/>
        </w:rPr>
      </w:pPr>
    </w:p>
    <w:p w14:paraId="46A5FD08" w14:textId="77777777" w:rsidR="00457ED4" w:rsidRDefault="00457ED4">
      <w:pPr>
        <w:rPr>
          <w:rFonts w:ascii="Arial" w:hAnsi="Arial" w:cs="Arial"/>
          <w:sz w:val="22"/>
          <w:szCs w:val="22"/>
        </w:rPr>
      </w:pPr>
    </w:p>
    <w:p w14:paraId="4CF768BF" w14:textId="77777777" w:rsidR="00457ED4" w:rsidRDefault="00457ED4">
      <w:pPr>
        <w:rPr>
          <w:rFonts w:ascii="Arial" w:hAnsi="Arial" w:cs="Arial"/>
          <w:sz w:val="22"/>
          <w:szCs w:val="22"/>
        </w:rPr>
      </w:pPr>
    </w:p>
    <w:p w14:paraId="509ACEEE" w14:textId="77777777" w:rsidR="00457ED4" w:rsidRDefault="00457ED4">
      <w:pPr>
        <w:rPr>
          <w:rFonts w:ascii="Arial" w:hAnsi="Arial" w:cs="Arial"/>
          <w:sz w:val="22"/>
          <w:szCs w:val="22"/>
        </w:rPr>
      </w:pPr>
    </w:p>
    <w:p w14:paraId="75148C17" w14:textId="77777777" w:rsidR="00457ED4" w:rsidRDefault="00457ED4">
      <w:pPr>
        <w:rPr>
          <w:rFonts w:ascii="Arial" w:hAnsi="Arial" w:cs="Arial"/>
          <w:sz w:val="22"/>
          <w:szCs w:val="22"/>
        </w:rPr>
      </w:pPr>
    </w:p>
    <w:p w14:paraId="6BCAE99C" w14:textId="77777777" w:rsidR="00457ED4" w:rsidRDefault="00457ED4">
      <w:pPr>
        <w:rPr>
          <w:rFonts w:ascii="Arial" w:hAnsi="Arial" w:cs="Arial"/>
          <w:sz w:val="22"/>
          <w:szCs w:val="22"/>
        </w:rPr>
      </w:pPr>
    </w:p>
    <w:p w14:paraId="33B1DF48" w14:textId="77777777" w:rsidR="0001257F" w:rsidRDefault="0001257F">
      <w:pPr>
        <w:rPr>
          <w:rFonts w:ascii="Arial" w:hAnsi="Arial" w:cs="Arial"/>
          <w:sz w:val="22"/>
          <w:szCs w:val="22"/>
        </w:rPr>
      </w:pPr>
    </w:p>
    <w:p w14:paraId="50020801" w14:textId="77777777" w:rsidR="0001257F" w:rsidRDefault="00457ED4">
      <w:pPr>
        <w:jc w:val="center"/>
        <w:rPr>
          <w:rFonts w:ascii="Arial" w:hAnsi="Arial" w:cs="Arial"/>
          <w:sz w:val="22"/>
          <w:szCs w:val="22"/>
        </w:rPr>
      </w:pPr>
      <w:r>
        <w:rPr>
          <w:rFonts w:ascii="Arial" w:hAnsi="Arial" w:cs="Arial"/>
          <w:sz w:val="22"/>
          <w:szCs w:val="22"/>
        </w:rPr>
        <w:lastRenderedPageBreak/>
        <w:t>II. zatia. Ekoizle-erakundeen elkarteak, nazionalak zein nazioz gaindikoak</w:t>
      </w:r>
    </w:p>
    <w:p w14:paraId="78F9F982" w14:textId="77777777" w:rsidR="0001257F" w:rsidRDefault="00457ED4">
      <w:pPr>
        <w:rPr>
          <w:rFonts w:ascii="Arial" w:hAnsi="Arial" w:cs="Arial"/>
          <w:sz w:val="22"/>
          <w:szCs w:val="22"/>
        </w:rPr>
      </w:pPr>
      <w:r>
        <w:rPr>
          <w:rFonts w:ascii="Arial" w:hAnsi="Arial" w:cs="Arial"/>
          <w:sz w:val="22"/>
          <w:szCs w:val="22"/>
        </w:rPr>
        <w:t>A. Programa eragile osoa aurkezten badute</w:t>
      </w:r>
    </w:p>
    <w:p w14:paraId="28E5E6B1" w14:textId="2D8C2F66" w:rsidR="0001257F" w:rsidRDefault="00457ED4">
      <w:pPr>
        <w:rPr>
          <w:rFonts w:ascii="Arial" w:hAnsi="Arial" w:cs="Arial"/>
          <w:sz w:val="22"/>
          <w:szCs w:val="22"/>
        </w:rPr>
      </w:pPr>
      <w:r>
        <w:rPr>
          <w:rFonts w:ascii="Arial" w:hAnsi="Arial" w:cs="Arial"/>
          <w:sz w:val="22"/>
          <w:szCs w:val="22"/>
        </w:rPr>
        <w:t>1. Baldin eta era</w:t>
      </w:r>
      <w:r>
        <w:rPr>
          <w:rFonts w:ascii="Arial" w:hAnsi="Arial" w:cs="Arial"/>
          <w:sz w:val="22"/>
          <w:szCs w:val="22"/>
        </w:rPr>
        <w:t>kunde ekoizleen elkarteak ez badu merkaturatzen elkartea osatzen duten ekoizleen erakundeen ekoizpen-bolumenik, merkaturatutako ekoizpenaren balioa izango da hura osatzen duten ekoizleen erakunde bakoitzaren merkaturatutako ekoizpenaren balioen batura, err</w:t>
      </w:r>
      <w:r>
        <w:rPr>
          <w:rFonts w:ascii="Arial" w:hAnsi="Arial" w:cs="Arial"/>
          <w:sz w:val="22"/>
          <w:szCs w:val="22"/>
        </w:rPr>
        <w:t>ege dekretu honen 21. artikuluan eta eranskin honen I. zatian xedatutakoarekin bat etorriz, ekoizleen erakunde bakoitzaren irteera-fasean, edo merkaturatzea edo irteera egiten duen beste elkarte baten irteera-fasean, baldin eta Batzordearen 2021eko abendua</w:t>
      </w:r>
      <w:r>
        <w:rPr>
          <w:rFonts w:ascii="Arial" w:hAnsi="Arial" w:cs="Arial"/>
          <w:sz w:val="22"/>
          <w:szCs w:val="22"/>
        </w:rPr>
        <w:t>ren 7ko 2022/126 (EB) Erregelamendu Delegatuaren 31.7 artikuluaren a) eta b) apartatuetan xedatutakoa betetzen badu.</w:t>
      </w:r>
    </w:p>
    <w:p w14:paraId="16CFCE86" w14:textId="746281EC" w:rsidR="0001257F" w:rsidRDefault="00457ED4">
      <w:pPr>
        <w:rPr>
          <w:rFonts w:ascii="Arial" w:hAnsi="Arial" w:cs="Arial"/>
          <w:sz w:val="22"/>
          <w:szCs w:val="22"/>
        </w:rPr>
      </w:pPr>
      <w:r>
        <w:rPr>
          <w:rFonts w:ascii="Arial" w:hAnsi="Arial" w:cs="Arial"/>
          <w:sz w:val="22"/>
          <w:szCs w:val="22"/>
        </w:rPr>
        <w:t xml:space="preserve">2. Baldin eta ekoizle-erakundeen elkarteak merkaturatzen badu elkartea osatzen duten ekoizle-erakundeen ekoizpen osoa, elkarteak berak edo </w:t>
      </w:r>
      <w:r>
        <w:rPr>
          <w:rFonts w:ascii="Arial" w:hAnsi="Arial" w:cs="Arial"/>
          <w:sz w:val="22"/>
          <w:szCs w:val="22"/>
        </w:rPr>
        <w:t>haren kide ekoizleek ekoitzita, merkaturatutako ekoizpenaren balioa izango da elkartea osatzen duten ekoizle-erakundeetako bakoitzaren ekoizpen-balioen batura, errege-dekretu honen 21. artikuluan eta eranskin honen I. zatian ekoizle-erakundeentzat xedatuta</w:t>
      </w:r>
      <w:r>
        <w:rPr>
          <w:rFonts w:ascii="Arial" w:hAnsi="Arial" w:cs="Arial"/>
          <w:sz w:val="22"/>
          <w:szCs w:val="22"/>
        </w:rPr>
        <w:t>koarekin bat etorriz, elkartea bera irteera-fasean dagoela, edo, hala badagokio, Batzordearen 2021eko abenduaren 7ko 2022/126 (EB) Erregelamendu Eskuordetuaren 31.7 artikuluaren a) eta b) apartatuetan xedatutakoa betetzen duen filial-irteera.</w:t>
      </w:r>
    </w:p>
    <w:p w14:paraId="3D32A353" w14:textId="77777777" w:rsidR="0001257F" w:rsidRDefault="00457ED4">
      <w:pPr>
        <w:rPr>
          <w:rFonts w:ascii="Arial" w:hAnsi="Arial" w:cs="Arial"/>
          <w:sz w:val="22"/>
          <w:szCs w:val="22"/>
        </w:rPr>
      </w:pPr>
      <w:r>
        <w:rPr>
          <w:rFonts w:ascii="Arial" w:hAnsi="Arial" w:cs="Arial"/>
          <w:sz w:val="22"/>
          <w:szCs w:val="22"/>
        </w:rPr>
        <w:t>3. Ekoizle-er</w:t>
      </w:r>
      <w:r>
        <w:rPr>
          <w:rFonts w:ascii="Arial" w:hAnsi="Arial" w:cs="Arial"/>
          <w:sz w:val="22"/>
          <w:szCs w:val="22"/>
        </w:rPr>
        <w:t>akundeen elkarteak elkartea osatzen duten ekoizle-erakundeen ekoizpenaren zati bat soilik merkaturatzen badu, ekoizleek berek edo beren kide ekoizleek ekoitzita, merkaturatutako ekoizpenaren balioa honako hauen batura izango da:</w:t>
      </w:r>
    </w:p>
    <w:p w14:paraId="5AB08D47" w14:textId="483BBF09" w:rsidR="0001257F" w:rsidRDefault="00457ED4">
      <w:pPr>
        <w:pStyle w:val="Prrafodelista"/>
        <w:numPr>
          <w:ilvl w:val="0"/>
          <w:numId w:val="21"/>
        </w:numPr>
        <w:rPr>
          <w:rFonts w:ascii="Arial" w:hAnsi="Arial" w:cs="Arial"/>
          <w:sz w:val="22"/>
          <w:szCs w:val="22"/>
        </w:rPr>
      </w:pPr>
      <w:r>
        <w:rPr>
          <w:rFonts w:ascii="Arial" w:hAnsi="Arial" w:cs="Arial"/>
          <w:sz w:val="22"/>
          <w:szCs w:val="22"/>
        </w:rPr>
        <w:t>Elkartea osatzen duten ekoi</w:t>
      </w:r>
      <w:r>
        <w:rPr>
          <w:rFonts w:ascii="Arial" w:hAnsi="Arial" w:cs="Arial"/>
          <w:sz w:val="22"/>
          <w:szCs w:val="22"/>
        </w:rPr>
        <w:t>zle-erakundeetako bakoitzaren ekoizpen-balioak, horietako bakoitzaren edo kideen ekoizpenari dagozkionak, elkarteak merkaturatuak, errege dekretu honen 21. artikuluan eta eranskin honen I. zatian xedatutakoarekin bat etorriz ekoizle-erakundeentzat zehaztua</w:t>
      </w:r>
      <w:r>
        <w:rPr>
          <w:rFonts w:ascii="Arial" w:hAnsi="Arial" w:cs="Arial"/>
          <w:sz w:val="22"/>
          <w:szCs w:val="22"/>
        </w:rPr>
        <w:t>k, ekoizle-erakundeen elkartetik bertatik irteteko fasean edo, hala badagokio, Batzordearen 2021eko abenduaren 7ko 2022/126 (EB) Erregelamendu Delegatuaren 31.7 artikuluaren a) eta b) apartatuetan xedatutakoa betetzen duen filial-irteeran;</w:t>
      </w:r>
    </w:p>
    <w:p w14:paraId="4228CCBC" w14:textId="091FA332" w:rsidR="0001257F" w:rsidRDefault="00457ED4">
      <w:pPr>
        <w:pStyle w:val="Prrafodelista"/>
        <w:numPr>
          <w:ilvl w:val="0"/>
          <w:numId w:val="21"/>
        </w:numPr>
        <w:rPr>
          <w:rFonts w:ascii="Arial" w:hAnsi="Arial" w:cs="Arial"/>
          <w:sz w:val="22"/>
          <w:szCs w:val="22"/>
        </w:rPr>
      </w:pPr>
      <w:r>
        <w:rPr>
          <w:rFonts w:ascii="Arial" w:hAnsi="Arial" w:cs="Arial"/>
          <w:sz w:val="22"/>
          <w:szCs w:val="22"/>
        </w:rPr>
        <w:t>hura osatzen dut</w:t>
      </w:r>
      <w:r>
        <w:rPr>
          <w:rFonts w:ascii="Arial" w:hAnsi="Arial" w:cs="Arial"/>
          <w:sz w:val="22"/>
          <w:szCs w:val="22"/>
        </w:rPr>
        <w:t>en ekoizle-erakundeek merkaturatutako ekoizpenaren balioak, errege-dekretu honen 22. artikuluan eta eranskin honen I. zatian xedatutakoarekin bat etorriz zehaztuta, ekoizleen erakunde bakoitzaren irteera-fasean, edo merkaturatzea edo irteera egiten duen be</w:t>
      </w:r>
      <w:r>
        <w:rPr>
          <w:rFonts w:ascii="Arial" w:hAnsi="Arial" w:cs="Arial"/>
          <w:sz w:val="22"/>
          <w:szCs w:val="22"/>
        </w:rPr>
        <w:t>ste elkarte baten irteera-fasean, baldin eta Batzordearen 2021eko abenduaren 7ko 2022/126 (EB) Erregelamendu Delegatuaren 31.7 artikuluaren a) eta b) apartatuetan xedatutakoa betetzen badu.</w:t>
      </w:r>
    </w:p>
    <w:p w14:paraId="32433060" w14:textId="77777777" w:rsidR="0001257F" w:rsidRDefault="00457ED4">
      <w:pPr>
        <w:rPr>
          <w:rFonts w:ascii="Arial" w:hAnsi="Arial" w:cs="Arial"/>
          <w:sz w:val="22"/>
          <w:szCs w:val="22"/>
        </w:rPr>
      </w:pPr>
      <w:r>
        <w:rPr>
          <w:rFonts w:ascii="Arial" w:hAnsi="Arial" w:cs="Arial"/>
          <w:sz w:val="22"/>
          <w:szCs w:val="22"/>
        </w:rPr>
        <w:t>4. Kasu guztietan, elkartearen eta elkarteko kide diren ekoizle-er</w:t>
      </w:r>
      <w:r>
        <w:rPr>
          <w:rFonts w:ascii="Arial" w:hAnsi="Arial" w:cs="Arial"/>
          <w:sz w:val="22"/>
          <w:szCs w:val="22"/>
        </w:rPr>
        <w:t>akundeen batzar nagusiek onartu beharko dute elkartearen merkaturatutako ekoizpenaren balioa.</w:t>
      </w:r>
    </w:p>
    <w:p w14:paraId="56A391D0" w14:textId="77777777" w:rsidR="0001257F" w:rsidRDefault="00457ED4">
      <w:pPr>
        <w:jc w:val="center"/>
        <w:rPr>
          <w:rFonts w:ascii="Arial" w:hAnsi="Arial" w:cs="Arial"/>
          <w:sz w:val="22"/>
          <w:szCs w:val="22"/>
        </w:rPr>
      </w:pPr>
      <w:r>
        <w:rPr>
          <w:rFonts w:ascii="Arial" w:hAnsi="Arial" w:cs="Arial"/>
          <w:sz w:val="22"/>
          <w:szCs w:val="22"/>
        </w:rPr>
        <w:t>B. Programa eragile partzial bat aurkezten badute</w:t>
      </w:r>
    </w:p>
    <w:p w14:paraId="360D8AF1" w14:textId="77777777" w:rsidR="0001257F" w:rsidRDefault="00457ED4">
      <w:pPr>
        <w:rPr>
          <w:rFonts w:ascii="Arial" w:hAnsi="Arial" w:cs="Arial"/>
          <w:sz w:val="22"/>
          <w:szCs w:val="22"/>
        </w:rPr>
      </w:pPr>
      <w:r>
        <w:rPr>
          <w:rFonts w:ascii="Arial" w:hAnsi="Arial" w:cs="Arial"/>
          <w:sz w:val="22"/>
          <w:szCs w:val="22"/>
        </w:rPr>
        <w:t>1. Baldin eta erakunde ekoizleen elkarteak ez badu merkaturatzen elkartea osatzen duten ekoizleen erakundeen eko</w:t>
      </w:r>
      <w:r>
        <w:rPr>
          <w:rFonts w:ascii="Arial" w:hAnsi="Arial" w:cs="Arial"/>
          <w:sz w:val="22"/>
          <w:szCs w:val="22"/>
        </w:rPr>
        <w:t>izpen-bolumenik, merkaturatutako ekoizpenaren balioa izango da hura osatzen duten ekoizleen erakunde bakoitzaren merkaturatutako ekoizpenaren balioen batura, errege dekretu honen 21. artikuluan eta eranskin honen I. zatian xedatutakoarekin bat etorriz, mer</w:t>
      </w:r>
      <w:r>
        <w:rPr>
          <w:rFonts w:ascii="Arial" w:hAnsi="Arial" w:cs="Arial"/>
          <w:sz w:val="22"/>
          <w:szCs w:val="22"/>
        </w:rPr>
        <w:t>katuratzea edo filiala egiten duen beste elkarte baten irteera-fasean edo irteera-fasean, baldin eta Batzordearen 2021eko abenduaren 7ko 2022/126 (EB) Erregelamendu Delegatuaren 31.7 artikuluaren a) eta b) apartatuetan xedatutakoa betetzen badu. Aipatutako</w:t>
      </w:r>
      <w:r>
        <w:rPr>
          <w:rFonts w:ascii="Arial" w:hAnsi="Arial" w:cs="Arial"/>
          <w:sz w:val="22"/>
          <w:szCs w:val="22"/>
        </w:rPr>
        <w:t xml:space="preserve"> erakunde horiek ez dituzte kontabilizatuko beren banakako programa operatiboak finantzatzeko funts operatiboak eratzeko, eta bai elkartearen batzar orokorrak bai haren kide diren eta onuradun diren ekoizleen erakundeek eta entitateek onartu beharko dituzt</w:t>
      </w:r>
      <w:r>
        <w:rPr>
          <w:rFonts w:ascii="Arial" w:hAnsi="Arial" w:cs="Arial"/>
          <w:sz w:val="22"/>
          <w:szCs w:val="22"/>
        </w:rPr>
        <w:t>e.</w:t>
      </w:r>
    </w:p>
    <w:p w14:paraId="4097FFB1" w14:textId="77777777" w:rsidR="0001257F" w:rsidRDefault="00457ED4">
      <w:pPr>
        <w:rPr>
          <w:rFonts w:ascii="Arial" w:hAnsi="Arial" w:cs="Arial"/>
          <w:sz w:val="22"/>
          <w:szCs w:val="22"/>
        </w:rPr>
      </w:pPr>
      <w:r>
        <w:rPr>
          <w:rFonts w:ascii="Arial" w:hAnsi="Arial" w:cs="Arial"/>
          <w:sz w:val="22"/>
          <w:szCs w:val="22"/>
        </w:rPr>
        <w:t>2. Baldin eta ekoizleen erakundeen elkarteak hura osatzen duten ekoizleen erakundeen ekoizpen osoa merkaturatzen badu, merkaturatutako ekoizpenaren balioa izango da hura osatzen duten ekoizleen erakunde bakoitzaren merkaturatutako ekoizpenaren balioen b</w:t>
      </w:r>
      <w:r>
        <w:rPr>
          <w:rFonts w:ascii="Arial" w:hAnsi="Arial" w:cs="Arial"/>
          <w:sz w:val="22"/>
          <w:szCs w:val="22"/>
        </w:rPr>
        <w:t xml:space="preserve">atura, errege dekretu honen 21. artikuluan eta eranskin honen I. zatian xedatutakoarekin bat etorriz, irteera-fasean elkarteak berak edo, hala badagokio, Batzordearen 2021eko abenduaren 7ko 2022/126 (EB) Erregelamendu Delegatuaren 31.7 artikuluaren a) eta </w:t>
      </w:r>
      <w:r>
        <w:rPr>
          <w:rFonts w:ascii="Arial" w:hAnsi="Arial" w:cs="Arial"/>
          <w:sz w:val="22"/>
          <w:szCs w:val="22"/>
        </w:rPr>
        <w:t>b) apartatuetan xedatutakoa betetzen duen irteera filialak. Balio horretatik kanpo geratuko dira hura osatzen duten ekoizleen erakundeek beren banakako programa operatiboak finantzatzeko kontabilizatzen dituzten balioak.</w:t>
      </w:r>
    </w:p>
    <w:p w14:paraId="2238EF5C" w14:textId="77777777" w:rsidR="0001257F" w:rsidRDefault="00457ED4">
      <w:pPr>
        <w:rPr>
          <w:rFonts w:ascii="Arial" w:hAnsi="Arial" w:cs="Arial"/>
          <w:sz w:val="22"/>
          <w:szCs w:val="22"/>
        </w:rPr>
      </w:pPr>
      <w:r>
        <w:rPr>
          <w:rFonts w:ascii="Arial" w:hAnsi="Arial" w:cs="Arial"/>
          <w:sz w:val="22"/>
          <w:szCs w:val="22"/>
        </w:rPr>
        <w:lastRenderedPageBreak/>
        <w:t>Zenbateko horiek elkartearen batzar</w:t>
      </w:r>
      <w:r>
        <w:rPr>
          <w:rFonts w:ascii="Arial" w:hAnsi="Arial" w:cs="Arial"/>
          <w:sz w:val="22"/>
          <w:szCs w:val="22"/>
        </w:rPr>
        <w:t xml:space="preserve"> orokorrak onartu beharko ditu, bai eta elkartearen programa partziala aplikatzearen onuradun izango diren ekoizleen erakundeek eta erakunde kideek ere.</w:t>
      </w:r>
    </w:p>
    <w:p w14:paraId="7D436FE3" w14:textId="77777777" w:rsidR="0001257F" w:rsidRDefault="00457ED4">
      <w:pPr>
        <w:rPr>
          <w:rFonts w:ascii="Arial" w:hAnsi="Arial" w:cs="Arial"/>
          <w:sz w:val="22"/>
          <w:szCs w:val="22"/>
        </w:rPr>
      </w:pPr>
      <w:r>
        <w:rPr>
          <w:rFonts w:ascii="Arial" w:hAnsi="Arial" w:cs="Arial"/>
          <w:sz w:val="22"/>
          <w:szCs w:val="22"/>
        </w:rPr>
        <w:t>3. Ekoizleen erakundeen elkarteak elkartea osatzen duten ekoizleen erakundeen ekoizpenaren zati bat bak</w:t>
      </w:r>
      <w:r>
        <w:rPr>
          <w:rFonts w:ascii="Arial" w:hAnsi="Arial" w:cs="Arial"/>
          <w:sz w:val="22"/>
          <w:szCs w:val="22"/>
        </w:rPr>
        <w:t>arrik merkaturatzen badu, merkaturatutako ekoizpenaren balioa honako hauen batura izango da:</w:t>
      </w:r>
    </w:p>
    <w:p w14:paraId="1F286502" w14:textId="2167FA10" w:rsidR="0001257F" w:rsidRDefault="00457ED4">
      <w:pPr>
        <w:pStyle w:val="Prrafodelista"/>
        <w:numPr>
          <w:ilvl w:val="0"/>
          <w:numId w:val="23"/>
        </w:numPr>
        <w:rPr>
          <w:rFonts w:ascii="Arial" w:hAnsi="Arial" w:cs="Arial"/>
          <w:sz w:val="22"/>
          <w:szCs w:val="22"/>
        </w:rPr>
      </w:pPr>
      <w:r>
        <w:rPr>
          <w:rFonts w:ascii="Arial" w:hAnsi="Arial" w:cs="Arial"/>
          <w:sz w:val="22"/>
          <w:szCs w:val="22"/>
        </w:rPr>
        <w:t>Elkartea osatzen duten ekoizle-erakundeetako bakoitzaren ekoizpen-balioak, ekoizleek edo kideek ekoitzitako eta elkarteak merkaturatutako ekoizpenari dagozkionak, errege dekretu honen 21. artikuluan eta eranskin honen I. zatian ekoizleen erakundeentzat xed</w:t>
      </w:r>
      <w:r>
        <w:rPr>
          <w:rFonts w:ascii="Arial" w:hAnsi="Arial" w:cs="Arial"/>
          <w:sz w:val="22"/>
          <w:szCs w:val="22"/>
        </w:rPr>
        <w:t>atutakoaren arabera zehaztuta, irteera-fasean ekoizleen erakundeen elkartea bera, edo, hala badagokio, Batzordearen 2021eko abenduaren 7ko 2022/126 (EB) Erregelamendu Delegatuaren 31.7 artikuluaren a) eta b) apartatuetan xedatutakoa betetzen duen irteera f</w:t>
      </w:r>
      <w:r>
        <w:rPr>
          <w:rFonts w:ascii="Arial" w:hAnsi="Arial" w:cs="Arial"/>
          <w:sz w:val="22"/>
          <w:szCs w:val="22"/>
        </w:rPr>
        <w:t>iliala; ken hura osatzen duten ekoizle-erakundeek beren banakako programa eragileak finantzatzeko kontabilizatzen dituzten balioen batura.</w:t>
      </w:r>
    </w:p>
    <w:p w14:paraId="6BB7B5D8" w14:textId="46DFC633" w:rsidR="0001257F" w:rsidRDefault="00457ED4">
      <w:pPr>
        <w:pStyle w:val="Prrafodelista"/>
        <w:numPr>
          <w:ilvl w:val="0"/>
          <w:numId w:val="23"/>
        </w:numPr>
        <w:rPr>
          <w:rFonts w:ascii="Arial" w:hAnsi="Arial" w:cs="Arial"/>
          <w:sz w:val="22"/>
          <w:szCs w:val="22"/>
        </w:rPr>
      </w:pPr>
      <w:r>
        <w:rPr>
          <w:rFonts w:ascii="Arial" w:hAnsi="Arial" w:cs="Arial"/>
          <w:sz w:val="22"/>
          <w:szCs w:val="22"/>
        </w:rPr>
        <w:t>hura osatzen duten ekoizle-erakundeetako bakoitzak merkaturatutako ekoizpenaren balioak, errege-dekretu honen 21. art</w:t>
      </w:r>
      <w:r>
        <w:rPr>
          <w:rFonts w:ascii="Arial" w:hAnsi="Arial" w:cs="Arial"/>
          <w:sz w:val="22"/>
          <w:szCs w:val="22"/>
        </w:rPr>
        <w:t>ikuluan eta eranskin honen I. zatian xedatutakoarekin bat etorriz zehaztuta, ekoizleen erakunde bakoitzaren irteera-fasean edo merkaturatzea egiten duen edo haren filiala den beste elkarte baten irteera-fasean, baldin eta Batzordearen 2021eko abenduaren 7k</w:t>
      </w:r>
      <w:r>
        <w:rPr>
          <w:rFonts w:ascii="Arial" w:hAnsi="Arial" w:cs="Arial"/>
          <w:sz w:val="22"/>
          <w:szCs w:val="22"/>
        </w:rPr>
        <w:t>o 2022/126 (EB) Erregelamendu Delegatuaren 31.7 artikuluaren a) eta b) apartatuetan xedatutakoa betetzen badu; ken hura osatzen duten ekoizle-erakundeek beren banakako programa eragileak finantzatzeko kontabilizatzen dituzten balioen batura.</w:t>
      </w:r>
    </w:p>
    <w:p w14:paraId="093D19D9" w14:textId="1AA74487" w:rsidR="0001257F" w:rsidRDefault="00457ED4">
      <w:pPr>
        <w:pStyle w:val="Prrafodelista"/>
        <w:numPr>
          <w:ilvl w:val="0"/>
          <w:numId w:val="23"/>
        </w:numPr>
        <w:rPr>
          <w:rFonts w:ascii="Arial Narrow" w:hAnsi="Arial Narrow"/>
        </w:rPr>
      </w:pPr>
      <w:r>
        <w:rPr>
          <w:rFonts w:ascii="Arial" w:hAnsi="Arial" w:cs="Arial"/>
          <w:sz w:val="22"/>
          <w:szCs w:val="22"/>
        </w:rPr>
        <w:t>Zenbateko hori</w:t>
      </w:r>
      <w:r>
        <w:rPr>
          <w:rFonts w:ascii="Arial" w:hAnsi="Arial" w:cs="Arial"/>
          <w:sz w:val="22"/>
          <w:szCs w:val="22"/>
        </w:rPr>
        <w:t>ek elkartearen batzar nagusiak onartu beharko ditu, bai eta elkartearen programa partziala aplikatzearen onuradun izango diren ekoizleen erakundeek eta elkarteko kide diren erakundeek ere, programa hori finantzatzeko.</w:t>
      </w:r>
    </w:p>
    <w:sectPr w:rsidR="0001257F">
      <w:headerReference w:type="default" r:id="rId10"/>
      <w:headerReference w:type="first" r:id="rId11"/>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107B" w14:textId="77777777" w:rsidR="0001257F" w:rsidRDefault="00457ED4">
      <w:pPr>
        <w:spacing w:before="0"/>
      </w:pPr>
      <w:r>
        <w:separator/>
      </w:r>
    </w:p>
  </w:endnote>
  <w:endnote w:type="continuationSeparator" w:id="0">
    <w:p w14:paraId="7324138F" w14:textId="77777777" w:rsidR="0001257F" w:rsidRDefault="00457E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0CA8" w14:textId="77777777" w:rsidR="0001257F" w:rsidRDefault="00457ED4">
      <w:pPr>
        <w:spacing w:before="0"/>
      </w:pPr>
      <w:r>
        <w:separator/>
      </w:r>
    </w:p>
  </w:footnote>
  <w:footnote w:type="continuationSeparator" w:id="0">
    <w:p w14:paraId="46740EB9" w14:textId="77777777" w:rsidR="0001257F" w:rsidRDefault="00457ED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01257F" w14:paraId="0B16F084" w14:textId="77777777">
      <w:tc>
        <w:tcPr>
          <w:tcW w:w="5671" w:type="dxa"/>
        </w:tcPr>
        <w:p w14:paraId="3FBD8543" w14:textId="77777777" w:rsidR="0001257F" w:rsidRDefault="00457ED4">
          <w:pPr>
            <w:pStyle w:val="Encabezado"/>
            <w:jc w:val="center"/>
          </w:pPr>
          <w:r>
            <w:object w:dxaOrig="11549" w:dyaOrig="1410" w14:anchorId="687A2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35pt;height:24.45pt" fillcolor="window">
                <v:imagedata r:id="rId1" o:title=""/>
              </v:shape>
              <o:OLEObject Type="Embed" ProgID="MSPhotoEd.3" ShapeID="_x0000_i1025" DrawAspect="Content" ObjectID="_1751103397" r:id="rId2"/>
            </w:object>
          </w:r>
        </w:p>
        <w:p w14:paraId="64AE22D2" w14:textId="77777777" w:rsidR="0001257F" w:rsidRDefault="0001257F">
          <w:pPr>
            <w:pStyle w:val="Encabezado"/>
          </w:pPr>
        </w:p>
      </w:tc>
      <w:tc>
        <w:tcPr>
          <w:tcW w:w="2552" w:type="dxa"/>
        </w:tcPr>
        <w:p w14:paraId="077AB712" w14:textId="77777777" w:rsidR="0001257F" w:rsidRDefault="0001257F">
          <w:pPr>
            <w:pStyle w:val="Encabezado"/>
            <w:jc w:val="right"/>
            <w:rPr>
              <w:sz w:val="12"/>
            </w:rPr>
          </w:pPr>
        </w:p>
        <w:p w14:paraId="09CDECC8" w14:textId="77777777" w:rsidR="0001257F" w:rsidRDefault="00457ED4">
          <w:pPr>
            <w:pStyle w:val="Encabezado"/>
            <w:jc w:val="right"/>
          </w:pPr>
          <w:r>
            <w:t>EUROPAR BATASUNA</w:t>
          </w:r>
        </w:p>
        <w:p w14:paraId="3C0173D2" w14:textId="77777777" w:rsidR="0001257F" w:rsidRDefault="00457ED4">
          <w:pPr>
            <w:pStyle w:val="Encabezado"/>
            <w:tabs>
              <w:tab w:val="left" w:pos="2018"/>
            </w:tabs>
            <w:jc w:val="right"/>
          </w:pPr>
          <w:r>
            <w:t>NBEF</w:t>
          </w:r>
        </w:p>
      </w:tc>
      <w:tc>
        <w:tcPr>
          <w:tcW w:w="1895" w:type="dxa"/>
          <w:vAlign w:val="center"/>
        </w:tcPr>
        <w:p w14:paraId="1EC51DDA" w14:textId="77777777" w:rsidR="0001257F" w:rsidRDefault="00457ED4">
          <w:pPr>
            <w:pStyle w:val="Encabezado"/>
          </w:pPr>
          <w:r>
            <w:rPr>
              <w:noProof/>
            </w:rPr>
            <w:drawing>
              <wp:inline distT="0" distB="0" distL="0" distR="0" wp14:anchorId="30BB8680" wp14:editId="2523A3FC">
                <wp:extent cx="5715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0A15B3E6" w14:textId="77777777" w:rsidR="0001257F" w:rsidRDefault="000125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268"/>
      <w:gridCol w:w="2179"/>
    </w:tblGrid>
    <w:tr w:rsidR="0001257F" w14:paraId="50B1DE83" w14:textId="77777777">
      <w:tc>
        <w:tcPr>
          <w:tcW w:w="5671" w:type="dxa"/>
        </w:tcPr>
        <w:p w14:paraId="7A8F19E2" w14:textId="77777777" w:rsidR="0001257F" w:rsidRDefault="00457ED4">
          <w:pPr>
            <w:pStyle w:val="Encabezado"/>
          </w:pPr>
          <w:r>
            <w:rPr>
              <w:sz w:val="16"/>
            </w:rPr>
            <w:object w:dxaOrig="18028" w:dyaOrig="2235" w14:anchorId="6356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3.55pt;height:32.6pt" fillcolor="window">
                <v:imagedata r:id="rId1" o:title=""/>
              </v:shape>
              <o:OLEObject Type="Embed" ProgID="MSPhotoEd.3" ShapeID="_x0000_i1026" DrawAspect="Content" ObjectID="_1751103398" r:id="rId2"/>
            </w:object>
          </w:r>
        </w:p>
        <w:tbl>
          <w:tblPr>
            <w:tblStyle w:val="Tablaconcuadrcula"/>
            <w:tblW w:w="5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3016"/>
          </w:tblGrid>
          <w:tr w:rsidR="0001257F" w14:paraId="2E8A04B9" w14:textId="77777777">
            <w:tc>
              <w:tcPr>
                <w:tcW w:w="2689" w:type="dxa"/>
              </w:tcPr>
              <w:p w14:paraId="0019B336" w14:textId="1C0AE994" w:rsidR="0001257F" w:rsidRDefault="00457ED4">
                <w:pPr>
                  <w:tabs>
                    <w:tab w:val="center" w:pos="4819"/>
                    <w:tab w:val="right" w:pos="9071"/>
                  </w:tabs>
                  <w:rPr>
                    <w:rFonts w:ascii="Arial" w:hAnsi="Arial"/>
                    <w:sz w:val="14"/>
                    <w:szCs w:val="14"/>
                  </w:rPr>
                </w:pPr>
                <w:r>
                  <w:rPr>
                    <w:rFonts w:ascii="Arial" w:hAnsi="Arial"/>
                    <w:sz w:val="14"/>
                    <w:szCs w:val="14"/>
                  </w:rPr>
                  <w:t>EKONOMIAREN GARAPEN, JASANGARRITASUN ETA INGURUMENA</w:t>
                </w:r>
              </w:p>
              <w:p w14:paraId="75C35603" w14:textId="77777777" w:rsidR="0001257F" w:rsidRDefault="00457ED4">
                <w:pPr>
                  <w:tabs>
                    <w:tab w:val="center" w:pos="4819"/>
                    <w:tab w:val="right" w:pos="9071"/>
                  </w:tabs>
                  <w:spacing w:before="35"/>
                  <w:rPr>
                    <w:rFonts w:ascii="Arial" w:hAnsi="Arial"/>
                    <w:i/>
                    <w:sz w:val="14"/>
                    <w:szCs w:val="14"/>
                  </w:rPr>
                </w:pPr>
                <w:r>
                  <w:rPr>
                    <w:rFonts w:ascii="Arial" w:hAnsi="Arial"/>
                    <w:i/>
                    <w:sz w:val="14"/>
                    <w:szCs w:val="14"/>
                  </w:rPr>
                  <w:t>elikagaien Kalitate eta Industriako Zuzendaritza</w:t>
                </w:r>
              </w:p>
            </w:tc>
            <w:tc>
              <w:tcPr>
                <w:tcW w:w="3016" w:type="dxa"/>
              </w:tcPr>
              <w:p w14:paraId="0E61A2D4" w14:textId="77777777" w:rsidR="0001257F" w:rsidRDefault="00457ED4">
                <w:pPr>
                  <w:tabs>
                    <w:tab w:val="center" w:pos="4819"/>
                    <w:tab w:val="right" w:pos="9071"/>
                  </w:tabs>
                  <w:rPr>
                    <w:rFonts w:ascii="Arial" w:hAnsi="Arial"/>
                    <w:sz w:val="14"/>
                    <w:szCs w:val="14"/>
                  </w:rPr>
                </w:pPr>
                <w:r>
                  <w:rPr>
                    <w:rFonts w:ascii="Arial" w:hAnsi="Arial"/>
                    <w:sz w:val="14"/>
                    <w:szCs w:val="14"/>
                  </w:rPr>
                  <w:t>EKONOMIAREN GARAPEN, JASANGARRITASUN ETA INGURUMEN SAILA</w:t>
                </w:r>
                <w:r>
                  <w:rPr>
                    <w:rFonts w:ascii="Arial" w:hAnsi="Arial"/>
                    <w:sz w:val="14"/>
                    <w:szCs w:val="14"/>
                  </w:rPr>
                  <w:br/>
                </w:r>
              </w:p>
              <w:p w14:paraId="446801E3" w14:textId="77777777" w:rsidR="0001257F" w:rsidRDefault="00457ED4">
                <w:pPr>
                  <w:tabs>
                    <w:tab w:val="center" w:pos="4819"/>
                    <w:tab w:val="right" w:pos="9071"/>
                  </w:tabs>
                  <w:spacing w:before="35"/>
                  <w:rPr>
                    <w:rFonts w:ascii="Arial" w:hAnsi="Arial"/>
                    <w:i/>
                    <w:sz w:val="14"/>
                    <w:szCs w:val="14"/>
                  </w:rPr>
                </w:pPr>
                <w:r>
                  <w:rPr>
                    <w:rFonts w:ascii="Arial" w:hAnsi="Arial"/>
                    <w:i/>
                    <w:sz w:val="14"/>
                    <w:szCs w:val="14"/>
                  </w:rPr>
                  <w:t>Kalitate eta Industria Zuzendaritza</w:t>
                </w:r>
              </w:p>
              <w:p w14:paraId="651D426C" w14:textId="77777777" w:rsidR="0001257F" w:rsidRDefault="00457ED4">
                <w:pPr>
                  <w:tabs>
                    <w:tab w:val="center" w:pos="4819"/>
                    <w:tab w:val="right" w:pos="9071"/>
                  </w:tabs>
                  <w:spacing w:before="35"/>
                  <w:rPr>
                    <w:rFonts w:ascii="Arial" w:hAnsi="Arial"/>
                    <w:i/>
                    <w:sz w:val="14"/>
                    <w:szCs w:val="14"/>
                  </w:rPr>
                </w:pPr>
                <w:r>
                  <w:rPr>
                    <w:rFonts w:ascii="Arial" w:hAnsi="Arial"/>
                    <w:i/>
                    <w:sz w:val="14"/>
                    <w:szCs w:val="14"/>
                  </w:rPr>
                  <w:t>Eli</w:t>
                </w:r>
                <w:r>
                  <w:rPr>
                    <w:rFonts w:ascii="Arial" w:hAnsi="Arial"/>
                    <w:i/>
                    <w:sz w:val="14"/>
                    <w:szCs w:val="14"/>
                  </w:rPr>
                  <w:t>kagaiak</w:t>
                </w:r>
              </w:p>
            </w:tc>
          </w:tr>
        </w:tbl>
        <w:p w14:paraId="7FE3FEBA" w14:textId="77777777" w:rsidR="0001257F" w:rsidRDefault="0001257F">
          <w:pPr>
            <w:pStyle w:val="Encabezado"/>
          </w:pPr>
        </w:p>
      </w:tc>
      <w:tc>
        <w:tcPr>
          <w:tcW w:w="2268" w:type="dxa"/>
        </w:tcPr>
        <w:p w14:paraId="68B01762" w14:textId="77777777" w:rsidR="0001257F" w:rsidRDefault="0001257F">
          <w:pPr>
            <w:pStyle w:val="Encabezado"/>
            <w:jc w:val="right"/>
            <w:rPr>
              <w:rFonts w:ascii="Arial" w:hAnsi="Arial" w:cs="Arial"/>
              <w:sz w:val="10"/>
            </w:rPr>
          </w:pPr>
        </w:p>
        <w:p w14:paraId="467E0782" w14:textId="77777777" w:rsidR="0001257F" w:rsidRDefault="00457ED4">
          <w:pPr>
            <w:pStyle w:val="Encabezado"/>
            <w:jc w:val="right"/>
            <w:rPr>
              <w:rFonts w:ascii="Arial" w:hAnsi="Arial" w:cs="Arial"/>
              <w:b/>
            </w:rPr>
          </w:pPr>
          <w:r>
            <w:rPr>
              <w:rFonts w:ascii="Arial" w:hAnsi="Arial" w:cs="Arial"/>
              <w:b/>
            </w:rPr>
            <w:t>EUROPAR BATASUNA</w:t>
          </w:r>
        </w:p>
        <w:p w14:paraId="6BF2D832" w14:textId="77777777" w:rsidR="0001257F" w:rsidRDefault="0001257F">
          <w:pPr>
            <w:pStyle w:val="Encabezado"/>
            <w:ind w:left="-108" w:firstLine="108"/>
            <w:rPr>
              <w:rFonts w:ascii="Arial" w:hAnsi="Arial" w:cs="Arial"/>
              <w:sz w:val="12"/>
            </w:rPr>
          </w:pPr>
        </w:p>
        <w:p w14:paraId="5E5CEB6D" w14:textId="77777777" w:rsidR="0001257F" w:rsidRDefault="00457ED4">
          <w:pPr>
            <w:pStyle w:val="Encabezado"/>
            <w:tabs>
              <w:tab w:val="left" w:pos="2018"/>
            </w:tabs>
            <w:jc w:val="right"/>
          </w:pPr>
          <w:r>
            <w:rPr>
              <w:rFonts w:ascii="Arial" w:hAnsi="Arial" w:cs="Arial"/>
              <w:sz w:val="20"/>
            </w:rPr>
            <w:t>Nekazaritza Bermatzeko Europako Funtsa</w:t>
          </w:r>
        </w:p>
      </w:tc>
      <w:tc>
        <w:tcPr>
          <w:tcW w:w="2179" w:type="dxa"/>
        </w:tcPr>
        <w:p w14:paraId="2DC098C7" w14:textId="77777777" w:rsidR="0001257F" w:rsidRDefault="00457ED4">
          <w:pPr>
            <w:pStyle w:val="Encabezado"/>
            <w:jc w:val="right"/>
          </w:pPr>
          <w:r>
            <w:rPr>
              <w:noProof/>
            </w:rPr>
            <w:drawing>
              <wp:inline distT="0" distB="0" distL="0" distR="0" wp14:anchorId="11029AF9" wp14:editId="2C0001A0">
                <wp:extent cx="1343025" cy="895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895350"/>
                        </a:xfrm>
                        <a:prstGeom prst="rect">
                          <a:avLst/>
                        </a:prstGeom>
                        <a:noFill/>
                      </pic:spPr>
                    </pic:pic>
                  </a:graphicData>
                </a:graphic>
              </wp:inline>
            </w:drawing>
          </w:r>
        </w:p>
      </w:tc>
    </w:tr>
  </w:tbl>
  <w:p w14:paraId="52B227B9" w14:textId="77777777" w:rsidR="0001257F" w:rsidRDefault="0001257F">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F6C"/>
    <w:multiLevelType w:val="hybridMultilevel"/>
    <w:tmpl w:val="9C3E5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C1552"/>
    <w:multiLevelType w:val="hybridMultilevel"/>
    <w:tmpl w:val="E5384F48"/>
    <w:lvl w:ilvl="0" w:tplc="8416B5BE">
      <w:start w:val="1"/>
      <w:numFmt w:val="decimal"/>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2" w15:restartNumberingAfterBreak="0">
    <w:nsid w:val="20384B85"/>
    <w:multiLevelType w:val="hybridMultilevel"/>
    <w:tmpl w:val="5354408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0836AFE"/>
    <w:multiLevelType w:val="hybridMultilevel"/>
    <w:tmpl w:val="B53A26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644AB"/>
    <w:multiLevelType w:val="hybridMultilevel"/>
    <w:tmpl w:val="2D2E8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23272"/>
    <w:multiLevelType w:val="hybridMultilevel"/>
    <w:tmpl w:val="C1C423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F880897"/>
    <w:multiLevelType w:val="hybridMultilevel"/>
    <w:tmpl w:val="CC6CD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F6478"/>
    <w:multiLevelType w:val="hybridMultilevel"/>
    <w:tmpl w:val="154A19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5B6737"/>
    <w:multiLevelType w:val="hybridMultilevel"/>
    <w:tmpl w:val="C908F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2BF"/>
    <w:multiLevelType w:val="hybridMultilevel"/>
    <w:tmpl w:val="3BB86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15DC5"/>
    <w:multiLevelType w:val="hybridMultilevel"/>
    <w:tmpl w:val="29B21F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D457A3"/>
    <w:multiLevelType w:val="hybridMultilevel"/>
    <w:tmpl w:val="95B0F136"/>
    <w:lvl w:ilvl="0" w:tplc="D44CFF5A">
      <w:start w:val="8"/>
      <w:numFmt w:val="lowerLetter"/>
      <w:lvlText w:val="%1."/>
      <w:lvlJc w:val="left"/>
      <w:pPr>
        <w:ind w:left="17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114A9"/>
    <w:multiLevelType w:val="hybridMultilevel"/>
    <w:tmpl w:val="7E947F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3D62EDE"/>
    <w:multiLevelType w:val="hybridMultilevel"/>
    <w:tmpl w:val="7F486FE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16cid:durableId="859077962">
    <w:abstractNumId w:val="22"/>
  </w:num>
  <w:num w:numId="2" w16cid:durableId="1108886010">
    <w:abstractNumId w:val="18"/>
  </w:num>
  <w:num w:numId="3" w16cid:durableId="1423723909">
    <w:abstractNumId w:val="11"/>
  </w:num>
  <w:num w:numId="4" w16cid:durableId="1220941447">
    <w:abstractNumId w:val="23"/>
  </w:num>
  <w:num w:numId="5" w16cid:durableId="349338161">
    <w:abstractNumId w:val="16"/>
  </w:num>
  <w:num w:numId="6" w16cid:durableId="1565919349">
    <w:abstractNumId w:val="17"/>
  </w:num>
  <w:num w:numId="7" w16cid:durableId="1521427634">
    <w:abstractNumId w:val="19"/>
  </w:num>
  <w:num w:numId="8" w16cid:durableId="1589196202">
    <w:abstractNumId w:val="7"/>
  </w:num>
  <w:num w:numId="9" w16cid:durableId="4332001">
    <w:abstractNumId w:val="1"/>
  </w:num>
  <w:num w:numId="10" w16cid:durableId="1134637797">
    <w:abstractNumId w:val="21"/>
  </w:num>
  <w:num w:numId="11" w16cid:durableId="1278175531">
    <w:abstractNumId w:val="4"/>
  </w:num>
  <w:num w:numId="12" w16cid:durableId="20397282">
    <w:abstractNumId w:val="2"/>
  </w:num>
  <w:num w:numId="13" w16cid:durableId="900871327">
    <w:abstractNumId w:val="20"/>
  </w:num>
  <w:num w:numId="14" w16cid:durableId="1152067491">
    <w:abstractNumId w:val="14"/>
  </w:num>
  <w:num w:numId="15" w16cid:durableId="468402611">
    <w:abstractNumId w:val="3"/>
  </w:num>
  <w:num w:numId="16" w16cid:durableId="815534492">
    <w:abstractNumId w:val="0"/>
  </w:num>
  <w:num w:numId="17" w16cid:durableId="1948386598">
    <w:abstractNumId w:val="9"/>
  </w:num>
  <w:num w:numId="18" w16cid:durableId="1574194081">
    <w:abstractNumId w:val="12"/>
  </w:num>
  <w:num w:numId="19" w16cid:durableId="823470106">
    <w:abstractNumId w:val="5"/>
  </w:num>
  <w:num w:numId="20" w16cid:durableId="1876313111">
    <w:abstractNumId w:val="8"/>
  </w:num>
  <w:num w:numId="21" w16cid:durableId="280456737">
    <w:abstractNumId w:val="10"/>
  </w:num>
  <w:num w:numId="22" w16cid:durableId="302932072">
    <w:abstractNumId w:val="15"/>
  </w:num>
  <w:num w:numId="23" w16cid:durableId="490872505">
    <w:abstractNumId w:val="13"/>
  </w:num>
  <w:num w:numId="24" w16cid:durableId="73351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A"/>
    <w:rsid w:val="0001257F"/>
    <w:rsid w:val="000311D4"/>
    <w:rsid w:val="000B0AEE"/>
    <w:rsid w:val="000E6048"/>
    <w:rsid w:val="000F4FC3"/>
    <w:rsid w:val="001001AF"/>
    <w:rsid w:val="0010356E"/>
    <w:rsid w:val="00147238"/>
    <w:rsid w:val="00161A21"/>
    <w:rsid w:val="001856C1"/>
    <w:rsid w:val="001F355A"/>
    <w:rsid w:val="002258D4"/>
    <w:rsid w:val="00234171"/>
    <w:rsid w:val="0027656F"/>
    <w:rsid w:val="00295705"/>
    <w:rsid w:val="002A7F86"/>
    <w:rsid w:val="002B108C"/>
    <w:rsid w:val="002B505E"/>
    <w:rsid w:val="002C093F"/>
    <w:rsid w:val="002E6457"/>
    <w:rsid w:val="0037673A"/>
    <w:rsid w:val="00386C2D"/>
    <w:rsid w:val="00392DF0"/>
    <w:rsid w:val="003A5924"/>
    <w:rsid w:val="003C7E7C"/>
    <w:rsid w:val="003E2943"/>
    <w:rsid w:val="004237E3"/>
    <w:rsid w:val="00426C9C"/>
    <w:rsid w:val="0043240B"/>
    <w:rsid w:val="00457ED4"/>
    <w:rsid w:val="00476343"/>
    <w:rsid w:val="0049241A"/>
    <w:rsid w:val="004C5B28"/>
    <w:rsid w:val="005000A0"/>
    <w:rsid w:val="00501909"/>
    <w:rsid w:val="00523EFC"/>
    <w:rsid w:val="0054593F"/>
    <w:rsid w:val="0054619A"/>
    <w:rsid w:val="005D50E3"/>
    <w:rsid w:val="005E28A9"/>
    <w:rsid w:val="005F36DC"/>
    <w:rsid w:val="005F370D"/>
    <w:rsid w:val="00614640"/>
    <w:rsid w:val="00614AEB"/>
    <w:rsid w:val="00673475"/>
    <w:rsid w:val="00692C54"/>
    <w:rsid w:val="006A3984"/>
    <w:rsid w:val="006A6B83"/>
    <w:rsid w:val="006C7F9C"/>
    <w:rsid w:val="006D4A56"/>
    <w:rsid w:val="00712565"/>
    <w:rsid w:val="00717A8A"/>
    <w:rsid w:val="007209BC"/>
    <w:rsid w:val="00724045"/>
    <w:rsid w:val="00736648"/>
    <w:rsid w:val="0074294A"/>
    <w:rsid w:val="00744784"/>
    <w:rsid w:val="007D44C5"/>
    <w:rsid w:val="007D7DAA"/>
    <w:rsid w:val="00807F16"/>
    <w:rsid w:val="00837E7B"/>
    <w:rsid w:val="00847343"/>
    <w:rsid w:val="008943CF"/>
    <w:rsid w:val="0089515A"/>
    <w:rsid w:val="008A217B"/>
    <w:rsid w:val="008C1D1F"/>
    <w:rsid w:val="00900020"/>
    <w:rsid w:val="009004C4"/>
    <w:rsid w:val="009667A8"/>
    <w:rsid w:val="0098434B"/>
    <w:rsid w:val="009D3923"/>
    <w:rsid w:val="00A47730"/>
    <w:rsid w:val="00A67B04"/>
    <w:rsid w:val="00A71F2B"/>
    <w:rsid w:val="00A97A0F"/>
    <w:rsid w:val="00AF21FB"/>
    <w:rsid w:val="00AF3F0F"/>
    <w:rsid w:val="00B2723F"/>
    <w:rsid w:val="00B43E1D"/>
    <w:rsid w:val="00B740DE"/>
    <w:rsid w:val="00BF55FA"/>
    <w:rsid w:val="00C47ECE"/>
    <w:rsid w:val="00C625F1"/>
    <w:rsid w:val="00C67BFE"/>
    <w:rsid w:val="00C744F6"/>
    <w:rsid w:val="00C75DF1"/>
    <w:rsid w:val="00C97AA7"/>
    <w:rsid w:val="00D1436B"/>
    <w:rsid w:val="00E60E24"/>
    <w:rsid w:val="00E63611"/>
    <w:rsid w:val="00E676D1"/>
    <w:rsid w:val="00E70705"/>
    <w:rsid w:val="00E82E4D"/>
    <w:rsid w:val="00EA6E40"/>
    <w:rsid w:val="00ED5CD8"/>
    <w:rsid w:val="00EE04B1"/>
    <w:rsid w:val="00EF2F03"/>
    <w:rsid w:val="00F558A8"/>
    <w:rsid w:val="00FE71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9F78"/>
  <w15:docId w15:val="{EDDB2C30-C145-4524-9336-D84F814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3F"/>
    <w:pPr>
      <w:spacing w:before="120"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table" w:customStyle="1" w:styleId="Tablaconcuadrcula1">
    <w:name w:val="Tabla con cuadrícula1"/>
    <w:basedOn w:val="Tablanormal"/>
    <w:next w:val="Tablaconcuadrcula"/>
    <w:rsid w:val="007D44C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E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6" ma:contentTypeDescription="Crear nuevo documento." ma:contentTypeScope="" ma:versionID="3bda162329ad449c13a23ac7d7786a3a">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edc9eebeafdc5280bc8075d01620e0ee"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1726-64DD-4E88-946F-B1202567C6E8}">
  <ds:schemaRefs>
    <ds:schemaRef ds:uri="http://schemas.microsoft.com/sharepoint/v3/contenttype/forms"/>
  </ds:schemaRefs>
</ds:datastoreItem>
</file>

<file path=customXml/itemProps2.xml><?xml version="1.0" encoding="utf-8"?>
<ds:datastoreItem xmlns:ds="http://schemas.openxmlformats.org/officeDocument/2006/customXml" ds:itemID="{A4F3628D-C6C3-40B5-9E5F-D5E932FD3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ABC10-E6D2-44C3-8D2E-3B6DECFC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Torre-Enciso Enciso, Elisa</dc:creator>
  <cp:lastModifiedBy>Jalon Ayala, Amaya</cp:lastModifiedBy>
  <cp:revision>26</cp:revision>
  <cp:lastPrinted>2018-07-12T06:37:00Z</cp:lastPrinted>
  <dcterms:created xsi:type="dcterms:W3CDTF">2023-07-06T06:34:00Z</dcterms:created>
  <dcterms:modified xsi:type="dcterms:W3CDTF">2023-07-17T10:50:00Z</dcterms:modified>
</cp:coreProperties>
</file>