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6B" w:rsidRPr="007A644C" w:rsidRDefault="003E046B" w:rsidP="003E046B">
      <w:pPr>
        <w:pStyle w:val="BOPVClave"/>
        <w:rPr>
          <w:rFonts w:cs="Arial"/>
        </w:rPr>
      </w:pPr>
      <w:r w:rsidRPr="007A644C">
        <w:rPr>
          <w:rFonts w:cs="Arial"/>
        </w:rPr>
        <w:t>MANUAL PARA LA GESTIÓN YJUSTIFICACIÓN DE GASTOS DE LA AYUDA A LA PROMOCION DE LOS PRODUCTOS VINÍCOLAS EN MERCADOS EXTERIORES A LA CAPV</w:t>
      </w:r>
    </w:p>
    <w:p w:rsidR="003E046B" w:rsidRPr="008B5D36" w:rsidRDefault="003E046B" w:rsidP="003E046B">
      <w:pPr>
        <w:pStyle w:val="BOPVDisposicion"/>
      </w:pPr>
      <w:r w:rsidRPr="008B5D36">
        <w:t>INTRODUCCIÓN</w:t>
      </w:r>
    </w:p>
    <w:p w:rsidR="003E046B" w:rsidRPr="008B5D36" w:rsidRDefault="003E046B" w:rsidP="003E046B">
      <w:pPr>
        <w:pStyle w:val="BOPVDetalle"/>
        <w:jc w:val="both"/>
        <w:rPr>
          <w:rFonts w:cs="Arial"/>
        </w:rPr>
      </w:pPr>
      <w:r w:rsidRPr="008B5D36">
        <w:rPr>
          <w:rFonts w:cs="Arial"/>
        </w:rPr>
        <w:t xml:space="preserve">Este manual se redacta al amparo de la presente Orden de convocatoria, donde se establece y regula el régimen de ayudas a la promoción de los productos vinícolas en mercados exteriores a la Comunidad Autónoma del País Vasco (CAPV). </w:t>
      </w:r>
    </w:p>
    <w:p w:rsidR="003E046B" w:rsidRPr="008B5D36" w:rsidRDefault="003E046B" w:rsidP="003E046B">
      <w:pPr>
        <w:pStyle w:val="BOPVDetalle"/>
        <w:jc w:val="both"/>
        <w:rPr>
          <w:rFonts w:cs="Arial"/>
        </w:rPr>
      </w:pPr>
      <w:r w:rsidRPr="008B5D36">
        <w:rPr>
          <w:rFonts w:cs="Arial"/>
        </w:rPr>
        <w:t>El objetivo de estas ayudas radica en la necesidad de facilitar la presencia de los productos vinícolas vascos en mercados exteriores a la Comunidad Autónoma del País Vasco. La industria vinícola vasca cuenta con estructuras productivas y comerciales capaces de poner en el mercado internacional dichos productos. Estas ayudas están destinadas a reforzar la promoción que hagan las personas beneficiarias en mercados exteriores, bien para abrir nuevos mercados, bien para afianzar su presencia en los mismos.</w:t>
      </w:r>
    </w:p>
    <w:p w:rsidR="003E046B" w:rsidRPr="008B5D36" w:rsidRDefault="003E046B" w:rsidP="003E046B">
      <w:pPr>
        <w:pStyle w:val="BOPVDetalle"/>
        <w:jc w:val="both"/>
        <w:rPr>
          <w:rFonts w:cs="Arial"/>
        </w:rPr>
      </w:pPr>
      <w:r w:rsidRPr="008B5D36">
        <w:rPr>
          <w:rFonts w:cs="Arial"/>
        </w:rPr>
        <w:t>La Dirección de Calidad e Industrias Alimentarias del Departamento de Desarrollo Económico, Sostenibilidad y Medio Ambiente, se encarga de la tramitación de las solicitudes y para valorar los proyectos se constituirá una Comisión de Valoración. Tras el examen de las solicitudes y documentación presentadas, a la vista de la propuesta elevada por la Comisión de Valoración corresponderá al Director de Calidad e Industrias Alimentarias, la resolución de la convocatoria que se lleve a efecto, concediendo o denegando las ayudas solicitadas mediante una única Resolución.</w:t>
      </w:r>
    </w:p>
    <w:p w:rsidR="003E046B" w:rsidRPr="008B5D36" w:rsidRDefault="003E046B" w:rsidP="003E046B">
      <w:pPr>
        <w:pStyle w:val="BOPVDetalle"/>
        <w:jc w:val="both"/>
        <w:rPr>
          <w:rFonts w:cs="Arial"/>
        </w:rPr>
      </w:pPr>
      <w:r w:rsidRPr="008B5D36">
        <w:rPr>
          <w:rFonts w:cs="Arial"/>
        </w:rPr>
        <w:t>Para la correcta gestión de los fondos destinados a esta medida es fundamental el conocimiento, por parte de las personas beneficiarias de esta ayuda, de las condiciones que regulan su concesión y las responsabilidades adquiridas como perceptores o perceptoras de la misma.</w:t>
      </w:r>
    </w:p>
    <w:p w:rsidR="003E046B" w:rsidRPr="008B5D36" w:rsidRDefault="003E046B" w:rsidP="003E046B">
      <w:pPr>
        <w:pStyle w:val="BOPVDetalle"/>
        <w:jc w:val="both"/>
        <w:rPr>
          <w:rFonts w:cs="Arial"/>
        </w:rPr>
      </w:pPr>
      <w:r w:rsidRPr="008B5D36">
        <w:rPr>
          <w:rFonts w:cs="Arial"/>
        </w:rPr>
        <w:t>Con la concesión de la subvención, la persona beneficiaria no sólo asume la responsabilidad de llevar a cabo las actividades de promoción subvencionadas, sino, además, la de aportar la prueba de que éstas han sido realizadas y de que se han cumplido las condiciones impuestas. De ahí que una insuficiente justificación de estos extremos conlleve las mismas consecuencias que la no realización de la actividad.</w:t>
      </w:r>
    </w:p>
    <w:p w:rsidR="003E046B" w:rsidRDefault="003E046B" w:rsidP="003E046B">
      <w:pPr>
        <w:pStyle w:val="BOPVDetalle"/>
        <w:jc w:val="both"/>
        <w:rPr>
          <w:rFonts w:cs="Arial"/>
        </w:rPr>
      </w:pPr>
      <w:r w:rsidRPr="008B5D36">
        <w:rPr>
          <w:rFonts w:cs="Arial"/>
        </w:rPr>
        <w:t>A continuación, se incluye la documentación justificativa a presentar en cada caso, con el objetivo de orientar a las personas perceptoras de la ayuda en el cumplimiento de sus responsabilidades de cara a la adecuada justificación de los gastos subvencionables.</w:t>
      </w:r>
    </w:p>
    <w:p w:rsidR="003E046B" w:rsidRDefault="003E046B" w:rsidP="003E046B">
      <w:pPr>
        <w:rPr>
          <w:rFonts w:ascii="Arial" w:hAnsi="Arial" w:cs="Arial"/>
          <w:sz w:val="22"/>
          <w:szCs w:val="22"/>
        </w:rPr>
      </w:pPr>
      <w:r>
        <w:rPr>
          <w:rFonts w:cs="Arial"/>
        </w:rPr>
        <w:br w:type="page"/>
      </w:r>
    </w:p>
    <w:p w:rsidR="003E046B" w:rsidRPr="007A192F" w:rsidRDefault="003E046B" w:rsidP="003E046B">
      <w:pPr>
        <w:pStyle w:val="BOPVClave"/>
      </w:pPr>
      <w:bookmarkStart w:id="0" w:name="_Toc350499954"/>
      <w:bookmarkStart w:id="1" w:name="_Toc382905949"/>
      <w:bookmarkStart w:id="2" w:name="_Toc495490080"/>
      <w:r w:rsidRPr="007A192F">
        <w:lastRenderedPageBreak/>
        <w:t>TIPO DE GASTOS ELEGIBLES MÁS FRECUENTES Y SU COMPROBACIÓN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497"/>
        <w:gridCol w:w="2119"/>
        <w:gridCol w:w="2203"/>
      </w:tblGrid>
      <w:tr w:rsidR="003E046B" w:rsidRPr="002A3CD3" w:rsidTr="00334EC3">
        <w:trPr>
          <w:trHeight w:val="511"/>
          <w:tblHeader/>
        </w:trPr>
        <w:tc>
          <w:tcPr>
            <w:tcW w:w="1090" w:type="pct"/>
            <w:shd w:val="clear" w:color="auto" w:fill="CCC0D9"/>
          </w:tcPr>
          <w:p w:rsidR="003E046B" w:rsidRPr="007A192F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A192F">
              <w:rPr>
                <w:rFonts w:ascii="Arial" w:hAnsi="Arial" w:cs="Arial"/>
                <w:sz w:val="18"/>
                <w:szCs w:val="18"/>
              </w:rPr>
              <w:t>Tipo de gasto</w:t>
            </w:r>
          </w:p>
        </w:tc>
        <w:tc>
          <w:tcPr>
            <w:tcW w:w="1432" w:type="pct"/>
            <w:shd w:val="clear" w:color="auto" w:fill="CCC0D9"/>
          </w:tcPr>
          <w:p w:rsidR="003E046B" w:rsidRPr="007A192F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A192F">
              <w:rPr>
                <w:rFonts w:ascii="Arial" w:hAnsi="Arial" w:cs="Arial"/>
                <w:sz w:val="18"/>
                <w:szCs w:val="18"/>
              </w:rPr>
              <w:t>Documentación justificativa</w:t>
            </w:r>
          </w:p>
        </w:tc>
        <w:tc>
          <w:tcPr>
            <w:tcW w:w="1215" w:type="pct"/>
            <w:shd w:val="clear" w:color="auto" w:fill="CCC0D9"/>
          </w:tcPr>
          <w:p w:rsidR="003E046B" w:rsidRPr="007A192F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A192F">
              <w:rPr>
                <w:rFonts w:ascii="Arial" w:hAnsi="Arial" w:cs="Arial"/>
                <w:sz w:val="18"/>
                <w:szCs w:val="18"/>
              </w:rPr>
              <w:t>Comprobación a efectuar</w:t>
            </w:r>
          </w:p>
        </w:tc>
        <w:tc>
          <w:tcPr>
            <w:tcW w:w="1263" w:type="pct"/>
            <w:shd w:val="clear" w:color="auto" w:fill="CCC0D9"/>
          </w:tcPr>
          <w:p w:rsidR="003E046B" w:rsidRPr="007A192F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A192F">
              <w:rPr>
                <w:rFonts w:ascii="Arial" w:hAnsi="Arial" w:cs="Arial"/>
                <w:sz w:val="18"/>
                <w:szCs w:val="18"/>
              </w:rPr>
              <w:t>Importe elegible</w:t>
            </w:r>
          </w:p>
        </w:tc>
      </w:tr>
      <w:tr w:rsidR="003E046B" w:rsidRPr="002A3CD3" w:rsidTr="00334EC3">
        <w:trPr>
          <w:trHeight w:val="3266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Cualquier gasto de promoción elegible facturado.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Factura detallada de los servicios prestados, o si la factura no contiene el detalle de los gastos, presupuesto donde figuren los servicios prestados debidamente desglosados.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Fecha de emisión.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Número de factura.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Razón social y NIF de persona emisora y beneficiaria.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Descripción de los gastos incurridos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Importes unitarios por concepto de gasto.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Detalle del IVA.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Importe de la factura, excluido el IVA, excepto si no es recuperable. El IVA será gasto subvencionable cuando la persona beneficiaria lo abone efectivamente y no sea susceptible de recuperación o compensación., Para que el IVA no recuperable sea subvencionable, un o una persona perito mercantil o una auditoría legal de la persona beneficiaria deberá demostrar que el importe pagado no se ha recuperado y se consigna como un gasto en la contabilidad de la persona beneficiaria.</w:t>
            </w:r>
          </w:p>
        </w:tc>
      </w:tr>
      <w:tr w:rsidR="003E046B" w:rsidRPr="002A3CD3" w:rsidTr="00334EC3">
        <w:trPr>
          <w:trHeight w:val="1912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Cualquier gasto de promoción elegible justificado mediante recibo (solo personas físicas: personal traductor, intérpretes, personal de asistencia).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Recibo acreditativo del servicio realizado indicando los datos personales de quien ha prestado el servicio.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Fecha de emisión.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Descripción de los gastos incurridos.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Importe del recibo, excluida la comisión aplicada por la entidad financiera por el cambio en moneda del tercer país y otros gastos de gestión bancaria soportados por la persona beneficiaria, en su caso.</w:t>
            </w:r>
          </w:p>
        </w:tc>
      </w:tr>
      <w:tr w:rsidR="003E046B" w:rsidRPr="002A3CD3" w:rsidTr="00334EC3">
        <w:trPr>
          <w:trHeight w:val="3266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Desplazamiento principal, se contempla desde el domicilio de la empresa hasta el lugar del evento promocional (vuelo, tren, autobús, coche alquiler, coche propio. Taxi y parking derivados del desplazamiento principal).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Factura de la agencia de viajes, compañía aérea, etc.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Original del billete y/o tarjeta de embarque.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En caso de coche particular, nota propia de gastos soportada por repostajes, ticket autopista, etc.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Comprobación de la factura (ver cualquier gasto facturado).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Fechas de viaje acordes con la fecha de la actividad.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Se subvencionarán sólo billetes en clase turista.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Datos de la tarjeta de embarque.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Solo personal de la empresa contratada para labores de promoción, acreditando tal circunstancia.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Importe del billete (incluidos gastos de emisión) o de las facturas.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En desplazamientos con vehículo propio se computarán 0,29 euros/km hasta un máximo de 500 euros.</w:t>
            </w:r>
          </w:p>
        </w:tc>
      </w:tr>
      <w:tr w:rsidR="003E046B" w:rsidRPr="002A3CD3" w:rsidTr="00334EC3">
        <w:trPr>
          <w:trHeight w:val="2880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lastRenderedPageBreak/>
              <w:t>Alojamiento, (incluye el desayuno).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Factura de hotel/agencia, indicando: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Hotel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Nombre de los y las huéspedes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Tipo de habitación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Régimen de alojamiento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Fechas de estancia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Importe por huésped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Detalle del IVA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Comprobación de la factura (ver cualquier gasto facturado).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Fechas de estancia acordes con la fecha de la actividad.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Solo personal propio o de la empresa contratada para labores de promoción acreditando tal circunstancia.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Importe de la factura, hasta un máximo de: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 xml:space="preserve">120 euros/día en España 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49F9"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2F49F9">
              <w:rPr>
                <w:rFonts w:ascii="Arial" w:hAnsi="Arial" w:cs="Arial"/>
                <w:sz w:val="18"/>
                <w:szCs w:val="18"/>
              </w:rPr>
              <w:t xml:space="preserve"> 180 euros/día fuera de España.</w:t>
            </w:r>
          </w:p>
        </w:tc>
      </w:tr>
      <w:tr w:rsidR="003E046B" w:rsidRPr="002A3CD3" w:rsidTr="00334EC3">
        <w:trPr>
          <w:trHeight w:val="3178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Manutención (incluye comidas, transporte local, teléfono, internet, lavandería, miniar, etc.).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Billetes de ida y vuelta.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Facturas o ticket de caja de los gastos realizados según su naturaleza.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Cualquier otro documento que acredite la estancia en el lugar del evento y en las fechas programadas.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En su caso, contrato laboral u otro documento que acredite la relación con la empresa de la persona que devenga dietas.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Días de estancia acordes con la fecha de la actividad, incluidos los días de ida y de vuelta.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Solo personal propio.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Dieta a tanto alzado, hasta un máximo de: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80 euros/día en España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49F9"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2F49F9">
              <w:rPr>
                <w:rFonts w:ascii="Arial" w:hAnsi="Arial" w:cs="Arial"/>
                <w:sz w:val="18"/>
                <w:szCs w:val="18"/>
              </w:rPr>
              <w:t xml:space="preserve"> 90 euros/día fuera de España.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La dieta cubrirá únicamente el número de días necesario para la realización de la actividad.</w:t>
            </w:r>
          </w:p>
        </w:tc>
      </w:tr>
      <w:tr w:rsidR="003E046B" w:rsidRPr="002A3CD3" w:rsidTr="00334EC3">
        <w:trPr>
          <w:trHeight w:val="1705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Comidas colectivas, incluido el personal anfitrión propio de la empresa.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Factura detallada o ticket de caja de los servicios prestados.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Listado de participantes, su relación con la acción/programa promocional y objeto de la reunión.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Comprobación de la factura (ver cualquier gasto facturado).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Coherencia de la comida con la acción/programa subvencionado.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Importe de la factura, hasta un máximo de: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 xml:space="preserve">60 euros/persona en España 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y 70 euros/persona fuera de España</w:t>
            </w:r>
          </w:p>
        </w:tc>
      </w:tr>
      <w:tr w:rsidR="003E046B" w:rsidRPr="002A3CD3" w:rsidTr="00334EC3">
        <w:trPr>
          <w:trHeight w:val="3266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Gastos de participación en ferias o asistencia a ferias (inscripción o canon de participación, alquiler de cámaras o expositores, alquiler de copas, etc.)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Factura detallada de los servicios prestados o documento equivalente. En caso de participación agrupada a través de organismos oficiales, certificado del organismo oficial.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Fotografías o vídeo del stand.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Comprobación de la factura (ver cualquier gasto facturado) o documento equivalente.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Datos del certificado.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Conformidad del stand.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Importe de la factura, excluido el IVA, excepto si no es recuperable. El IVA será gasto subvencionable cuando la persona beneficiaria lo abone efectivamente y no sea susceptible de recuperación o compensación.  Para que el IVA no recuperable sea subvencionable, una persona perito mercantil o una auditora legal de la persona beneficiaria deberá demostrar que el importe pagado no se ha recuperado y se consigna como un gasto en la contabilidad de la persona beneficiaria.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lastRenderedPageBreak/>
              <w:t>En caso de participación agrupada, canon de representación.</w:t>
            </w:r>
          </w:p>
        </w:tc>
      </w:tr>
      <w:tr w:rsidR="003E046B" w:rsidRPr="002A3CD3" w:rsidTr="00334EC3">
        <w:trPr>
          <w:trHeight w:val="3266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lastRenderedPageBreak/>
              <w:t>Alquiler de salas, equipos audiovisuales, etc.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Si procede, contrato de alquiler.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Factura detallada de los servicios prestados.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Datos del contrato.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Comprobación de la factura (ver cualquier gasto facturado).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Importe de la factura, excluido el IVA, excepto si no es recuperable. El IVA será gasto subvencionable cuando la persona beneficiaria lo abone efectivamente y no sea susceptible de recuperación o compensación., Para que el IVA no recuperable sea subvencionable, una persona con categoría de perito mercantil o auditora legal de la persona beneficiaria deberá demostrar que el importe pagado no se ha recuperado y se consigna como un gasto en la contabilidad de la persona beneficiaria.</w:t>
            </w:r>
          </w:p>
        </w:tc>
      </w:tr>
      <w:tr w:rsidR="003E046B" w:rsidRPr="002A3CD3" w:rsidTr="00334EC3">
        <w:trPr>
          <w:trHeight w:val="3266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 xml:space="preserve">Gastos de promoción en mercados exteriores al Estado 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 xml:space="preserve">Queda excluida la publicidad y el </w:t>
            </w:r>
            <w:proofErr w:type="spellStart"/>
            <w:r w:rsidRPr="002F49F9">
              <w:rPr>
                <w:rFonts w:ascii="Arial" w:hAnsi="Arial" w:cs="Arial"/>
                <w:sz w:val="18"/>
                <w:szCs w:val="18"/>
              </w:rPr>
              <w:t>merchandising</w:t>
            </w:r>
            <w:proofErr w:type="spellEnd"/>
            <w:r w:rsidRPr="002F49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Factura detallada de los servicios prestados. Original del material promocional y/o publicidad realizada.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En envíos de muestras para actividades de promoción, valoración del coste de producción del producto empleado como material promocional, aportando documentos que demuestren el valor del producto, como copias de contratos o facturas en las que figure el precio de venta a la persona o empresa distribuidora.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Comprobación de la factura (ver cualquier gasto facturado).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Conformidad del material de promoción utilizado.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Coste justificado del producto empleado como material promocional.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46B" w:rsidRPr="002A3CD3" w:rsidTr="00334EC3">
        <w:trPr>
          <w:trHeight w:val="3266"/>
        </w:trPr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lastRenderedPageBreak/>
              <w:t>Catálogos y materiales audiovisuales realizados al menos en un idioma extranjero (catálogos, folletos, carteles, etc.).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Páginas web.</w:t>
            </w: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Factura detallada de los servicios prestados.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Prueba documental o fotográfica del material promocional empleado.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Comprobación de la factura (ver cualquier gasto facturado).</w:t>
            </w:r>
          </w:p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Conformidad del material de promoción utilizado.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E046B" w:rsidRPr="002F49F9" w:rsidRDefault="003E046B" w:rsidP="00334EC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F49F9">
              <w:rPr>
                <w:rFonts w:ascii="Arial" w:hAnsi="Arial" w:cs="Arial"/>
                <w:sz w:val="18"/>
                <w:szCs w:val="18"/>
              </w:rPr>
              <w:t>Importe de la factura, excluido el IVA, excepto si no es recuperable. El IVA será gasto subvencionable cuando la persona beneficiaria lo abone efectivamente y no sea susceptible de recuperación o compensación. Para que el IVA no recuperable sea subvencionable, una persona con titulación de perito mercantil o condición de auditora legal de la persona beneficiaria deberá demostrar que el importe pagado no se ha recuperado y se consigna como un gasto en la contabilidad de la persona beneficiaria.</w:t>
            </w:r>
          </w:p>
        </w:tc>
      </w:tr>
    </w:tbl>
    <w:p w:rsidR="003E046B" w:rsidRPr="002A3CD3" w:rsidRDefault="003E046B" w:rsidP="003E046B">
      <w:pPr>
        <w:pStyle w:val="BOPVDetalle"/>
        <w:rPr>
          <w:rFonts w:cs="Arial"/>
          <w:highlight w:val="yellow"/>
          <w:lang w:eastAsia="es-ES"/>
        </w:rPr>
      </w:pPr>
    </w:p>
    <w:p w:rsidR="003E046B" w:rsidRDefault="003E046B" w:rsidP="003E046B">
      <w:pPr>
        <w:pStyle w:val="BOPVDetalle"/>
        <w:rPr>
          <w:rFonts w:cs="Arial"/>
        </w:rPr>
      </w:pPr>
      <w:r w:rsidRPr="007E487D">
        <w:rPr>
          <w:rFonts w:cs="Arial"/>
        </w:rPr>
        <w:t>*NOTA: Todos los gastos deberán estar justificados a través de justificantes bancarios, o compensación, en su caso</w:t>
      </w:r>
      <w:r>
        <w:rPr>
          <w:rFonts w:cs="Arial"/>
        </w:rPr>
        <w:t>.</w:t>
      </w:r>
    </w:p>
    <w:p w:rsidR="004C5565" w:rsidRDefault="004C5565">
      <w:bookmarkStart w:id="3" w:name="_GoBack"/>
      <w:bookmarkEnd w:id="3"/>
    </w:p>
    <w:sectPr w:rsidR="004C5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6B"/>
    <w:rsid w:val="003E046B"/>
    <w:rsid w:val="004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3E046B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Clave">
    <w:name w:val="BOPVClave"/>
    <w:basedOn w:val="BOPVDetalle"/>
    <w:rsid w:val="003E046B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3E046B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3E046B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Clave">
    <w:name w:val="BOPVClave"/>
    <w:basedOn w:val="BOPVDetalle"/>
    <w:rsid w:val="003E046B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3E046B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1528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</dc:creator>
  <cp:lastModifiedBy>Hazi</cp:lastModifiedBy>
  <cp:revision>1</cp:revision>
  <dcterms:created xsi:type="dcterms:W3CDTF">2020-10-26T09:48:00Z</dcterms:created>
  <dcterms:modified xsi:type="dcterms:W3CDTF">2020-10-26T09:49:00Z</dcterms:modified>
</cp:coreProperties>
</file>