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6B" w:rsidRPr="007A644C" w:rsidRDefault="003E046B" w:rsidP="003E046B">
      <w:pPr>
        <w:pStyle w:val="BOPVClave"/>
        <w:rPr>
          <w:rFonts w:cs="Arial"/>
        </w:rPr>
      </w:pPr>
      <w:r w:rsidRPr="007A644C">
        <w:rPr>
          <w:rFonts w:cs="Arial"/>
        </w:rPr>
        <w:t>MANUAL PARA LA GESTIÓN YJUSTIFICACIÓN DE GASTOS DE LA AYUDA A LA PROMOCION DE LOS PRODUCTOS VINÍCOLAS EN MERCADOS EXTERIORES A LA CAPV</w:t>
      </w:r>
    </w:p>
    <w:p w:rsidR="003E046B" w:rsidRPr="008B5D36" w:rsidRDefault="003E046B" w:rsidP="003E046B">
      <w:pPr>
        <w:pStyle w:val="BOPVDisposicion"/>
      </w:pPr>
      <w:r w:rsidRPr="008B5D36">
        <w:t>INTRODUCCIÓN</w:t>
      </w:r>
    </w:p>
    <w:p w:rsidR="003E046B" w:rsidRPr="008B5D36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 xml:space="preserve">Este manual se redacta al amparo de la presente Orden de convocatoria, donde se establece y regula el régimen de ayudas a la promoción de los productos vinícolas en mercados exteriores a la Comunidad Autónoma del País Vasco (CAPV). </w:t>
      </w:r>
    </w:p>
    <w:p w:rsidR="003E046B" w:rsidRPr="008B5D36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>El objetivo de estas ayudas radica en la necesidad de facilitar la presencia de los productos vinícolas vascos en mercados exteriores a la Comunidad Autónoma del País Vasco. La industria vinícola vasca cuenta con estructuras productivas y comerciales capaces de poner en el mercado internacional dichos productos. Estas ayudas están destinadas a reforzar la promoción que hagan las personas beneficiarias en mercados exteriores, bien para abrir nuevos mercados, bien para afianzar su presencia en los mismos.</w:t>
      </w:r>
    </w:p>
    <w:p w:rsidR="003E046B" w:rsidRPr="008B5D36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>La Dirección de Calidad e Industrias Alimentarias del Departamento de Desarrollo Económico, Sostenibilidad y Medio Ambiente, se encarga de la tramitación de las solicitudes y para valorar los proyectos se constituirá una Comisión de Valoración. Tras el examen de las solicitudes y documentación presentadas, a la vista de la propuesta elevada por la Comisión de Valoración corresponderá al Director de Calidad e Industrias Alimentarias, la resolución de la convocatoria que se lleve a efecto, concediendo o denegando las ayudas solicitadas mediante una única Resolución.</w:t>
      </w:r>
    </w:p>
    <w:p w:rsidR="003E046B" w:rsidRPr="008B5D36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>Para la correcta gestión de los fondos destinados a esta medida es fundamental el conocimiento, por parte de las personas beneficiarias de esta ayuda, de las condiciones que regulan su concesión y las responsabilidades adquiridas como perceptores o perceptoras de la misma.</w:t>
      </w:r>
    </w:p>
    <w:p w:rsidR="003E046B" w:rsidRPr="008B5D36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>Con la concesión de la subvención, la persona beneficiaria no sólo asume la responsabilidad de llevar a cabo las actividades de promoción subvencionadas, sino, además, la de aportar la prueba de que éstas han sido realizadas y de que se han cumplido las condiciones impuestas. De ahí que una insuficiente justificación de estos extremos conlleve las mismas consecuencias que la no realización de la actividad.</w:t>
      </w:r>
    </w:p>
    <w:p w:rsidR="003E046B" w:rsidRDefault="003E046B" w:rsidP="003E046B">
      <w:pPr>
        <w:pStyle w:val="BOPVDetalle"/>
        <w:jc w:val="both"/>
        <w:rPr>
          <w:rFonts w:cs="Arial"/>
        </w:rPr>
      </w:pPr>
      <w:r w:rsidRPr="008B5D36">
        <w:rPr>
          <w:rFonts w:cs="Arial"/>
        </w:rPr>
        <w:t>A continuación, se incluye la documentación justificativa a presentar en cada caso, con el objetivo de orientar a las personas perceptoras de la ayuda en el cumplimiento de sus responsabilidades de cara a la adecuada justificación de los gastos subvencionables.</w:t>
      </w:r>
    </w:p>
    <w:p w:rsidR="003E046B" w:rsidRDefault="003E046B" w:rsidP="003E046B">
      <w:pPr>
        <w:rPr>
          <w:rFonts w:ascii="Arial" w:hAnsi="Arial" w:cs="Arial"/>
          <w:sz w:val="22"/>
          <w:szCs w:val="22"/>
        </w:rPr>
      </w:pPr>
      <w:r>
        <w:rPr>
          <w:rFonts w:cs="Arial"/>
        </w:rPr>
        <w:br w:type="page"/>
      </w:r>
    </w:p>
    <w:p w:rsidR="003E046B" w:rsidRPr="007A192F" w:rsidRDefault="003E046B" w:rsidP="003E046B">
      <w:pPr>
        <w:pStyle w:val="BOPVClave"/>
      </w:pPr>
      <w:bookmarkStart w:id="0" w:name="_Toc350499954"/>
      <w:bookmarkStart w:id="1" w:name="_Toc382905949"/>
      <w:bookmarkStart w:id="2" w:name="_Toc495490080"/>
      <w:r w:rsidRPr="007A192F">
        <w:lastRenderedPageBreak/>
        <w:t>TIPO DE GASTOS ELEGIBLES MÁS FRECUENTES Y SU COMPROBACIÓN</w:t>
      </w:r>
      <w:bookmarkEnd w:id="0"/>
      <w:bookmarkEnd w:id="1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497"/>
        <w:gridCol w:w="2119"/>
        <w:gridCol w:w="2203"/>
      </w:tblGrid>
      <w:tr w:rsidR="003E046B" w:rsidRPr="002A3CD3" w:rsidTr="00334EC3">
        <w:trPr>
          <w:trHeight w:val="511"/>
          <w:tblHeader/>
        </w:trPr>
        <w:tc>
          <w:tcPr>
            <w:tcW w:w="1090" w:type="pct"/>
            <w:shd w:val="clear" w:color="auto" w:fill="CCC0D9"/>
          </w:tcPr>
          <w:p w:rsidR="003E046B" w:rsidRPr="007A192F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192F">
              <w:rPr>
                <w:rFonts w:ascii="Arial" w:hAnsi="Arial" w:cs="Arial"/>
                <w:sz w:val="18"/>
                <w:szCs w:val="18"/>
              </w:rPr>
              <w:t>Tipo de gasto</w:t>
            </w:r>
          </w:p>
        </w:tc>
        <w:tc>
          <w:tcPr>
            <w:tcW w:w="1432" w:type="pct"/>
            <w:shd w:val="clear" w:color="auto" w:fill="CCC0D9"/>
          </w:tcPr>
          <w:p w:rsidR="003E046B" w:rsidRPr="007A192F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192F">
              <w:rPr>
                <w:rFonts w:ascii="Arial" w:hAnsi="Arial" w:cs="Arial"/>
                <w:sz w:val="18"/>
                <w:szCs w:val="18"/>
              </w:rPr>
              <w:t>Documentación justificativa</w:t>
            </w:r>
          </w:p>
        </w:tc>
        <w:tc>
          <w:tcPr>
            <w:tcW w:w="1215" w:type="pct"/>
            <w:shd w:val="clear" w:color="auto" w:fill="CCC0D9"/>
          </w:tcPr>
          <w:p w:rsidR="003E046B" w:rsidRPr="007A192F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192F">
              <w:rPr>
                <w:rFonts w:ascii="Arial" w:hAnsi="Arial" w:cs="Arial"/>
                <w:sz w:val="18"/>
                <w:szCs w:val="18"/>
              </w:rPr>
              <w:t>Comprobación a efectuar</w:t>
            </w:r>
          </w:p>
        </w:tc>
        <w:tc>
          <w:tcPr>
            <w:tcW w:w="1263" w:type="pct"/>
            <w:shd w:val="clear" w:color="auto" w:fill="CCC0D9"/>
          </w:tcPr>
          <w:p w:rsidR="003E046B" w:rsidRPr="007A192F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192F">
              <w:rPr>
                <w:rFonts w:ascii="Arial" w:hAnsi="Arial" w:cs="Arial"/>
                <w:sz w:val="18"/>
                <w:szCs w:val="18"/>
              </w:rPr>
              <w:t>Importe elegible</w:t>
            </w: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Cualquier gasto de promoción elegible facturado.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de los servicios prestados, o si la factura no contiene el detalle de los gastos, presupuesto donde figuren los servicios prestados debidamente desglosados.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Fecha de emisión.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Número de factura.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Razón social y NIF de persona emisora y beneficiaria.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Descripción de los gastos incurridos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Importes unitarios por concepto de gasto.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Detalle del IVA.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excluido el IVA, excepto si no es recuperable. El IVA será gasto subvencionable cuando la persona beneficiaria lo abone efectivamente y no sea susceptible de recuperación o compensación., Para que el IVA no recuperable sea subvencionable, un o una persona perito mercantil o una auditoría legal de la persona beneficiaria deberá demostrar que el importe pagado no se ha recuperado y se consigna como un gasto en la contabilidad de la persona beneficiaria.</w:t>
            </w:r>
          </w:p>
        </w:tc>
      </w:tr>
      <w:tr w:rsidR="003E046B" w:rsidRPr="002A3CD3" w:rsidTr="00334EC3">
        <w:trPr>
          <w:trHeight w:val="1912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Cualquier gasto de promoción elegible justificado mediante recibo (solo personas físicas: personal traductor, intérpretes, personal de asistencia).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Recibo acreditativo del servicio realizado indicando los datos personales de quien ha prestado el servicio.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Fecha de emisión.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Descripción de los gastos incurridos.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del recibo, excluida la comisión aplicada por la entidad financiera por el cambio en moneda del tercer país y otros gastos de gestión bancaria soportados por la persona beneficiaria, en su caso.</w:t>
            </w: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Desplazamiento principal, se contempla desde el domicilio de la empresa hasta el lugar del evento promocional (vuelo, tren, autobús, coche alquiler, coche propio. Taxi y parking derivados del desplazamiento principal).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 la agencia de viajes, compañía aérea, etc.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Original del billete y/o tarjeta de embarque.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En caso de coche particular, nota propia de gastos soportada por repostajes, ticket autopista, etc.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Fechas de viaje acordes con la fecha de la actividad.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Se subvencionarán sólo billetes en clase turista.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Datos de la tarjeta de embarque.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Solo personal de la empresa contratada para labores de promoción, acreditando tal circunstancia.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del billete (incluidos gastos de emisión) o de las facturas.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En desplazamientos con vehículo propio se computarán 0,29 euros/km hasta un máximo de 500 euros.</w:t>
            </w:r>
          </w:p>
        </w:tc>
      </w:tr>
      <w:tr w:rsidR="003E046B" w:rsidRPr="002A3CD3" w:rsidTr="00334EC3">
        <w:trPr>
          <w:trHeight w:val="2880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lastRenderedPageBreak/>
              <w:t>Alojamiento, (incluye el desayuno).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 hotel/agencia, indicando: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Hotel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Nombre de los y las huéspedes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Tipo de habitación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Régimen de alojamiento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Fechas de estancia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por huésped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Detalle del IVA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Fechas de estancia acordes con la fecha de la actividad.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Solo personal propio o de la empresa contratada para labores de promoción acreditando tal circunstancia.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hasta un máximo de: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 xml:space="preserve">120 euros/día en España 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F49F9"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 w:rsidRPr="002F49F9">
              <w:rPr>
                <w:rFonts w:ascii="Arial" w:hAnsi="Arial" w:cs="Arial"/>
                <w:sz w:val="18"/>
                <w:szCs w:val="18"/>
              </w:rPr>
              <w:t xml:space="preserve"> 180 euros/día fuera de España.</w:t>
            </w:r>
          </w:p>
        </w:tc>
      </w:tr>
      <w:tr w:rsidR="003E046B" w:rsidRPr="002A3CD3" w:rsidTr="00334EC3">
        <w:trPr>
          <w:trHeight w:val="3178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Manutención (incluye comidas, transporte local, teléfono, internet, lavandería, miniar, etc.).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Billetes de ida y vuelta.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Facturas o ticket de caja de los gastos realizados según su naturaleza.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Cualquier otro documento que acredite la estancia en el lugar del evento y en las fechas programadas.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En su caso, contrato laboral u otro documento que acredite la relación con la empresa de la persona que devenga dietas.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Días de estancia acordes con la fecha de la actividad, incluidos los días de ida y de vuelta.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Solo personal propio.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Dieta a tanto alzado, hasta un máximo de: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80 euros/día en España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F49F9">
              <w:rPr>
                <w:rFonts w:ascii="Arial" w:hAnsi="Arial" w:cs="Arial"/>
                <w:sz w:val="18"/>
                <w:szCs w:val="18"/>
              </w:rPr>
              <w:t>y</w:t>
            </w:r>
            <w:proofErr w:type="gramEnd"/>
            <w:r w:rsidRPr="002F49F9">
              <w:rPr>
                <w:rFonts w:ascii="Arial" w:hAnsi="Arial" w:cs="Arial"/>
                <w:sz w:val="18"/>
                <w:szCs w:val="18"/>
              </w:rPr>
              <w:t xml:space="preserve"> 90 euros/día fuera de España.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La dieta cubrirá únicamente el número de días necesario para la realización de la actividad.</w:t>
            </w:r>
          </w:p>
        </w:tc>
      </w:tr>
      <w:tr w:rsidR="003E046B" w:rsidRPr="002A3CD3" w:rsidTr="00334EC3">
        <w:trPr>
          <w:trHeight w:val="1705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Comidas colectivas, incluido el personal anfitrión propio de la empresa.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o ticket de caja de los servicios prestados.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Listado de participantes, su relación con la acción/programa promocional y objeto de la reunión.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Coherencia de la comida con la acción/programa subvencionado.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hasta un máximo de: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 xml:space="preserve">60 euros/persona en España 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y 70 euros/persona fuera de España</w:t>
            </w: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Gastos de participación en ferias o asistencia a ferias (inscripción o canon de participación, alquiler de cámaras o expositores, alquiler de copas, etc.)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de los servicios prestados o documento equivalente. En caso de participación agrupada a través de organismos oficiales, certificado del organismo oficial.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Fotografías o vídeo del stand.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 o documento equivalente.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Datos del certificado.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Conformidad del stand.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excluido el IVA, excepto si no es recuperable. El IVA será gasto subvencionable cuando la persona beneficiaria lo abone efectivamente y no sea susceptible de recuperación o compensación.  Para que el IVA no recuperable sea subvencionable, una persona perito mercantil o una auditora legal de la persona beneficiaria deberá demostrar que el importe pagado no se ha recuperado y se consigna como un gasto en la contabilidad de la persona beneficiaria.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lastRenderedPageBreak/>
              <w:t>En caso de participación agrupada, canon de representación.</w:t>
            </w: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lastRenderedPageBreak/>
              <w:t>Alquiler de salas, equipos audiovisuales, etc.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Si procede, contrato de alquiler.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de los servicios prestados.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Datos del contrato.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excluido el IVA, excepto si no es recuperable. El IVA será gasto subvencionable cuando la persona beneficiaria lo abone efectivamente y no sea susceptible de recuperación o compensación., Para que el IVA no recuperable sea subvencionable, una persona con categoría de perito mercantil o auditora legal de la persona beneficiaria deberá demostrar que el importe pagado no se ha recuperado y se consigna como un gasto en la contabilidad de la persona beneficiaria.</w:t>
            </w: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 xml:space="preserve">Gastos de promoción en mercados exteriores al Estado 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 xml:space="preserve">Queda excluida la publicidad y el </w:t>
            </w:r>
            <w:proofErr w:type="spellStart"/>
            <w:r w:rsidRPr="002F49F9">
              <w:rPr>
                <w:rFonts w:ascii="Arial" w:hAnsi="Arial" w:cs="Arial"/>
                <w:sz w:val="18"/>
                <w:szCs w:val="18"/>
              </w:rPr>
              <w:t>merchandising</w:t>
            </w:r>
            <w:proofErr w:type="spellEnd"/>
            <w:r w:rsidRPr="002F49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de los servicios prestados. Original del material promocional y/o publicidad realizada.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En envíos de muestras para actividades de promoción, valoración del coste de producción del producto empleado como material promocional, aportando documentos que demuestren el valor del producto, como copias de contratos o facturas en las que figure el precio de venta a la persona o empresa distribuidora.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Conformidad del material de promoción utilizado.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Coste justificado del producto empleado como material promocional.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46B" w:rsidRPr="002A3CD3" w:rsidTr="00334EC3">
        <w:trPr>
          <w:trHeight w:val="3266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lastRenderedPageBreak/>
              <w:t>Catálogos y materiales audiovisuales realizados al menos en un idioma extranjero (catálogos, folletos, carteles, etc.).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Páginas web.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Factura detallada de los servicios prestados.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Prueba documental o fotográfica del material promocional empleado.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Comprobación de la factura (ver cualquier gasto facturado).</w:t>
            </w:r>
          </w:p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Conformidad del material de promoción utilizado.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auto"/>
          </w:tcPr>
          <w:p w:rsidR="003E046B" w:rsidRPr="002F49F9" w:rsidRDefault="003E046B" w:rsidP="00334EC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49F9">
              <w:rPr>
                <w:rFonts w:ascii="Arial" w:hAnsi="Arial" w:cs="Arial"/>
                <w:sz w:val="18"/>
                <w:szCs w:val="18"/>
              </w:rPr>
              <w:t>Importe de la factura, excluido el IVA, excepto si no es recuperable. El IVA será gasto subvencionable cuando la persona beneficiaria lo abone efectivamente y no sea susceptible de recuperación o compensación. Para que el IVA no recuperable sea subvencionable, una persona con titulación de perito mercantil o condición de auditora legal de la persona beneficiaria deberá demostrar que el importe pagado no se ha recuperado y se consigna como un gasto en la contabilidad de la persona beneficiaria.</w:t>
            </w:r>
          </w:p>
        </w:tc>
      </w:tr>
    </w:tbl>
    <w:p w:rsidR="003E046B" w:rsidRPr="002A3CD3" w:rsidRDefault="003E046B" w:rsidP="003E046B">
      <w:pPr>
        <w:pStyle w:val="BOPVDetalle"/>
        <w:rPr>
          <w:rFonts w:cs="Arial"/>
          <w:highlight w:val="yellow"/>
          <w:lang w:eastAsia="es-ES"/>
        </w:rPr>
      </w:pPr>
    </w:p>
    <w:p w:rsidR="003E046B" w:rsidRDefault="003E046B" w:rsidP="003E046B">
      <w:pPr>
        <w:pStyle w:val="BOPVDetalle"/>
        <w:rPr>
          <w:rFonts w:cs="Arial"/>
        </w:rPr>
      </w:pPr>
      <w:r w:rsidRPr="007E487D">
        <w:rPr>
          <w:rFonts w:cs="Arial"/>
        </w:rPr>
        <w:t>*NOTA: Todos los gastos deberán estar justificados a través de justificantes bancarios, o compensación, en su caso</w:t>
      </w:r>
      <w:r>
        <w:rPr>
          <w:rFonts w:cs="Arial"/>
        </w:rPr>
        <w:t>.</w:t>
      </w:r>
    </w:p>
    <w:p w:rsidR="004C5565" w:rsidRDefault="004C5565">
      <w:bookmarkStart w:id="3" w:name="_GoBack"/>
      <w:bookmarkEnd w:id="3"/>
    </w:p>
    <w:sectPr w:rsidR="004C5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6B"/>
    <w:rsid w:val="003E046B"/>
    <w:rsid w:val="004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3E046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Clave">
    <w:name w:val="BOPVClave"/>
    <w:basedOn w:val="BOPVDetalle"/>
    <w:rsid w:val="003E046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3E046B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3E046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Clave">
    <w:name w:val="BOPVClave"/>
    <w:basedOn w:val="BOPVDetalle"/>
    <w:rsid w:val="003E046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3E046B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1528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Hazi</Company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</dc:creator>
  <cp:lastModifiedBy>Hazi</cp:lastModifiedBy>
  <cp:revision>1</cp:revision>
  <dcterms:created xsi:type="dcterms:W3CDTF">2020-10-26T09:48:00Z</dcterms:created>
  <dcterms:modified xsi:type="dcterms:W3CDTF">2020-10-26T09:49:00Z</dcterms:modified>
</cp:coreProperties>
</file>