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1F" w:rsidRDefault="007E711F" w:rsidP="006B0E98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II. B ERANSKINA</w:t>
      </w:r>
    </w:p>
    <w:p w:rsidR="00665473" w:rsidRPr="00C7078A" w:rsidRDefault="00665473" w:rsidP="006B0E98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7E711F" w:rsidRPr="00C7078A" w:rsidRDefault="007E711F" w:rsidP="006B0E98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ELKARTEENTZAKO INBERTSIOA DESKRIBATZEN DUEN MEMORIAREN EDUKIA</w:t>
      </w:r>
    </w:p>
    <w:p w:rsidR="00665473" w:rsidRDefault="00665473" w:rsidP="00D26A33">
      <w:pPr>
        <w:rPr>
          <w:rFonts w:ascii="Arial" w:hAnsi="Arial" w:cs="Arial"/>
          <w:bCs/>
          <w:color w:val="000000"/>
          <w:sz w:val="22"/>
          <w:szCs w:val="22"/>
        </w:rPr>
      </w:pPr>
    </w:p>
    <w:p w:rsidR="007E711F" w:rsidRDefault="007E711F" w:rsidP="00665473">
      <w:pPr>
        <w:spacing w:after="2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1. PARTEA: PROIEKTUA IDENTIFIKATZEA</w:t>
      </w:r>
    </w:p>
    <w:p w:rsidR="00C7078A" w:rsidRPr="00C7078A" w:rsidRDefault="00C7078A" w:rsidP="00665473">
      <w:pPr>
        <w:spacing w:after="2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Parte hau sarrerarako izango da, eta inbertsio-eskabidean planteatzen diren proiektuei buruzko informazio orokorra ematea du helburu.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1. 7. artikuluan deskribatutakoetatik finantza daitezkeen proiektuak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1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a) Eraldaketa digitala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1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b) Salmenta-puntua eraldatzea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1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c)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Jasangarritasuna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eta ekonomia zirkularra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1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d) Hornidura-katea eta trazabilitatea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1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e) Beste gastu finantzagarri batzuk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2. Proiektuaren deskribapen laburra/laburpena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3D2353">
        <w:trPr>
          <w:trHeight w:val="410"/>
        </w:trPr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3. Hasiera-data edo aurreikusitako data</w:t>
            </w:r>
          </w:p>
        </w:tc>
      </w:tr>
      <w:tr w:rsidR="007E711F" w:rsidRPr="00C7078A" w:rsidTr="00C7078A">
        <w:trPr>
          <w:trHeight w:val="281"/>
        </w:trPr>
        <w:tc>
          <w:tcPr>
            <w:tcW w:w="9356" w:type="dxa"/>
          </w:tcPr>
          <w:p w:rsidR="007E711F" w:rsidRPr="00C7078A" w:rsidRDefault="007E711F" w:rsidP="00665473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7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4. Aurreikusitako amaiera-data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5. Inbertsio osoaren aurrekontua </w:t>
            </w:r>
          </w:p>
          <w:p w:rsidR="007E711F" w:rsidRPr="00C7078A" w:rsidRDefault="007E711F" w:rsidP="00665473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(Egin behar den proiektu bakoitzaren arabera banakatuta, BEZik gabe adierazita)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C7078A">
        <w:trPr>
          <w:trHeight w:val="507"/>
        </w:trPr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6. Finantzaketa-iturriak.</w:t>
            </w:r>
          </w:p>
          <w:p w:rsidR="007E711F" w:rsidRPr="00C7078A" w:rsidRDefault="007E711F" w:rsidP="00665473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(Berariaz adierazi beharko da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kofinantzaketarik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dagoen eta zenbatekoak eta ehunekoak)</w:t>
            </w:r>
          </w:p>
        </w:tc>
      </w:tr>
      <w:tr w:rsidR="007E711F" w:rsidRPr="00C7078A" w:rsidTr="00C7078A">
        <w:tc>
          <w:tcPr>
            <w:tcW w:w="9356" w:type="dxa"/>
          </w:tcPr>
          <w:p w:rsidR="007E711F" w:rsidRPr="00C7078A" w:rsidRDefault="007E711F" w:rsidP="002F3CDF">
            <w:pPr>
              <w:pStyle w:val="Prrafodelista"/>
              <w:autoSpaceDE w:val="0"/>
              <w:autoSpaceDN w:val="0"/>
              <w:spacing w:after="220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E711F" w:rsidRDefault="007E711F" w:rsidP="00665473">
      <w:pPr>
        <w:spacing w:after="2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2. PARTEA: PROIEKTUAREN JUSTIFIKAZIOA</w:t>
      </w:r>
    </w:p>
    <w:p w:rsidR="00C7078A" w:rsidRPr="00C7078A" w:rsidRDefault="00C7078A" w:rsidP="00665473">
      <w:pPr>
        <w:spacing w:after="2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Proiektuaren egokitasuna justifikatzeko da zati hau.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711F" w:rsidRPr="00C7078A" w:rsidTr="006B0E98">
        <w:trPr>
          <w:trHeight w:val="720"/>
        </w:trPr>
        <w:tc>
          <w:tcPr>
            <w:tcW w:w="9356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1. Aurrekariak</w:t>
            </w:r>
          </w:p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(Merkataritza-sektorearen abiapuntuko egoera, proiektuen egokitasuna eta beharrak ezagutzeko aukera ematen duten ekintzak zehaztuko dira. Horien guztien ondorioz, onuradunak hobeto hautatu eta egokituko ditu abiarazi beharreko ekintzak).</w:t>
            </w:r>
          </w:p>
        </w:tc>
      </w:tr>
      <w:tr w:rsidR="007E711F" w:rsidRPr="00C7078A" w:rsidTr="006B0E98">
        <w:trPr>
          <w:trHeight w:val="541"/>
        </w:trPr>
        <w:tc>
          <w:tcPr>
            <w:tcW w:w="9356" w:type="dxa"/>
          </w:tcPr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rPr>
          <w:trHeight w:val="628"/>
        </w:trPr>
        <w:tc>
          <w:tcPr>
            <w:tcW w:w="9356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2. Proiektuaren justifikazioa</w:t>
            </w:r>
          </w:p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(Justifikazioaren bidez erantzun nahi da zergatik den garrantzitsua proiektua egitea, zer arazo konpondu nahi diren, zer egin nahi den eta proiektuarekin zer onura lortu nahi diren).</w:t>
            </w:r>
          </w:p>
        </w:tc>
      </w:tr>
      <w:tr w:rsidR="007E711F" w:rsidRPr="00C7078A" w:rsidTr="006B0E98">
        <w:trPr>
          <w:trHeight w:val="449"/>
        </w:trPr>
        <w:tc>
          <w:tcPr>
            <w:tcW w:w="9356" w:type="dxa"/>
          </w:tcPr>
          <w:p w:rsidR="007E711F" w:rsidRPr="00C7078A" w:rsidRDefault="007E711F" w:rsidP="00C7078A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3. Lortu nahi diren helburuak, adierazleen arabera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C7078A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C7078A">
            <w:pPr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4. Proiektuak ingurumenaren kalitatea, energia-efizientzia eta ekonomia zirkularra hobetzeko egindako ekarpena. Egin behar den proiektu bakoitzaren ekarpena arrazoitu beharko du, honako helburu hauei dagokienez:</w:t>
            </w:r>
          </w:p>
          <w:p w:rsidR="007E711F" w:rsidRPr="00C7078A" w:rsidRDefault="009B6B7B" w:rsidP="00D26A33">
            <w:pPr>
              <w:numPr>
                <w:ilvl w:val="0"/>
                <w:numId w:val="8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a) Saltokiek eta kontsumitzaileek beren establezimenduetan sargaien kontsumoa murriztea, eta horien ordez ingurumena gehiago errespetatzen duten beste aukera batzuk ezartzea.</w:t>
            </w:r>
          </w:p>
          <w:p w:rsidR="007E711F" w:rsidRPr="00C7078A" w:rsidRDefault="009B6B7B" w:rsidP="00D26A33">
            <w:pPr>
              <w:numPr>
                <w:ilvl w:val="0"/>
                <w:numId w:val="8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b) Produktuak banatzeko, entregatzeko eta itzultzeko eragiketak optimizatzea, kostuak eta ingurumen-inpaktua murrizten dituzten teknologia eta lankidetza-ekosistema berriak erabiliz, eta, horretarako, azken miliari arreta berezia jarriz.</w:t>
            </w:r>
          </w:p>
          <w:p w:rsidR="007E711F" w:rsidRPr="00C7078A" w:rsidRDefault="009B6B7B" w:rsidP="00D26A33">
            <w:pPr>
              <w:numPr>
                <w:ilvl w:val="0"/>
                <w:numId w:val="8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c) Merkataritza-establezimenduetan energia eta bestelako hornidurak kontsumitzean efizientzia hobetzeko irtenbide teknologikoak jarriko dituzten proiektuak ezartzea, eta oinarri teknologikoa duten prozesuak ezartzea,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ekoefizienteak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>, hondakinak birziklatzeko eta berrerabiltzeko.</w:t>
            </w:r>
          </w:p>
          <w:p w:rsidR="007E711F" w:rsidRPr="00C7078A" w:rsidRDefault="009B6B7B" w:rsidP="00D26A33">
            <w:pPr>
              <w:numPr>
                <w:ilvl w:val="0"/>
                <w:numId w:val="8"/>
              </w:numPr>
              <w:spacing w:after="1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d) Energia-iturri berriztagarriak instalatzea, atmosfera berotzeko ahalmenik ez duten edo ahalmen txikia duten teknologiak erabiltzea klimatizazioan, bai eta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jasangarritasuna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eta efizientzia areagotzeko beste edozein jarduketa edo irtenbide ere, baldin eta karbono gutxiko ekonomia lortzeko, hondakin gutxiago sortzeko, ekonomia zirkularrerako, dena aprobetxatzeko eta klima-aldaketara egokitzeko balio badute.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C7078A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5. </w:t>
            </w:r>
            <w:r>
              <w:rPr>
                <w:rFonts w:ascii="Arial" w:hAnsi="Arial"/>
                <w:sz w:val="22"/>
              </w:rPr>
              <w:t>Proiektuak duen gaitasuna digitalizazio-maila, kontsumo-ohitura berrietarako egokitzapena, bezero-ezagutza eta -harremana eta bezero-</w:t>
            </w:r>
            <w:proofErr w:type="spellStart"/>
            <w:r>
              <w:rPr>
                <w:rFonts w:ascii="Arial" w:hAnsi="Arial"/>
                <w:sz w:val="22"/>
              </w:rPr>
              <w:t>fidelizazioa</w:t>
            </w:r>
            <w:proofErr w:type="spellEnd"/>
            <w:r>
              <w:rPr>
                <w:rFonts w:ascii="Arial" w:hAnsi="Arial"/>
                <w:sz w:val="22"/>
              </w:rPr>
              <w:t xml:space="preserve"> hobetuko dituzten teknologiak txertatzeko. Egin behar den proiektu bakoitzaren ekarpena arrazoitu beharko du, honako helburu hauei dagokienez</w:t>
            </w:r>
          </w:p>
          <w:p w:rsidR="007E711F" w:rsidRDefault="007E711F" w:rsidP="00D26A33">
            <w:pPr>
              <w:pStyle w:val="Prrafodelista"/>
              <w:spacing w:before="120"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a) Entitate onuradunaren digitalizazio-maila hobetzea, haren barne-kudeaketan eraginez.</w:t>
            </w:r>
          </w:p>
          <w:p w:rsidR="007E711F" w:rsidRDefault="007E711F" w:rsidP="00D26A33">
            <w:pPr>
              <w:pStyle w:val="Prrafodelista"/>
              <w:spacing w:before="120"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b) Entitate onuradunaren digitalizazio-maila hobetzea, haren negozio-estrategian eraginez.</w:t>
            </w:r>
          </w:p>
          <w:p w:rsidR="007E711F" w:rsidRDefault="007E711F" w:rsidP="00D26A33">
            <w:pPr>
              <w:pStyle w:val="Prrafodelista"/>
              <w:spacing w:before="120"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c) Bezeroaren gaineko ezagutza eta harekiko harremana hobetzeko teknologia berriak sartzea, bezero-</w:t>
            </w:r>
            <w:proofErr w:type="spellStart"/>
            <w:r>
              <w:rPr>
                <w:rFonts w:ascii="Arial" w:hAnsi="Arial"/>
                <w:sz w:val="22"/>
              </w:rPr>
              <w:t>fidelizazioa</w:t>
            </w:r>
            <w:proofErr w:type="spellEnd"/>
            <w:r>
              <w:rPr>
                <w:rFonts w:ascii="Arial" w:hAnsi="Arial"/>
                <w:sz w:val="22"/>
              </w:rPr>
              <w:t xml:space="preserve"> sustatuz.</w:t>
            </w:r>
          </w:p>
          <w:p w:rsidR="007E711F" w:rsidRPr="00C7078A" w:rsidRDefault="007E711F" w:rsidP="00D26A33">
            <w:pPr>
              <w:pStyle w:val="Prrafodelista"/>
              <w:spacing w:before="120" w:after="24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lastRenderedPageBreak/>
              <w:t>d) Kontsumo-ohitura berrietara egokitzea.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665473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6. Erabiltzailearen erosketa-esperientzia online eta establezimendu fisikoan hobetzeko gaitasuna. Modu arrazoituan azaldu beharko du zein proiektuk laguntzen duten online erosketaren eta erosketa fisikoaren esperientzia hobetzen.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7. Proiektuak balio erantsia sortzeko duen gaitasuna. Eskatzaileak modu fede-emailean frogatu beharko du zer berritasun dakarren proiektuak, baita zer ahalmen duen ere balio erantsia sortzeko.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8. Merkataritza-sektoreko bazkideen ehunekoa.</w:t>
            </w:r>
          </w:p>
          <w:p w:rsidR="007E711F" w:rsidRPr="00C7078A" w:rsidRDefault="007E711F" w:rsidP="00665473">
            <w:pPr>
              <w:pStyle w:val="Prrafodelista"/>
              <w:autoSpaceDE w:val="0"/>
              <w:autoSpaceDN w:val="0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(Bazkide kopurua, bazkideak, bazkide bakoitzaren EJSN, merkataritza-sektoreko bazkideen ehunekoa)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9B6B7B" w:rsidP="00665473">
            <w:pPr>
              <w:pStyle w:val="Prrafodelista"/>
              <w:numPr>
                <w:ilvl w:val="0"/>
                <w:numId w:val="9"/>
              </w:numPr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9. Proiektuen onuradun diren bazkideen ehunekoa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665473">
            <w:pPr>
              <w:pStyle w:val="Prrafodelista"/>
              <w:spacing w:after="220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E711F" w:rsidRPr="00C7078A" w:rsidRDefault="007E711F" w:rsidP="007E711F">
      <w:pPr>
        <w:spacing w:after="220"/>
        <w:rPr>
          <w:rFonts w:ascii="Arial" w:hAnsi="Arial" w:cs="Arial"/>
          <w:bCs/>
          <w:color w:val="000000"/>
          <w:sz w:val="22"/>
          <w:szCs w:val="22"/>
        </w:rPr>
      </w:pPr>
    </w:p>
    <w:p w:rsidR="007E711F" w:rsidRPr="00C7078A" w:rsidRDefault="007E711F" w:rsidP="00665473">
      <w:pPr>
        <w:spacing w:after="2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3. PARTEA: PROIEKTUAREN DESKRIBAPENA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711F" w:rsidRPr="00C7078A" w:rsidTr="006B0E98">
        <w:tc>
          <w:tcPr>
            <w:tcW w:w="9356" w:type="dxa"/>
          </w:tcPr>
          <w:p w:rsidR="007E711F" w:rsidRPr="00C7078A" w:rsidRDefault="009B6B7B" w:rsidP="00D26A33">
            <w:pPr>
              <w:pStyle w:val="Prrafodelista"/>
              <w:numPr>
                <w:ilvl w:val="0"/>
                <w:numId w:val="10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>1. Finantza daitekeen proiektuaren deskribapen osoa.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665473">
            <w:pPr>
              <w:spacing w:after="2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E711F" w:rsidRPr="00C7078A" w:rsidRDefault="007E711F" w:rsidP="007E711F">
      <w:pPr>
        <w:spacing w:after="220"/>
        <w:rPr>
          <w:rFonts w:ascii="Arial" w:hAnsi="Arial" w:cs="Arial"/>
          <w:bCs/>
          <w:color w:val="000000"/>
          <w:sz w:val="22"/>
          <w:szCs w:val="22"/>
        </w:rPr>
      </w:pPr>
    </w:p>
    <w:p w:rsidR="007E711F" w:rsidRPr="00C7078A" w:rsidRDefault="007E711F" w:rsidP="00665473">
      <w:pPr>
        <w:spacing w:after="2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4. partea. ONURADUN POTENTZIALAREN EZAUGARRIAK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E711F" w:rsidRPr="00C7078A" w:rsidTr="006B0E98">
        <w:tc>
          <w:tcPr>
            <w:tcW w:w="9356" w:type="dxa"/>
          </w:tcPr>
          <w:p w:rsidR="007E711F" w:rsidRPr="00C7078A" w:rsidRDefault="009B6B7B" w:rsidP="00C7078A">
            <w:pPr>
              <w:pStyle w:val="Prrafodelista"/>
              <w:numPr>
                <w:ilvl w:val="0"/>
                <w:numId w:val="6"/>
              </w:numPr>
              <w:spacing w:after="2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1. </w:t>
            </w:r>
            <w:r>
              <w:rPr>
                <w:rFonts w:ascii="Arial" w:hAnsi="Arial"/>
                <w:sz w:val="22"/>
              </w:rPr>
              <w:t>Egindako ekintzen eragina. Proiektuek toki-, autonomia- edo estatu-mailan duten eragina azaldu beharko da, arrazoituta, kasuaren arabera.</w:t>
            </w:r>
          </w:p>
        </w:tc>
      </w:tr>
      <w:tr w:rsidR="007E711F" w:rsidRPr="00C7078A" w:rsidTr="006B0E98">
        <w:tc>
          <w:tcPr>
            <w:tcW w:w="9356" w:type="dxa"/>
          </w:tcPr>
          <w:p w:rsidR="007E711F" w:rsidRPr="00C7078A" w:rsidRDefault="007E711F" w:rsidP="00C7078A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711F" w:rsidRDefault="007E711F" w:rsidP="007E711F">
      <w:pPr>
        <w:spacing w:after="220"/>
        <w:rPr>
          <w:rFonts w:ascii="Arial" w:hAnsi="Arial" w:cs="Arial"/>
          <w:bCs/>
          <w:sz w:val="22"/>
          <w:szCs w:val="22"/>
        </w:rPr>
      </w:pPr>
    </w:p>
    <w:p w:rsidR="003D2353" w:rsidRDefault="003D2353" w:rsidP="007E711F">
      <w:pPr>
        <w:spacing w:after="220"/>
        <w:rPr>
          <w:rFonts w:ascii="Arial" w:hAnsi="Arial" w:cs="Arial"/>
          <w:bCs/>
          <w:sz w:val="22"/>
          <w:szCs w:val="22"/>
        </w:rPr>
      </w:pPr>
    </w:p>
    <w:p w:rsidR="00F17086" w:rsidRPr="00601C5F" w:rsidRDefault="00F17086" w:rsidP="00F17086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_______________(e)n, 202_(e)ko _______________aren _____(e)(a)n</w:t>
      </w:r>
    </w:p>
    <w:p w:rsidR="00F17086" w:rsidRDefault="00F17086" w:rsidP="00F17086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F17086" w:rsidRPr="00601C5F" w:rsidRDefault="00F17086" w:rsidP="00F17086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Sinadura:</w:t>
      </w:r>
    </w:p>
    <w:p w:rsidR="003D2353" w:rsidRPr="00C7078A" w:rsidRDefault="00F17086" w:rsidP="00F17086">
      <w:pPr>
        <w:spacing w:after="2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NAN:</w:t>
      </w:r>
    </w:p>
    <w:sectPr w:rsidR="003D2353" w:rsidRPr="00C7078A" w:rsidSect="00A90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964" w:bottom="1247" w:left="964" w:header="142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A6B" w:rsidRDefault="00BE77D3">
      <w:r>
        <w:separator/>
      </w:r>
    </w:p>
  </w:endnote>
  <w:endnote w:type="continuationSeparator" w:id="0">
    <w:p w:rsidR="00873A6B" w:rsidRDefault="00BE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jaVu Sans;Arial Unicode M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F" w:rsidRDefault="006F39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F" w:rsidRDefault="006F39AF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6336030" cy="719336"/>
          <wp:effectExtent l="0" t="0" r="0" b="508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71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F" w:rsidRDefault="006F39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A6B" w:rsidRDefault="00BE77D3">
      <w:r>
        <w:separator/>
      </w:r>
    </w:p>
  </w:footnote>
  <w:footnote w:type="continuationSeparator" w:id="0">
    <w:p w:rsidR="00873A6B" w:rsidRDefault="00BE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F" w:rsidRDefault="006F39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F" w:rsidRDefault="006F39A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F" w:rsidRDefault="006F39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B79"/>
    <w:multiLevelType w:val="hybridMultilevel"/>
    <w:tmpl w:val="AB30DB3E"/>
    <w:lvl w:ilvl="0" w:tplc="E1424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91411"/>
    <w:multiLevelType w:val="hybridMultilevel"/>
    <w:tmpl w:val="D648FEF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2DD7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042D3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E5B04A9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8" w15:restartNumberingAfterBreak="0">
    <w:nsid w:val="30486D0B"/>
    <w:multiLevelType w:val="hybridMultilevel"/>
    <w:tmpl w:val="EE70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4CC15236"/>
    <w:multiLevelType w:val="hybridMultilevel"/>
    <w:tmpl w:val="4E1603BA"/>
    <w:lvl w:ilvl="0" w:tplc="4C0E22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EE3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9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8F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A9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CB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EA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6B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4B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231EA0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DE5E97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370371"/>
    <w:multiLevelType w:val="hybridMultilevel"/>
    <w:tmpl w:val="BFB87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A7593"/>
    <w:multiLevelType w:val="hybridMultilevel"/>
    <w:tmpl w:val="F40026E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9" w15:restartNumberingAfterBreak="0">
    <w:nsid w:val="63447BE6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B07E7F"/>
    <w:multiLevelType w:val="hybridMultilevel"/>
    <w:tmpl w:val="3E8293A8"/>
    <w:lvl w:ilvl="0" w:tplc="2762635C">
      <w:start w:val="1"/>
      <w:numFmt w:val="decimal"/>
      <w:lvlText w:val="%1."/>
      <w:lvlJc w:val="left"/>
      <w:pPr>
        <w:ind w:left="1145" w:hanging="360"/>
      </w:pPr>
      <w:rPr>
        <w:rFonts w:hint="default"/>
        <w:strike w:val="0"/>
        <w:color w:val="auto"/>
      </w:rPr>
    </w:lvl>
    <w:lvl w:ilvl="1" w:tplc="F0545D0E">
      <w:start w:val="1"/>
      <w:numFmt w:val="lowerLetter"/>
      <w:lvlText w:val="%2."/>
      <w:lvlJc w:val="left"/>
      <w:pPr>
        <w:ind w:left="1865" w:hanging="360"/>
      </w:pPr>
    </w:lvl>
    <w:lvl w:ilvl="2" w:tplc="0C0A0017">
      <w:start w:val="1"/>
      <w:numFmt w:val="lowerLetter"/>
      <w:lvlText w:val="%3)"/>
      <w:lvlJc w:val="left"/>
      <w:pPr>
        <w:ind w:left="2585" w:hanging="180"/>
      </w:pPr>
    </w:lvl>
    <w:lvl w:ilvl="3" w:tplc="0E3A1EB2">
      <w:start w:val="1"/>
      <w:numFmt w:val="decimal"/>
      <w:lvlText w:val="%4."/>
      <w:lvlJc w:val="left"/>
      <w:pPr>
        <w:ind w:left="1210" w:hanging="360"/>
      </w:pPr>
    </w:lvl>
    <w:lvl w:ilvl="4" w:tplc="1BAA9BC8">
      <w:start w:val="1"/>
      <w:numFmt w:val="lowerLetter"/>
      <w:lvlText w:val="%5."/>
      <w:lvlJc w:val="left"/>
      <w:pPr>
        <w:ind w:left="4025" w:hanging="360"/>
      </w:pPr>
    </w:lvl>
    <w:lvl w:ilvl="5" w:tplc="EB2451D4">
      <w:start w:val="1"/>
      <w:numFmt w:val="lowerRoman"/>
      <w:lvlText w:val="%6."/>
      <w:lvlJc w:val="right"/>
      <w:pPr>
        <w:ind w:left="4745" w:hanging="180"/>
      </w:pPr>
    </w:lvl>
    <w:lvl w:ilvl="6" w:tplc="A02C2A56">
      <w:start w:val="1"/>
      <w:numFmt w:val="decimal"/>
      <w:lvlText w:val="%7."/>
      <w:lvlJc w:val="left"/>
      <w:pPr>
        <w:ind w:left="5465" w:hanging="360"/>
      </w:pPr>
    </w:lvl>
    <w:lvl w:ilvl="7" w:tplc="9432A4FE">
      <w:start w:val="1"/>
      <w:numFmt w:val="lowerLetter"/>
      <w:lvlText w:val="%8."/>
      <w:lvlJc w:val="left"/>
      <w:pPr>
        <w:ind w:left="6185" w:hanging="360"/>
      </w:pPr>
    </w:lvl>
    <w:lvl w:ilvl="8" w:tplc="16E24FD8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D97D51"/>
    <w:multiLevelType w:val="hybridMultilevel"/>
    <w:tmpl w:val="D048DFAA"/>
    <w:lvl w:ilvl="0" w:tplc="0BB43478">
      <w:start w:val="7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43A49"/>
    <w:multiLevelType w:val="hybridMultilevel"/>
    <w:tmpl w:val="AB30DB3E"/>
    <w:lvl w:ilvl="0" w:tplc="E1424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B7D3C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47EEC"/>
    <w:multiLevelType w:val="hybridMultilevel"/>
    <w:tmpl w:val="7E6C6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27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7C9F2C72"/>
    <w:multiLevelType w:val="hybridMultilevel"/>
    <w:tmpl w:val="AB30DB3E"/>
    <w:lvl w:ilvl="0" w:tplc="E1424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3"/>
  </w:num>
  <w:num w:numId="5">
    <w:abstractNumId w:val="25"/>
  </w:num>
  <w:num w:numId="6">
    <w:abstractNumId w:val="6"/>
  </w:num>
  <w:num w:numId="7">
    <w:abstractNumId w:val="2"/>
  </w:num>
  <w:num w:numId="8">
    <w:abstractNumId w:val="8"/>
  </w:num>
  <w:num w:numId="9">
    <w:abstractNumId w:val="14"/>
  </w:num>
  <w:num w:numId="10">
    <w:abstractNumId w:val="19"/>
  </w:num>
  <w:num w:numId="11">
    <w:abstractNumId w:val="15"/>
  </w:num>
  <w:num w:numId="12">
    <w:abstractNumId w:val="11"/>
  </w:num>
  <w:num w:numId="13">
    <w:abstractNumId w:val="16"/>
  </w:num>
  <w:num w:numId="14">
    <w:abstractNumId w:val="20"/>
  </w:num>
  <w:num w:numId="15">
    <w:abstractNumId w:val="13"/>
  </w:num>
  <w:num w:numId="16">
    <w:abstractNumId w:val="1"/>
  </w:num>
  <w:num w:numId="17">
    <w:abstractNumId w:val="22"/>
  </w:num>
  <w:num w:numId="18">
    <w:abstractNumId w:val="0"/>
  </w:num>
  <w:num w:numId="19">
    <w:abstractNumId w:val="24"/>
  </w:num>
  <w:num w:numId="20">
    <w:abstractNumId w:val="26"/>
  </w:num>
  <w:num w:numId="21">
    <w:abstractNumId w:val="7"/>
  </w:num>
  <w:num w:numId="22">
    <w:abstractNumId w:val="4"/>
  </w:num>
  <w:num w:numId="23">
    <w:abstractNumId w:val="18"/>
  </w:num>
  <w:num w:numId="24">
    <w:abstractNumId w:val="10"/>
  </w:num>
  <w:num w:numId="25">
    <w:abstractNumId w:val="27"/>
  </w:num>
  <w:num w:numId="26">
    <w:abstractNumId w:val="5"/>
  </w:num>
  <w:num w:numId="27">
    <w:abstractNumId w:val="23"/>
  </w:num>
  <w:num w:numId="28">
    <w:abstractNumId w:val="2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1F"/>
    <w:rsid w:val="00125F1A"/>
    <w:rsid w:val="00145631"/>
    <w:rsid w:val="00181BB1"/>
    <w:rsid w:val="002A0C45"/>
    <w:rsid w:val="003D2353"/>
    <w:rsid w:val="00435FFE"/>
    <w:rsid w:val="004C1B7E"/>
    <w:rsid w:val="00665473"/>
    <w:rsid w:val="006B0E98"/>
    <w:rsid w:val="006F39AF"/>
    <w:rsid w:val="00700724"/>
    <w:rsid w:val="007E711F"/>
    <w:rsid w:val="008326E6"/>
    <w:rsid w:val="00873A6B"/>
    <w:rsid w:val="009B6B7B"/>
    <w:rsid w:val="00A7016C"/>
    <w:rsid w:val="00A907E0"/>
    <w:rsid w:val="00BE77D3"/>
    <w:rsid w:val="00C7078A"/>
    <w:rsid w:val="00CE215D"/>
    <w:rsid w:val="00D26A33"/>
    <w:rsid w:val="00DF6D5D"/>
    <w:rsid w:val="00F1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48B99-AAD6-47EB-AA39-E5B50F76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E711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7E711F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11F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11F"/>
    <w:rPr>
      <w:rFonts w:ascii="Calibri Light" w:eastAsia="Times New Roman" w:hAnsi="Calibri Light" w:cs="Times New Roman"/>
      <w:color w:val="2E74B5"/>
      <w:sz w:val="32"/>
      <w:szCs w:val="32"/>
      <w:lang w:val="eu-ES" w:eastAsia="es-ES_tradnl"/>
    </w:rPr>
  </w:style>
  <w:style w:type="character" w:customStyle="1" w:styleId="Ttulo3Car">
    <w:name w:val="Título 3 Car"/>
    <w:basedOn w:val="Fuentedeprrafopredeter"/>
    <w:link w:val="Ttulo3"/>
    <w:rsid w:val="007E711F"/>
    <w:rPr>
      <w:rFonts w:ascii="Arial" w:eastAsia="Times New Roman" w:hAnsi="Arial" w:cs="Arial"/>
      <w:b/>
      <w:bCs/>
      <w:sz w:val="26"/>
      <w:szCs w:val="26"/>
      <w:lang w:val="eu-E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11F"/>
    <w:rPr>
      <w:rFonts w:ascii="Calibri Light" w:eastAsia="Times New Roman" w:hAnsi="Calibri Light" w:cs="Times New Roman"/>
      <w:i/>
      <w:iCs/>
      <w:color w:val="2E74B5"/>
      <w:sz w:val="20"/>
      <w:szCs w:val="20"/>
      <w:lang w:val="eu-ES" w:eastAsia="es-ES_tradnl"/>
    </w:rPr>
  </w:style>
  <w:style w:type="paragraph" w:customStyle="1" w:styleId="BOPV">
    <w:name w:val="BOPV"/>
    <w:basedOn w:val="Normal"/>
    <w:rsid w:val="007E711F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7E711F"/>
  </w:style>
  <w:style w:type="paragraph" w:customStyle="1" w:styleId="BOPVDetalle">
    <w:name w:val="BOPVDetalle"/>
    <w:link w:val="BOPVDetalleCar"/>
    <w:rsid w:val="007E711F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character" w:customStyle="1" w:styleId="BOPVDetalleCar">
    <w:name w:val="BOPVDetalle Car"/>
    <w:link w:val="BOPVDetalle"/>
    <w:locked/>
    <w:rsid w:val="007E711F"/>
    <w:rPr>
      <w:rFonts w:ascii="Arial" w:eastAsia="Times New Roman" w:hAnsi="Arial" w:cs="Times New Roman"/>
      <w:lang w:val="eu-ES" w:eastAsia="es-ES_tradnl"/>
    </w:rPr>
  </w:style>
  <w:style w:type="paragraph" w:customStyle="1" w:styleId="BOPVAnexoDentroTexto">
    <w:name w:val="BOPVAnexoDentroTexto"/>
    <w:basedOn w:val="BOPVDetalle"/>
    <w:rsid w:val="007E711F"/>
  </w:style>
  <w:style w:type="paragraph" w:customStyle="1" w:styleId="BOPVAnexoFinal">
    <w:name w:val="BOPVAnexoFinal"/>
    <w:basedOn w:val="BOPVDetalle"/>
    <w:rsid w:val="007E711F"/>
  </w:style>
  <w:style w:type="paragraph" w:customStyle="1" w:styleId="BOPVCapitulo">
    <w:name w:val="BOPVCapitulo"/>
    <w:basedOn w:val="BOPVDetalle"/>
    <w:autoRedefine/>
    <w:rsid w:val="007E711F"/>
  </w:style>
  <w:style w:type="paragraph" w:customStyle="1" w:styleId="BOPVClave">
    <w:name w:val="BOPVClave"/>
    <w:basedOn w:val="BOPVDetalle"/>
    <w:rsid w:val="007E711F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7E711F"/>
    <w:pPr>
      <w:jc w:val="left"/>
    </w:pPr>
  </w:style>
  <w:style w:type="paragraph" w:customStyle="1" w:styleId="BOPVFirmaLugFec">
    <w:name w:val="BOPVFirmaLugFec"/>
    <w:basedOn w:val="BOPVDetalle"/>
    <w:rsid w:val="007E711F"/>
  </w:style>
  <w:style w:type="paragraph" w:customStyle="1" w:styleId="BOPVFirmaNombre">
    <w:name w:val="BOPVFirmaNombre"/>
    <w:basedOn w:val="BOPVDetalle"/>
    <w:rsid w:val="007E711F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7E711F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7E711F"/>
    <w:pPr>
      <w:jc w:val="center"/>
    </w:pPr>
  </w:style>
  <w:style w:type="paragraph" w:customStyle="1" w:styleId="BOPVNombreLehen2">
    <w:name w:val="BOPVNombreLehen2"/>
    <w:basedOn w:val="BOPVFirmaNombre"/>
    <w:rsid w:val="007E711F"/>
    <w:pPr>
      <w:jc w:val="right"/>
    </w:pPr>
  </w:style>
  <w:style w:type="paragraph" w:customStyle="1" w:styleId="BOPVNumeroBoletin">
    <w:name w:val="BOPVNumeroBoletin"/>
    <w:basedOn w:val="BOPVDetalle"/>
    <w:rsid w:val="007E711F"/>
  </w:style>
  <w:style w:type="paragraph" w:customStyle="1" w:styleId="BOPVOrden">
    <w:name w:val="BOPVOrden"/>
    <w:basedOn w:val="BOPVDetalle"/>
    <w:rsid w:val="007E711F"/>
  </w:style>
  <w:style w:type="paragraph" w:customStyle="1" w:styleId="BOPVOrganismo">
    <w:name w:val="BOPVOrganismo"/>
    <w:basedOn w:val="BOPVDetalle"/>
    <w:rsid w:val="007E711F"/>
    <w:rPr>
      <w:caps/>
    </w:rPr>
  </w:style>
  <w:style w:type="paragraph" w:customStyle="1" w:styleId="BOPVPuestoLehen1">
    <w:name w:val="BOPVPuestoLehen1"/>
    <w:basedOn w:val="BOPVFirmaPuesto"/>
    <w:rsid w:val="007E711F"/>
    <w:pPr>
      <w:jc w:val="center"/>
    </w:pPr>
  </w:style>
  <w:style w:type="paragraph" w:customStyle="1" w:styleId="BOPVPuestoLehen2">
    <w:name w:val="BOPVPuestoLehen2"/>
    <w:basedOn w:val="BOPVFirmaPuesto"/>
    <w:rsid w:val="007E711F"/>
    <w:pPr>
      <w:jc w:val="right"/>
    </w:pPr>
  </w:style>
  <w:style w:type="paragraph" w:customStyle="1" w:styleId="BOPVSeccion">
    <w:name w:val="BOPVSeccion"/>
    <w:basedOn w:val="BOPVDetalle"/>
    <w:rsid w:val="007E711F"/>
    <w:rPr>
      <w:caps/>
    </w:rPr>
  </w:style>
  <w:style w:type="paragraph" w:customStyle="1" w:styleId="BOPVSubseccion">
    <w:name w:val="BOPVSubseccion"/>
    <w:basedOn w:val="BOPVDetalle"/>
    <w:rsid w:val="007E711F"/>
  </w:style>
  <w:style w:type="paragraph" w:customStyle="1" w:styleId="BOPVSumarioEuskera">
    <w:name w:val="BOPVSumarioEuskera"/>
    <w:basedOn w:val="BOPV"/>
    <w:rsid w:val="007E711F"/>
  </w:style>
  <w:style w:type="paragraph" w:customStyle="1" w:styleId="BOPVSumarioOrden">
    <w:name w:val="BOPVSumarioOrden"/>
    <w:basedOn w:val="BOPV"/>
    <w:rsid w:val="007E711F"/>
  </w:style>
  <w:style w:type="paragraph" w:customStyle="1" w:styleId="BOPVSumarioOrganismo">
    <w:name w:val="BOPVSumarioOrganismo"/>
    <w:basedOn w:val="BOPV"/>
    <w:rsid w:val="007E711F"/>
  </w:style>
  <w:style w:type="paragraph" w:customStyle="1" w:styleId="BOPVSumarioSeccion">
    <w:name w:val="BOPVSumarioSeccion"/>
    <w:basedOn w:val="BOPV"/>
    <w:rsid w:val="007E711F"/>
  </w:style>
  <w:style w:type="paragraph" w:customStyle="1" w:styleId="BOPVSumarioSubseccion">
    <w:name w:val="BOPVSumarioSubseccion"/>
    <w:basedOn w:val="BOPV"/>
    <w:rsid w:val="007E711F"/>
  </w:style>
  <w:style w:type="paragraph" w:customStyle="1" w:styleId="BOPVSumarioTitulo">
    <w:name w:val="BOPVSumarioTitulo"/>
    <w:basedOn w:val="BOPV"/>
    <w:rsid w:val="007E711F"/>
  </w:style>
  <w:style w:type="paragraph" w:customStyle="1" w:styleId="BOPVTitulo">
    <w:name w:val="BOPVTitulo"/>
    <w:basedOn w:val="BOPVDetalle"/>
    <w:rsid w:val="007E711F"/>
    <w:pPr>
      <w:ind w:left="425" w:hanging="425"/>
    </w:pPr>
  </w:style>
  <w:style w:type="paragraph" w:customStyle="1" w:styleId="BOPVClaveSin">
    <w:name w:val="BOPVClaveSin"/>
    <w:basedOn w:val="BOPVDetalle"/>
    <w:qFormat/>
    <w:rsid w:val="007E711F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7E711F"/>
    <w:rPr>
      <w:caps w:val="0"/>
    </w:rPr>
  </w:style>
  <w:style w:type="paragraph" w:customStyle="1" w:styleId="TituloBOPV">
    <w:name w:val="TituloBOPV"/>
    <w:basedOn w:val="BOPVDetalle"/>
    <w:rsid w:val="007E711F"/>
  </w:style>
  <w:style w:type="paragraph" w:customStyle="1" w:styleId="BOPVLista">
    <w:name w:val="BOPVLista"/>
    <w:basedOn w:val="BOPVDetalle"/>
    <w:rsid w:val="007E711F"/>
    <w:pPr>
      <w:contextualSpacing/>
    </w:pPr>
  </w:style>
  <w:style w:type="paragraph" w:customStyle="1" w:styleId="BOPVClaveMinusculas">
    <w:name w:val="BOPVClaveMinusculas"/>
    <w:basedOn w:val="BOPVClave"/>
    <w:rsid w:val="007E711F"/>
    <w:rPr>
      <w:caps w:val="0"/>
    </w:rPr>
  </w:style>
  <w:style w:type="paragraph" w:customStyle="1" w:styleId="BOPVDetalle1">
    <w:name w:val="BOPVDetalle1"/>
    <w:basedOn w:val="BOPVDetalle"/>
    <w:rsid w:val="007E711F"/>
    <w:pPr>
      <w:ind w:left="425"/>
    </w:pPr>
  </w:style>
  <w:style w:type="paragraph" w:customStyle="1" w:styleId="BOPVDetalle2">
    <w:name w:val="BOPVDetalle2"/>
    <w:basedOn w:val="BOPVDetalle1"/>
    <w:rsid w:val="007E711F"/>
    <w:pPr>
      <w:ind w:left="709"/>
    </w:pPr>
  </w:style>
  <w:style w:type="paragraph" w:customStyle="1" w:styleId="BOPVDetalle3">
    <w:name w:val="BOPVDetalle3"/>
    <w:basedOn w:val="BOPVDetalle2"/>
    <w:rsid w:val="007E711F"/>
    <w:pPr>
      <w:ind w:left="992"/>
    </w:pPr>
  </w:style>
  <w:style w:type="paragraph" w:customStyle="1" w:styleId="BOPVDetalle4">
    <w:name w:val="BOPVDetalle4"/>
    <w:basedOn w:val="BOPVDetalle3"/>
    <w:rsid w:val="007E711F"/>
    <w:pPr>
      <w:ind w:left="1276"/>
    </w:pPr>
  </w:style>
  <w:style w:type="paragraph" w:styleId="Encabezado">
    <w:name w:val="header"/>
    <w:basedOn w:val="Normal"/>
    <w:link w:val="EncabezadoCar"/>
    <w:uiPriority w:val="99"/>
    <w:unhideWhenUsed/>
    <w:rsid w:val="007E711F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7E711F"/>
    <w:rPr>
      <w:rFonts w:ascii="Calibri" w:eastAsia="Calibri" w:hAnsi="Calibri" w:cs="Times New Roman"/>
      <w:sz w:val="20"/>
      <w:szCs w:val="20"/>
      <w:lang w:val="eu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E711F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711F"/>
    <w:rPr>
      <w:rFonts w:ascii="Calibri" w:eastAsia="Calibri" w:hAnsi="Calibri" w:cs="Times New Roman"/>
      <w:sz w:val="20"/>
      <w:szCs w:val="20"/>
      <w:lang w:val="eu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7E711F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7E711F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character" w:styleId="Refdecomentario">
    <w:name w:val="annotation reference"/>
    <w:uiPriority w:val="99"/>
    <w:unhideWhenUsed/>
    <w:qFormat/>
    <w:rsid w:val="007E71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7E711F"/>
    <w:rPr>
      <w:rFonts w:ascii="Calibri" w:eastAsia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7E711F"/>
    <w:rPr>
      <w:rFonts w:ascii="Calibri" w:eastAsia="Calibri" w:hAnsi="Calibri" w:cs="Times New Roman"/>
      <w:sz w:val="20"/>
      <w:szCs w:val="20"/>
      <w:lang w:val="eu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7E71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E711F"/>
    <w:rPr>
      <w:rFonts w:ascii="Calibri" w:eastAsia="Calibri" w:hAnsi="Calibri" w:cs="Times New Roman"/>
      <w:b/>
      <w:bCs/>
      <w:sz w:val="20"/>
      <w:szCs w:val="20"/>
      <w:lang w:val="eu-ES" w:eastAsia="es-ES_tradnl"/>
    </w:rPr>
  </w:style>
  <w:style w:type="paragraph" w:styleId="Textodeglobo">
    <w:name w:val="Balloon Text"/>
    <w:basedOn w:val="Normal"/>
    <w:link w:val="TextodegloboCar"/>
    <w:uiPriority w:val="99"/>
    <w:unhideWhenUsed/>
    <w:rsid w:val="007E711F"/>
    <w:rPr>
      <w:rFonts w:ascii="Segoe UI" w:eastAsia="Calibr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E711F"/>
    <w:rPr>
      <w:rFonts w:ascii="Segoe UI" w:eastAsia="Calibri" w:hAnsi="Segoe UI" w:cs="Segoe UI"/>
      <w:sz w:val="18"/>
      <w:szCs w:val="18"/>
      <w:lang w:val="eu-ES" w:eastAsia="es-ES_tradnl"/>
    </w:rPr>
  </w:style>
  <w:style w:type="paragraph" w:customStyle="1" w:styleId="Default">
    <w:name w:val="Default"/>
    <w:rsid w:val="007E71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E7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7E711F"/>
    <w:rPr>
      <w:color w:val="0563C1"/>
      <w:u w:val="single"/>
    </w:rPr>
  </w:style>
  <w:style w:type="paragraph" w:customStyle="1" w:styleId="dog-base-sangria">
    <w:name w:val="dog-base-sangria"/>
    <w:basedOn w:val="Normal"/>
    <w:rsid w:val="007E711F"/>
    <w:pPr>
      <w:spacing w:before="100" w:beforeAutospacing="1" w:after="240" w:line="360" w:lineRule="atLeast"/>
      <w:ind w:firstLine="360"/>
      <w:jc w:val="both"/>
    </w:pPr>
    <w:rPr>
      <w:color w:val="000000"/>
      <w:sz w:val="24"/>
      <w:szCs w:val="24"/>
      <w:lang w:eastAsia="es-ES"/>
    </w:rPr>
  </w:style>
  <w:style w:type="character" w:customStyle="1" w:styleId="dog-cursiva1">
    <w:name w:val="dog-cursiva1"/>
    <w:rsid w:val="007E711F"/>
    <w:rPr>
      <w:i/>
      <w:iCs/>
    </w:rPr>
  </w:style>
  <w:style w:type="character" w:customStyle="1" w:styleId="dog-texto-sumario1">
    <w:name w:val="dog-texto-sumario1"/>
    <w:rsid w:val="007E711F"/>
    <w:rPr>
      <w:rFonts w:ascii="Lora" w:hAnsi="Lora" w:hint="default"/>
      <w:i/>
      <w:iCs/>
      <w:vanish w:val="0"/>
      <w:webHidden w:val="0"/>
      <w:sz w:val="29"/>
      <w:szCs w:val="29"/>
      <w:specVanish w:val="0"/>
    </w:rPr>
  </w:style>
  <w:style w:type="paragraph" w:customStyle="1" w:styleId="Pa6">
    <w:name w:val="Pa6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7E711F"/>
    <w:pPr>
      <w:spacing w:line="16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7E711F"/>
    <w:pPr>
      <w:spacing w:line="18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7E711F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7E711F"/>
    <w:pPr>
      <w:spacing w:line="201" w:lineRule="atLeast"/>
    </w:pPr>
    <w:rPr>
      <w:color w:val="auto"/>
    </w:rPr>
  </w:style>
  <w:style w:type="paragraph" w:customStyle="1" w:styleId="Prrafodelista1">
    <w:name w:val="Párrafo de lista1"/>
    <w:basedOn w:val="Normal"/>
    <w:rsid w:val="007E711F"/>
    <w:pPr>
      <w:spacing w:after="200" w:line="276" w:lineRule="auto"/>
      <w:ind w:left="720"/>
      <w:contextualSpacing/>
    </w:pPr>
  </w:style>
  <w:style w:type="paragraph" w:customStyle="1" w:styleId="Prrafodelista2">
    <w:name w:val="Párrafo de lista2"/>
    <w:basedOn w:val="Normal"/>
    <w:rsid w:val="007E711F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7E711F"/>
  </w:style>
  <w:style w:type="character" w:customStyle="1" w:styleId="TextonotapieCar">
    <w:name w:val="Texto nota pie Car"/>
    <w:basedOn w:val="Fuentedeprrafopredeter"/>
    <w:link w:val="Textonotapie"/>
    <w:uiPriority w:val="99"/>
    <w:rsid w:val="007E711F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character" w:styleId="Refdenotaalpie">
    <w:name w:val="footnote reference"/>
    <w:uiPriority w:val="99"/>
    <w:unhideWhenUsed/>
    <w:rsid w:val="007E711F"/>
    <w:rPr>
      <w:vertAlign w:val="superscript"/>
    </w:rPr>
  </w:style>
  <w:style w:type="table" w:styleId="Cuadrculadetablaclara">
    <w:name w:val="Grid Table Light"/>
    <w:basedOn w:val="Tablanormal"/>
    <w:uiPriority w:val="40"/>
    <w:rsid w:val="007E7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E7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7E711F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parrafo">
    <w:name w:val="parrafo"/>
    <w:basedOn w:val="Normal"/>
    <w:rsid w:val="007E711F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centroredonda">
    <w:name w:val="centro_redonda"/>
    <w:basedOn w:val="Normal"/>
    <w:rsid w:val="007E711F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nfasis">
    <w:name w:val="Emphasis"/>
    <w:uiPriority w:val="20"/>
    <w:qFormat/>
    <w:rsid w:val="007E711F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7E711F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711F"/>
    <w:rPr>
      <w:rFonts w:ascii="Microsoft Sans Serif" w:eastAsia="Microsoft Sans Serif" w:hAnsi="Microsoft Sans Serif" w:cs="Microsoft Sans Serif"/>
      <w:sz w:val="20"/>
      <w:szCs w:val="20"/>
      <w:lang w:val="eu-ES" w:eastAsia="es-ES_tradnl"/>
    </w:rPr>
  </w:style>
  <w:style w:type="character" w:styleId="Textoennegrita">
    <w:name w:val="Strong"/>
    <w:uiPriority w:val="22"/>
    <w:qFormat/>
    <w:rsid w:val="007E711F"/>
    <w:rPr>
      <w:b/>
      <w:bCs/>
    </w:rPr>
  </w:style>
  <w:style w:type="paragraph" w:customStyle="1" w:styleId="Pa5">
    <w:name w:val="Pa5"/>
    <w:basedOn w:val="Default"/>
    <w:next w:val="Default"/>
    <w:uiPriority w:val="99"/>
    <w:rsid w:val="007E711F"/>
    <w:pPr>
      <w:spacing w:line="221" w:lineRule="atLeast"/>
    </w:pPr>
    <w:rPr>
      <w:color w:val="auto"/>
    </w:rPr>
  </w:style>
  <w:style w:type="character" w:customStyle="1" w:styleId="hgkelc">
    <w:name w:val="hgkelc"/>
    <w:rsid w:val="007E711F"/>
  </w:style>
  <w:style w:type="character" w:customStyle="1" w:styleId="Fuentedeprrafopredeter1">
    <w:name w:val="Fuente de párrafo predeter.1"/>
    <w:qFormat/>
    <w:rsid w:val="007E711F"/>
  </w:style>
  <w:style w:type="paragraph" w:styleId="Sinespaciado">
    <w:name w:val="No Spacing"/>
    <w:qFormat/>
    <w:rsid w:val="007E711F"/>
    <w:pPr>
      <w:widowControl w:val="0"/>
      <w:suppressAutoHyphens/>
      <w:spacing w:after="0" w:line="240" w:lineRule="auto"/>
      <w:textAlignment w:val="baseline"/>
    </w:pPr>
    <w:rPr>
      <w:rFonts w:ascii="Times New Roman" w:eastAsia="DejaVu Sans;Arial Unicode MS" w:hAnsi="Times New Roman" w:cs="DejaVu Sans;Arial Unicode MS"/>
      <w:sz w:val="24"/>
      <w:szCs w:val="24"/>
      <w:lang w:eastAsia="zh-CN"/>
    </w:rPr>
  </w:style>
  <w:style w:type="character" w:customStyle="1" w:styleId="q4iawc">
    <w:name w:val="q4iawc"/>
    <w:rsid w:val="007E711F"/>
  </w:style>
  <w:style w:type="table" w:customStyle="1" w:styleId="Tablaconcuadrcula1">
    <w:name w:val="Tabla con cuadrícula1"/>
    <w:basedOn w:val="Tablanormal"/>
    <w:next w:val="Tablaconcuadrcula"/>
    <w:uiPriority w:val="39"/>
    <w:rsid w:val="007E71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B0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14" ma:contentTypeDescription="Sortu dokumentu berri bat." ma:contentTypeScope="" ma:versionID="fe4e5d43e29f65924c509fb6c5a4c154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86cf4be9ff65ee47516c04578582879c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6f5ae-e43c-4894-bf9e-4c12077eb3cb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4A875-4C74-49A7-B3D6-AE124F4BDF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9B7B1-5B8B-47B6-B657-761D74F36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7</cp:revision>
  <dcterms:created xsi:type="dcterms:W3CDTF">2022-12-21T08:58:00Z</dcterms:created>
  <dcterms:modified xsi:type="dcterms:W3CDTF">2023-03-29T11:32:00Z</dcterms:modified>
</cp:coreProperties>
</file>