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9C5" w:rsidRDefault="007119C5" w:rsidP="007728F6">
      <w:pPr>
        <w:spacing w:after="220"/>
        <w:jc w:val="center"/>
        <w:rPr>
          <w:rFonts w:ascii="Arial" w:hAnsi="Arial" w:cs="Arial"/>
          <w:bCs/>
          <w:sz w:val="22"/>
        </w:rPr>
      </w:pPr>
      <w:r>
        <w:rPr>
          <w:rFonts w:ascii="Arial" w:hAnsi="Arial"/>
          <w:sz w:val="22"/>
        </w:rPr>
        <w:t>VI. ERANSKINA</w:t>
      </w:r>
    </w:p>
    <w:p w:rsidR="00D614FB" w:rsidRPr="007728F6" w:rsidRDefault="00D614FB" w:rsidP="007728F6">
      <w:pPr>
        <w:spacing w:after="220"/>
        <w:jc w:val="center"/>
        <w:rPr>
          <w:rFonts w:ascii="Arial" w:hAnsi="Arial" w:cs="Arial"/>
          <w:bCs/>
          <w:sz w:val="22"/>
        </w:rPr>
      </w:pPr>
    </w:p>
    <w:p w:rsidR="00961012" w:rsidRPr="007728F6" w:rsidRDefault="00961012" w:rsidP="007728F6">
      <w:pPr>
        <w:spacing w:after="220"/>
        <w:jc w:val="center"/>
        <w:rPr>
          <w:rFonts w:ascii="Arial" w:hAnsi="Arial" w:cs="Arial"/>
          <w:bCs/>
          <w:sz w:val="22"/>
        </w:rPr>
      </w:pPr>
      <w:r>
        <w:rPr>
          <w:rFonts w:ascii="Arial" w:hAnsi="Arial"/>
          <w:sz w:val="22"/>
        </w:rPr>
        <w:t>INTERES-GATAZKARIK EZ DAGOELAKO ADIERAZPENA</w:t>
      </w:r>
    </w:p>
    <w:p w:rsidR="007119C5" w:rsidRPr="007728F6" w:rsidRDefault="007119C5" w:rsidP="007728F6">
      <w:pPr>
        <w:spacing w:after="220"/>
        <w:jc w:val="both"/>
        <w:rPr>
          <w:rFonts w:ascii="Arial" w:hAnsi="Arial" w:cs="Arial"/>
          <w:sz w:val="22"/>
        </w:rPr>
      </w:pPr>
    </w:p>
    <w:p w:rsidR="007119C5" w:rsidRPr="007728F6" w:rsidRDefault="007119C5" w:rsidP="007728F6">
      <w:pPr>
        <w:widowControl w:val="0"/>
        <w:autoSpaceDE w:val="0"/>
        <w:autoSpaceDN w:val="0"/>
        <w:spacing w:after="220"/>
        <w:jc w:val="both"/>
        <w:rPr>
          <w:rFonts w:ascii="Arial" w:eastAsia="Calibri" w:hAnsi="Arial" w:cs="Arial"/>
          <w:sz w:val="22"/>
        </w:rPr>
      </w:pPr>
      <w:r>
        <w:rPr>
          <w:rFonts w:ascii="Arial" w:hAnsi="Arial"/>
          <w:sz w:val="22"/>
        </w:rPr>
        <w:t>___________________ jaun/andreak, adinez nagusia (NAN zenbakia: ___________), (</w:t>
      </w:r>
      <w:r>
        <w:rPr>
          <w:rFonts w:ascii="Arial" w:hAnsi="Arial"/>
          <w:i/>
          <w:iCs/>
          <w:sz w:val="22"/>
        </w:rPr>
        <w:t>bere izenean/__________ pertsona fisiko/juridikoaren izenean, zeina _________ IFZ zenbakiarekin identifikatuta baitago</w:t>
      </w:r>
      <w:r>
        <w:rPr>
          <w:rFonts w:ascii="Arial" w:hAnsi="Arial"/>
          <w:sz w:val="22"/>
        </w:rPr>
        <w:t xml:space="preserve">), _______________________ egoitza soziala duenak, eta onuradun gisa </w:t>
      </w:r>
      <w:proofErr w:type="spellStart"/>
      <w:r>
        <w:rPr>
          <w:rFonts w:ascii="Arial" w:hAnsi="Arial"/>
          <w:sz w:val="22"/>
        </w:rPr>
        <w:t>diharduenak</w:t>
      </w:r>
      <w:proofErr w:type="spellEnd"/>
      <w:r>
        <w:rPr>
          <w:rFonts w:ascii="Arial" w:hAnsi="Arial"/>
          <w:sz w:val="22"/>
        </w:rPr>
        <w:t>,</w:t>
      </w:r>
    </w:p>
    <w:p w:rsidR="007119C5" w:rsidRPr="007728F6" w:rsidRDefault="007119C5" w:rsidP="007728F6">
      <w:pPr>
        <w:spacing w:after="220"/>
        <w:jc w:val="both"/>
        <w:rPr>
          <w:rFonts w:ascii="Arial" w:hAnsi="Arial" w:cs="Arial"/>
          <w:sz w:val="22"/>
        </w:rPr>
      </w:pPr>
    </w:p>
    <w:p w:rsidR="00961012" w:rsidRPr="007728F6" w:rsidRDefault="00961012" w:rsidP="007728F6">
      <w:pPr>
        <w:spacing w:after="220"/>
        <w:jc w:val="both"/>
        <w:rPr>
          <w:rFonts w:ascii="Arial" w:hAnsi="Arial" w:cs="Arial"/>
          <w:bCs/>
          <w:sz w:val="22"/>
        </w:rPr>
      </w:pPr>
      <w:r>
        <w:rPr>
          <w:rFonts w:ascii="Arial" w:hAnsi="Arial"/>
          <w:sz w:val="22"/>
        </w:rPr>
        <w:t>HAU DEKLARATZEN DU:</w:t>
      </w:r>
    </w:p>
    <w:p w:rsidR="00961012" w:rsidRPr="007728F6" w:rsidRDefault="00961012" w:rsidP="007728F6">
      <w:pPr>
        <w:spacing w:after="220"/>
        <w:jc w:val="both"/>
        <w:rPr>
          <w:rFonts w:ascii="Arial" w:hAnsi="Arial" w:cs="Arial"/>
          <w:sz w:val="22"/>
        </w:rPr>
      </w:pPr>
      <w:r>
        <w:rPr>
          <w:rFonts w:ascii="Arial" w:hAnsi="Arial"/>
          <w:sz w:val="22"/>
        </w:rPr>
        <w:t>Lehenengoa. Ezagutzen ditu honako hauek:</w:t>
      </w:r>
    </w:p>
    <w:p w:rsidR="00961012" w:rsidRPr="007728F6" w:rsidRDefault="00961012" w:rsidP="007728F6">
      <w:pPr>
        <w:spacing w:after="220"/>
        <w:jc w:val="both"/>
        <w:rPr>
          <w:rFonts w:ascii="Arial" w:hAnsi="Arial" w:cs="Arial"/>
          <w:sz w:val="22"/>
        </w:rPr>
      </w:pPr>
      <w:r>
        <w:rPr>
          <w:rFonts w:ascii="Arial" w:hAnsi="Arial"/>
          <w:sz w:val="22"/>
        </w:rPr>
        <w:t xml:space="preserve">1. Europako Parlamentuaren eta Kontseiluaren uztailaren 18ko 2018/1046 (EB, Euratom) Erregelamenduaren (EBko finantza-erregelamendua) 61.3 artikuluak, «Interes-gatazkak» izenekoak, ezartzen duenez, «interes-gatazka egongo da funtzioak </w:t>
      </w:r>
      <w:proofErr w:type="spellStart"/>
      <w:r>
        <w:rPr>
          <w:rFonts w:ascii="Arial" w:hAnsi="Arial"/>
          <w:sz w:val="22"/>
        </w:rPr>
        <w:t>inpartzialki</w:t>
      </w:r>
      <w:proofErr w:type="spellEnd"/>
      <w:r>
        <w:rPr>
          <w:rFonts w:ascii="Arial" w:hAnsi="Arial"/>
          <w:sz w:val="22"/>
        </w:rPr>
        <w:t xml:space="preserve"> eta objektiboki betetzea kolokan badago familia, afektu, kidetasun politiko edo nazionalengatik, interes ekonomikoengatik edo interes pertsonaleko zuzeneko edo zeharkako edozein arrazoirengatik». </w:t>
      </w:r>
    </w:p>
    <w:p w:rsidR="00961012" w:rsidRPr="007728F6" w:rsidRDefault="00961012" w:rsidP="007728F6">
      <w:pPr>
        <w:spacing w:after="220"/>
        <w:jc w:val="both"/>
        <w:rPr>
          <w:rFonts w:ascii="Arial" w:hAnsi="Arial" w:cs="Arial"/>
          <w:sz w:val="22"/>
        </w:rPr>
      </w:pPr>
      <w:r>
        <w:rPr>
          <w:rFonts w:ascii="Arial" w:hAnsi="Arial"/>
          <w:sz w:val="22"/>
        </w:rPr>
        <w:t>2. Sektore Publikoko Kontratuei buruzko azaroaren 8ko 9/2017 Legearen 64. artikuluaren («Ustelkeriaren aurkako borroka eta interes-gatazken prebentzioa») helburua da lehiaren distortsio oro saihestea eta prozedura gardena dela eta hautagai eta lizitatzaile guztientzat tratua berdina dela bermatzea.</w:t>
      </w:r>
    </w:p>
    <w:p w:rsidR="00961012" w:rsidRPr="007728F6" w:rsidRDefault="00961012" w:rsidP="007728F6">
      <w:pPr>
        <w:spacing w:after="220"/>
        <w:jc w:val="both"/>
        <w:rPr>
          <w:rFonts w:ascii="Arial" w:hAnsi="Arial" w:cs="Arial"/>
          <w:sz w:val="22"/>
        </w:rPr>
      </w:pPr>
      <w:r>
        <w:rPr>
          <w:rFonts w:ascii="Arial" w:hAnsi="Arial"/>
          <w:sz w:val="22"/>
        </w:rPr>
        <w:t>3. Sektore Publikoaren Araubide Juridikoaren urriaren 1eko 40/2015 Legearen 23. artikuluak («Abstenitzea») ezartzen du prozeduran esku hartzetik abstenituko direla «administrazioetako agintari edo langileak, hurrengo zenbakian aipaturiko egoeraren batean daudenean», zehazki egoera hauetan:</w:t>
      </w:r>
    </w:p>
    <w:p w:rsidR="00961012" w:rsidRPr="007728F6" w:rsidRDefault="00961012" w:rsidP="007728F6">
      <w:pPr>
        <w:spacing w:after="220"/>
        <w:jc w:val="both"/>
        <w:rPr>
          <w:rFonts w:ascii="Arial" w:hAnsi="Arial" w:cs="Arial"/>
          <w:sz w:val="22"/>
        </w:rPr>
      </w:pPr>
      <w:r>
        <w:rPr>
          <w:rFonts w:ascii="Arial" w:hAnsi="Arial"/>
          <w:sz w:val="22"/>
        </w:rPr>
        <w:t xml:space="preserve">a. Interes pertsonala izatea aztertuko den gaian edo gai horretako ebazpenak eragin </w:t>
      </w:r>
      <w:proofErr w:type="spellStart"/>
      <w:r>
        <w:rPr>
          <w:rFonts w:ascii="Arial" w:hAnsi="Arial"/>
          <w:sz w:val="22"/>
        </w:rPr>
        <w:t>diezaiokeen</w:t>
      </w:r>
      <w:proofErr w:type="spellEnd"/>
      <w:r>
        <w:rPr>
          <w:rFonts w:ascii="Arial" w:hAnsi="Arial"/>
          <w:sz w:val="22"/>
        </w:rPr>
        <w:t xml:space="preserve"> beste batean; sozietate edo erakunde interesdunen bateko administratzaile izatea, edo interesdunen batekin ebatzi gabeko auziren bat izatea.</w:t>
      </w:r>
    </w:p>
    <w:p w:rsidR="00961012" w:rsidRPr="007728F6" w:rsidRDefault="00961012" w:rsidP="007728F6">
      <w:pPr>
        <w:spacing w:after="220"/>
        <w:jc w:val="both"/>
        <w:rPr>
          <w:rFonts w:ascii="Arial" w:hAnsi="Arial" w:cs="Arial"/>
          <w:sz w:val="22"/>
        </w:rPr>
      </w:pPr>
      <w:r>
        <w:rPr>
          <w:rFonts w:ascii="Arial" w:hAnsi="Arial"/>
          <w:sz w:val="22"/>
        </w:rPr>
        <w:t xml:space="preserve">b. Ezkontza-lotura edo antzeko egitatezko egoera izatea, eta ahaidetasuna izatea, laugarren </w:t>
      </w:r>
      <w:proofErr w:type="spellStart"/>
      <w:r>
        <w:rPr>
          <w:rFonts w:ascii="Arial" w:hAnsi="Arial"/>
          <w:sz w:val="22"/>
        </w:rPr>
        <w:t>gradurainoko</w:t>
      </w:r>
      <w:proofErr w:type="spellEnd"/>
      <w:r>
        <w:rPr>
          <w:rFonts w:ascii="Arial" w:hAnsi="Arial"/>
          <w:sz w:val="22"/>
        </w:rPr>
        <w:t xml:space="preserve"> </w:t>
      </w:r>
      <w:proofErr w:type="spellStart"/>
      <w:r>
        <w:rPr>
          <w:rFonts w:ascii="Arial" w:hAnsi="Arial"/>
          <w:sz w:val="22"/>
        </w:rPr>
        <w:t>odolkidetasunezkoa</w:t>
      </w:r>
      <w:proofErr w:type="spellEnd"/>
      <w:r>
        <w:rPr>
          <w:rFonts w:ascii="Arial" w:hAnsi="Arial"/>
          <w:sz w:val="22"/>
        </w:rPr>
        <w:t xml:space="preserve"> edo bigarren </w:t>
      </w:r>
      <w:proofErr w:type="spellStart"/>
      <w:r>
        <w:rPr>
          <w:rFonts w:ascii="Arial" w:hAnsi="Arial"/>
          <w:sz w:val="22"/>
        </w:rPr>
        <w:t>gradurainoko</w:t>
      </w:r>
      <w:proofErr w:type="spellEnd"/>
      <w:r>
        <w:rPr>
          <w:rFonts w:ascii="Arial" w:hAnsi="Arial"/>
          <w:sz w:val="22"/>
        </w:rPr>
        <w:t xml:space="preserve"> ezkontza-</w:t>
      </w:r>
      <w:proofErr w:type="spellStart"/>
      <w:r>
        <w:rPr>
          <w:rFonts w:ascii="Arial" w:hAnsi="Arial"/>
          <w:sz w:val="22"/>
        </w:rPr>
        <w:t>ahaidetasunezkoa</w:t>
      </w:r>
      <w:proofErr w:type="spellEnd"/>
      <w:r>
        <w:rPr>
          <w:rFonts w:ascii="Arial" w:hAnsi="Arial"/>
          <w:sz w:val="22"/>
        </w:rPr>
        <w:t>, interesdunetako edozeinekin, erakunde edo sozietate interesdunen bateko administratzaileekin, bai eta prozeduran esku hartzen duten aholkulari, legezko ordezkari edo mandatariekin ere, edo haien bulego profesional berekoa izatea edo haiekin elkartuta egotea aholkularitza, ordezkaritza edo mandataritzarako.</w:t>
      </w:r>
    </w:p>
    <w:p w:rsidR="00961012" w:rsidRPr="007728F6" w:rsidRDefault="00961012" w:rsidP="007728F6">
      <w:pPr>
        <w:spacing w:after="220"/>
        <w:jc w:val="both"/>
        <w:rPr>
          <w:rFonts w:ascii="Arial" w:hAnsi="Arial" w:cs="Arial"/>
          <w:sz w:val="22"/>
        </w:rPr>
      </w:pPr>
      <w:r>
        <w:rPr>
          <w:rFonts w:ascii="Arial" w:hAnsi="Arial"/>
          <w:sz w:val="22"/>
        </w:rPr>
        <w:t>c. Aurreko apartatuan aipaturiko pertsonaren batekin adiskidetasun mina edo etsaitasun agerikoa izatea.</w:t>
      </w:r>
    </w:p>
    <w:p w:rsidR="00961012" w:rsidRPr="007728F6" w:rsidRDefault="00961012" w:rsidP="007728F6">
      <w:pPr>
        <w:spacing w:after="220"/>
        <w:jc w:val="both"/>
        <w:rPr>
          <w:rFonts w:ascii="Arial" w:hAnsi="Arial" w:cs="Arial"/>
          <w:sz w:val="22"/>
        </w:rPr>
      </w:pPr>
      <w:r>
        <w:rPr>
          <w:rFonts w:ascii="Arial" w:hAnsi="Arial"/>
          <w:sz w:val="22"/>
        </w:rPr>
        <w:t>d. Dagokion prozeduran aditu edo lekuko moduan aritzea.</w:t>
      </w:r>
    </w:p>
    <w:p w:rsidR="00961012" w:rsidRPr="007728F6" w:rsidRDefault="00961012" w:rsidP="007728F6">
      <w:pPr>
        <w:spacing w:after="220"/>
        <w:jc w:val="both"/>
        <w:rPr>
          <w:rFonts w:ascii="Arial" w:hAnsi="Arial" w:cs="Arial"/>
          <w:sz w:val="22"/>
        </w:rPr>
      </w:pPr>
      <w:r>
        <w:rPr>
          <w:rFonts w:ascii="Arial" w:hAnsi="Arial"/>
          <w:sz w:val="22"/>
        </w:rPr>
        <w:t>e. Gaian zerikusi zuzena duen pertsona fisiko edo juridikoren batekin zerbitz</w:t>
      </w:r>
      <w:bookmarkStart w:id="0" w:name="_GoBack"/>
      <w:bookmarkEnd w:id="0"/>
      <w:r>
        <w:rPr>
          <w:rFonts w:ascii="Arial" w:hAnsi="Arial"/>
          <w:sz w:val="22"/>
        </w:rPr>
        <w:t>u-harremana izatea edo pertsona horri azken bi urteetan edozein era, baldintza eta tokitan lan-zerbitzuak eskaini izana.</w:t>
      </w:r>
    </w:p>
    <w:p w:rsidR="00961012" w:rsidRPr="007728F6" w:rsidRDefault="00961012" w:rsidP="007728F6">
      <w:pPr>
        <w:spacing w:after="220"/>
        <w:jc w:val="both"/>
        <w:rPr>
          <w:rFonts w:ascii="Arial" w:hAnsi="Arial" w:cs="Arial"/>
          <w:sz w:val="22"/>
        </w:rPr>
      </w:pPr>
      <w:r>
        <w:rPr>
          <w:rFonts w:ascii="Arial" w:hAnsi="Arial"/>
          <w:sz w:val="22"/>
        </w:rPr>
        <w:lastRenderedPageBreak/>
        <w:t xml:space="preserve">Bigarrena. Ez dago </w:t>
      </w:r>
      <w:proofErr w:type="spellStart"/>
      <w:r>
        <w:rPr>
          <w:rFonts w:ascii="Arial" w:hAnsi="Arial"/>
          <w:sz w:val="22"/>
        </w:rPr>
        <w:t>EBren</w:t>
      </w:r>
      <w:proofErr w:type="spellEnd"/>
      <w:r>
        <w:rPr>
          <w:rFonts w:ascii="Arial" w:hAnsi="Arial"/>
          <w:sz w:val="22"/>
        </w:rPr>
        <w:t xml:space="preserve"> Finantza Erregelamenduaren 61.3 artikuluan interes-gatazkatzat sailkatzen diren egoeretako ezeinetan, eta ez dago, ezta ere, Sektore Publikoaren Araubide Juridikoaren urriaren 1eko 40/2015 Legearen 23.2 artikuluan ezartzen diren eta lizitazio-prozeduran eragina izateko arriskua dakarten abstenitzeko arrazoietako ezeinen mende.</w:t>
      </w:r>
    </w:p>
    <w:p w:rsidR="00961012" w:rsidRPr="007728F6" w:rsidRDefault="00961012" w:rsidP="007728F6">
      <w:pPr>
        <w:spacing w:after="220"/>
        <w:jc w:val="both"/>
        <w:rPr>
          <w:rFonts w:ascii="Arial" w:hAnsi="Arial" w:cs="Arial"/>
          <w:sz w:val="22"/>
        </w:rPr>
      </w:pPr>
      <w:r>
        <w:rPr>
          <w:rFonts w:ascii="Arial" w:hAnsi="Arial"/>
          <w:sz w:val="22"/>
        </w:rPr>
        <w:t>Hirugarrena. Konpromisoa hartzen du kontratazio-organoari jakinarazteko, luzamendurik gabe, egoera hori sortzen duen edo sor dezakeen edozein interes-gatazka edo abstenitzeko arrazoi.</w:t>
      </w:r>
    </w:p>
    <w:p w:rsidR="00961012" w:rsidRPr="007728F6" w:rsidRDefault="00961012" w:rsidP="007728F6">
      <w:pPr>
        <w:spacing w:after="220"/>
        <w:jc w:val="both"/>
        <w:rPr>
          <w:rFonts w:ascii="Arial" w:hAnsi="Arial" w:cs="Arial"/>
          <w:sz w:val="22"/>
        </w:rPr>
      </w:pPr>
      <w:r>
        <w:rPr>
          <w:rFonts w:ascii="Arial" w:hAnsi="Arial"/>
          <w:sz w:val="22"/>
        </w:rPr>
        <w:t>Laugarrena. Konfidentzialtasunez tratatuko ditu prozedura horien esparruan garatzen diren gaiak eta dokumentazioa, Sektore Publikoko Kontratuei buruzko azaroaren 8ko 9/2017 Legearen 133. artikuluan ezarritako betebeharren esparruan.</w:t>
      </w:r>
    </w:p>
    <w:p w:rsidR="00961012" w:rsidRPr="007728F6" w:rsidRDefault="00961012" w:rsidP="007728F6">
      <w:pPr>
        <w:spacing w:after="220"/>
        <w:jc w:val="both"/>
        <w:rPr>
          <w:rFonts w:ascii="Arial" w:hAnsi="Arial" w:cs="Arial"/>
          <w:sz w:val="22"/>
        </w:rPr>
      </w:pPr>
      <w:r>
        <w:rPr>
          <w:rFonts w:ascii="Arial" w:hAnsi="Arial"/>
          <w:sz w:val="22"/>
        </w:rPr>
        <w:t>Bosgarrena. Badaki ezen, Interes-gatazkarik Ez Dagoelako Adierazpen bat faltsua dela frogatzen bada, aplikatzekoa den araudiak ezartzen dituen ondorio administratiboei eta judizialei aurre egin beharko diela.</w:t>
      </w:r>
    </w:p>
    <w:p w:rsidR="007119C5" w:rsidRPr="007728F6" w:rsidRDefault="007119C5" w:rsidP="007728F6">
      <w:pPr>
        <w:spacing w:after="220"/>
        <w:jc w:val="both"/>
        <w:rPr>
          <w:rFonts w:ascii="Arial" w:hAnsi="Arial" w:cs="Arial"/>
          <w:sz w:val="22"/>
        </w:rPr>
      </w:pPr>
    </w:p>
    <w:p w:rsidR="007119C5" w:rsidRPr="007728F6" w:rsidRDefault="007119C5" w:rsidP="007728F6">
      <w:pPr>
        <w:spacing w:after="220"/>
        <w:jc w:val="both"/>
        <w:rPr>
          <w:sz w:val="24"/>
          <w:szCs w:val="22"/>
        </w:rPr>
      </w:pPr>
      <w:r>
        <w:rPr>
          <w:rFonts w:ascii="Arial" w:hAnsi="Arial"/>
          <w:sz w:val="22"/>
        </w:rPr>
        <w:t xml:space="preserve">(Data eta sinadura, izen osoa eta </w:t>
      </w:r>
      <w:proofErr w:type="spellStart"/>
      <w:r>
        <w:rPr>
          <w:rFonts w:ascii="Arial" w:hAnsi="Arial"/>
          <w:sz w:val="22"/>
        </w:rPr>
        <w:t>NANa</w:t>
      </w:r>
      <w:proofErr w:type="spellEnd"/>
      <w:r>
        <w:rPr>
          <w:rFonts w:ascii="Arial" w:hAnsi="Arial"/>
          <w:sz w:val="22"/>
        </w:rPr>
        <w:t>)</w:t>
      </w:r>
    </w:p>
    <w:p w:rsidR="007119C5" w:rsidRPr="007728F6" w:rsidRDefault="007119C5" w:rsidP="007728F6">
      <w:pPr>
        <w:pStyle w:val="BOPVClaveMinusculas"/>
        <w:jc w:val="both"/>
        <w:rPr>
          <w:sz w:val="24"/>
        </w:rPr>
      </w:pPr>
    </w:p>
    <w:p w:rsidR="007119C5" w:rsidRPr="007728F6" w:rsidRDefault="007119C5" w:rsidP="007728F6">
      <w:pPr>
        <w:jc w:val="both"/>
        <w:rPr>
          <w:sz w:val="22"/>
        </w:rPr>
      </w:pPr>
    </w:p>
    <w:p w:rsidR="007119C5" w:rsidRPr="007728F6" w:rsidRDefault="007119C5" w:rsidP="007728F6">
      <w:pPr>
        <w:jc w:val="both"/>
        <w:rPr>
          <w:sz w:val="22"/>
        </w:rPr>
      </w:pPr>
    </w:p>
    <w:p w:rsidR="007119C5" w:rsidRPr="007728F6" w:rsidRDefault="007119C5" w:rsidP="007728F6">
      <w:pPr>
        <w:jc w:val="both"/>
        <w:rPr>
          <w:sz w:val="22"/>
        </w:rPr>
      </w:pPr>
    </w:p>
    <w:p w:rsidR="007119C5" w:rsidRPr="007728F6" w:rsidRDefault="007119C5" w:rsidP="007728F6">
      <w:pPr>
        <w:jc w:val="both"/>
        <w:rPr>
          <w:sz w:val="22"/>
        </w:rPr>
      </w:pPr>
    </w:p>
    <w:p w:rsidR="007119C5" w:rsidRPr="007728F6" w:rsidRDefault="007119C5" w:rsidP="007728F6">
      <w:pPr>
        <w:jc w:val="both"/>
        <w:rPr>
          <w:color w:val="00B050"/>
          <w:sz w:val="22"/>
        </w:rPr>
      </w:pPr>
    </w:p>
    <w:p w:rsidR="00DF6D5D" w:rsidRPr="007728F6" w:rsidRDefault="00DF6D5D" w:rsidP="007728F6">
      <w:pPr>
        <w:jc w:val="both"/>
        <w:rPr>
          <w:color w:val="00B050"/>
          <w:sz w:val="22"/>
        </w:rPr>
      </w:pPr>
    </w:p>
    <w:sectPr w:rsidR="00DF6D5D" w:rsidRPr="007728F6" w:rsidSect="009915B6">
      <w:footerReference w:type="default" r:id="rId9"/>
      <w:pgSz w:w="11906" w:h="16838"/>
      <w:pgMar w:top="1814" w:right="964" w:bottom="1247" w:left="964" w:header="708" w:footer="8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43D" w:rsidRDefault="00A6743D">
      <w:r>
        <w:separator/>
      </w:r>
    </w:p>
  </w:endnote>
  <w:endnote w:type="continuationSeparator" w:id="0">
    <w:p w:rsidR="00A6743D" w:rsidRDefault="00A67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FD8" w:rsidRDefault="00EA7FD8" w:rsidP="00EA7FD8">
    <w:pPr>
      <w:pStyle w:val="Piedepgina"/>
      <w:ind w:left="-113"/>
    </w:pPr>
    <w:r w:rsidRPr="00EC776A">
      <w:rPr>
        <w:noProof/>
        <w:lang w:eastAsia="es-ES"/>
      </w:rPr>
      <w:drawing>
        <wp:inline distT="0" distB="0" distL="0" distR="0" wp14:anchorId="13DFA598" wp14:editId="05E07C2F">
          <wp:extent cx="6505749" cy="738554"/>
          <wp:effectExtent l="0" t="0" r="0" b="4445"/>
          <wp:docPr id="1" name="Irudia 1" descr="C:\Users\AOTXOTOG\ELKARLAN\PRTR - Turismo, Comercio y Consumo - Dokumentuak\1_CONTROL\3_COMUNICACIÓN\FRANJA_UE_PRTR_GV (Departamen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OTXOTOG\ELKARLAN\PRTR - Turismo, Comercio y Consumo - Dokumentuak\1_CONTROL\3_COMUNICACIÓN\FRANJA_UE_PRTR_GV (Departament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6442" cy="75566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43D" w:rsidRDefault="00A6743D">
      <w:r>
        <w:separator/>
      </w:r>
    </w:p>
  </w:footnote>
  <w:footnote w:type="continuationSeparator" w:id="0">
    <w:p w:rsidR="00A6743D" w:rsidRDefault="00A674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16C7C"/>
    <w:multiLevelType w:val="hybridMultilevel"/>
    <w:tmpl w:val="1E26FD54"/>
    <w:lvl w:ilvl="0" w:tplc="1DDE4EA2">
      <w:start w:val="1"/>
      <w:numFmt w:val="lowerLetter"/>
      <w:lvlText w:val="%1)"/>
      <w:lvlJc w:val="left"/>
      <w:pPr>
        <w:ind w:left="822" w:hanging="360"/>
      </w:pPr>
      <w:rPr>
        <w:rFonts w:ascii="Calibri" w:eastAsia="Calibri" w:hAnsi="Calibri" w:cs="Calibri" w:hint="default"/>
        <w:spacing w:val="-1"/>
        <w:w w:val="100"/>
        <w:sz w:val="22"/>
        <w:szCs w:val="22"/>
        <w:lang w:val="es-ES" w:eastAsia="es-ES" w:bidi="es-ES"/>
      </w:rPr>
    </w:lvl>
    <w:lvl w:ilvl="1" w:tplc="EF84352E">
      <w:numFmt w:val="bullet"/>
      <w:lvlText w:val="•"/>
      <w:lvlJc w:val="left"/>
      <w:pPr>
        <w:ind w:left="1610" w:hanging="360"/>
      </w:pPr>
      <w:rPr>
        <w:rFonts w:hint="default"/>
        <w:lang w:val="es-ES" w:eastAsia="es-ES" w:bidi="es-ES"/>
      </w:rPr>
    </w:lvl>
    <w:lvl w:ilvl="2" w:tplc="9516DA3A">
      <w:numFmt w:val="bullet"/>
      <w:lvlText w:val="•"/>
      <w:lvlJc w:val="left"/>
      <w:pPr>
        <w:ind w:left="2401" w:hanging="360"/>
      </w:pPr>
      <w:rPr>
        <w:rFonts w:hint="default"/>
        <w:lang w:val="es-ES" w:eastAsia="es-ES" w:bidi="es-ES"/>
      </w:rPr>
    </w:lvl>
    <w:lvl w:ilvl="3" w:tplc="80CED2E4">
      <w:numFmt w:val="bullet"/>
      <w:lvlText w:val="•"/>
      <w:lvlJc w:val="left"/>
      <w:pPr>
        <w:ind w:left="3191" w:hanging="360"/>
      </w:pPr>
      <w:rPr>
        <w:rFonts w:hint="default"/>
        <w:lang w:val="es-ES" w:eastAsia="es-ES" w:bidi="es-ES"/>
      </w:rPr>
    </w:lvl>
    <w:lvl w:ilvl="4" w:tplc="EF52C0B4">
      <w:numFmt w:val="bullet"/>
      <w:lvlText w:val="•"/>
      <w:lvlJc w:val="left"/>
      <w:pPr>
        <w:ind w:left="3982" w:hanging="360"/>
      </w:pPr>
      <w:rPr>
        <w:rFonts w:hint="default"/>
        <w:lang w:val="es-ES" w:eastAsia="es-ES" w:bidi="es-ES"/>
      </w:rPr>
    </w:lvl>
    <w:lvl w:ilvl="5" w:tplc="34E22ED2">
      <w:numFmt w:val="bullet"/>
      <w:lvlText w:val="•"/>
      <w:lvlJc w:val="left"/>
      <w:pPr>
        <w:ind w:left="4773" w:hanging="360"/>
      </w:pPr>
      <w:rPr>
        <w:rFonts w:hint="default"/>
        <w:lang w:val="es-ES" w:eastAsia="es-ES" w:bidi="es-ES"/>
      </w:rPr>
    </w:lvl>
    <w:lvl w:ilvl="6" w:tplc="A51EFA44">
      <w:numFmt w:val="bullet"/>
      <w:lvlText w:val="•"/>
      <w:lvlJc w:val="left"/>
      <w:pPr>
        <w:ind w:left="5563" w:hanging="360"/>
      </w:pPr>
      <w:rPr>
        <w:rFonts w:hint="default"/>
        <w:lang w:val="es-ES" w:eastAsia="es-ES" w:bidi="es-ES"/>
      </w:rPr>
    </w:lvl>
    <w:lvl w:ilvl="7" w:tplc="A010FB8A">
      <w:numFmt w:val="bullet"/>
      <w:lvlText w:val="•"/>
      <w:lvlJc w:val="left"/>
      <w:pPr>
        <w:ind w:left="6354" w:hanging="360"/>
      </w:pPr>
      <w:rPr>
        <w:rFonts w:hint="default"/>
        <w:lang w:val="es-ES" w:eastAsia="es-ES" w:bidi="es-ES"/>
      </w:rPr>
    </w:lvl>
    <w:lvl w:ilvl="8" w:tplc="A8F440F8">
      <w:numFmt w:val="bullet"/>
      <w:lvlText w:val="•"/>
      <w:lvlJc w:val="left"/>
      <w:pPr>
        <w:ind w:left="7145" w:hanging="360"/>
      </w:pPr>
      <w:rPr>
        <w:rFonts w:hint="default"/>
        <w:lang w:val="es-ES" w:eastAsia="es-ES" w:bidi="es-ES"/>
      </w:rPr>
    </w:lvl>
  </w:abstractNum>
  <w:abstractNum w:abstractNumId="1" w15:restartNumberingAfterBreak="0">
    <w:nsid w:val="2C1972A6"/>
    <w:multiLevelType w:val="hybridMultilevel"/>
    <w:tmpl w:val="C736E8AE"/>
    <w:lvl w:ilvl="0" w:tplc="EE70DBF4">
      <w:start w:val="1"/>
      <w:numFmt w:val="decimal"/>
      <w:lvlText w:val="%1."/>
      <w:lvlJc w:val="left"/>
      <w:pPr>
        <w:ind w:left="1145" w:hanging="360"/>
      </w:pPr>
      <w:rPr>
        <w:rFonts w:hint="default"/>
      </w:rPr>
    </w:lvl>
    <w:lvl w:ilvl="1" w:tplc="0C0A0019" w:tentative="1">
      <w:start w:val="1"/>
      <w:numFmt w:val="lowerLetter"/>
      <w:lvlText w:val="%2."/>
      <w:lvlJc w:val="left"/>
      <w:pPr>
        <w:ind w:left="1865" w:hanging="360"/>
      </w:pPr>
    </w:lvl>
    <w:lvl w:ilvl="2" w:tplc="0C0A001B" w:tentative="1">
      <w:start w:val="1"/>
      <w:numFmt w:val="lowerRoman"/>
      <w:lvlText w:val="%3."/>
      <w:lvlJc w:val="right"/>
      <w:pPr>
        <w:ind w:left="2585" w:hanging="180"/>
      </w:pPr>
    </w:lvl>
    <w:lvl w:ilvl="3" w:tplc="0C0A000F" w:tentative="1">
      <w:start w:val="1"/>
      <w:numFmt w:val="decimal"/>
      <w:lvlText w:val="%4."/>
      <w:lvlJc w:val="left"/>
      <w:pPr>
        <w:ind w:left="3305" w:hanging="360"/>
      </w:pPr>
    </w:lvl>
    <w:lvl w:ilvl="4" w:tplc="0C0A0019" w:tentative="1">
      <w:start w:val="1"/>
      <w:numFmt w:val="lowerLetter"/>
      <w:lvlText w:val="%5."/>
      <w:lvlJc w:val="left"/>
      <w:pPr>
        <w:ind w:left="4025" w:hanging="360"/>
      </w:pPr>
    </w:lvl>
    <w:lvl w:ilvl="5" w:tplc="0C0A001B" w:tentative="1">
      <w:start w:val="1"/>
      <w:numFmt w:val="lowerRoman"/>
      <w:lvlText w:val="%6."/>
      <w:lvlJc w:val="right"/>
      <w:pPr>
        <w:ind w:left="4745" w:hanging="180"/>
      </w:pPr>
    </w:lvl>
    <w:lvl w:ilvl="6" w:tplc="0C0A000F" w:tentative="1">
      <w:start w:val="1"/>
      <w:numFmt w:val="decimal"/>
      <w:lvlText w:val="%7."/>
      <w:lvlJc w:val="left"/>
      <w:pPr>
        <w:ind w:left="5465" w:hanging="360"/>
      </w:pPr>
    </w:lvl>
    <w:lvl w:ilvl="7" w:tplc="0C0A0019" w:tentative="1">
      <w:start w:val="1"/>
      <w:numFmt w:val="lowerLetter"/>
      <w:lvlText w:val="%8."/>
      <w:lvlJc w:val="left"/>
      <w:pPr>
        <w:ind w:left="6185" w:hanging="360"/>
      </w:pPr>
    </w:lvl>
    <w:lvl w:ilvl="8" w:tplc="0C0A001B" w:tentative="1">
      <w:start w:val="1"/>
      <w:numFmt w:val="lowerRoman"/>
      <w:lvlText w:val="%9."/>
      <w:lvlJc w:val="right"/>
      <w:pPr>
        <w:ind w:left="6905" w:hanging="180"/>
      </w:pPr>
    </w:lvl>
  </w:abstractNum>
  <w:abstractNum w:abstractNumId="2" w15:restartNumberingAfterBreak="0">
    <w:nsid w:val="2EA64410"/>
    <w:multiLevelType w:val="hybridMultilevel"/>
    <w:tmpl w:val="D4FC601A"/>
    <w:lvl w:ilvl="0" w:tplc="583ED194">
      <w:start w:val="1"/>
      <w:numFmt w:val="lowerLetter"/>
      <w:lvlText w:val="%1)"/>
      <w:lvlJc w:val="left"/>
      <w:pPr>
        <w:ind w:left="268" w:hanging="166"/>
      </w:pPr>
      <w:rPr>
        <w:rFonts w:ascii="Calibri" w:eastAsia="Calibri" w:hAnsi="Calibri" w:cs="Calibri" w:hint="default"/>
        <w:i/>
        <w:spacing w:val="-2"/>
        <w:w w:val="100"/>
        <w:sz w:val="16"/>
        <w:szCs w:val="16"/>
        <w:lang w:val="es-ES" w:eastAsia="es-ES" w:bidi="es-ES"/>
      </w:rPr>
    </w:lvl>
    <w:lvl w:ilvl="1" w:tplc="BE5C6C7A">
      <w:start w:val="1"/>
      <w:numFmt w:val="lowerRoman"/>
      <w:lvlText w:val="%2."/>
      <w:lvlJc w:val="left"/>
      <w:pPr>
        <w:ind w:left="668" w:hanging="231"/>
      </w:pPr>
      <w:rPr>
        <w:rFonts w:ascii="Calibri" w:eastAsia="Calibri" w:hAnsi="Calibri" w:cs="Calibri" w:hint="default"/>
        <w:i/>
        <w:spacing w:val="-1"/>
        <w:w w:val="100"/>
        <w:sz w:val="16"/>
        <w:szCs w:val="16"/>
        <w:lang w:val="es-ES" w:eastAsia="es-ES" w:bidi="es-ES"/>
      </w:rPr>
    </w:lvl>
    <w:lvl w:ilvl="2" w:tplc="050631D0">
      <w:numFmt w:val="bullet"/>
      <w:lvlText w:val="•"/>
      <w:lvlJc w:val="left"/>
      <w:pPr>
        <w:ind w:left="1556" w:hanging="231"/>
      </w:pPr>
      <w:rPr>
        <w:rFonts w:hint="default"/>
        <w:lang w:val="es-ES" w:eastAsia="es-ES" w:bidi="es-ES"/>
      </w:rPr>
    </w:lvl>
    <w:lvl w:ilvl="3" w:tplc="6B6A2C90">
      <w:numFmt w:val="bullet"/>
      <w:lvlText w:val="•"/>
      <w:lvlJc w:val="left"/>
      <w:pPr>
        <w:ind w:left="2452" w:hanging="231"/>
      </w:pPr>
      <w:rPr>
        <w:rFonts w:hint="default"/>
        <w:lang w:val="es-ES" w:eastAsia="es-ES" w:bidi="es-ES"/>
      </w:rPr>
    </w:lvl>
    <w:lvl w:ilvl="4" w:tplc="20502346">
      <w:numFmt w:val="bullet"/>
      <w:lvlText w:val="•"/>
      <w:lvlJc w:val="left"/>
      <w:pPr>
        <w:ind w:left="3348" w:hanging="231"/>
      </w:pPr>
      <w:rPr>
        <w:rFonts w:hint="default"/>
        <w:lang w:val="es-ES" w:eastAsia="es-ES" w:bidi="es-ES"/>
      </w:rPr>
    </w:lvl>
    <w:lvl w:ilvl="5" w:tplc="9CFAAEFE">
      <w:numFmt w:val="bullet"/>
      <w:lvlText w:val="•"/>
      <w:lvlJc w:val="left"/>
      <w:pPr>
        <w:ind w:left="4245" w:hanging="231"/>
      </w:pPr>
      <w:rPr>
        <w:rFonts w:hint="default"/>
        <w:lang w:val="es-ES" w:eastAsia="es-ES" w:bidi="es-ES"/>
      </w:rPr>
    </w:lvl>
    <w:lvl w:ilvl="6" w:tplc="F344190C">
      <w:numFmt w:val="bullet"/>
      <w:lvlText w:val="•"/>
      <w:lvlJc w:val="left"/>
      <w:pPr>
        <w:ind w:left="5141" w:hanging="231"/>
      </w:pPr>
      <w:rPr>
        <w:rFonts w:hint="default"/>
        <w:lang w:val="es-ES" w:eastAsia="es-ES" w:bidi="es-ES"/>
      </w:rPr>
    </w:lvl>
    <w:lvl w:ilvl="7" w:tplc="3482CCB6">
      <w:numFmt w:val="bullet"/>
      <w:lvlText w:val="•"/>
      <w:lvlJc w:val="left"/>
      <w:pPr>
        <w:ind w:left="6037" w:hanging="231"/>
      </w:pPr>
      <w:rPr>
        <w:rFonts w:hint="default"/>
        <w:lang w:val="es-ES" w:eastAsia="es-ES" w:bidi="es-ES"/>
      </w:rPr>
    </w:lvl>
    <w:lvl w:ilvl="8" w:tplc="EDDA7F10">
      <w:numFmt w:val="bullet"/>
      <w:lvlText w:val="•"/>
      <w:lvlJc w:val="left"/>
      <w:pPr>
        <w:ind w:left="6933" w:hanging="231"/>
      </w:pPr>
      <w:rPr>
        <w:rFonts w:hint="default"/>
        <w:lang w:val="es-ES" w:eastAsia="es-ES" w:bidi="es-ES"/>
      </w:rPr>
    </w:lvl>
  </w:abstractNum>
  <w:abstractNum w:abstractNumId="3" w15:restartNumberingAfterBreak="0">
    <w:nsid w:val="49C12A9F"/>
    <w:multiLevelType w:val="hybridMultilevel"/>
    <w:tmpl w:val="A9908F38"/>
    <w:lvl w:ilvl="0" w:tplc="FFF4F264">
      <w:start w:val="1"/>
      <w:numFmt w:val="lowerLetter"/>
      <w:lvlText w:val="%1)"/>
      <w:lvlJc w:val="left"/>
      <w:pPr>
        <w:ind w:left="822" w:hanging="360"/>
      </w:pPr>
      <w:rPr>
        <w:rFonts w:ascii="Calibri" w:eastAsia="Calibri" w:hAnsi="Calibri" w:cs="Calibri" w:hint="default"/>
        <w:spacing w:val="-1"/>
        <w:w w:val="100"/>
        <w:sz w:val="22"/>
        <w:szCs w:val="22"/>
        <w:lang w:val="es-ES" w:eastAsia="es-ES" w:bidi="es-ES"/>
      </w:rPr>
    </w:lvl>
    <w:lvl w:ilvl="1" w:tplc="85F22962">
      <w:numFmt w:val="bullet"/>
      <w:lvlText w:val="•"/>
      <w:lvlJc w:val="left"/>
      <w:pPr>
        <w:ind w:left="1610" w:hanging="360"/>
      </w:pPr>
      <w:rPr>
        <w:rFonts w:hint="default"/>
        <w:lang w:val="es-ES" w:eastAsia="es-ES" w:bidi="es-ES"/>
      </w:rPr>
    </w:lvl>
    <w:lvl w:ilvl="2" w:tplc="0038A300">
      <w:numFmt w:val="bullet"/>
      <w:lvlText w:val="•"/>
      <w:lvlJc w:val="left"/>
      <w:pPr>
        <w:ind w:left="2401" w:hanging="360"/>
      </w:pPr>
      <w:rPr>
        <w:rFonts w:hint="default"/>
        <w:lang w:val="es-ES" w:eastAsia="es-ES" w:bidi="es-ES"/>
      </w:rPr>
    </w:lvl>
    <w:lvl w:ilvl="3" w:tplc="B81490A6">
      <w:numFmt w:val="bullet"/>
      <w:lvlText w:val="•"/>
      <w:lvlJc w:val="left"/>
      <w:pPr>
        <w:ind w:left="3191" w:hanging="360"/>
      </w:pPr>
      <w:rPr>
        <w:rFonts w:hint="default"/>
        <w:lang w:val="es-ES" w:eastAsia="es-ES" w:bidi="es-ES"/>
      </w:rPr>
    </w:lvl>
    <w:lvl w:ilvl="4" w:tplc="9D289DFA">
      <w:numFmt w:val="bullet"/>
      <w:lvlText w:val="•"/>
      <w:lvlJc w:val="left"/>
      <w:pPr>
        <w:ind w:left="3982" w:hanging="360"/>
      </w:pPr>
      <w:rPr>
        <w:rFonts w:hint="default"/>
        <w:lang w:val="es-ES" w:eastAsia="es-ES" w:bidi="es-ES"/>
      </w:rPr>
    </w:lvl>
    <w:lvl w:ilvl="5" w:tplc="F2EE3EE0">
      <w:numFmt w:val="bullet"/>
      <w:lvlText w:val="•"/>
      <w:lvlJc w:val="left"/>
      <w:pPr>
        <w:ind w:left="4773" w:hanging="360"/>
      </w:pPr>
      <w:rPr>
        <w:rFonts w:hint="default"/>
        <w:lang w:val="es-ES" w:eastAsia="es-ES" w:bidi="es-ES"/>
      </w:rPr>
    </w:lvl>
    <w:lvl w:ilvl="6" w:tplc="7980A6A8">
      <w:numFmt w:val="bullet"/>
      <w:lvlText w:val="•"/>
      <w:lvlJc w:val="left"/>
      <w:pPr>
        <w:ind w:left="5563" w:hanging="360"/>
      </w:pPr>
      <w:rPr>
        <w:rFonts w:hint="default"/>
        <w:lang w:val="es-ES" w:eastAsia="es-ES" w:bidi="es-ES"/>
      </w:rPr>
    </w:lvl>
    <w:lvl w:ilvl="7" w:tplc="1C36B9F2">
      <w:numFmt w:val="bullet"/>
      <w:lvlText w:val="•"/>
      <w:lvlJc w:val="left"/>
      <w:pPr>
        <w:ind w:left="6354" w:hanging="360"/>
      </w:pPr>
      <w:rPr>
        <w:rFonts w:hint="default"/>
        <w:lang w:val="es-ES" w:eastAsia="es-ES" w:bidi="es-ES"/>
      </w:rPr>
    </w:lvl>
    <w:lvl w:ilvl="8" w:tplc="F6106B9C">
      <w:numFmt w:val="bullet"/>
      <w:lvlText w:val="•"/>
      <w:lvlJc w:val="left"/>
      <w:pPr>
        <w:ind w:left="7145" w:hanging="360"/>
      </w:pPr>
      <w:rPr>
        <w:rFonts w:hint="default"/>
        <w:lang w:val="es-ES" w:eastAsia="es-ES" w:bidi="es-ES"/>
      </w:rPr>
    </w:lvl>
  </w:abstractNum>
  <w:abstractNum w:abstractNumId="4" w15:restartNumberingAfterBreak="0">
    <w:nsid w:val="5641414D"/>
    <w:multiLevelType w:val="hybridMultilevel"/>
    <w:tmpl w:val="BCAA6C50"/>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85A3080"/>
    <w:multiLevelType w:val="hybridMultilevel"/>
    <w:tmpl w:val="E6BA1A62"/>
    <w:lvl w:ilvl="0" w:tplc="D5F00A46">
      <w:start w:val="1"/>
      <w:numFmt w:val="decimal"/>
      <w:lvlText w:val="%1."/>
      <w:lvlJc w:val="left"/>
      <w:pPr>
        <w:ind w:left="360" w:hanging="360"/>
      </w:pPr>
      <w:rPr>
        <w:rFonts w:hint="default"/>
        <w:b w:val="0"/>
        <w:color w:val="auto"/>
      </w:rPr>
    </w:lvl>
    <w:lvl w:ilvl="1" w:tplc="0C0A0019">
      <w:start w:val="1"/>
      <w:numFmt w:val="lowerLetter"/>
      <w:lvlText w:val="%2."/>
      <w:lvlJc w:val="left"/>
      <w:pPr>
        <w:ind w:left="1080" w:hanging="360"/>
      </w:pPr>
    </w:lvl>
    <w:lvl w:ilvl="2" w:tplc="482AF6F0">
      <w:start w:val="1"/>
      <w:numFmt w:val="decimal"/>
      <w:lvlText w:val="%3.– "/>
      <w:lvlJc w:val="left"/>
      <w:pPr>
        <w:ind w:left="1980" w:hanging="360"/>
      </w:pPr>
      <w:rPr>
        <w:rFonts w:hint="default"/>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61205FDD"/>
    <w:multiLevelType w:val="hybridMultilevel"/>
    <w:tmpl w:val="E552134E"/>
    <w:lvl w:ilvl="0" w:tplc="0F3015B0">
      <w:start w:val="1"/>
      <w:numFmt w:val="lowerLetter"/>
      <w:lvlText w:val="%1)"/>
      <w:lvlJc w:val="left"/>
      <w:pPr>
        <w:ind w:left="822" w:hanging="360"/>
      </w:pPr>
      <w:rPr>
        <w:rFonts w:ascii="Calibri" w:eastAsia="Calibri" w:hAnsi="Calibri" w:cs="Calibri" w:hint="default"/>
        <w:spacing w:val="-1"/>
        <w:w w:val="100"/>
        <w:sz w:val="22"/>
        <w:szCs w:val="22"/>
        <w:lang w:val="es-ES" w:eastAsia="es-ES" w:bidi="es-ES"/>
      </w:rPr>
    </w:lvl>
    <w:lvl w:ilvl="1" w:tplc="74D8F8C6">
      <w:numFmt w:val="bullet"/>
      <w:lvlText w:val="•"/>
      <w:lvlJc w:val="left"/>
      <w:pPr>
        <w:ind w:left="1610" w:hanging="360"/>
      </w:pPr>
      <w:rPr>
        <w:rFonts w:hint="default"/>
        <w:lang w:val="es-ES" w:eastAsia="es-ES" w:bidi="es-ES"/>
      </w:rPr>
    </w:lvl>
    <w:lvl w:ilvl="2" w:tplc="4C163DBC">
      <w:numFmt w:val="bullet"/>
      <w:lvlText w:val="•"/>
      <w:lvlJc w:val="left"/>
      <w:pPr>
        <w:ind w:left="2401" w:hanging="360"/>
      </w:pPr>
      <w:rPr>
        <w:rFonts w:hint="default"/>
        <w:lang w:val="es-ES" w:eastAsia="es-ES" w:bidi="es-ES"/>
      </w:rPr>
    </w:lvl>
    <w:lvl w:ilvl="3" w:tplc="C6A8C41A">
      <w:numFmt w:val="bullet"/>
      <w:lvlText w:val="•"/>
      <w:lvlJc w:val="left"/>
      <w:pPr>
        <w:ind w:left="3191" w:hanging="360"/>
      </w:pPr>
      <w:rPr>
        <w:rFonts w:hint="default"/>
        <w:lang w:val="es-ES" w:eastAsia="es-ES" w:bidi="es-ES"/>
      </w:rPr>
    </w:lvl>
    <w:lvl w:ilvl="4" w:tplc="C0DA1980">
      <w:numFmt w:val="bullet"/>
      <w:lvlText w:val="•"/>
      <w:lvlJc w:val="left"/>
      <w:pPr>
        <w:ind w:left="3982" w:hanging="360"/>
      </w:pPr>
      <w:rPr>
        <w:rFonts w:hint="default"/>
        <w:lang w:val="es-ES" w:eastAsia="es-ES" w:bidi="es-ES"/>
      </w:rPr>
    </w:lvl>
    <w:lvl w:ilvl="5" w:tplc="AD483BF0">
      <w:numFmt w:val="bullet"/>
      <w:lvlText w:val="•"/>
      <w:lvlJc w:val="left"/>
      <w:pPr>
        <w:ind w:left="4773" w:hanging="360"/>
      </w:pPr>
      <w:rPr>
        <w:rFonts w:hint="default"/>
        <w:lang w:val="es-ES" w:eastAsia="es-ES" w:bidi="es-ES"/>
      </w:rPr>
    </w:lvl>
    <w:lvl w:ilvl="6" w:tplc="C72A340A">
      <w:numFmt w:val="bullet"/>
      <w:lvlText w:val="•"/>
      <w:lvlJc w:val="left"/>
      <w:pPr>
        <w:ind w:left="5563" w:hanging="360"/>
      </w:pPr>
      <w:rPr>
        <w:rFonts w:hint="default"/>
        <w:lang w:val="es-ES" w:eastAsia="es-ES" w:bidi="es-ES"/>
      </w:rPr>
    </w:lvl>
    <w:lvl w:ilvl="7" w:tplc="B7E66238">
      <w:numFmt w:val="bullet"/>
      <w:lvlText w:val="•"/>
      <w:lvlJc w:val="left"/>
      <w:pPr>
        <w:ind w:left="6354" w:hanging="360"/>
      </w:pPr>
      <w:rPr>
        <w:rFonts w:hint="default"/>
        <w:lang w:val="es-ES" w:eastAsia="es-ES" w:bidi="es-ES"/>
      </w:rPr>
    </w:lvl>
    <w:lvl w:ilvl="8" w:tplc="9DEC04E8">
      <w:numFmt w:val="bullet"/>
      <w:lvlText w:val="•"/>
      <w:lvlJc w:val="left"/>
      <w:pPr>
        <w:ind w:left="7145" w:hanging="360"/>
      </w:pPr>
      <w:rPr>
        <w:rFonts w:hint="default"/>
        <w:lang w:val="es-ES" w:eastAsia="es-ES" w:bidi="es-ES"/>
      </w:rPr>
    </w:lvl>
  </w:abstractNum>
  <w:abstractNum w:abstractNumId="7" w15:restartNumberingAfterBreak="0">
    <w:nsid w:val="682949FE"/>
    <w:multiLevelType w:val="hybridMultilevel"/>
    <w:tmpl w:val="5F4682CA"/>
    <w:lvl w:ilvl="0" w:tplc="4B3E104A">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7644533E"/>
    <w:multiLevelType w:val="hybridMultilevel"/>
    <w:tmpl w:val="4C76E3C2"/>
    <w:lvl w:ilvl="0" w:tplc="36BC4158">
      <w:start w:val="3"/>
      <w:numFmt w:val="lowerRoman"/>
      <w:lvlText w:val="%1."/>
      <w:lvlJc w:val="left"/>
      <w:pPr>
        <w:ind w:left="668" w:hanging="303"/>
      </w:pPr>
      <w:rPr>
        <w:rFonts w:hint="default"/>
        <w:i/>
        <w:spacing w:val="-1"/>
        <w:w w:val="100"/>
        <w:lang w:val="es-ES" w:eastAsia="es-ES" w:bidi="es-ES"/>
      </w:rPr>
    </w:lvl>
    <w:lvl w:ilvl="1" w:tplc="2B163550">
      <w:numFmt w:val="bullet"/>
      <w:lvlText w:val="•"/>
      <w:lvlJc w:val="left"/>
      <w:pPr>
        <w:ind w:left="1466" w:hanging="303"/>
      </w:pPr>
      <w:rPr>
        <w:rFonts w:hint="default"/>
        <w:lang w:val="es-ES" w:eastAsia="es-ES" w:bidi="es-ES"/>
      </w:rPr>
    </w:lvl>
    <w:lvl w:ilvl="2" w:tplc="BFB8A1E0">
      <w:numFmt w:val="bullet"/>
      <w:lvlText w:val="•"/>
      <w:lvlJc w:val="left"/>
      <w:pPr>
        <w:ind w:left="2273" w:hanging="303"/>
      </w:pPr>
      <w:rPr>
        <w:rFonts w:hint="default"/>
        <w:lang w:val="es-ES" w:eastAsia="es-ES" w:bidi="es-ES"/>
      </w:rPr>
    </w:lvl>
    <w:lvl w:ilvl="3" w:tplc="8FFA00FA">
      <w:numFmt w:val="bullet"/>
      <w:lvlText w:val="•"/>
      <w:lvlJc w:val="left"/>
      <w:pPr>
        <w:ind w:left="3079" w:hanging="303"/>
      </w:pPr>
      <w:rPr>
        <w:rFonts w:hint="default"/>
        <w:lang w:val="es-ES" w:eastAsia="es-ES" w:bidi="es-ES"/>
      </w:rPr>
    </w:lvl>
    <w:lvl w:ilvl="4" w:tplc="C2D86168">
      <w:numFmt w:val="bullet"/>
      <w:lvlText w:val="•"/>
      <w:lvlJc w:val="left"/>
      <w:pPr>
        <w:ind w:left="3886" w:hanging="303"/>
      </w:pPr>
      <w:rPr>
        <w:rFonts w:hint="default"/>
        <w:lang w:val="es-ES" w:eastAsia="es-ES" w:bidi="es-ES"/>
      </w:rPr>
    </w:lvl>
    <w:lvl w:ilvl="5" w:tplc="675C9504">
      <w:numFmt w:val="bullet"/>
      <w:lvlText w:val="•"/>
      <w:lvlJc w:val="left"/>
      <w:pPr>
        <w:ind w:left="4693" w:hanging="303"/>
      </w:pPr>
      <w:rPr>
        <w:rFonts w:hint="default"/>
        <w:lang w:val="es-ES" w:eastAsia="es-ES" w:bidi="es-ES"/>
      </w:rPr>
    </w:lvl>
    <w:lvl w:ilvl="6" w:tplc="5F72329C">
      <w:numFmt w:val="bullet"/>
      <w:lvlText w:val="•"/>
      <w:lvlJc w:val="left"/>
      <w:pPr>
        <w:ind w:left="5499" w:hanging="303"/>
      </w:pPr>
      <w:rPr>
        <w:rFonts w:hint="default"/>
        <w:lang w:val="es-ES" w:eastAsia="es-ES" w:bidi="es-ES"/>
      </w:rPr>
    </w:lvl>
    <w:lvl w:ilvl="7" w:tplc="ED8A85B0">
      <w:numFmt w:val="bullet"/>
      <w:lvlText w:val="•"/>
      <w:lvlJc w:val="left"/>
      <w:pPr>
        <w:ind w:left="6306" w:hanging="303"/>
      </w:pPr>
      <w:rPr>
        <w:rFonts w:hint="default"/>
        <w:lang w:val="es-ES" w:eastAsia="es-ES" w:bidi="es-ES"/>
      </w:rPr>
    </w:lvl>
    <w:lvl w:ilvl="8" w:tplc="4DD8AF66">
      <w:numFmt w:val="bullet"/>
      <w:lvlText w:val="•"/>
      <w:lvlJc w:val="left"/>
      <w:pPr>
        <w:ind w:left="7113" w:hanging="303"/>
      </w:pPr>
      <w:rPr>
        <w:rFonts w:hint="default"/>
        <w:lang w:val="es-ES" w:eastAsia="es-ES" w:bidi="es-ES"/>
      </w:rPr>
    </w:lvl>
  </w:abstractNum>
  <w:abstractNum w:abstractNumId="9" w15:restartNumberingAfterBreak="0">
    <w:nsid w:val="7A321281"/>
    <w:multiLevelType w:val="hybridMultilevel"/>
    <w:tmpl w:val="847AB0A2"/>
    <w:lvl w:ilvl="0" w:tplc="C6F2C1AC">
      <w:start w:val="1"/>
      <w:numFmt w:val="decimal"/>
      <w:lvlText w:val="%1)"/>
      <w:lvlJc w:val="left"/>
      <w:pPr>
        <w:ind w:left="540" w:hanging="360"/>
      </w:pPr>
      <w:rPr>
        <w:rFonts w:hint="default"/>
      </w:rPr>
    </w:lvl>
    <w:lvl w:ilvl="1" w:tplc="0C0A0019" w:tentative="1">
      <w:start w:val="1"/>
      <w:numFmt w:val="lowerLetter"/>
      <w:lvlText w:val="%2."/>
      <w:lvlJc w:val="left"/>
      <w:pPr>
        <w:ind w:left="1260" w:hanging="360"/>
      </w:pPr>
    </w:lvl>
    <w:lvl w:ilvl="2" w:tplc="0C0A001B" w:tentative="1">
      <w:start w:val="1"/>
      <w:numFmt w:val="lowerRoman"/>
      <w:lvlText w:val="%3."/>
      <w:lvlJc w:val="right"/>
      <w:pPr>
        <w:ind w:left="1980" w:hanging="180"/>
      </w:pPr>
    </w:lvl>
    <w:lvl w:ilvl="3" w:tplc="0C0A000F" w:tentative="1">
      <w:start w:val="1"/>
      <w:numFmt w:val="decimal"/>
      <w:lvlText w:val="%4."/>
      <w:lvlJc w:val="left"/>
      <w:pPr>
        <w:ind w:left="2700" w:hanging="360"/>
      </w:pPr>
    </w:lvl>
    <w:lvl w:ilvl="4" w:tplc="0C0A0019" w:tentative="1">
      <w:start w:val="1"/>
      <w:numFmt w:val="lowerLetter"/>
      <w:lvlText w:val="%5."/>
      <w:lvlJc w:val="left"/>
      <w:pPr>
        <w:ind w:left="3420" w:hanging="360"/>
      </w:pPr>
    </w:lvl>
    <w:lvl w:ilvl="5" w:tplc="0C0A001B" w:tentative="1">
      <w:start w:val="1"/>
      <w:numFmt w:val="lowerRoman"/>
      <w:lvlText w:val="%6."/>
      <w:lvlJc w:val="right"/>
      <w:pPr>
        <w:ind w:left="4140" w:hanging="180"/>
      </w:pPr>
    </w:lvl>
    <w:lvl w:ilvl="6" w:tplc="0C0A000F" w:tentative="1">
      <w:start w:val="1"/>
      <w:numFmt w:val="decimal"/>
      <w:lvlText w:val="%7."/>
      <w:lvlJc w:val="left"/>
      <w:pPr>
        <w:ind w:left="4860" w:hanging="360"/>
      </w:pPr>
    </w:lvl>
    <w:lvl w:ilvl="7" w:tplc="0C0A0019" w:tentative="1">
      <w:start w:val="1"/>
      <w:numFmt w:val="lowerLetter"/>
      <w:lvlText w:val="%8."/>
      <w:lvlJc w:val="left"/>
      <w:pPr>
        <w:ind w:left="5580" w:hanging="360"/>
      </w:pPr>
    </w:lvl>
    <w:lvl w:ilvl="8" w:tplc="0C0A001B" w:tentative="1">
      <w:start w:val="1"/>
      <w:numFmt w:val="lowerRoman"/>
      <w:lvlText w:val="%9."/>
      <w:lvlJc w:val="right"/>
      <w:pPr>
        <w:ind w:left="6300" w:hanging="180"/>
      </w:pPr>
    </w:lvl>
  </w:abstractNum>
  <w:num w:numId="1">
    <w:abstractNumId w:val="5"/>
  </w:num>
  <w:num w:numId="2">
    <w:abstractNumId w:val="8"/>
  </w:num>
  <w:num w:numId="3">
    <w:abstractNumId w:val="2"/>
  </w:num>
  <w:num w:numId="4">
    <w:abstractNumId w:val="0"/>
  </w:num>
  <w:num w:numId="5">
    <w:abstractNumId w:val="6"/>
  </w:num>
  <w:num w:numId="6">
    <w:abstractNumId w:val="3"/>
  </w:num>
  <w:num w:numId="7">
    <w:abstractNumId w:val="9"/>
  </w:num>
  <w:num w:numId="8">
    <w:abstractNumId w:val="1"/>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9C5"/>
    <w:rsid w:val="0037178B"/>
    <w:rsid w:val="00406BD2"/>
    <w:rsid w:val="007119C5"/>
    <w:rsid w:val="007728F6"/>
    <w:rsid w:val="00961012"/>
    <w:rsid w:val="00A6743D"/>
    <w:rsid w:val="00C30E84"/>
    <w:rsid w:val="00D614FB"/>
    <w:rsid w:val="00DF6D5D"/>
    <w:rsid w:val="00E9008C"/>
    <w:rsid w:val="00EA7FD8"/>
    <w:rsid w:val="00F26FD8"/>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CEFDEA9-94CA-4425-896B-00589A1B1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9C5"/>
    <w:pPr>
      <w:spacing w:after="0" w:line="240" w:lineRule="auto"/>
    </w:pPr>
    <w:rPr>
      <w:rFonts w:ascii="Times New Roman" w:eastAsia="Times New Roman" w:hAnsi="Times New Roman" w:cs="Times New Roman"/>
      <w:sz w:val="20"/>
      <w:szCs w:val="20"/>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PVClave">
    <w:name w:val="BOPVClave"/>
    <w:basedOn w:val="Normal"/>
    <w:rsid w:val="007119C5"/>
    <w:pPr>
      <w:widowControl w:val="0"/>
      <w:spacing w:after="220"/>
      <w:jc w:val="center"/>
    </w:pPr>
    <w:rPr>
      <w:rFonts w:ascii="Arial" w:hAnsi="Arial"/>
      <w:caps/>
      <w:sz w:val="22"/>
      <w:szCs w:val="22"/>
    </w:rPr>
  </w:style>
  <w:style w:type="paragraph" w:customStyle="1" w:styleId="BOPVClaveMinusculas">
    <w:name w:val="BOPVClaveMinusculas"/>
    <w:basedOn w:val="BOPVClave"/>
    <w:rsid w:val="007119C5"/>
    <w:rPr>
      <w:caps w:val="0"/>
    </w:rPr>
  </w:style>
  <w:style w:type="paragraph" w:styleId="Piedepgina">
    <w:name w:val="footer"/>
    <w:basedOn w:val="Normal"/>
    <w:link w:val="PiedepginaCar"/>
    <w:uiPriority w:val="99"/>
    <w:unhideWhenUsed/>
    <w:rsid w:val="007119C5"/>
    <w:pPr>
      <w:tabs>
        <w:tab w:val="center" w:pos="4252"/>
        <w:tab w:val="right" w:pos="8504"/>
      </w:tabs>
    </w:pPr>
    <w:rPr>
      <w:rFonts w:ascii="Calibri" w:eastAsia="Calibri" w:hAnsi="Calibri"/>
    </w:rPr>
  </w:style>
  <w:style w:type="character" w:customStyle="1" w:styleId="PiedepginaCar">
    <w:name w:val="Pie de página Car"/>
    <w:basedOn w:val="Fuentedeprrafopredeter"/>
    <w:link w:val="Piedepgina"/>
    <w:uiPriority w:val="99"/>
    <w:rsid w:val="007119C5"/>
    <w:rPr>
      <w:rFonts w:ascii="Calibri" w:eastAsia="Calibri" w:hAnsi="Calibri" w:cs="Times New Roman"/>
      <w:sz w:val="20"/>
      <w:szCs w:val="20"/>
      <w:lang w:val="eu-ES" w:eastAsia="es-ES_tradnl"/>
    </w:rPr>
  </w:style>
  <w:style w:type="paragraph" w:styleId="Prrafodelista">
    <w:name w:val="List Paragraph"/>
    <w:aliases w:val="List Paragraph compact,Normal bullet 2,Paragraphe de liste 2,Reference list,Bullet list,Numbered List,List Paragraph1,1st level - Bullet List Paragraph,Lettre d'introduction,Paragraph,Bullet EY,List Paragraph11,Normal bullet 21,List L1"/>
    <w:basedOn w:val="Normal"/>
    <w:link w:val="PrrafodelistaCar"/>
    <w:uiPriority w:val="34"/>
    <w:qFormat/>
    <w:rsid w:val="007119C5"/>
    <w:pPr>
      <w:ind w:left="720"/>
      <w:contextualSpacing/>
    </w:pPr>
  </w:style>
  <w:style w:type="character" w:customStyle="1" w:styleId="PrrafodelistaCar">
    <w:name w:val="Párrafo de lista Car"/>
    <w:aliases w:val="List Paragraph compact Car,Normal bullet 2 Car,Paragraphe de liste 2 Car,Reference list Car,Bullet list Car,Numbered List Car,List Paragraph1 Car,1st level - Bullet List Paragraph Car,Lettre d'introduction Car,Paragraph Car"/>
    <w:link w:val="Prrafodelista"/>
    <w:uiPriority w:val="34"/>
    <w:qFormat/>
    <w:rsid w:val="007119C5"/>
    <w:rPr>
      <w:rFonts w:ascii="Times New Roman" w:eastAsia="Times New Roman" w:hAnsi="Times New Roman" w:cs="Times New Roman"/>
      <w:sz w:val="20"/>
      <w:szCs w:val="20"/>
      <w:lang w:val="eu-ES" w:eastAsia="es-ES_tradnl"/>
    </w:rPr>
  </w:style>
  <w:style w:type="paragraph" w:customStyle="1" w:styleId="Default">
    <w:name w:val="Default"/>
    <w:rsid w:val="007119C5"/>
    <w:pPr>
      <w:autoSpaceDE w:val="0"/>
      <w:autoSpaceDN w:val="0"/>
      <w:adjustRightInd w:val="0"/>
      <w:spacing w:after="0" w:line="240" w:lineRule="auto"/>
    </w:pPr>
    <w:rPr>
      <w:rFonts w:ascii="Arial" w:eastAsia="Calibri" w:hAnsi="Arial" w:cs="Arial"/>
      <w:color w:val="000000"/>
      <w:sz w:val="24"/>
      <w:szCs w:val="24"/>
    </w:rPr>
  </w:style>
  <w:style w:type="table" w:styleId="Cuadrculadetablaclara">
    <w:name w:val="Grid Table Light"/>
    <w:basedOn w:val="Tablanormal"/>
    <w:uiPriority w:val="40"/>
    <w:rsid w:val="007119C5"/>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extoindependiente">
    <w:name w:val="Body Text"/>
    <w:basedOn w:val="Normal"/>
    <w:link w:val="TextoindependienteCar"/>
    <w:uiPriority w:val="1"/>
    <w:qFormat/>
    <w:rsid w:val="007119C5"/>
    <w:pPr>
      <w:widowControl w:val="0"/>
      <w:autoSpaceDE w:val="0"/>
      <w:autoSpaceDN w:val="0"/>
    </w:pPr>
    <w:rPr>
      <w:rFonts w:ascii="Microsoft Sans Serif" w:eastAsia="Microsoft Sans Serif" w:hAnsi="Microsoft Sans Serif" w:cs="Microsoft Sans Serif"/>
    </w:rPr>
  </w:style>
  <w:style w:type="character" w:customStyle="1" w:styleId="TextoindependienteCar">
    <w:name w:val="Texto independiente Car"/>
    <w:basedOn w:val="Fuentedeprrafopredeter"/>
    <w:link w:val="Textoindependiente"/>
    <w:uiPriority w:val="1"/>
    <w:rsid w:val="007119C5"/>
    <w:rPr>
      <w:rFonts w:ascii="Microsoft Sans Serif" w:eastAsia="Microsoft Sans Serif" w:hAnsi="Microsoft Sans Serif" w:cs="Microsoft Sans Serif"/>
      <w:sz w:val="20"/>
      <w:szCs w:val="20"/>
      <w:lang w:val="eu-ES" w:eastAsia="es-ES_tradnl"/>
    </w:rPr>
  </w:style>
  <w:style w:type="paragraph" w:styleId="Encabezado">
    <w:name w:val="header"/>
    <w:basedOn w:val="Normal"/>
    <w:link w:val="EncabezadoCar"/>
    <w:uiPriority w:val="99"/>
    <w:unhideWhenUsed/>
    <w:rsid w:val="007728F6"/>
    <w:pPr>
      <w:tabs>
        <w:tab w:val="center" w:pos="4536"/>
        <w:tab w:val="right" w:pos="9072"/>
      </w:tabs>
    </w:pPr>
  </w:style>
  <w:style w:type="character" w:customStyle="1" w:styleId="EncabezadoCar">
    <w:name w:val="Encabezado Car"/>
    <w:basedOn w:val="Fuentedeprrafopredeter"/>
    <w:link w:val="Encabezado"/>
    <w:uiPriority w:val="99"/>
    <w:rsid w:val="007728F6"/>
    <w:rPr>
      <w:rFonts w:ascii="Times New Roman" w:eastAsia="Times New Roman" w:hAnsi="Times New Roman" w:cs="Times New Roman"/>
      <w:sz w:val="20"/>
      <w:szCs w:val="20"/>
      <w:lang w:val="eu-ES"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ua" ma:contentTypeID="0x0101004DEA83058990434E92C91238E989174F" ma:contentTypeVersion="6" ma:contentTypeDescription="Sortu dokumentu berri bat." ma:contentTypeScope="" ma:versionID="3ef344959d76de83cbf875d47d466847">
  <xsd:schema xmlns:xsd="http://www.w3.org/2001/XMLSchema" xmlns:xs="http://www.w3.org/2001/XMLSchema" xmlns:p="http://schemas.microsoft.com/office/2006/metadata/properties" xmlns:ns2="615b5638-17a8-4122-884b-593b22ed900d" xmlns:ns3="2181b18d-d5bb-4661-9cbe-9a09a103df1c" targetNamespace="http://schemas.microsoft.com/office/2006/metadata/properties" ma:root="true" ma:fieldsID="2ca3d883ad54968652855a8b013c0c11" ns2:_="" ns3:_="">
    <xsd:import namespace="615b5638-17a8-4122-884b-593b22ed900d"/>
    <xsd:import namespace="2181b18d-d5bb-4661-9cbe-9a09a103df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5b5638-17a8-4122-884b-593b22ed9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81b18d-d5bb-4661-9cbe-9a09a103df1c" elementFormDefault="qualified">
    <xsd:import namespace="http://schemas.microsoft.com/office/2006/documentManagement/types"/>
    <xsd:import namespace="http://schemas.microsoft.com/office/infopath/2007/PartnerControls"/>
    <xsd:element name="SharedWithUsers" ma:index="12" nillable="true" ma:displayName="Partekatuta dutena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Xehetasunekin partekatu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Eduki mota"/>
        <xsd:element ref="dc:title" minOccurs="0" maxOccurs="1" ma:index="4" ma:displayName="Titulu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8E7D71-328E-4896-B816-523F81B70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5b5638-17a8-4122-884b-593b22ed900d"/>
    <ds:schemaRef ds:uri="2181b18d-d5bb-4661-9cbe-9a09a103d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CA2725-AB65-4E7A-9E65-24CEEE7615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545</Words>
  <Characters>3000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Eusko Jaurlaritza Gobierno Vasco</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Uribezubia Larruscain, Maria Jose</dc:creator>
  <cp:keywords/>
  <dc:description/>
  <cp:lastModifiedBy>Uribezubia Larruscain, Maria Jose</cp:lastModifiedBy>
  <cp:revision>3</cp:revision>
  <dcterms:created xsi:type="dcterms:W3CDTF">2022-11-25T06:59:00Z</dcterms:created>
  <dcterms:modified xsi:type="dcterms:W3CDTF">2022-12-14T12:20:00Z</dcterms:modified>
</cp:coreProperties>
</file>