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63CBF" w14:textId="77777777" w:rsidR="00070300" w:rsidRDefault="00070300" w:rsidP="00070300">
      <w:pPr>
        <w:tabs>
          <w:tab w:val="left" w:pos="2552"/>
        </w:tabs>
        <w:spacing w:after="0" w:line="260" w:lineRule="atLeast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Style w:val="Tablaconcuadrcula"/>
        <w:tblW w:w="9181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7485"/>
      </w:tblGrid>
      <w:tr w:rsidR="00070300" w:rsidRPr="00C76C02" w14:paraId="0EEA9B31" w14:textId="77777777" w:rsidTr="00005F0D">
        <w:tc>
          <w:tcPr>
            <w:tcW w:w="279" w:type="dxa"/>
            <w:shd w:val="clear" w:color="auto" w:fill="1F497D" w:themeFill="text2"/>
          </w:tcPr>
          <w:p w14:paraId="66454154" w14:textId="532A67BA" w:rsidR="00070300" w:rsidRPr="00C76C02" w:rsidRDefault="005B4579" w:rsidP="00F90934">
            <w:pPr>
              <w:tabs>
                <w:tab w:val="left" w:pos="2552"/>
              </w:tabs>
              <w:spacing w:after="0" w:line="26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_tradnl"/>
              </w:rPr>
            </w:pPr>
            <w:r w:rsidRPr="00C76C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1F497D" w:themeFill="text2"/>
          </w:tcPr>
          <w:p w14:paraId="09E81A79" w14:textId="25597DCA" w:rsidR="00070300" w:rsidRPr="00C76C02" w:rsidRDefault="00DD6348" w:rsidP="006502C2">
            <w:pPr>
              <w:tabs>
                <w:tab w:val="left" w:pos="2552"/>
              </w:tabs>
              <w:spacing w:after="0" w:line="260" w:lineRule="atLeast"/>
              <w:jc w:val="both"/>
              <w:outlineLv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C76C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Art</w:t>
            </w:r>
            <w:r w:rsid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ikulua</w:t>
            </w:r>
            <w:proofErr w:type="spellEnd"/>
          </w:p>
        </w:tc>
        <w:tc>
          <w:tcPr>
            <w:tcW w:w="7485" w:type="dxa"/>
            <w:shd w:val="clear" w:color="auto" w:fill="1F497D" w:themeFill="text2"/>
          </w:tcPr>
          <w:p w14:paraId="284C371A" w14:textId="282EFFE2" w:rsidR="00070300" w:rsidRPr="00C76C02" w:rsidRDefault="002B093F" w:rsidP="00AB1DB3">
            <w:pPr>
              <w:tabs>
                <w:tab w:val="left" w:pos="2552"/>
              </w:tabs>
              <w:spacing w:after="0" w:line="260" w:lineRule="atLeast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_tradnl"/>
              </w:rPr>
            </w:pPr>
            <w:proofErr w:type="spellStart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Merkataritzako</w:t>
            </w:r>
            <w:proofErr w:type="spellEnd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COVID-19 </w:t>
            </w:r>
            <w:proofErr w:type="spellStart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laguntzen</w:t>
            </w:r>
            <w:proofErr w:type="spellEnd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aginduari</w:t>
            </w:r>
            <w:proofErr w:type="spellEnd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buruzko</w:t>
            </w:r>
            <w:proofErr w:type="spellEnd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galdera</w:t>
            </w:r>
            <w:proofErr w:type="spellEnd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eta </w:t>
            </w:r>
            <w:proofErr w:type="spellStart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erantzun</w:t>
            </w:r>
            <w:proofErr w:type="spellEnd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B09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ohikoenak</w:t>
            </w:r>
            <w:proofErr w:type="spellEnd"/>
          </w:p>
        </w:tc>
      </w:tr>
    </w:tbl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79"/>
        <w:gridCol w:w="1417"/>
        <w:gridCol w:w="7343"/>
      </w:tblGrid>
      <w:tr w:rsidR="00016942" w:rsidRPr="00C76C02" w14:paraId="2BADAC4F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E5FB" w14:textId="7F918F2C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92F8" w14:textId="28523363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4.1</w:t>
            </w:r>
            <w:r w:rsidR="00153428" w:rsidRPr="00C76C02">
              <w:rPr>
                <w:rFonts w:ascii="Arial" w:hAnsi="Arial" w:cs="Arial"/>
                <w:color w:val="44546A"/>
                <w:sz w:val="20"/>
                <w:szCs w:val="20"/>
              </w:rPr>
              <w:t>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B176" w14:textId="77777777" w:rsidR="007A670E" w:rsidRPr="007A670E" w:rsidRDefault="007A670E" w:rsidP="008F0A5E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7A670E">
              <w:rPr>
                <w:rFonts w:ascii="Arial" w:hAnsi="Arial" w:cs="Arial"/>
                <w:i/>
                <w:sz w:val="20"/>
              </w:rPr>
              <w:t xml:space="preserve">4.1.a) eta 4.1.b) </w:t>
            </w:r>
            <w:proofErr w:type="spellStart"/>
            <w:r w:rsidRPr="007A670E">
              <w:rPr>
                <w:rFonts w:ascii="Arial" w:hAnsi="Arial" w:cs="Arial"/>
                <w:i/>
                <w:sz w:val="20"/>
              </w:rPr>
              <w:t>artikuluak</w:t>
            </w:r>
            <w:proofErr w:type="spellEnd"/>
          </w:p>
          <w:p w14:paraId="2F059285" w14:textId="496D9EDC" w:rsidR="007A670E" w:rsidRPr="007A670E" w:rsidRDefault="007A670E" w:rsidP="008F0A5E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A670E">
              <w:rPr>
                <w:rFonts w:ascii="Arial" w:hAnsi="Arial" w:cs="Arial"/>
                <w:b/>
                <w:sz w:val="20"/>
              </w:rPr>
              <w:t>Kontzeptu</w:t>
            </w:r>
            <w:proofErr w:type="spellEnd"/>
            <w:r w:rsidRPr="007A67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A670E">
              <w:rPr>
                <w:rFonts w:ascii="Arial" w:hAnsi="Arial" w:cs="Arial"/>
                <w:b/>
                <w:sz w:val="20"/>
              </w:rPr>
              <w:t>horiek</w:t>
            </w:r>
            <w:proofErr w:type="spellEnd"/>
            <w:r w:rsidRPr="007A67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A670E">
              <w:rPr>
                <w:rFonts w:ascii="Arial" w:hAnsi="Arial" w:cs="Arial"/>
                <w:b/>
                <w:sz w:val="20"/>
              </w:rPr>
              <w:t>bateraezintzat</w:t>
            </w:r>
            <w:proofErr w:type="spellEnd"/>
            <w:r w:rsidRPr="007A67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A670E">
              <w:rPr>
                <w:rFonts w:ascii="Arial" w:hAnsi="Arial" w:cs="Arial"/>
                <w:b/>
                <w:sz w:val="20"/>
              </w:rPr>
              <w:t>hartzen</w:t>
            </w:r>
            <w:proofErr w:type="spellEnd"/>
            <w:r w:rsidRPr="007A670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A670E">
              <w:rPr>
                <w:rFonts w:ascii="Arial" w:hAnsi="Arial" w:cs="Arial"/>
                <w:b/>
                <w:sz w:val="20"/>
              </w:rPr>
              <w:t>dira</w:t>
            </w:r>
            <w:proofErr w:type="spellEnd"/>
            <w:r w:rsidRPr="007A670E">
              <w:rPr>
                <w:rFonts w:ascii="Arial" w:hAnsi="Arial" w:cs="Arial"/>
                <w:sz w:val="20"/>
              </w:rPr>
              <w:t xml:space="preserve">, eta, </w:t>
            </w:r>
            <w:proofErr w:type="spellStart"/>
            <w:r w:rsidRPr="007A670E">
              <w:rPr>
                <w:rFonts w:ascii="Arial" w:hAnsi="Arial" w:cs="Arial"/>
                <w:sz w:val="20"/>
              </w:rPr>
              <w:t>beraz</w:t>
            </w:r>
            <w:proofErr w:type="spellEnd"/>
            <w:r w:rsidRPr="007A670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A670E">
              <w:rPr>
                <w:rFonts w:ascii="Arial" w:hAnsi="Arial" w:cs="Arial"/>
                <w:sz w:val="20"/>
              </w:rPr>
              <w:t>horie</w:t>
            </w:r>
            <w:r>
              <w:rPr>
                <w:rFonts w:ascii="Arial" w:hAnsi="Arial" w:cs="Arial"/>
                <w:sz w:val="20"/>
              </w:rPr>
              <w:t>tako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batek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bakarrik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eska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dezake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7A670E">
              <w:rPr>
                <w:rFonts w:ascii="Arial" w:hAnsi="Arial" w:cs="Arial"/>
                <w:sz w:val="20"/>
              </w:rPr>
              <w:t>Kontuan</w:t>
            </w:r>
            <w:proofErr w:type="spellEnd"/>
            <w:r w:rsidRPr="007A670E">
              <w:rPr>
                <w:rFonts w:ascii="Arial" w:hAnsi="Arial" w:cs="Arial"/>
                <w:sz w:val="20"/>
              </w:rPr>
              <w:t xml:space="preserve"> izan:</w:t>
            </w:r>
          </w:p>
          <w:p w14:paraId="7A7DD51E" w14:textId="77777777" w:rsidR="00F3036B" w:rsidRDefault="00F3036B" w:rsidP="008F0A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</w:t>
            </w:r>
            <w:r w:rsidR="007A670E" w:rsidRPr="007A670E">
              <w:rPr>
                <w:rFonts w:ascii="Arial" w:hAnsi="Arial" w:cs="Arial"/>
                <w:sz w:val="20"/>
              </w:rPr>
              <w:t xml:space="preserve">• 4.1.a)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artikuluak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honako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hau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zehazten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du: "</w:t>
            </w:r>
            <w:r w:rsidR="007A670E">
              <w:rPr>
                <w:rFonts w:ascii="Arial" w:hAnsi="Arial" w:cs="Arial"/>
                <w:sz w:val="20"/>
              </w:rPr>
              <w:t>Merkataritza</w:t>
            </w:r>
            <w:r w:rsidR="007A670E" w:rsidRPr="007A670E">
              <w:rPr>
                <w:rFonts w:ascii="Arial" w:hAnsi="Arial" w:cs="Arial"/>
                <w:sz w:val="20"/>
              </w:rPr>
              <w:t>-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jarduera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garatzen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den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lokal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edo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hiri-finka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bakar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baten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alokairu-gastuak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>".</w:t>
            </w:r>
          </w:p>
          <w:p w14:paraId="55360937" w14:textId="6B8268B6" w:rsidR="007A670E" w:rsidRPr="007A670E" w:rsidRDefault="00F3036B" w:rsidP="008F0A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="007A670E" w:rsidRPr="007A670E">
              <w:rPr>
                <w:rFonts w:ascii="Arial" w:hAnsi="Arial" w:cs="Arial"/>
                <w:sz w:val="20"/>
              </w:rPr>
              <w:t xml:space="preserve">• Eta 4.1.b)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artikuluak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honako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hau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aipatzen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du “(…) </w:t>
            </w:r>
            <w:r w:rsidR="007A670E">
              <w:rPr>
                <w:rFonts w:ascii="Arial" w:hAnsi="Arial" w:cs="Arial"/>
                <w:sz w:val="20"/>
              </w:rPr>
              <w:t>Merkataritza</w:t>
            </w:r>
            <w:r w:rsidR="007A670E" w:rsidRPr="007A670E">
              <w:rPr>
                <w:rFonts w:ascii="Arial" w:hAnsi="Arial" w:cs="Arial"/>
                <w:sz w:val="20"/>
              </w:rPr>
              <w:t>-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jarduera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garatzen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den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lokalaren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edo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hiri-finkaren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A670E" w:rsidRPr="007A670E">
              <w:rPr>
                <w:rFonts w:ascii="Arial" w:hAnsi="Arial" w:cs="Arial"/>
                <w:sz w:val="20"/>
              </w:rPr>
              <w:t>erosketa</w:t>
            </w:r>
            <w:proofErr w:type="spellEnd"/>
            <w:r w:rsidR="007A670E" w:rsidRPr="007A670E">
              <w:rPr>
                <w:rFonts w:ascii="Arial" w:hAnsi="Arial" w:cs="Arial"/>
                <w:sz w:val="20"/>
              </w:rPr>
              <w:t>, (…)".</w:t>
            </w:r>
          </w:p>
          <w:p w14:paraId="50000431" w14:textId="3E2014C8" w:rsidR="00016942" w:rsidRPr="00C76C02" w:rsidRDefault="007A670E" w:rsidP="008F0A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0A5E">
              <w:rPr>
                <w:rFonts w:ascii="Arial" w:hAnsi="Arial" w:cs="Arial"/>
                <w:sz w:val="20"/>
              </w:rPr>
              <w:t>Halaber</w:t>
            </w:r>
            <w:proofErr w:type="spellEnd"/>
            <w:r w:rsidRPr="007A670E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="006E6412">
              <w:rPr>
                <w:rFonts w:ascii="Arial" w:hAnsi="Arial" w:cs="Arial"/>
                <w:sz w:val="20"/>
              </w:rPr>
              <w:t>e</w:t>
            </w:r>
            <w:r w:rsidR="006E6412" w:rsidRPr="006E6412">
              <w:rPr>
                <w:rFonts w:ascii="Arial" w:hAnsi="Arial" w:cs="Arial"/>
                <w:sz w:val="20"/>
              </w:rPr>
              <w:t>skainitako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jarduerak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egiteko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materiala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ekipamendua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stocka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)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gordetzen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duten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txikizkako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merkataritzako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b/>
                <w:sz w:val="20"/>
              </w:rPr>
              <w:t>biltegiak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beste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lokal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horri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sz w:val="20"/>
              </w:rPr>
              <w:t>dagozkion</w:t>
            </w:r>
            <w:proofErr w:type="spellEnd"/>
            <w:r w:rsidR="006E6412" w:rsidRPr="006E641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b/>
                <w:sz w:val="20"/>
              </w:rPr>
              <w:t>gastuak</w:t>
            </w:r>
            <w:proofErr w:type="spellEnd"/>
            <w:r w:rsidR="006E6412" w:rsidRPr="006E6412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b/>
                <w:sz w:val="20"/>
              </w:rPr>
              <w:t>kanpo</w:t>
            </w:r>
            <w:proofErr w:type="spellEnd"/>
            <w:r w:rsidR="006E6412" w:rsidRPr="006E6412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b/>
                <w:sz w:val="20"/>
              </w:rPr>
              <w:t>geratzen</w:t>
            </w:r>
            <w:proofErr w:type="spellEnd"/>
            <w:r w:rsidR="006E6412" w:rsidRPr="006E6412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6E6412" w:rsidRPr="006E6412">
              <w:rPr>
                <w:rFonts w:ascii="Arial" w:hAnsi="Arial" w:cs="Arial"/>
                <w:b/>
                <w:sz w:val="20"/>
              </w:rPr>
              <w:t>dira</w:t>
            </w:r>
            <w:proofErr w:type="spellEnd"/>
            <w:r w:rsidR="006E6412" w:rsidRPr="006E6412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D0C3E" w:rsidRPr="00C76C02" w14:paraId="70C60793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3B4C" w14:textId="77777777" w:rsidR="009D0C3E" w:rsidRPr="00C76C02" w:rsidRDefault="009D0C3E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A9B" w14:textId="5DFD7319" w:rsidR="009D0C3E" w:rsidRDefault="009D0C3E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</w:t>
            </w:r>
            <w:bookmarkStart w:id="0" w:name="_GoBack"/>
            <w:bookmarkEnd w:id="0"/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1491" w14:textId="77777777" w:rsidR="009D0C3E" w:rsidRPr="009D0C3E" w:rsidRDefault="009D0C3E" w:rsidP="009D0C3E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>Ondoz</w:t>
            </w:r>
            <w:proofErr w:type="spellEnd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>ondoko</w:t>
            </w:r>
            <w:proofErr w:type="spellEnd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>hilabetetan</w:t>
            </w:r>
            <w:proofErr w:type="spellEnd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>diruz</w:t>
            </w:r>
            <w:proofErr w:type="spellEnd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>lagun</w:t>
            </w:r>
            <w:proofErr w:type="spellEnd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>daitezkeen</w:t>
            </w:r>
            <w:proofErr w:type="spellEnd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i/>
                <w:color w:val="000000"/>
                <w:sz w:val="20"/>
                <w:szCs w:val="20"/>
              </w:rPr>
              <w:t>gastuak</w:t>
            </w:r>
            <w:proofErr w:type="spellEnd"/>
          </w:p>
          <w:p w14:paraId="7B93D101" w14:textId="1BEFCAE1" w:rsidR="009D0C3E" w:rsidRPr="009D0C3E" w:rsidRDefault="009D0C3E" w:rsidP="009D0C3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Diruz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lagundu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daitezkeen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gastuen</w:t>
            </w:r>
            <w:proofErr w:type="spellEnd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hilabeteek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ez</w:t>
            </w:r>
            <w:proofErr w:type="spellEnd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dute</w:t>
            </w:r>
            <w:proofErr w:type="spellEnd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bat</w:t>
            </w:r>
            <w:proofErr w:type="spellEnd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etorri</w:t>
            </w:r>
            <w:proofErr w:type="spellEnd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behar</w:t>
            </w:r>
            <w:proofErr w:type="spellEnd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gastu-blokearen</w:t>
            </w:r>
            <w:proofErr w:type="spellEnd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b/>
                <w:color w:val="000000"/>
                <w:sz w:val="20"/>
                <w:szCs w:val="20"/>
              </w:rPr>
              <w:t>arabera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Adibidez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diru-laguntza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jaso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dezaketen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alokairu-gastuak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ekainekoak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uztailekoak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abuztukoak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izan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daitezke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, eta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hornidura-gastuak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berriz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martxokoak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apirilekoak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maiatzekoak</w:t>
            </w:r>
            <w:proofErr w:type="spellEnd"/>
            <w:r w:rsidRPr="009D0C3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C1419" w:rsidRPr="00C76C02" w14:paraId="6F2AC75A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B8AF" w14:textId="77777777" w:rsidR="00BC1419" w:rsidRPr="00C76C02" w:rsidRDefault="00BC141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D6E2" w14:textId="72C4A79B" w:rsidR="00BC1419" w:rsidRPr="00C76C02" w:rsidRDefault="00BC141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4.1.a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918A" w14:textId="77777777" w:rsidR="00BC1419" w:rsidRDefault="00BC1419" w:rsidP="008F0A5E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"Merkataritza-</w:t>
            </w:r>
            <w:proofErr w:type="spellStart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jarduera</w:t>
            </w:r>
            <w:proofErr w:type="spellEnd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garatzen</w:t>
            </w:r>
            <w:proofErr w:type="spellEnd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den </w:t>
            </w:r>
            <w:proofErr w:type="spellStart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lokal</w:t>
            </w:r>
            <w:proofErr w:type="spellEnd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edo</w:t>
            </w:r>
            <w:proofErr w:type="spellEnd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hiri-finka</w:t>
            </w:r>
            <w:proofErr w:type="spellEnd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bakarraren</w:t>
            </w:r>
            <w:proofErr w:type="spellEnd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alokairu-gastuak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(…)”</w:t>
            </w:r>
          </w:p>
          <w:p w14:paraId="62298D9E" w14:textId="17DC8087" w:rsidR="00BC1419" w:rsidRPr="00BC1419" w:rsidRDefault="00BC1419" w:rsidP="008F0A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abetzan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edo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alokairuan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lokal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bat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baino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gehiago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dagoela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alde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batera </w:t>
            </w:r>
            <w:proofErr w:type="spellStart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utzita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lokal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bakar</w:t>
            </w:r>
            <w:proofErr w:type="spellEnd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baten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gastuak</w:t>
            </w:r>
            <w:proofErr w:type="spellEnd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baino</w:t>
            </w:r>
            <w:proofErr w:type="spellEnd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ez</w:t>
            </w:r>
            <w:proofErr w:type="spellEnd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dira</w:t>
            </w:r>
            <w:proofErr w:type="spellEnd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diruz</w:t>
            </w:r>
            <w:proofErr w:type="spellEnd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419">
              <w:rPr>
                <w:rFonts w:ascii="Arial" w:hAnsi="Arial" w:cs="Arial"/>
                <w:b/>
                <w:color w:val="000000"/>
                <w:sz w:val="20"/>
                <w:szCs w:val="20"/>
              </w:rPr>
              <w:t>lagunduko</w:t>
            </w:r>
            <w:proofErr w:type="spellEnd"/>
            <w:r w:rsidRPr="00BC141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5F0D" w:rsidRPr="00C76C02" w14:paraId="5992E658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6047" w14:textId="77777777" w:rsidR="00005F0D" w:rsidRPr="00C76C02" w:rsidRDefault="00005F0D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72AF" w14:textId="3BA86E38" w:rsidR="00005F0D" w:rsidRPr="00C76C02" w:rsidRDefault="00005F0D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 xml:space="preserve">4.1. a eta b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CB49" w14:textId="77777777" w:rsidR="00005F0D" w:rsidRDefault="00005F0D" w:rsidP="00005F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Martxoko</w:t>
            </w:r>
            <w:proofErr w:type="spellEnd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alokairu-gastua</w:t>
            </w:r>
            <w:proofErr w:type="spellEnd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osorik</w:t>
            </w:r>
            <w:proofErr w:type="spellEnd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hartu</w:t>
            </w:r>
            <w:proofErr w:type="spellEnd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kontuan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, eta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ez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zati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proportzionala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soilik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martxoaren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14tik.</w:t>
            </w:r>
          </w:p>
          <w:p w14:paraId="63589D2E" w14:textId="6826DAD4" w:rsidR="00005F0D" w:rsidRPr="00005F0D" w:rsidRDefault="00005F0D" w:rsidP="00005F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Diruz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laguntzeko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eskatzen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diren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alokairu-hilabeteak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ondoz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ondokoak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izango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dira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, eta </w:t>
            </w:r>
            <w:proofErr w:type="spellStart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>gehienez</w:t>
            </w:r>
            <w:proofErr w:type="spellEnd"/>
            <w:r w:rsidRPr="00005F0D">
              <w:rPr>
                <w:rFonts w:ascii="Arial" w:hAnsi="Arial" w:cs="Arial"/>
                <w:color w:val="000000"/>
                <w:sz w:val="20"/>
                <w:szCs w:val="20"/>
              </w:rPr>
              <w:t xml:space="preserve"> ere </w:t>
            </w:r>
            <w:proofErr w:type="spellStart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hiru</w:t>
            </w:r>
            <w:proofErr w:type="spellEnd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hilabetekoak</w:t>
            </w:r>
            <w:proofErr w:type="spellEnd"/>
            <w:r w:rsidRPr="00005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53428" w:rsidRPr="00C76C02" w14:paraId="08D27829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BBBE" w14:textId="77777777" w:rsidR="00153428" w:rsidRPr="00C76C02" w:rsidRDefault="00153428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1BA7" w14:textId="2380B79E" w:rsidR="00153428" w:rsidRPr="00C76C02" w:rsidRDefault="00153428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4.1.c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1CB2" w14:textId="2419E4F2" w:rsidR="00153428" w:rsidRPr="003F04DC" w:rsidRDefault="0019186E" w:rsidP="008F0A5E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2020ko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udaberri-udara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sasoiko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produktuen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stocka</w:t>
            </w:r>
            <w:proofErr w:type="spellEnd"/>
          </w:p>
          <w:p w14:paraId="1E178EEA" w14:textId="6EF03BAE" w:rsidR="00153428" w:rsidRPr="00C76C02" w:rsidRDefault="009A5258" w:rsidP="008F0A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Ulertu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behar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da </w:t>
            </w:r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EZ</w:t>
            </w:r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direla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diruz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lagunduko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b/>
                <w:color w:val="000000"/>
                <w:sz w:val="20"/>
                <w:szCs w:val="20"/>
              </w:rPr>
              <w:t>beste</w:t>
            </w:r>
            <w:proofErr w:type="spellEnd"/>
            <w:r w:rsidRPr="009A525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b/>
                <w:color w:val="000000"/>
                <w:sz w:val="20"/>
                <w:szCs w:val="20"/>
              </w:rPr>
              <w:t>denboraldi</w:t>
            </w:r>
            <w:proofErr w:type="spellEnd"/>
            <w:r w:rsidRPr="009A525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batean</w:t>
            </w:r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erositako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jasotako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produktuak</w:t>
            </w:r>
            <w:proofErr w:type="spellEnd"/>
            <w:r w:rsidRPr="009A52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05382" w:rsidRPr="00C76C02" w14:paraId="73BB1A6E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C226" w14:textId="77777777" w:rsidR="00705382" w:rsidRPr="00C76C02" w:rsidRDefault="0070538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F7EF" w14:textId="3A0DD6B5" w:rsidR="00705382" w:rsidRPr="00C76C02" w:rsidRDefault="0070538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4.1.d.1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55C7" w14:textId="6376DBA5" w:rsidR="00705382" w:rsidRPr="00705382" w:rsidRDefault="00705382" w:rsidP="00705382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</w:t>
            </w:r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>nergia-horniduraren</w:t>
            </w:r>
            <w:proofErr w:type="spellEnd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>telekomunikazio-zerbitzuen</w:t>
            </w:r>
            <w:proofErr w:type="spellEnd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>telefonoa</w:t>
            </w:r>
            <w:proofErr w:type="spellEnd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Internet), </w:t>
            </w:r>
            <w:proofErr w:type="spellStart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>aseguru</w:t>
            </w:r>
            <w:proofErr w:type="spellEnd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-primen eta abarren </w:t>
            </w:r>
            <w:proofErr w:type="spellStart"/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>gastuak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…</w:t>
            </w:r>
            <w:r w:rsidRPr="00705382">
              <w:rPr>
                <w:rFonts w:ascii="Arial" w:hAnsi="Arial" w:cs="Arial"/>
                <w:i/>
                <w:color w:val="000000"/>
                <w:sz w:val="20"/>
                <w:szCs w:val="20"/>
              </w:rPr>
              <w:t>"</w:t>
            </w:r>
          </w:p>
          <w:p w14:paraId="01715449" w14:textId="0D009D3F" w:rsidR="00705382" w:rsidRPr="00705382" w:rsidRDefault="00705382" w:rsidP="0070538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Kontuan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hartzen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dira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2020ko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martxoaren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14tik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abuztuaren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31ra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bitarteko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53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705382">
              <w:rPr>
                <w:rFonts w:ascii="Arial" w:hAnsi="Arial" w:cs="Arial"/>
                <w:b/>
                <w:color w:val="000000"/>
                <w:sz w:val="20"/>
                <w:szCs w:val="20"/>
              </w:rPr>
              <w:t>hilabeteei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dagozkien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gastuak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biak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barne</w:t>
            </w:r>
            <w:proofErr w:type="spellEnd"/>
            <w:r w:rsidRPr="0070538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74539" w:rsidRPr="00C76C02" w14:paraId="276CE2B8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BA28" w14:textId="77777777" w:rsidR="00974539" w:rsidRPr="00C76C02" w:rsidRDefault="0097453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8AF6" w14:textId="41B5CBF5" w:rsidR="00974539" w:rsidRPr="00C76C02" w:rsidRDefault="00974539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4.1.d</w:t>
            </w:r>
            <w:r w:rsidR="004F6FCD" w:rsidRPr="00C76C02">
              <w:rPr>
                <w:rFonts w:ascii="Arial" w:hAnsi="Arial" w:cs="Arial"/>
                <w:color w:val="44546A"/>
                <w:sz w:val="20"/>
                <w:szCs w:val="20"/>
              </w:rPr>
              <w:t>.2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A757" w14:textId="5452221D" w:rsidR="00974539" w:rsidRPr="003F04DC" w:rsidRDefault="00C83CF5" w:rsidP="008F0A5E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COVID-19ari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lotutako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dirulaguntzetarako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aholkularitza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kudeaketa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zerbitzuak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kontratatzerik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eratorritako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gastuak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4ACFF814" w14:textId="723575BF" w:rsidR="00974539" w:rsidRPr="00C83CF5" w:rsidRDefault="00C83CF5" w:rsidP="008F0A5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83CF5">
              <w:rPr>
                <w:rFonts w:ascii="Arial" w:hAnsi="Arial" w:cs="Arial"/>
                <w:b/>
                <w:color w:val="000000"/>
                <w:sz w:val="20"/>
                <w:szCs w:val="20"/>
              </w:rPr>
              <w:t>Gehienez</w:t>
            </w:r>
            <w:proofErr w:type="spellEnd"/>
            <w:r w:rsidRPr="00C83C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150 </w:t>
            </w:r>
            <w:r w:rsidRPr="00C83CF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€.</w:t>
            </w:r>
          </w:p>
        </w:tc>
      </w:tr>
      <w:tr w:rsidR="005F0587" w:rsidRPr="00C76C02" w14:paraId="228F39FB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5C74" w14:textId="77777777" w:rsidR="005F0587" w:rsidRPr="00C76C02" w:rsidRDefault="005F0587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83A4" w14:textId="334A6D22" w:rsidR="005F0587" w:rsidRPr="00C76C02" w:rsidRDefault="005F0587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4.1.d.3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F896" w14:textId="4458BFB3" w:rsidR="005F0587" w:rsidRPr="005F0587" w:rsidRDefault="005F0587" w:rsidP="008F0A5E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F0587">
              <w:rPr>
                <w:rFonts w:ascii="Arial" w:hAnsi="Arial" w:cs="Arial"/>
                <w:sz w:val="20"/>
              </w:rPr>
              <w:t>Estatuko</w:t>
            </w:r>
            <w:proofErr w:type="spellEnd"/>
            <w:r w:rsidRPr="005F05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F0587">
              <w:rPr>
                <w:rFonts w:ascii="Arial" w:hAnsi="Arial" w:cs="Arial"/>
                <w:sz w:val="20"/>
              </w:rPr>
              <w:t>elkarte</w:t>
            </w:r>
            <w:proofErr w:type="spellEnd"/>
            <w:r w:rsidRPr="005F05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F0587">
              <w:rPr>
                <w:rFonts w:ascii="Arial" w:hAnsi="Arial" w:cs="Arial"/>
                <w:sz w:val="20"/>
              </w:rPr>
              <w:t>bateko</w:t>
            </w:r>
            <w:proofErr w:type="spellEnd"/>
            <w:r w:rsidRPr="005F05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F0587">
              <w:rPr>
                <w:rFonts w:ascii="Arial" w:hAnsi="Arial" w:cs="Arial"/>
                <w:sz w:val="20"/>
              </w:rPr>
              <w:t>kide</w:t>
            </w:r>
            <w:proofErr w:type="spellEnd"/>
            <w:r w:rsidRPr="005F05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F0587">
              <w:rPr>
                <w:rFonts w:ascii="Arial" w:hAnsi="Arial" w:cs="Arial"/>
                <w:sz w:val="20"/>
              </w:rPr>
              <w:t>izatea</w:t>
            </w:r>
            <w:proofErr w:type="spellEnd"/>
            <w:r w:rsidRPr="005F05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F0587">
              <w:rPr>
                <w:rFonts w:ascii="Arial" w:hAnsi="Arial" w:cs="Arial"/>
                <w:b/>
                <w:sz w:val="20"/>
              </w:rPr>
              <w:t>ezin</w:t>
            </w:r>
            <w:proofErr w:type="spellEnd"/>
            <w:r w:rsidRPr="005F0587">
              <w:rPr>
                <w:rFonts w:ascii="Arial" w:hAnsi="Arial" w:cs="Arial"/>
                <w:b/>
                <w:sz w:val="20"/>
              </w:rPr>
              <w:t xml:space="preserve"> da </w:t>
            </w:r>
            <w:proofErr w:type="spellStart"/>
            <w:r w:rsidRPr="005F0587">
              <w:rPr>
                <w:rFonts w:ascii="Arial" w:hAnsi="Arial" w:cs="Arial"/>
                <w:b/>
                <w:sz w:val="20"/>
              </w:rPr>
              <w:t>diruz</w:t>
            </w:r>
            <w:proofErr w:type="spellEnd"/>
            <w:r w:rsidRPr="005F058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F0587">
              <w:rPr>
                <w:rFonts w:ascii="Arial" w:hAnsi="Arial" w:cs="Arial"/>
                <w:b/>
                <w:sz w:val="20"/>
              </w:rPr>
              <w:t>lagundu</w:t>
            </w:r>
            <w:proofErr w:type="spellEnd"/>
            <w:r w:rsidRPr="005F0587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787876" w:rsidRPr="00C76C02" w14:paraId="21F348F0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0A86" w14:textId="77777777" w:rsidR="00787876" w:rsidRPr="00C76C02" w:rsidRDefault="00787876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6284" w14:textId="3EE62A7D" w:rsidR="00787876" w:rsidRPr="00C76C02" w:rsidRDefault="00787876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4.</w:t>
            </w:r>
            <w:r w:rsidR="00974539" w:rsidRPr="00C76C02">
              <w:rPr>
                <w:rFonts w:ascii="Arial" w:hAnsi="Arial" w:cs="Arial"/>
                <w:color w:val="44546A"/>
                <w:sz w:val="20"/>
                <w:szCs w:val="20"/>
              </w:rPr>
              <w:t>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97F5" w14:textId="77777777" w:rsidR="009234C4" w:rsidRPr="009234C4" w:rsidRDefault="009234C4" w:rsidP="009234C4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9234C4">
              <w:rPr>
                <w:rFonts w:ascii="Arial" w:hAnsi="Arial" w:cs="Arial"/>
                <w:i/>
                <w:sz w:val="20"/>
              </w:rPr>
              <w:t xml:space="preserve">Ez da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onartuko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 100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eurotik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beherako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zenbateko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garbia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duen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gasturik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BEZik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i/>
                <w:sz w:val="20"/>
              </w:rPr>
              <w:t>gabe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>.</w:t>
            </w:r>
          </w:p>
          <w:p w14:paraId="43DA1F65" w14:textId="7B4C5CC7" w:rsidR="00787876" w:rsidRPr="00C76C02" w:rsidRDefault="009234C4" w:rsidP="009234C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34C4">
              <w:rPr>
                <w:rFonts w:ascii="Arial" w:hAnsi="Arial" w:cs="Arial"/>
                <w:sz w:val="20"/>
              </w:rPr>
              <w:t xml:space="preserve">100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eurotik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b/>
                <w:sz w:val="20"/>
              </w:rPr>
              <w:t>beherako</w:t>
            </w:r>
            <w:proofErr w:type="spellEnd"/>
            <w:r w:rsidRPr="009234C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b/>
                <w:sz w:val="20"/>
              </w:rPr>
              <w:t>gastua</w:t>
            </w:r>
            <w:proofErr w:type="spellEnd"/>
            <w:r w:rsidRPr="009234C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b/>
                <w:sz w:val="20"/>
              </w:rPr>
              <w:t>blokeko</w:t>
            </w:r>
            <w:proofErr w:type="spellEnd"/>
            <w:r w:rsidRPr="009234C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b/>
                <w:sz w:val="20"/>
              </w:rPr>
              <w:t>izango</w:t>
            </w:r>
            <w:proofErr w:type="spellEnd"/>
            <w:r w:rsidRPr="009234C4">
              <w:rPr>
                <w:rFonts w:ascii="Arial" w:hAnsi="Arial" w:cs="Arial"/>
                <w:b/>
                <w:sz w:val="20"/>
              </w:rPr>
              <w:t xml:space="preserve"> da</w:t>
            </w:r>
            <w:r w:rsidRPr="009234C4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hau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da, a) b)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alokairu-gastuak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>/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maileguen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kuotak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, c)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stocka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eskuratzeko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gastuak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edo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d)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gastu</w:t>
            </w:r>
            <w:proofErr w:type="spellEnd"/>
            <w:r w:rsidRPr="009234C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34C4">
              <w:rPr>
                <w:rFonts w:ascii="Arial" w:hAnsi="Arial" w:cs="Arial"/>
                <w:sz w:val="20"/>
              </w:rPr>
              <w:t>arruntak</w:t>
            </w:r>
            <w:proofErr w:type="spellEnd"/>
            <w:r w:rsidRPr="009234C4">
              <w:rPr>
                <w:rFonts w:ascii="Arial" w:hAnsi="Arial" w:cs="Arial"/>
                <w:i/>
                <w:sz w:val="20"/>
              </w:rPr>
              <w:t>.</w:t>
            </w:r>
          </w:p>
        </w:tc>
      </w:tr>
      <w:tr w:rsidR="00016942" w:rsidRPr="00C76C02" w14:paraId="0C3FA2B8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63D7" w14:textId="77777777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D56" w14:textId="7E7B5DF5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6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C691" w14:textId="1BBECBA1" w:rsidR="00455862" w:rsidRPr="00455862" w:rsidRDefault="00455862" w:rsidP="008F0A5E">
            <w:pPr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455862">
              <w:rPr>
                <w:rFonts w:ascii="Arial" w:hAnsi="Arial" w:cs="Arial"/>
                <w:i/>
                <w:sz w:val="20"/>
              </w:rPr>
              <w:t>Eskaerak</w:t>
            </w:r>
            <w:proofErr w:type="spellEnd"/>
            <w:r w:rsidRPr="0045586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455862">
              <w:rPr>
                <w:rFonts w:ascii="Arial" w:hAnsi="Arial" w:cs="Arial"/>
                <w:i/>
                <w:sz w:val="20"/>
              </w:rPr>
              <w:t>egiteko</w:t>
            </w:r>
            <w:proofErr w:type="spellEnd"/>
            <w:r w:rsidRPr="0045586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455862">
              <w:rPr>
                <w:rFonts w:ascii="Arial" w:hAnsi="Arial" w:cs="Arial"/>
                <w:i/>
                <w:sz w:val="20"/>
              </w:rPr>
              <w:t>epea</w:t>
            </w:r>
            <w:proofErr w:type="spellEnd"/>
            <w:r w:rsidRPr="0045586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455862">
              <w:rPr>
                <w:rFonts w:ascii="Arial" w:hAnsi="Arial" w:cs="Arial"/>
                <w:i/>
                <w:sz w:val="20"/>
              </w:rPr>
              <w:t>hilabetekoa</w:t>
            </w:r>
            <w:proofErr w:type="spellEnd"/>
            <w:r w:rsidRPr="00455862">
              <w:rPr>
                <w:rFonts w:ascii="Arial" w:hAnsi="Arial" w:cs="Arial"/>
                <w:i/>
                <w:sz w:val="20"/>
              </w:rPr>
              <w:t xml:space="preserve"> da.</w:t>
            </w:r>
          </w:p>
          <w:p w14:paraId="1BB1BA2A" w14:textId="35214F7E" w:rsidR="0050076C" w:rsidRPr="0050076C" w:rsidRDefault="00DD4AF0" w:rsidP="008F0A5E">
            <w:pPr>
              <w:jc w:val="both"/>
              <w:rPr>
                <w:rFonts w:ascii="Arial" w:hAnsi="Arial" w:cs="Arial"/>
                <w:color w:val="44546A"/>
                <w:sz w:val="20"/>
              </w:rPr>
            </w:pPr>
            <w:proofErr w:type="spellStart"/>
            <w:r w:rsidRPr="00DD4AF0">
              <w:rPr>
                <w:rFonts w:ascii="Arial" w:hAnsi="Arial" w:cs="Arial"/>
                <w:sz w:val="20"/>
              </w:rPr>
              <w:t>Kontuan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hartu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behar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da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epe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horrek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F0A5E">
              <w:rPr>
                <w:rFonts w:ascii="Arial" w:hAnsi="Arial" w:cs="Arial"/>
                <w:b/>
                <w:sz w:val="20"/>
              </w:rPr>
              <w:t>e</w:t>
            </w:r>
            <w:r w:rsidRPr="00DD4AF0">
              <w:rPr>
                <w:rFonts w:ascii="Arial" w:hAnsi="Arial" w:cs="Arial"/>
                <w:b/>
                <w:sz w:val="20"/>
              </w:rPr>
              <w:t>z</w:t>
            </w:r>
            <w:proofErr w:type="spellEnd"/>
            <w:r w:rsidRPr="00DD4AF0">
              <w:rPr>
                <w:rFonts w:ascii="Arial" w:hAnsi="Arial" w:cs="Arial"/>
                <w:b/>
                <w:sz w:val="20"/>
              </w:rPr>
              <w:t xml:space="preserve"> duela </w:t>
            </w:r>
            <w:proofErr w:type="spellStart"/>
            <w:r w:rsidRPr="00DD4AF0">
              <w:rPr>
                <w:rFonts w:ascii="Arial" w:hAnsi="Arial" w:cs="Arial"/>
                <w:b/>
                <w:sz w:val="20"/>
              </w:rPr>
              <w:t>eraginik</w:t>
            </w:r>
            <w:proofErr w:type="spellEnd"/>
            <w:r w:rsidRPr="00DD4AF0">
              <w:rPr>
                <w:rFonts w:ascii="Arial" w:hAnsi="Arial" w:cs="Arial"/>
                <w:b/>
                <w:sz w:val="20"/>
              </w:rPr>
              <w:t xml:space="preserve"> </w:t>
            </w:r>
            <w:r w:rsidRPr="00DD4AF0">
              <w:rPr>
                <w:rFonts w:ascii="Arial" w:hAnsi="Arial" w:cs="Arial"/>
                <w:sz w:val="20"/>
              </w:rPr>
              <w:t xml:space="preserve">463/2020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Errege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Dekretuaren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Hirugarren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Xedapen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Gehigarrian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ezarritako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b/>
                <w:sz w:val="20"/>
              </w:rPr>
              <w:t>administrazio-epeen</w:t>
            </w:r>
            <w:proofErr w:type="spellEnd"/>
            <w:r w:rsidRPr="00DD4AF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b/>
                <w:sz w:val="20"/>
              </w:rPr>
              <w:t>etetean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>; izan ere, alarma-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egoera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justifikatzen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gertaerekin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lotura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estua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egoerei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dagozkien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administrazio-prozedurak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, hala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nola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laguntza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hau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epeak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eten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gabe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gera</w:t>
            </w:r>
            <w:proofErr w:type="spellEnd"/>
            <w:r w:rsidRPr="00DD4AF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sz w:val="20"/>
              </w:rPr>
              <w:t>daitezke</w:t>
            </w:r>
            <w:proofErr w:type="spellEnd"/>
            <w:r w:rsidRPr="00DD4AF0">
              <w:rPr>
                <w:rFonts w:ascii="Arial" w:hAnsi="Arial" w:cs="Arial"/>
                <w:color w:val="44546A"/>
                <w:sz w:val="20"/>
              </w:rPr>
              <w:t>.</w:t>
            </w:r>
          </w:p>
        </w:tc>
      </w:tr>
      <w:tr w:rsidR="0021319E" w:rsidRPr="00C76C02" w14:paraId="24E65E5F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2E24" w14:textId="77777777" w:rsidR="0021319E" w:rsidRPr="00C76C02" w:rsidRDefault="0021319E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D991" w14:textId="1CAB2AC1" w:rsidR="0021319E" w:rsidRDefault="0021319E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6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4ADF" w14:textId="77777777" w:rsidR="0021319E" w:rsidRDefault="0021319E" w:rsidP="008F0A5E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1319E">
              <w:rPr>
                <w:rFonts w:ascii="Arial" w:hAnsi="Arial" w:cs="Arial"/>
                <w:i/>
                <w:color w:val="000000"/>
                <w:sz w:val="20"/>
                <w:szCs w:val="20"/>
              </w:rPr>
              <w:t>Laguntzak</w:t>
            </w:r>
            <w:proofErr w:type="spellEnd"/>
            <w:r w:rsidRPr="0021319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319E">
              <w:rPr>
                <w:rFonts w:ascii="Arial" w:hAnsi="Arial" w:cs="Arial"/>
                <w:i/>
                <w:color w:val="000000"/>
                <w:sz w:val="20"/>
                <w:szCs w:val="20"/>
              </w:rPr>
              <w:t>ematea</w:t>
            </w:r>
            <w:proofErr w:type="spellEnd"/>
          </w:p>
          <w:p w14:paraId="67F30FB6" w14:textId="77777777" w:rsidR="0066145A" w:rsidRPr="0066145A" w:rsidRDefault="0066145A" w:rsidP="0066145A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Eskabideak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aurkezteko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epea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amaitu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(2020ko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ekainaren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29a) eta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horiek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aztertu</w:t>
            </w:r>
            <w:proofErr w:type="spellEnd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ondoren</w:t>
            </w:r>
            <w:proofErr w:type="spellEnd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emango</w:t>
            </w:r>
            <w:proofErr w:type="spellEnd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dira</w:t>
            </w:r>
            <w:proofErr w:type="spellEnd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laguntzak</w:t>
            </w:r>
            <w:proofErr w:type="spellEnd"/>
            <w:r w:rsidRPr="00661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A777C40" w14:textId="72AEA589" w:rsidR="0021319E" w:rsidRPr="0021319E" w:rsidRDefault="0066145A" w:rsidP="0066145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Eskaeraren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sarrera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-data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ez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laguntza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ematean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baloratu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beharreko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irizpidea</w:t>
            </w:r>
            <w:proofErr w:type="spellEnd"/>
            <w:r w:rsidRPr="006614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D788B" w:rsidRPr="00C76C02" w14:paraId="2278B021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C154" w14:textId="77777777" w:rsidR="006D788B" w:rsidRPr="00C76C02" w:rsidRDefault="006D788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9C91" w14:textId="5383F9FA" w:rsidR="006D788B" w:rsidRPr="00C76C02" w:rsidRDefault="006D788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6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BCFE" w14:textId="77777777" w:rsidR="006D788B" w:rsidRPr="006D788B" w:rsidRDefault="006D788B" w:rsidP="006D788B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Eskabidea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erantsi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beharreko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dokumentazioa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79393379" w14:textId="4DF42D6C" w:rsidR="006D788B" w:rsidRPr="006D788B" w:rsidRDefault="006D788B" w:rsidP="006D78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Eskabidean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6.4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puntuan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adierazitako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datuak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b/>
                <w:color w:val="000000"/>
                <w:sz w:val="20"/>
                <w:szCs w:val="20"/>
              </w:rPr>
              <w:t>bakarrik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erantsiko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dira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pertsona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juridiko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eskatzailearen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IFZ,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enpresaren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eratze-eskriturak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ondorengo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aldaketak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ondasun-erkidegoak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sozietate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zibilak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eratze-kontratua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; eta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laguntza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eskatu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duen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enpresaren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ekonomia-jardueren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gaineko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zergan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izandako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alten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eta bajen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ziurtagiri</w:t>
            </w:r>
            <w:proofErr w:type="spellEnd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i/>
                <w:color w:val="000000"/>
                <w:sz w:val="20"/>
                <w:szCs w:val="20"/>
              </w:rPr>
              <w:t>historikoa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. Merkataritza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Administrazioak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eskatzen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dienean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bakarrik</w:t>
            </w:r>
            <w:proofErr w:type="spellEnd"/>
            <w:r w:rsidRPr="006D788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16942" w:rsidRPr="00C76C02" w14:paraId="7B21F388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08CE" w14:textId="3C6B07DF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2C26" w14:textId="3FEAA862" w:rsidR="00C76C02" w:rsidRDefault="0092161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6.5.</w:t>
            </w:r>
          </w:p>
          <w:p w14:paraId="1C559E0E" w14:textId="1E1F3EA5" w:rsidR="00016942" w:rsidRPr="00C76C02" w:rsidRDefault="00016942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CA7E" w14:textId="77777777" w:rsidR="00921612" w:rsidRPr="00F3036B" w:rsidRDefault="00921612" w:rsidP="00921612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>Laguntzak</w:t>
            </w:r>
            <w:proofErr w:type="spellEnd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>ordaintzeko</w:t>
            </w:r>
            <w:proofErr w:type="spellEnd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>eskatzailearen</w:t>
            </w:r>
            <w:proofErr w:type="spellEnd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>banku-datuak</w:t>
            </w:r>
            <w:proofErr w:type="spellEnd"/>
            <w:r w:rsidRPr="00F3036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1B9D430C" w14:textId="0AEC2067" w:rsidR="00016942" w:rsidRPr="00C76C02" w:rsidRDefault="00DD4AF0" w:rsidP="008F0A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Erakunde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eskatzailea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ez</w:t>
            </w:r>
            <w:proofErr w:type="spellEnd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badago</w:t>
            </w:r>
            <w:proofErr w:type="spellEnd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erregistratuta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edo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Eusko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Jaurlaritzako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Ogasun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Finantza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Sailaren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Erregistroan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dauden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banku-datuak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aldatu</w:t>
            </w:r>
            <w:proofErr w:type="spellEnd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nahi</w:t>
            </w:r>
            <w:proofErr w:type="spellEnd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baditu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, "</w:t>
            </w:r>
            <w:proofErr w:type="spellStart"/>
            <w:r w:rsidRPr="00DD4AF0">
              <w:rPr>
                <w:rFonts w:ascii="Arial" w:hAnsi="Arial" w:cs="Arial"/>
                <w:b/>
                <w:color w:val="000000"/>
                <w:sz w:val="20"/>
                <w:szCs w:val="20"/>
              </w:rPr>
              <w:t>Hirugarrenen</w:t>
            </w:r>
            <w:proofErr w:type="spellEnd"/>
            <w:r w:rsidRPr="00DD4A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alta</w:t>
            </w:r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dokumentua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aurkeztu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beharko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du,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laguntza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ordaintzean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arazorik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ez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izateko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azkenean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diru-laguntza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jasotzen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badu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, eta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informazio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hori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eguneratuta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edukitzeko</w:t>
            </w:r>
            <w:proofErr w:type="spellEnd"/>
            <w:r w:rsidRPr="00DD4AF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A29AC" w:rsidRPr="00C76C02" w14:paraId="49B26CC6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8D7E" w14:textId="77777777" w:rsidR="00FA29AC" w:rsidRPr="00C76C02" w:rsidRDefault="00FA29AC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BF33" w14:textId="29A83E9B" w:rsidR="006D788B" w:rsidRDefault="006D788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14:paraId="6596C95F" w14:textId="77777777" w:rsidR="006D788B" w:rsidRDefault="006D788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14:paraId="1405E04F" w14:textId="0F024827" w:rsidR="00FA29AC" w:rsidRPr="00C76C02" w:rsidRDefault="00E44735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8.2</w:t>
            </w:r>
            <w:r w:rsidR="00FA29AC" w:rsidRPr="00C76C02">
              <w:rPr>
                <w:rFonts w:ascii="Arial" w:hAnsi="Arial" w:cs="Arial"/>
                <w:color w:val="44546A"/>
                <w:sz w:val="20"/>
                <w:szCs w:val="20"/>
              </w:rPr>
              <w:t>.a)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2DC7" w14:textId="77777777" w:rsidR="006D788B" w:rsidRDefault="006D788B" w:rsidP="008F0A5E">
            <w:pPr>
              <w:jc w:val="both"/>
              <w:rPr>
                <w:rFonts w:ascii="Arial" w:hAnsi="Arial" w:cs="Arial"/>
                <w:sz w:val="20"/>
              </w:rPr>
            </w:pPr>
          </w:p>
          <w:p w14:paraId="677E2283" w14:textId="3AE0382F" w:rsidR="00D366F9" w:rsidRPr="00512610" w:rsidRDefault="00D366F9" w:rsidP="008F0A5E">
            <w:pPr>
              <w:jc w:val="both"/>
              <w:rPr>
                <w:rFonts w:ascii="Arial" w:hAnsi="Arial" w:cs="Arial"/>
                <w:sz w:val="20"/>
              </w:rPr>
            </w:pPr>
            <w:r w:rsidRPr="00512610">
              <w:rPr>
                <w:rFonts w:ascii="Arial" w:hAnsi="Arial" w:cs="Arial"/>
                <w:sz w:val="20"/>
              </w:rPr>
              <w:t>"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Ehuneko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horien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egiazkotasuna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eskatutako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dokumentazioaren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arabera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justifikatu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i/>
                <w:sz w:val="20"/>
              </w:rPr>
              <w:t>beharko</w:t>
            </w:r>
            <w:proofErr w:type="spellEnd"/>
            <w:r w:rsidRPr="00512610">
              <w:rPr>
                <w:rFonts w:ascii="Arial" w:hAnsi="Arial" w:cs="Arial"/>
                <w:i/>
                <w:sz w:val="20"/>
              </w:rPr>
              <w:t xml:space="preserve"> </w:t>
            </w:r>
            <w:proofErr w:type="gramStart"/>
            <w:r w:rsidRPr="00512610">
              <w:rPr>
                <w:rFonts w:ascii="Arial" w:hAnsi="Arial" w:cs="Arial"/>
                <w:i/>
                <w:sz w:val="20"/>
              </w:rPr>
              <w:t>da(</w:t>
            </w:r>
            <w:proofErr w:type="gramEnd"/>
            <w:r w:rsidRPr="00512610">
              <w:rPr>
                <w:rFonts w:ascii="Arial" w:hAnsi="Arial" w:cs="Arial"/>
                <w:i/>
                <w:sz w:val="20"/>
              </w:rPr>
              <w:t>…)"</w:t>
            </w:r>
          </w:p>
          <w:p w14:paraId="407AFFC1" w14:textId="18F3EBF7" w:rsidR="00EC234B" w:rsidRPr="006D788B" w:rsidRDefault="00D366F9" w:rsidP="008F0A5E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12610">
              <w:rPr>
                <w:rFonts w:ascii="Arial" w:hAnsi="Arial" w:cs="Arial"/>
                <w:sz w:val="20"/>
              </w:rPr>
              <w:lastRenderedPageBreak/>
              <w:t>Aurreko</w:t>
            </w:r>
            <w:proofErr w:type="spellEnd"/>
            <w:r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sz w:val="20"/>
              </w:rPr>
              <w:t>idazketarekin</w:t>
            </w:r>
            <w:proofErr w:type="spellEnd"/>
            <w:r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sz w:val="20"/>
              </w:rPr>
              <w:t>ulertu</w:t>
            </w:r>
            <w:proofErr w:type="spellEnd"/>
            <w:r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sz w:val="20"/>
              </w:rPr>
              <w:t>behar</w:t>
            </w:r>
            <w:proofErr w:type="spellEnd"/>
            <w:r w:rsidRPr="00512610">
              <w:rPr>
                <w:rFonts w:ascii="Arial" w:hAnsi="Arial" w:cs="Arial"/>
                <w:sz w:val="20"/>
              </w:rPr>
              <w:t xml:space="preserve"> da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eskabidearekin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ez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dela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dokumentazio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hori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aurkeztu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behar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, Merkataritza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Administrazioak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eskatzen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dienean</w:t>
            </w:r>
            <w:proofErr w:type="spellEnd"/>
            <w:r w:rsidRPr="0051261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12610">
              <w:rPr>
                <w:rFonts w:ascii="Arial" w:hAnsi="Arial" w:cs="Arial"/>
                <w:b/>
                <w:sz w:val="20"/>
              </w:rPr>
              <w:t>bakarrik</w:t>
            </w:r>
            <w:proofErr w:type="spellEnd"/>
            <w:r w:rsidRPr="00512610">
              <w:rPr>
                <w:rFonts w:ascii="Arial" w:hAnsi="Arial" w:cs="Arial"/>
                <w:sz w:val="20"/>
              </w:rPr>
              <w:t>.</w:t>
            </w:r>
            <w:r w:rsidR="00512610"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12610" w:rsidRPr="00512610">
              <w:rPr>
                <w:rFonts w:ascii="Arial" w:hAnsi="Arial" w:cs="Arial"/>
                <w:sz w:val="20"/>
              </w:rPr>
              <w:t>Justifikatzeko</w:t>
            </w:r>
            <w:proofErr w:type="spellEnd"/>
            <w:r w:rsidR="00512610"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12610" w:rsidRPr="00512610">
              <w:rPr>
                <w:rFonts w:ascii="Arial" w:hAnsi="Arial" w:cs="Arial"/>
                <w:sz w:val="20"/>
              </w:rPr>
              <w:t>epean</w:t>
            </w:r>
            <w:proofErr w:type="spellEnd"/>
            <w:r w:rsidR="00512610" w:rsidRPr="0051261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512610" w:rsidRPr="00512610">
              <w:rPr>
                <w:rFonts w:ascii="Arial" w:hAnsi="Arial" w:cs="Arial"/>
                <w:sz w:val="20"/>
              </w:rPr>
              <w:t>dokumentazio</w:t>
            </w:r>
            <w:proofErr w:type="spellEnd"/>
            <w:r w:rsidR="00512610"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12610" w:rsidRPr="00512610">
              <w:rPr>
                <w:rFonts w:ascii="Arial" w:hAnsi="Arial" w:cs="Arial"/>
                <w:sz w:val="20"/>
              </w:rPr>
              <w:t>hori</w:t>
            </w:r>
            <w:proofErr w:type="spellEnd"/>
            <w:r w:rsidR="00512610"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12610" w:rsidRPr="00512610">
              <w:rPr>
                <w:rFonts w:ascii="Arial" w:hAnsi="Arial" w:cs="Arial"/>
                <w:sz w:val="20"/>
              </w:rPr>
              <w:t>aurkeztu</w:t>
            </w:r>
            <w:proofErr w:type="spellEnd"/>
            <w:r w:rsidR="00512610" w:rsidRPr="0051261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12610" w:rsidRPr="00512610">
              <w:rPr>
                <w:rFonts w:ascii="Arial" w:hAnsi="Arial" w:cs="Arial"/>
                <w:sz w:val="20"/>
              </w:rPr>
              <w:t>beharko</w:t>
            </w:r>
            <w:proofErr w:type="spellEnd"/>
            <w:r w:rsidR="00512610" w:rsidRPr="00512610">
              <w:rPr>
                <w:rFonts w:ascii="Arial" w:hAnsi="Arial" w:cs="Arial"/>
                <w:sz w:val="20"/>
              </w:rPr>
              <w:t xml:space="preserve"> da.</w:t>
            </w:r>
          </w:p>
        </w:tc>
      </w:tr>
      <w:tr w:rsidR="00EC234B" w:rsidRPr="00C76C02" w14:paraId="0B37ABFA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811" w14:textId="77777777" w:rsidR="00EC234B" w:rsidRPr="00C76C02" w:rsidRDefault="00EC234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797D" w14:textId="596E21F7" w:rsidR="00EC234B" w:rsidRPr="00C76C02" w:rsidRDefault="00EC234B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9.5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12BC" w14:textId="77777777" w:rsidR="00EC234B" w:rsidRPr="00EC234B" w:rsidRDefault="00EC234B" w:rsidP="00EC234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234B">
              <w:rPr>
                <w:rFonts w:ascii="Arial" w:hAnsi="Arial" w:cs="Arial"/>
                <w:i/>
                <w:sz w:val="20"/>
                <w:szCs w:val="20"/>
              </w:rPr>
              <w:t>"</w:t>
            </w:r>
            <w:proofErr w:type="spellStart"/>
            <w:r w:rsidRPr="00EC234B">
              <w:rPr>
                <w:rFonts w:ascii="Arial" w:hAnsi="Arial" w:cs="Arial"/>
                <w:i/>
                <w:sz w:val="20"/>
                <w:szCs w:val="20"/>
              </w:rPr>
              <w:t>Diru-laguntzaren</w:t>
            </w:r>
            <w:proofErr w:type="spellEnd"/>
            <w:r w:rsidRPr="00EC234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i/>
                <w:sz w:val="20"/>
                <w:szCs w:val="20"/>
              </w:rPr>
              <w:t>ebazpena</w:t>
            </w:r>
            <w:proofErr w:type="spellEnd"/>
            <w:r w:rsidRPr="00EC234B">
              <w:rPr>
                <w:rFonts w:ascii="Arial" w:hAnsi="Arial" w:cs="Arial"/>
                <w:i/>
                <w:sz w:val="20"/>
                <w:szCs w:val="20"/>
              </w:rPr>
              <w:t xml:space="preserve"> (eta </w:t>
            </w:r>
            <w:proofErr w:type="spellStart"/>
            <w:r w:rsidRPr="00EC234B">
              <w:rPr>
                <w:rFonts w:ascii="Arial" w:hAnsi="Arial" w:cs="Arial"/>
                <w:i/>
                <w:sz w:val="20"/>
                <w:szCs w:val="20"/>
              </w:rPr>
              <w:t>ordainketa</w:t>
            </w:r>
            <w:proofErr w:type="spellEnd"/>
            <w:r w:rsidRPr="00EC234B">
              <w:rPr>
                <w:rFonts w:ascii="Arial" w:hAnsi="Arial" w:cs="Arial"/>
                <w:i/>
                <w:sz w:val="20"/>
                <w:szCs w:val="20"/>
              </w:rPr>
              <w:t>)"</w:t>
            </w:r>
          </w:p>
          <w:p w14:paraId="2724A62B" w14:textId="77777777" w:rsidR="00EC234B" w:rsidRPr="00EC234B" w:rsidRDefault="00EC234B" w:rsidP="00EC23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Laguntzak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emateko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ebazpena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eskabideak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aurkezteko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epea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amaitu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eta 6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hilabete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igaro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baino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lehen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emango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da.</w:t>
            </w:r>
          </w:p>
          <w:p w14:paraId="44077A5D" w14:textId="77777777" w:rsidR="00EC234B" w:rsidRPr="00EC234B" w:rsidRDefault="00EC234B" w:rsidP="00EC23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Eskaeren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sarrera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-data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ez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kontuan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hartuko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eskabideak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ordenatzeko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lehenesteko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ED6490" w14:textId="622B2B2B" w:rsidR="00EC234B" w:rsidRDefault="00EC234B" w:rsidP="00093A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Laguntza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emateko</w:t>
            </w:r>
            <w:proofErr w:type="spellEnd"/>
            <w:r w:rsidRPr="00EC23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234B">
              <w:rPr>
                <w:rFonts w:ascii="Arial" w:hAnsi="Arial" w:cs="Arial"/>
                <w:sz w:val="20"/>
                <w:szCs w:val="20"/>
              </w:rPr>
              <w:t>e</w:t>
            </w:r>
            <w:r w:rsidR="00093A59">
              <w:rPr>
                <w:rFonts w:ascii="Arial" w:hAnsi="Arial" w:cs="Arial"/>
                <w:sz w:val="20"/>
                <w:szCs w:val="20"/>
              </w:rPr>
              <w:t>bazpenaren</w:t>
            </w:r>
            <w:proofErr w:type="spellEnd"/>
            <w:r w:rsidR="00093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3A59">
              <w:rPr>
                <w:rFonts w:ascii="Arial" w:hAnsi="Arial" w:cs="Arial"/>
                <w:sz w:val="20"/>
                <w:szCs w:val="20"/>
              </w:rPr>
              <w:t>ondoren</w:t>
            </w:r>
            <w:proofErr w:type="spellEnd"/>
            <w:r w:rsidR="00093A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93A59">
              <w:rPr>
                <w:rFonts w:ascii="Arial" w:hAnsi="Arial" w:cs="Arial"/>
                <w:sz w:val="20"/>
                <w:szCs w:val="20"/>
              </w:rPr>
              <w:t>kobratuko</w:t>
            </w:r>
            <w:proofErr w:type="spellEnd"/>
            <w:r w:rsidR="00093A59">
              <w:rPr>
                <w:rFonts w:ascii="Arial" w:hAnsi="Arial" w:cs="Arial"/>
                <w:sz w:val="20"/>
                <w:szCs w:val="20"/>
              </w:rPr>
              <w:t xml:space="preserve"> da.</w:t>
            </w:r>
          </w:p>
        </w:tc>
      </w:tr>
      <w:tr w:rsidR="007E4B7C" w:rsidRPr="00C76C02" w14:paraId="03ED406D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4FA9" w14:textId="77777777" w:rsidR="007E4B7C" w:rsidRPr="00C76C02" w:rsidRDefault="007E4B7C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DFEF" w14:textId="5E39E0D0" w:rsidR="007E4B7C" w:rsidRPr="00C76C02" w:rsidRDefault="007E4B7C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10.2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AFFC" w14:textId="76C42ED1" w:rsidR="007E4B7C" w:rsidRPr="007E4B7C" w:rsidRDefault="007E4B7C" w:rsidP="008F0A5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Kontuan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hartu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behar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diruz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lagundu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daitezkeen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hilabeteei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dagozkien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maileguak</w:t>
            </w:r>
            <w:proofErr w:type="spellEnd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ordaintzeko</w:t>
            </w:r>
            <w:proofErr w:type="spellEnd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bankuek</w:t>
            </w:r>
            <w:proofErr w:type="spellEnd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>emandako</w:t>
            </w:r>
            <w:proofErr w:type="spellEnd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>luzapenen</w:t>
            </w:r>
            <w:proofErr w:type="spellEnd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>kasuan</w:t>
            </w:r>
            <w:proofErr w:type="spellEnd"/>
            <w:r w:rsidRPr="007E4B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ikus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4.1.)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ordainketa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horiek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2021eko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urtarrilaren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29a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baino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lehen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egin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behar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dira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, data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horretan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aurkeztu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behar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baitira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diruz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lagundutako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gastuen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justifikazioak.2021eko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urtarrilaren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29a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baino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lehen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, data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horretan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aurkeztu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behar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baitira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diruz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lagundutako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gastuen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justifikazioak</w:t>
            </w:r>
            <w:proofErr w:type="spellEnd"/>
            <w:r w:rsidRPr="007E4B7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E4B7C" w:rsidRPr="00C76C02" w14:paraId="4FA417B8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7E3B" w14:textId="77777777" w:rsidR="007E4B7C" w:rsidRPr="00C76C02" w:rsidRDefault="007E4B7C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5314" w14:textId="495AE8B7" w:rsidR="007E4B7C" w:rsidRPr="00C76C02" w:rsidRDefault="001C22FE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10.2.b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90F9" w14:textId="77777777" w:rsidR="001C22FE" w:rsidRPr="001C22FE" w:rsidRDefault="001C22FE" w:rsidP="001C22F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C22FE">
              <w:rPr>
                <w:rFonts w:ascii="Arial" w:hAnsi="Arial" w:cs="Arial"/>
                <w:i/>
                <w:sz w:val="20"/>
                <w:szCs w:val="20"/>
              </w:rPr>
              <w:t>"</w:t>
            </w:r>
            <w:proofErr w:type="spellStart"/>
            <w:r w:rsidRPr="001C22FE">
              <w:rPr>
                <w:rFonts w:ascii="Arial" w:hAnsi="Arial" w:cs="Arial"/>
                <w:i/>
                <w:sz w:val="20"/>
                <w:szCs w:val="20"/>
              </w:rPr>
              <w:t>Beste</w:t>
            </w:r>
            <w:proofErr w:type="spellEnd"/>
            <w:r w:rsidRPr="001C22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i/>
                <w:sz w:val="20"/>
                <w:szCs w:val="20"/>
              </w:rPr>
              <w:t>diru-sarrera</w:t>
            </w:r>
            <w:proofErr w:type="spellEnd"/>
            <w:r w:rsidRPr="001C22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i/>
                <w:sz w:val="20"/>
                <w:szCs w:val="20"/>
              </w:rPr>
              <w:t>edo</w:t>
            </w:r>
            <w:proofErr w:type="spellEnd"/>
            <w:r w:rsidRPr="001C22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i/>
                <w:sz w:val="20"/>
                <w:szCs w:val="20"/>
              </w:rPr>
              <w:t>diru-laguntza</w:t>
            </w:r>
            <w:proofErr w:type="spellEnd"/>
            <w:r w:rsidRPr="001C22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i/>
                <w:sz w:val="20"/>
                <w:szCs w:val="20"/>
              </w:rPr>
              <w:t>batzuen</w:t>
            </w:r>
            <w:proofErr w:type="spellEnd"/>
            <w:r w:rsidRPr="001C22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i/>
                <w:sz w:val="20"/>
                <w:szCs w:val="20"/>
              </w:rPr>
              <w:t>erantzukizunpeko</w:t>
            </w:r>
            <w:proofErr w:type="spellEnd"/>
            <w:r w:rsidRPr="001C22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i/>
                <w:sz w:val="20"/>
                <w:szCs w:val="20"/>
              </w:rPr>
              <w:t>adierazpena</w:t>
            </w:r>
            <w:proofErr w:type="spellEnd"/>
            <w:r w:rsidRPr="001C22FE">
              <w:rPr>
                <w:rFonts w:ascii="Arial" w:hAnsi="Arial" w:cs="Arial"/>
                <w:i/>
                <w:sz w:val="20"/>
                <w:szCs w:val="20"/>
              </w:rPr>
              <w:t>"</w:t>
            </w:r>
          </w:p>
          <w:p w14:paraId="1A5F2892" w14:textId="077DA6A8" w:rsidR="007E4B7C" w:rsidRPr="001C22FE" w:rsidRDefault="001C22FE" w:rsidP="001C2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Beste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laguntza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batzuen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aitorpena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Merkataritzako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laguntza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honen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diruz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lagundutako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gastu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berberengatik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4300" w:rsidRPr="00C76C02" w14:paraId="5CB854F7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789C" w14:textId="77777777" w:rsidR="000F4300" w:rsidRPr="00C76C02" w:rsidRDefault="000F4300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B6F0" w14:textId="6CDCAF4C" w:rsidR="000F4300" w:rsidRPr="00C76C02" w:rsidRDefault="000F4300" w:rsidP="00016942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C76C02">
              <w:rPr>
                <w:rFonts w:ascii="Arial" w:hAnsi="Arial" w:cs="Arial"/>
                <w:color w:val="44546A"/>
                <w:sz w:val="20"/>
                <w:szCs w:val="20"/>
              </w:rPr>
              <w:t>10.3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FBD7" w14:textId="7B680DE8" w:rsidR="0050076C" w:rsidRPr="003F04DC" w:rsidRDefault="0050076C" w:rsidP="008F0A5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Soilik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onartuko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dira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diruz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lagun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daitezkeen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gastu-kontzeptuak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argi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garbi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identifikatzen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dituzten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egiaztagiriak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dira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onartuko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kontzeptu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kodifikatuak</w:t>
            </w:r>
            <w:proofErr w:type="spellEnd"/>
            <w:r w:rsidRPr="003F04DC">
              <w:rPr>
                <w:rFonts w:ascii="Arial" w:hAnsi="Arial" w:cs="Arial"/>
                <w:i/>
                <w:sz w:val="20"/>
                <w:szCs w:val="20"/>
              </w:rPr>
              <w:t>.”</w:t>
            </w:r>
          </w:p>
          <w:p w14:paraId="3A11ECDB" w14:textId="547EDD0D" w:rsidR="00EF6FE0" w:rsidRPr="0050076C" w:rsidRDefault="0050076C" w:rsidP="008F0A5E">
            <w:pPr>
              <w:spacing w:line="240" w:lineRule="atLeast"/>
              <w:jc w:val="both"/>
              <w:rPr>
                <w:rFonts w:ascii="Arial" w:hAnsi="Arial" w:cs="Arial"/>
                <w:color w:val="004981"/>
                <w:sz w:val="20"/>
                <w:szCs w:val="20"/>
                <w:lang w:eastAsia="es-ES"/>
              </w:rPr>
            </w:pP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Aurkeztutako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gastu-kontzeptuek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b/>
                <w:sz w:val="20"/>
                <w:szCs w:val="20"/>
              </w:rPr>
              <w:t>ez</w:t>
            </w:r>
            <w:proofErr w:type="spellEnd"/>
            <w:r w:rsidRPr="00F636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b/>
                <w:sz w:val="20"/>
                <w:szCs w:val="20"/>
              </w:rPr>
              <w:t>dute</w:t>
            </w:r>
            <w:proofErr w:type="spellEnd"/>
            <w:r w:rsidRPr="00F636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b/>
                <w:sz w:val="20"/>
                <w:szCs w:val="20"/>
              </w:rPr>
              <w:t>kodetuta</w:t>
            </w:r>
            <w:proofErr w:type="spellEnd"/>
            <w:r w:rsidRPr="00F636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b/>
                <w:sz w:val="20"/>
                <w:szCs w:val="20"/>
              </w:rPr>
              <w:t>egon</w:t>
            </w:r>
            <w:proofErr w:type="spellEnd"/>
            <w:r w:rsidRPr="00F636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b/>
                <w:sz w:val="20"/>
                <w:szCs w:val="20"/>
              </w:rPr>
              <w:t>behar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bai,</w:t>
            </w:r>
            <w:r w:rsidRPr="00F63666">
              <w:rPr>
                <w:rFonts w:ascii="Arial" w:hAnsi="Arial" w:cs="Arial"/>
                <w:sz w:val="20"/>
                <w:szCs w:val="20"/>
              </w:rPr>
              <w:t>kontzeptuaren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deskribapena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osagarrian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agertu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behar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F63666">
              <w:rPr>
                <w:rFonts w:ascii="Arial" w:hAnsi="Arial" w:cs="Arial"/>
                <w:sz w:val="20"/>
                <w:szCs w:val="20"/>
              </w:rPr>
              <w:t>frogagirian</w:t>
            </w:r>
            <w:proofErr w:type="spellEnd"/>
            <w:r w:rsidRPr="00F636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22FE" w:rsidRPr="00C76C02" w14:paraId="50E88F67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5502" w14:textId="77777777" w:rsidR="001C22FE" w:rsidRPr="00C76C02" w:rsidRDefault="001C22FE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FEE0" w14:textId="0CC964EF" w:rsidR="001C22FE" w:rsidRDefault="001C22FE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10.5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78D7" w14:textId="77777777" w:rsidR="001C22FE" w:rsidRPr="001C22FE" w:rsidRDefault="001C22FE" w:rsidP="001C22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Azkenean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gastatutako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zenbatekoa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750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eurora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iristen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ez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bada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, 5.4. </w:t>
            </w:r>
            <w:proofErr w:type="spellStart"/>
            <w:r w:rsidRPr="001C22FE">
              <w:rPr>
                <w:rFonts w:ascii="Arial" w:hAnsi="Arial" w:cs="Arial"/>
                <w:b/>
                <w:sz w:val="20"/>
                <w:szCs w:val="20"/>
              </w:rPr>
              <w:t>Laguntza</w:t>
            </w:r>
            <w:proofErr w:type="spellEnd"/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b/>
                <w:sz w:val="20"/>
                <w:szCs w:val="20"/>
              </w:rPr>
              <w:t>guztia</w:t>
            </w:r>
            <w:proofErr w:type="spellEnd"/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b/>
                <w:sz w:val="20"/>
                <w:szCs w:val="20"/>
              </w:rPr>
              <w:t>itzuli</w:t>
            </w:r>
            <w:proofErr w:type="spellEnd"/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b/>
                <w:sz w:val="20"/>
                <w:szCs w:val="20"/>
              </w:rPr>
              <w:t>behar</w:t>
            </w:r>
            <w:proofErr w:type="spellEnd"/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b/>
                <w:sz w:val="20"/>
                <w:szCs w:val="20"/>
              </w:rPr>
              <w:t>duzu</w:t>
            </w:r>
            <w:proofErr w:type="spellEnd"/>
            <w:r w:rsidRPr="001C22F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C6A65A" w14:textId="468F9EEE" w:rsidR="001C22FE" w:rsidRDefault="001C22FE" w:rsidP="001C22F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Emandako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diru-laguntza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baino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txikiagoa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bada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baina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750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eurokoa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hortik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sz w:val="20"/>
                <w:szCs w:val="20"/>
              </w:rPr>
              <w:t>gorakoa</w:t>
            </w:r>
            <w:proofErr w:type="spellEnd"/>
            <w:r w:rsidRPr="001C22F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aldea </w:t>
            </w:r>
            <w:proofErr w:type="spellStart"/>
            <w:r w:rsidRPr="001C22FE">
              <w:rPr>
                <w:rFonts w:ascii="Arial" w:hAnsi="Arial" w:cs="Arial"/>
                <w:b/>
                <w:sz w:val="20"/>
                <w:szCs w:val="20"/>
              </w:rPr>
              <w:t>itzuli</w:t>
            </w:r>
            <w:proofErr w:type="spellEnd"/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C22FE">
              <w:rPr>
                <w:rFonts w:ascii="Arial" w:hAnsi="Arial" w:cs="Arial"/>
                <w:b/>
                <w:sz w:val="20"/>
                <w:szCs w:val="20"/>
              </w:rPr>
              <w:t>beharko</w:t>
            </w:r>
            <w:proofErr w:type="spellEnd"/>
            <w:r w:rsidRPr="001C22FE">
              <w:rPr>
                <w:rFonts w:ascii="Arial" w:hAnsi="Arial" w:cs="Arial"/>
                <w:b/>
                <w:sz w:val="20"/>
                <w:szCs w:val="20"/>
              </w:rPr>
              <w:t xml:space="preserve"> du.</w:t>
            </w:r>
          </w:p>
        </w:tc>
      </w:tr>
      <w:tr w:rsidR="00FB44DD" w:rsidRPr="00C76C02" w14:paraId="2BA6C0E3" w14:textId="77777777" w:rsidTr="00005F0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F9AD" w14:textId="77777777" w:rsidR="00FB44DD" w:rsidRPr="00C76C02" w:rsidRDefault="00FB44DD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4DD2" w14:textId="2C55B803" w:rsidR="00FB44DD" w:rsidRPr="00C76C02" w:rsidRDefault="00FB44DD" w:rsidP="007E7760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5E76" w14:textId="77777777" w:rsidR="00FB44DD" w:rsidRDefault="00FB44DD" w:rsidP="008F0A5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proofErr w:type="spellStart"/>
            <w:r w:rsidRPr="00FB44DD">
              <w:rPr>
                <w:rFonts w:ascii="Arial" w:hAnsi="Arial" w:cs="Arial"/>
                <w:i/>
                <w:sz w:val="20"/>
                <w:szCs w:val="20"/>
              </w:rPr>
              <w:t>Bateragarritasuna</w:t>
            </w:r>
            <w:proofErr w:type="spellEnd"/>
            <w:r w:rsidRPr="00FB44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B44DD">
              <w:rPr>
                <w:rFonts w:ascii="Arial" w:hAnsi="Arial" w:cs="Arial"/>
                <w:i/>
                <w:sz w:val="20"/>
                <w:szCs w:val="20"/>
              </w:rPr>
              <w:t>beste</w:t>
            </w:r>
            <w:proofErr w:type="spellEnd"/>
            <w:r w:rsidRPr="00FB44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B44DD">
              <w:rPr>
                <w:rFonts w:ascii="Arial" w:hAnsi="Arial" w:cs="Arial"/>
                <w:i/>
                <w:sz w:val="20"/>
                <w:szCs w:val="20"/>
              </w:rPr>
              <w:t>dirulaguntza</w:t>
            </w:r>
            <w:proofErr w:type="spellEnd"/>
            <w:r w:rsidRPr="00FB44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B44DD">
              <w:rPr>
                <w:rFonts w:ascii="Arial" w:hAnsi="Arial" w:cs="Arial"/>
                <w:i/>
                <w:sz w:val="20"/>
                <w:szCs w:val="20"/>
              </w:rPr>
              <w:t>batzuekin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</w:p>
          <w:p w14:paraId="2FC82100" w14:textId="30F7A4B1" w:rsidR="00FB44DD" w:rsidRPr="00FB44DD" w:rsidRDefault="00FB44DD" w:rsidP="008F0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Laguntzaren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zenbatekoak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76C">
              <w:rPr>
                <w:rFonts w:ascii="Arial" w:hAnsi="Arial" w:cs="Arial"/>
                <w:b/>
                <w:sz w:val="20"/>
                <w:szCs w:val="20"/>
              </w:rPr>
              <w:t>ezin</w:t>
            </w:r>
            <w:proofErr w:type="spellEnd"/>
            <w:r w:rsidRPr="0050076C">
              <w:rPr>
                <w:rFonts w:ascii="Arial" w:hAnsi="Arial" w:cs="Arial"/>
                <w:b/>
                <w:sz w:val="20"/>
                <w:szCs w:val="20"/>
              </w:rPr>
              <w:t xml:space="preserve"> du </w:t>
            </w:r>
            <w:proofErr w:type="spellStart"/>
            <w:r w:rsidRPr="0050076C">
              <w:rPr>
                <w:rFonts w:ascii="Arial" w:hAnsi="Arial" w:cs="Arial"/>
                <w:b/>
                <w:sz w:val="20"/>
                <w:szCs w:val="20"/>
              </w:rPr>
              <w:t>gainditu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kontzeptuaren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kostua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diruz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lagundutako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denboraldian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administrazio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publiko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erakunde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pribatu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nahiz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publikoen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76C">
              <w:rPr>
                <w:rFonts w:ascii="Arial" w:hAnsi="Arial" w:cs="Arial"/>
                <w:b/>
                <w:sz w:val="20"/>
                <w:szCs w:val="20"/>
              </w:rPr>
              <w:t>dirulaguntzekin</w:t>
            </w:r>
            <w:proofErr w:type="spellEnd"/>
            <w:r w:rsidRPr="005007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0076C">
              <w:rPr>
                <w:rFonts w:ascii="Arial" w:hAnsi="Arial" w:cs="Arial"/>
                <w:b/>
                <w:sz w:val="20"/>
                <w:szCs w:val="20"/>
              </w:rPr>
              <w:t>gehitzean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6B6F14A" w14:textId="2DF58127" w:rsidR="008C4C62" w:rsidRPr="00FB44DD" w:rsidRDefault="008C4C62" w:rsidP="0050076C">
      <w:pPr>
        <w:rPr>
          <w:rFonts w:ascii="Arial" w:hAnsi="Arial" w:cs="Arial"/>
          <w:color w:val="004981"/>
          <w:sz w:val="20"/>
          <w:szCs w:val="20"/>
          <w:lang w:eastAsia="es-ES"/>
        </w:rPr>
      </w:pPr>
    </w:p>
    <w:sectPr w:rsidR="008C4C62" w:rsidRPr="00FB44DD" w:rsidSect="009237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531" w:bottom="1134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9A9A" w14:textId="77777777" w:rsidR="005D42F6" w:rsidRDefault="005D42F6">
      <w:r>
        <w:separator/>
      </w:r>
    </w:p>
  </w:endnote>
  <w:endnote w:type="continuationSeparator" w:id="0">
    <w:p w14:paraId="61FE350A" w14:textId="77777777" w:rsidR="005D42F6" w:rsidRDefault="005D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AC7CC" w14:textId="77777777" w:rsidR="004501C9" w:rsidRDefault="004501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CED55" w14:textId="77777777" w:rsidR="001E066E" w:rsidRDefault="001E066E">
    <w:pPr>
      <w:pStyle w:val="Piedepgina"/>
      <w:jc w:val="right"/>
    </w:pPr>
  </w:p>
  <w:p w14:paraId="28B9B39E" w14:textId="77777777" w:rsidR="001E066E" w:rsidRDefault="001E066E">
    <w:pPr>
      <w:pStyle w:val="Piedepgina"/>
      <w:jc w:val="right"/>
    </w:pPr>
  </w:p>
  <w:p w14:paraId="772C70CA" w14:textId="02D99F55" w:rsidR="001E066E" w:rsidRPr="0029705F" w:rsidRDefault="001E066E">
    <w:pPr>
      <w:pStyle w:val="Piedepgina"/>
      <w:jc w:val="right"/>
      <w:rPr>
        <w:rFonts w:ascii="Arial" w:hAnsi="Arial"/>
        <w:sz w:val="16"/>
        <w:szCs w:val="16"/>
      </w:rPr>
    </w:pPr>
    <w:r w:rsidRPr="0029705F">
      <w:rPr>
        <w:rFonts w:ascii="Arial" w:hAnsi="Arial"/>
        <w:sz w:val="16"/>
        <w:szCs w:val="16"/>
      </w:rPr>
      <w:fldChar w:fldCharType="begin"/>
    </w:r>
    <w:r w:rsidRPr="0029705F">
      <w:rPr>
        <w:rFonts w:ascii="Arial" w:hAnsi="Arial"/>
        <w:sz w:val="16"/>
        <w:szCs w:val="16"/>
      </w:rPr>
      <w:instrText>PAGE   \* MERGEFORMAT</w:instrText>
    </w:r>
    <w:r w:rsidRPr="0029705F">
      <w:rPr>
        <w:rFonts w:ascii="Arial" w:hAnsi="Arial"/>
        <w:sz w:val="16"/>
        <w:szCs w:val="16"/>
      </w:rPr>
      <w:fldChar w:fldCharType="separate"/>
    </w:r>
    <w:r w:rsidR="009D0C3E" w:rsidRPr="009D0C3E">
      <w:rPr>
        <w:rFonts w:ascii="Arial" w:hAnsi="Arial"/>
        <w:noProof/>
        <w:sz w:val="16"/>
        <w:szCs w:val="16"/>
        <w:lang w:val="es-ES"/>
      </w:rPr>
      <w:t>3</w:t>
    </w:r>
    <w:r w:rsidRPr="0029705F"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2F9F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7B5C925E" w14:textId="77777777" w:rsidR="00533031" w:rsidRDefault="00533031" w:rsidP="0053303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6E662EC9" w14:textId="77777777" w:rsidR="00533031" w:rsidRDefault="00533031" w:rsidP="00533031">
    <w:pPr>
      <w:pStyle w:val="Piedepgina"/>
      <w:jc w:val="center"/>
      <w:rPr>
        <w:rFonts w:ascii="Arial" w:hAnsi="Arial"/>
        <w:sz w:val="13"/>
      </w:rPr>
    </w:pPr>
  </w:p>
  <w:p w14:paraId="74F5F668" w14:textId="77777777" w:rsidR="001E066E" w:rsidRPr="0093488C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D5A23" w14:textId="77777777" w:rsidR="005D42F6" w:rsidRDefault="005D42F6">
      <w:r>
        <w:separator/>
      </w:r>
    </w:p>
  </w:footnote>
  <w:footnote w:type="continuationSeparator" w:id="0">
    <w:p w14:paraId="225291F7" w14:textId="77777777" w:rsidR="005D42F6" w:rsidRDefault="005D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5B8F8" w14:textId="77777777" w:rsidR="004501C9" w:rsidRDefault="004501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F81B6" w14:textId="77777777" w:rsidR="001E066E" w:rsidRDefault="001E066E">
    <w:pPr>
      <w:pStyle w:val="Encabezado"/>
      <w:jc w:val="center"/>
    </w:pPr>
    <w:r>
      <w:rPr>
        <w:noProof/>
      </w:rPr>
      <w:object w:dxaOrig="11549" w:dyaOrig="1410" w14:anchorId="6A0A8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3.25pt" fillcolor="window">
          <v:imagedata r:id="rId1" o:title=""/>
        </v:shape>
        <o:OLEObject Type="Embed" ProgID="MSPhotoEd.3" ShapeID="_x0000_i1025" DrawAspect="Content" ObjectID="_1652856457" r:id="rId2"/>
      </w:object>
    </w:r>
  </w:p>
  <w:p w14:paraId="158FDE8A" w14:textId="77777777" w:rsidR="001E066E" w:rsidRDefault="001E066E">
    <w:pPr>
      <w:pStyle w:val="Encabezado"/>
    </w:pPr>
  </w:p>
  <w:p w14:paraId="4B59092F" w14:textId="77777777" w:rsidR="001E066E" w:rsidRDefault="001E066E">
    <w:pPr>
      <w:pStyle w:val="Encabezado"/>
    </w:pPr>
  </w:p>
  <w:p w14:paraId="31C21AA1" w14:textId="77777777" w:rsidR="001E066E" w:rsidRDefault="001E06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B4D0" w14:textId="77777777" w:rsidR="001E066E" w:rsidRDefault="00E9779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E85C8A" wp14:editId="3A32E80F">
              <wp:simplePos x="0" y="0"/>
              <wp:positionH relativeFrom="page">
                <wp:posOffset>1943100</wp:posOffset>
              </wp:positionH>
              <wp:positionV relativeFrom="page">
                <wp:posOffset>811530</wp:posOffset>
              </wp:positionV>
              <wp:extent cx="1828800" cy="405765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0E850" w14:textId="77777777" w:rsidR="00CD3734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TURISMO, MERKATARITZA</w:t>
                          </w:r>
                        </w:p>
                        <w:p w14:paraId="3E6D2067" w14:textId="77777777" w:rsidR="001E066E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ETA KONTSUMO SAILA</w:t>
                          </w:r>
                        </w:p>
                        <w:p w14:paraId="4F6A606F" w14:textId="5A220361" w:rsidR="0027656C" w:rsidRPr="00E9779D" w:rsidRDefault="00D01416" w:rsidP="0027656C">
                          <w:pPr>
                            <w:pStyle w:val="Ttulo2"/>
                            <w:spacing w:before="35"/>
                            <w:ind w:left="142"/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>Merkataritza</w:t>
                          </w:r>
                          <w:r w:rsidR="0027656C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 xml:space="preserve"> Zuzendaritza</w:t>
                          </w:r>
                        </w:p>
                        <w:p w14:paraId="1B20ABC5" w14:textId="77777777" w:rsidR="0027656C" w:rsidRPr="0027656C" w:rsidRDefault="0027656C" w:rsidP="0027656C">
                          <w:pPr>
                            <w:rPr>
                              <w:lang w:val="es-ES_tradnl" w:eastAsia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85C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3pt;margin-top:63.9pt;width:2in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/DtA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" o:allowincell="f" filled="f" stroked="f">
              <v:textbox>
                <w:txbxContent>
                  <w:p w14:paraId="59D0E850" w14:textId="77777777" w:rsidR="00CD3734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TURISMO, MERKATARITZA</w:t>
                    </w:r>
                  </w:p>
                  <w:p w14:paraId="3E6D2067" w14:textId="77777777" w:rsidR="001E066E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ETA KONTSUMO SAILA</w:t>
                    </w:r>
                  </w:p>
                  <w:p w14:paraId="4F6A606F" w14:textId="5A220361" w:rsidR="0027656C" w:rsidRPr="00E9779D" w:rsidRDefault="00D01416" w:rsidP="0027656C">
                    <w:pPr>
                      <w:pStyle w:val="Ttulo2"/>
                      <w:spacing w:before="35"/>
                      <w:ind w:left="142"/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>Merkataritza</w:t>
                    </w:r>
                    <w:r w:rsidR="0027656C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 xml:space="preserve"> Zuzendaritza</w:t>
                    </w:r>
                  </w:p>
                  <w:p w14:paraId="1B20ABC5" w14:textId="77777777" w:rsidR="0027656C" w:rsidRPr="0027656C" w:rsidRDefault="0027656C" w:rsidP="0027656C">
                    <w:pPr>
                      <w:rPr>
                        <w:lang w:val="es-ES_tradnl" w:eastAsia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FD5DB1" wp14:editId="0C002BC4">
              <wp:simplePos x="0" y="0"/>
              <wp:positionH relativeFrom="page">
                <wp:posOffset>4046220</wp:posOffset>
              </wp:positionH>
              <wp:positionV relativeFrom="page">
                <wp:posOffset>811530</wp:posOffset>
              </wp:positionV>
              <wp:extent cx="2183130" cy="4057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BA110" w14:textId="77777777" w:rsidR="00CD3734" w:rsidRDefault="001E066E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DEPARTAMENTO DE </w:t>
                          </w:r>
                          <w:r w:rsidR="007D20B3"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</w:t>
                          </w:r>
                          <w:r w:rsidR="00CD373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URISMO, </w:t>
                          </w:r>
                        </w:p>
                        <w:p w14:paraId="5CCE923E" w14:textId="77777777" w:rsidR="001E066E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 Y CONSUMO</w:t>
                          </w:r>
                        </w:p>
                        <w:p w14:paraId="7E7DA285" w14:textId="566FB0B5" w:rsidR="0027656C" w:rsidRPr="00E9779D" w:rsidRDefault="0027656C" w:rsidP="0027656C">
                          <w:pPr>
                            <w:spacing w:before="35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Dirección de </w:t>
                          </w:r>
                          <w:r w:rsidR="00D01416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</w:t>
                          </w:r>
                        </w:p>
                        <w:p w14:paraId="59572043" w14:textId="77777777" w:rsidR="0027656C" w:rsidRPr="0027656C" w:rsidRDefault="0027656C" w:rsidP="0027656C">
                          <w:pPr>
                            <w:rPr>
                              <w:lang w:val="es-ES_tradnl" w:eastAsia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D5DB1" id="Text Box 2" o:spid="_x0000_s1027" type="#_x0000_t202" style="position:absolute;left:0;text-align:left;margin-left:318.6pt;margin-top:63.9pt;width:171.9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tx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FyWV4CaYKbCSI57P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" o:allowincell="f" filled="f" stroked="f">
              <v:textbox>
                <w:txbxContent>
                  <w:p w14:paraId="182BA110" w14:textId="77777777" w:rsidR="00CD3734" w:rsidRDefault="001E066E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DEPARTAMENTO DE </w:t>
                    </w:r>
                    <w:r w:rsidR="007D20B3"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>T</w:t>
                    </w:r>
                    <w:r w:rsidR="00CD373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URISMO, </w:t>
                    </w:r>
                  </w:p>
                  <w:p w14:paraId="5CCE923E" w14:textId="77777777" w:rsidR="001E066E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COMERCIO Y CONSUMO</w:t>
                    </w:r>
                  </w:p>
                  <w:p w14:paraId="7E7DA285" w14:textId="566FB0B5" w:rsidR="0027656C" w:rsidRPr="00E9779D" w:rsidRDefault="0027656C" w:rsidP="0027656C">
                    <w:pPr>
                      <w:spacing w:before="35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Dirección de </w:t>
                    </w:r>
                    <w:r w:rsidR="00D01416">
                      <w:rPr>
                        <w:rFonts w:ascii="Helvetica" w:hAnsi="Helvetica" w:cs="Helvetica"/>
                        <w:sz w:val="13"/>
                        <w:szCs w:val="13"/>
                      </w:rPr>
                      <w:t>Comercio</w:t>
                    </w:r>
                  </w:p>
                  <w:p w14:paraId="59572043" w14:textId="77777777" w:rsidR="0027656C" w:rsidRPr="0027656C" w:rsidRDefault="0027656C" w:rsidP="0027656C">
                    <w:pPr>
                      <w:rPr>
                        <w:lang w:val="es-ES_tradnl" w:eastAsia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1E066E">
      <w:rPr>
        <w:rFonts w:ascii="Arial" w:hAnsi="Arial"/>
        <w:noProof/>
        <w:sz w:val="16"/>
      </w:rPr>
      <w:object w:dxaOrig="18028" w:dyaOrig="2235" w14:anchorId="7D9BB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7.5pt" fillcolor="window">
          <v:imagedata r:id="rId1" o:title=""/>
        </v:shape>
        <o:OLEObject Type="Embed" ProgID="MSPhotoEd.3" ShapeID="_x0000_i1026" DrawAspect="Content" ObjectID="_1652856458" r:id="rId2"/>
      </w:object>
    </w:r>
  </w:p>
  <w:p w14:paraId="014E6B0E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86DA33F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11C7357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B81B28A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9AB1B1E" w14:textId="77777777" w:rsidR="001E066E" w:rsidRDefault="00DA4F60" w:rsidP="00DA4F60">
    <w:pPr>
      <w:pStyle w:val="Encabezado"/>
      <w:tabs>
        <w:tab w:val="clear" w:pos="4819"/>
        <w:tab w:val="clear" w:pos="9071"/>
        <w:tab w:val="left" w:pos="2393"/>
      </w:tabs>
      <w:ind w:right="-142"/>
      <w:rPr>
        <w:rFonts w:ascii="Arial" w:hAnsi="Arial"/>
        <w:sz w:val="16"/>
      </w:rPr>
    </w:pPr>
    <w:r>
      <w:rPr>
        <w:rFonts w:ascii="Arial" w:hAnsi="Arial"/>
        <w:sz w:val="16"/>
      </w:rPr>
      <w:tab/>
    </w:r>
  </w:p>
  <w:p w14:paraId="143C3694" w14:textId="77777777"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F61"/>
    <w:multiLevelType w:val="hybridMultilevel"/>
    <w:tmpl w:val="F4ECBE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C5F5E"/>
    <w:multiLevelType w:val="hybridMultilevel"/>
    <w:tmpl w:val="7236FB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2058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276C9"/>
    <w:multiLevelType w:val="hybridMultilevel"/>
    <w:tmpl w:val="B8FC1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862"/>
    <w:multiLevelType w:val="hybridMultilevel"/>
    <w:tmpl w:val="3F3EB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384F"/>
    <w:multiLevelType w:val="hybridMultilevel"/>
    <w:tmpl w:val="DA5C76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189B"/>
    <w:multiLevelType w:val="hybridMultilevel"/>
    <w:tmpl w:val="C12080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72E7"/>
    <w:multiLevelType w:val="hybridMultilevel"/>
    <w:tmpl w:val="88C0BF6E"/>
    <w:lvl w:ilvl="0" w:tplc="899228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45A7"/>
    <w:multiLevelType w:val="hybridMultilevel"/>
    <w:tmpl w:val="A8845D74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7762526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8DA"/>
    <w:multiLevelType w:val="hybridMultilevel"/>
    <w:tmpl w:val="FD0A050E"/>
    <w:lvl w:ilvl="0" w:tplc="3CBEA3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color w:val="0000FF"/>
      </w:rPr>
    </w:lvl>
    <w:lvl w:ilvl="1" w:tplc="042D0003">
      <w:start w:val="1"/>
      <w:numFmt w:val="bullet"/>
      <w:lvlText w:val="o"/>
      <w:lvlJc w:val="left"/>
      <w:pPr>
        <w:tabs>
          <w:tab w:val="num" w:pos="-696"/>
        </w:tabs>
        <w:ind w:left="-696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</w:abstractNum>
  <w:abstractNum w:abstractNumId="11" w15:restartNumberingAfterBreak="0">
    <w:nsid w:val="5B43601D"/>
    <w:multiLevelType w:val="hybridMultilevel"/>
    <w:tmpl w:val="FA0C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45FC4"/>
    <w:multiLevelType w:val="hybridMultilevel"/>
    <w:tmpl w:val="6D42F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F6981"/>
    <w:multiLevelType w:val="hybridMultilevel"/>
    <w:tmpl w:val="7C009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31E9B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65BFD"/>
    <w:multiLevelType w:val="hybridMultilevel"/>
    <w:tmpl w:val="8F46F972"/>
    <w:lvl w:ilvl="0" w:tplc="6E2C03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265A8"/>
    <w:multiLevelType w:val="hybridMultilevel"/>
    <w:tmpl w:val="00FE5E66"/>
    <w:lvl w:ilvl="0" w:tplc="0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5"/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2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ctiveWritingStyle w:appName="MSWord" w:lang="es-ES_tradnl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AE"/>
    <w:rsid w:val="00005F0D"/>
    <w:rsid w:val="00015D2F"/>
    <w:rsid w:val="00016942"/>
    <w:rsid w:val="00025DC8"/>
    <w:rsid w:val="0002637B"/>
    <w:rsid w:val="0003667D"/>
    <w:rsid w:val="0005273C"/>
    <w:rsid w:val="00070300"/>
    <w:rsid w:val="00077CEF"/>
    <w:rsid w:val="000803E7"/>
    <w:rsid w:val="00086480"/>
    <w:rsid w:val="00093A59"/>
    <w:rsid w:val="000B00DB"/>
    <w:rsid w:val="000B269A"/>
    <w:rsid w:val="000B513D"/>
    <w:rsid w:val="000B7B27"/>
    <w:rsid w:val="000C6F97"/>
    <w:rsid w:val="000D09F7"/>
    <w:rsid w:val="000F4300"/>
    <w:rsid w:val="000F7EAB"/>
    <w:rsid w:val="00101AE8"/>
    <w:rsid w:val="0011584E"/>
    <w:rsid w:val="00122105"/>
    <w:rsid w:val="00136526"/>
    <w:rsid w:val="00153428"/>
    <w:rsid w:val="001542C1"/>
    <w:rsid w:val="00172EED"/>
    <w:rsid w:val="0017343A"/>
    <w:rsid w:val="001842E5"/>
    <w:rsid w:val="001907EE"/>
    <w:rsid w:val="0019186E"/>
    <w:rsid w:val="001C22FE"/>
    <w:rsid w:val="001C26FF"/>
    <w:rsid w:val="001C3DF5"/>
    <w:rsid w:val="001C44A8"/>
    <w:rsid w:val="001D7D90"/>
    <w:rsid w:val="001E066E"/>
    <w:rsid w:val="001E07FF"/>
    <w:rsid w:val="001E7005"/>
    <w:rsid w:val="001F5CB8"/>
    <w:rsid w:val="00205EEB"/>
    <w:rsid w:val="002126FF"/>
    <w:rsid w:val="0021319E"/>
    <w:rsid w:val="00217106"/>
    <w:rsid w:val="00224693"/>
    <w:rsid w:val="00227638"/>
    <w:rsid w:val="002513DE"/>
    <w:rsid w:val="00255A25"/>
    <w:rsid w:val="00260F7F"/>
    <w:rsid w:val="00263FA2"/>
    <w:rsid w:val="00274984"/>
    <w:rsid w:val="0027656C"/>
    <w:rsid w:val="00280015"/>
    <w:rsid w:val="00280B27"/>
    <w:rsid w:val="00283E73"/>
    <w:rsid w:val="00295A8C"/>
    <w:rsid w:val="00295AD5"/>
    <w:rsid w:val="0029705F"/>
    <w:rsid w:val="002A5E50"/>
    <w:rsid w:val="002B093F"/>
    <w:rsid w:val="002B6051"/>
    <w:rsid w:val="002E61ED"/>
    <w:rsid w:val="00310FD8"/>
    <w:rsid w:val="00322FF5"/>
    <w:rsid w:val="00332EF5"/>
    <w:rsid w:val="0033367C"/>
    <w:rsid w:val="003414C4"/>
    <w:rsid w:val="0034498F"/>
    <w:rsid w:val="003511FE"/>
    <w:rsid w:val="00363908"/>
    <w:rsid w:val="00390FF7"/>
    <w:rsid w:val="00392F26"/>
    <w:rsid w:val="00394BF8"/>
    <w:rsid w:val="0039578E"/>
    <w:rsid w:val="003C7A2B"/>
    <w:rsid w:val="003E2BC6"/>
    <w:rsid w:val="003E5135"/>
    <w:rsid w:val="003F04DC"/>
    <w:rsid w:val="00404CFC"/>
    <w:rsid w:val="00406BF9"/>
    <w:rsid w:val="00407933"/>
    <w:rsid w:val="00436309"/>
    <w:rsid w:val="004501C9"/>
    <w:rsid w:val="00455862"/>
    <w:rsid w:val="004652A2"/>
    <w:rsid w:val="00485351"/>
    <w:rsid w:val="00491D48"/>
    <w:rsid w:val="00496A5C"/>
    <w:rsid w:val="004A0986"/>
    <w:rsid w:val="004A7183"/>
    <w:rsid w:val="004B7990"/>
    <w:rsid w:val="004D02F1"/>
    <w:rsid w:val="004D5B77"/>
    <w:rsid w:val="004E7887"/>
    <w:rsid w:val="004F590A"/>
    <w:rsid w:val="004F6DCE"/>
    <w:rsid w:val="004F6FCD"/>
    <w:rsid w:val="005004A9"/>
    <w:rsid w:val="0050076C"/>
    <w:rsid w:val="00505CDF"/>
    <w:rsid w:val="005119D6"/>
    <w:rsid w:val="00512610"/>
    <w:rsid w:val="005227AB"/>
    <w:rsid w:val="00527E17"/>
    <w:rsid w:val="00533031"/>
    <w:rsid w:val="00536279"/>
    <w:rsid w:val="005417AE"/>
    <w:rsid w:val="005435F5"/>
    <w:rsid w:val="00551806"/>
    <w:rsid w:val="00552ECF"/>
    <w:rsid w:val="005579C8"/>
    <w:rsid w:val="00567416"/>
    <w:rsid w:val="005704B3"/>
    <w:rsid w:val="00572C63"/>
    <w:rsid w:val="00573579"/>
    <w:rsid w:val="00577C98"/>
    <w:rsid w:val="005863C0"/>
    <w:rsid w:val="00597EEC"/>
    <w:rsid w:val="005A7655"/>
    <w:rsid w:val="005B4579"/>
    <w:rsid w:val="005B52BB"/>
    <w:rsid w:val="005C1B74"/>
    <w:rsid w:val="005D42F6"/>
    <w:rsid w:val="005D6EA1"/>
    <w:rsid w:val="005F0587"/>
    <w:rsid w:val="005F2AF4"/>
    <w:rsid w:val="006028AE"/>
    <w:rsid w:val="00621C6A"/>
    <w:rsid w:val="00640603"/>
    <w:rsid w:val="006525B8"/>
    <w:rsid w:val="00660FA8"/>
    <w:rsid w:val="0066145A"/>
    <w:rsid w:val="00663476"/>
    <w:rsid w:val="006959C5"/>
    <w:rsid w:val="006A76F0"/>
    <w:rsid w:val="006B3125"/>
    <w:rsid w:val="006B726B"/>
    <w:rsid w:val="006C3D92"/>
    <w:rsid w:val="006C78B6"/>
    <w:rsid w:val="006D788B"/>
    <w:rsid w:val="006E6412"/>
    <w:rsid w:val="006F07FC"/>
    <w:rsid w:val="006F2630"/>
    <w:rsid w:val="00702CB1"/>
    <w:rsid w:val="007045A2"/>
    <w:rsid w:val="00705382"/>
    <w:rsid w:val="00714595"/>
    <w:rsid w:val="00715505"/>
    <w:rsid w:val="00721620"/>
    <w:rsid w:val="0074362B"/>
    <w:rsid w:val="00743913"/>
    <w:rsid w:val="00745102"/>
    <w:rsid w:val="00752179"/>
    <w:rsid w:val="00761B6B"/>
    <w:rsid w:val="007665A5"/>
    <w:rsid w:val="00787876"/>
    <w:rsid w:val="00787CBE"/>
    <w:rsid w:val="007A22C3"/>
    <w:rsid w:val="007A670E"/>
    <w:rsid w:val="007A7924"/>
    <w:rsid w:val="007B295F"/>
    <w:rsid w:val="007B3947"/>
    <w:rsid w:val="007C1CA3"/>
    <w:rsid w:val="007D20B3"/>
    <w:rsid w:val="007D545B"/>
    <w:rsid w:val="007D6F6A"/>
    <w:rsid w:val="007E2172"/>
    <w:rsid w:val="007E4B7C"/>
    <w:rsid w:val="007F1057"/>
    <w:rsid w:val="007F44DD"/>
    <w:rsid w:val="00803186"/>
    <w:rsid w:val="00806762"/>
    <w:rsid w:val="00821188"/>
    <w:rsid w:val="00821851"/>
    <w:rsid w:val="00824D25"/>
    <w:rsid w:val="00825B83"/>
    <w:rsid w:val="008327AE"/>
    <w:rsid w:val="008526E5"/>
    <w:rsid w:val="00862792"/>
    <w:rsid w:val="0086546B"/>
    <w:rsid w:val="00873B31"/>
    <w:rsid w:val="00883EF6"/>
    <w:rsid w:val="0088457D"/>
    <w:rsid w:val="008905F7"/>
    <w:rsid w:val="00890DE3"/>
    <w:rsid w:val="008A62AC"/>
    <w:rsid w:val="008A6332"/>
    <w:rsid w:val="008C32B0"/>
    <w:rsid w:val="008C4C62"/>
    <w:rsid w:val="008C4CF6"/>
    <w:rsid w:val="008D2DB3"/>
    <w:rsid w:val="008E5D0E"/>
    <w:rsid w:val="008F0A5E"/>
    <w:rsid w:val="008F7086"/>
    <w:rsid w:val="009051E4"/>
    <w:rsid w:val="00921612"/>
    <w:rsid w:val="009234C4"/>
    <w:rsid w:val="009237F6"/>
    <w:rsid w:val="0092679A"/>
    <w:rsid w:val="0093488C"/>
    <w:rsid w:val="00935962"/>
    <w:rsid w:val="00935C61"/>
    <w:rsid w:val="009362E7"/>
    <w:rsid w:val="00946088"/>
    <w:rsid w:val="00957DEF"/>
    <w:rsid w:val="0096207C"/>
    <w:rsid w:val="00964D9E"/>
    <w:rsid w:val="00966F33"/>
    <w:rsid w:val="00971941"/>
    <w:rsid w:val="00974539"/>
    <w:rsid w:val="00977816"/>
    <w:rsid w:val="00982A05"/>
    <w:rsid w:val="00985922"/>
    <w:rsid w:val="0099721B"/>
    <w:rsid w:val="009A00C1"/>
    <w:rsid w:val="009A27EE"/>
    <w:rsid w:val="009A5258"/>
    <w:rsid w:val="009B1B33"/>
    <w:rsid w:val="009B4656"/>
    <w:rsid w:val="009B4A65"/>
    <w:rsid w:val="009C0498"/>
    <w:rsid w:val="009C32B8"/>
    <w:rsid w:val="009C75D0"/>
    <w:rsid w:val="009D0C3E"/>
    <w:rsid w:val="009D25A3"/>
    <w:rsid w:val="009D3852"/>
    <w:rsid w:val="009D3E12"/>
    <w:rsid w:val="009D6F1B"/>
    <w:rsid w:val="009E2EDF"/>
    <w:rsid w:val="00A036F1"/>
    <w:rsid w:val="00A10E78"/>
    <w:rsid w:val="00A10EFB"/>
    <w:rsid w:val="00A14F1F"/>
    <w:rsid w:val="00A22863"/>
    <w:rsid w:val="00A248CF"/>
    <w:rsid w:val="00A3423F"/>
    <w:rsid w:val="00A418C7"/>
    <w:rsid w:val="00A515E2"/>
    <w:rsid w:val="00A52F38"/>
    <w:rsid w:val="00A54889"/>
    <w:rsid w:val="00A57ED8"/>
    <w:rsid w:val="00A62964"/>
    <w:rsid w:val="00A762E1"/>
    <w:rsid w:val="00AB1DB3"/>
    <w:rsid w:val="00AD4A83"/>
    <w:rsid w:val="00AE6EAA"/>
    <w:rsid w:val="00AF0CA6"/>
    <w:rsid w:val="00B13F62"/>
    <w:rsid w:val="00B20584"/>
    <w:rsid w:val="00B3468E"/>
    <w:rsid w:val="00B42B69"/>
    <w:rsid w:val="00B4334F"/>
    <w:rsid w:val="00B450B3"/>
    <w:rsid w:val="00B60191"/>
    <w:rsid w:val="00B66F69"/>
    <w:rsid w:val="00B7363A"/>
    <w:rsid w:val="00B810B0"/>
    <w:rsid w:val="00B902B4"/>
    <w:rsid w:val="00BA13B4"/>
    <w:rsid w:val="00BA1558"/>
    <w:rsid w:val="00BB50AC"/>
    <w:rsid w:val="00BC1419"/>
    <w:rsid w:val="00BC2144"/>
    <w:rsid w:val="00BC5F47"/>
    <w:rsid w:val="00BD2862"/>
    <w:rsid w:val="00BF164A"/>
    <w:rsid w:val="00BF1767"/>
    <w:rsid w:val="00BF3B4F"/>
    <w:rsid w:val="00BF7FBE"/>
    <w:rsid w:val="00C00303"/>
    <w:rsid w:val="00C02D8C"/>
    <w:rsid w:val="00C07FC0"/>
    <w:rsid w:val="00C25193"/>
    <w:rsid w:val="00C26196"/>
    <w:rsid w:val="00C33B46"/>
    <w:rsid w:val="00C50095"/>
    <w:rsid w:val="00C61009"/>
    <w:rsid w:val="00C64DC7"/>
    <w:rsid w:val="00C660CD"/>
    <w:rsid w:val="00C75664"/>
    <w:rsid w:val="00C76BE9"/>
    <w:rsid w:val="00C76C02"/>
    <w:rsid w:val="00C77440"/>
    <w:rsid w:val="00C808AF"/>
    <w:rsid w:val="00C8168F"/>
    <w:rsid w:val="00C83CF5"/>
    <w:rsid w:val="00C87E87"/>
    <w:rsid w:val="00CB0E8E"/>
    <w:rsid w:val="00CB5799"/>
    <w:rsid w:val="00CC0E59"/>
    <w:rsid w:val="00CC6038"/>
    <w:rsid w:val="00CD04A6"/>
    <w:rsid w:val="00CD3734"/>
    <w:rsid w:val="00CD62A7"/>
    <w:rsid w:val="00CD75FF"/>
    <w:rsid w:val="00D01416"/>
    <w:rsid w:val="00D01AF7"/>
    <w:rsid w:val="00D17141"/>
    <w:rsid w:val="00D23DE7"/>
    <w:rsid w:val="00D33F3D"/>
    <w:rsid w:val="00D35627"/>
    <w:rsid w:val="00D366F9"/>
    <w:rsid w:val="00D4381D"/>
    <w:rsid w:val="00D446DC"/>
    <w:rsid w:val="00D6439A"/>
    <w:rsid w:val="00D66882"/>
    <w:rsid w:val="00D745FC"/>
    <w:rsid w:val="00D86870"/>
    <w:rsid w:val="00D943A5"/>
    <w:rsid w:val="00D95124"/>
    <w:rsid w:val="00D9566F"/>
    <w:rsid w:val="00DA4F60"/>
    <w:rsid w:val="00DA55A7"/>
    <w:rsid w:val="00DA57C1"/>
    <w:rsid w:val="00DC250A"/>
    <w:rsid w:val="00DD4AF0"/>
    <w:rsid w:val="00DD6348"/>
    <w:rsid w:val="00DE2C0B"/>
    <w:rsid w:val="00DE68B8"/>
    <w:rsid w:val="00E06D13"/>
    <w:rsid w:val="00E116D0"/>
    <w:rsid w:val="00E12C50"/>
    <w:rsid w:val="00E14034"/>
    <w:rsid w:val="00E256DE"/>
    <w:rsid w:val="00E31BD9"/>
    <w:rsid w:val="00E371E3"/>
    <w:rsid w:val="00E41D6B"/>
    <w:rsid w:val="00E44735"/>
    <w:rsid w:val="00E44792"/>
    <w:rsid w:val="00E44889"/>
    <w:rsid w:val="00E44B73"/>
    <w:rsid w:val="00E54041"/>
    <w:rsid w:val="00E66F20"/>
    <w:rsid w:val="00E8153D"/>
    <w:rsid w:val="00E837DF"/>
    <w:rsid w:val="00E9779D"/>
    <w:rsid w:val="00E97A1D"/>
    <w:rsid w:val="00EA27B2"/>
    <w:rsid w:val="00EA596D"/>
    <w:rsid w:val="00EB1D8A"/>
    <w:rsid w:val="00EB505B"/>
    <w:rsid w:val="00EB6F2C"/>
    <w:rsid w:val="00EC234B"/>
    <w:rsid w:val="00EC4F32"/>
    <w:rsid w:val="00EE4FFF"/>
    <w:rsid w:val="00EF6FE0"/>
    <w:rsid w:val="00EF771B"/>
    <w:rsid w:val="00EF775A"/>
    <w:rsid w:val="00F03343"/>
    <w:rsid w:val="00F046DC"/>
    <w:rsid w:val="00F0475D"/>
    <w:rsid w:val="00F1571B"/>
    <w:rsid w:val="00F165EE"/>
    <w:rsid w:val="00F21AA7"/>
    <w:rsid w:val="00F228FD"/>
    <w:rsid w:val="00F301F1"/>
    <w:rsid w:val="00F3036B"/>
    <w:rsid w:val="00F34E1D"/>
    <w:rsid w:val="00F5070C"/>
    <w:rsid w:val="00F673F9"/>
    <w:rsid w:val="00F717F6"/>
    <w:rsid w:val="00F90934"/>
    <w:rsid w:val="00FA29AC"/>
    <w:rsid w:val="00FB172A"/>
    <w:rsid w:val="00FB4133"/>
    <w:rsid w:val="00FB44DD"/>
    <w:rsid w:val="00FD1DD8"/>
    <w:rsid w:val="00FE71DB"/>
    <w:rsid w:val="00FF0270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3"/>
    <o:shapelayout v:ext="edit">
      <o:idmap v:ext="edit" data="1"/>
    </o:shapelayout>
  </w:shapeDefaults>
  <w:decimalSymbol w:val=","/>
  <w:listSeparator w:val=";"/>
  <w14:docId w14:val="7BCA390E"/>
  <w15:docId w15:val="{D1460172-1A46-4CC3-AC0E-EA2C8F1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styleId="Ttulo3">
    <w:name w:val="heading 3"/>
    <w:basedOn w:val="Normal"/>
    <w:next w:val="Normal"/>
    <w:qFormat/>
    <w:pPr>
      <w:keepNext/>
      <w:spacing w:before="20" w:after="0" w:line="240" w:lineRule="auto"/>
      <w:outlineLvl w:val="2"/>
    </w:pPr>
    <w:rPr>
      <w:rFonts w:ascii="Arial" w:eastAsia="Times New Roman" w:hAnsi="Arial" w:cs="Times New Roman"/>
      <w:i/>
      <w:sz w:val="13"/>
      <w:szCs w:val="20"/>
      <w:lang w:val="es-ES_tradnl" w:eastAsia="es-ES_tradnl"/>
    </w:rPr>
  </w:style>
  <w:style w:type="paragraph" w:styleId="Ttulo4">
    <w:name w:val="heading 4"/>
    <w:basedOn w:val="Normal"/>
    <w:next w:val="Normal"/>
    <w:qFormat/>
    <w:pPr>
      <w:keepNext/>
      <w:spacing w:before="35" w:after="0" w:line="240" w:lineRule="auto"/>
      <w:outlineLvl w:val="3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Destinatario">
    <w:name w:val="Destinatario"/>
    <w:basedOn w:val="Normal"/>
    <w:pPr>
      <w:spacing w:after="0" w:line="240" w:lineRule="auto"/>
      <w:ind w:left="4253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Subparrafo1">
    <w:name w:val="Subparrafo1"/>
    <w:basedOn w:val="Normal"/>
    <w:pPr>
      <w:spacing w:after="0" w:line="240" w:lineRule="auto"/>
      <w:ind w:left="284" w:hanging="142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Titulo">
    <w:name w:val="Titulo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s-ES_tradnl" w:eastAsia="es-ES_tradnl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uiPriority w:val="99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arrafo1">
    <w:name w:val="parrafo1"/>
    <w:basedOn w:val="Normal"/>
    <w:rsid w:val="00205EEB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"/>
    <w:rsid w:val="00205EEB"/>
    <w:pPr>
      <w:spacing w:after="0" w:line="240" w:lineRule="auto"/>
      <w:ind w:firstLine="18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6439A"/>
    <w:rPr>
      <w:rFonts w:ascii="Arial" w:hAnsi="Arial"/>
      <w:b/>
      <w:sz w:val="24"/>
      <w:u w:val="single"/>
      <w:lang w:val="es-ES_tradnl" w:eastAsia="es-ES_tradnl"/>
    </w:rPr>
  </w:style>
  <w:style w:type="paragraph" w:styleId="Textonotapie">
    <w:name w:val="footnote text"/>
    <w:basedOn w:val="Normal"/>
    <w:link w:val="TextonotapieCar"/>
    <w:rsid w:val="0093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935962"/>
    <w:rPr>
      <w:lang w:val="es-ES_tradnl" w:eastAsia="es-ES_tradnl"/>
    </w:rPr>
  </w:style>
  <w:style w:type="character" w:styleId="Refdenotaalpie">
    <w:name w:val="footnote reference"/>
    <w:basedOn w:val="Fuentedeprrafopredeter"/>
    <w:rsid w:val="0093596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C8168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8168F"/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semiHidden/>
    <w:unhideWhenUsed/>
    <w:rsid w:val="007C1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2" ma:contentTypeDescription="Create a new document." ma:contentTypeScope="" ma:versionID="4b21f127e68a46004fd93cbd55606c4a">
  <xsd:schema xmlns:xsd="http://www.w3.org/2001/XMLSchema" xmlns:xs="http://www.w3.org/2001/XMLSchema" xmlns:p="http://schemas.microsoft.com/office/2006/metadata/properties" xmlns:ns3="483540c6-cdf5-453e-83e2-2203f4c82171" xmlns:ns4="050d5a64-60ed-460c-8f29-6a63f6148261" targetNamespace="http://schemas.microsoft.com/office/2006/metadata/properties" ma:root="true" ma:fieldsID="12b731077c5e455060b491db087b2c0e" ns3:_="" ns4:_="">
    <xsd:import namespace="483540c6-cdf5-453e-83e2-2203f4c82171"/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0c6-cdf5-453e-83e2-2203f4c82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1346-FAE3-4A9D-BEC1-E41CCA73C5E0}">
  <ds:schemaRefs>
    <ds:schemaRef ds:uri="http://schemas.microsoft.com/office/2006/documentManagement/types"/>
    <ds:schemaRef ds:uri="http://schemas.microsoft.com/office/infopath/2007/PartnerControls"/>
    <ds:schemaRef ds:uri="050d5a64-60ed-460c-8f29-6a63f614826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83540c6-cdf5-453e-83e2-2203f4c821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6444BF-083F-4F24-9A1F-A9D82115F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82E3C-3C99-4D01-B58C-9D558E362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40c6-cdf5-453e-83e2-2203f4c82171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490B7-0D2D-47CC-B9B6-E2E4F290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674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5732</CharactersWithSpaces>
  <SharedDoc>false</SharedDoc>
  <HLinks>
    <vt:vector size="6" baseType="variant"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mailto:itpv@ej-gv.es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Izaguirre San Emeterio, Carlos Ignacio</dc:creator>
  <cp:lastModifiedBy>Martinez Ocio, Estibaliz</cp:lastModifiedBy>
  <cp:revision>26</cp:revision>
  <cp:lastPrinted>2020-05-28T12:00:00Z</cp:lastPrinted>
  <dcterms:created xsi:type="dcterms:W3CDTF">2020-05-22T06:36:00Z</dcterms:created>
  <dcterms:modified xsi:type="dcterms:W3CDTF">2020-06-05T08:01:00Z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