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EF50" w14:textId="335CF60C" w:rsidR="00961CC4" w:rsidRPr="00A00448" w:rsidRDefault="00B31FB5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>I</w:t>
      </w:r>
      <w:r w:rsidR="00884054">
        <w:rPr>
          <w:rFonts w:ascii="Century Gothic" w:hAnsi="Century Gothic"/>
          <w:color w:val="000000"/>
          <w:szCs w:val="20"/>
        </w:rPr>
        <w:t>II</w:t>
      </w:r>
      <w:r>
        <w:rPr>
          <w:rFonts w:ascii="Century Gothic" w:hAnsi="Century Gothic"/>
          <w:color w:val="000000"/>
          <w:szCs w:val="20"/>
        </w:rPr>
        <w:t>. ERANSKINA: ERANTZUKIZUNPEKO ADIERAZPENA</w:t>
      </w:r>
    </w:p>
    <w:p w14:paraId="163CA050" w14:textId="77777777" w:rsidR="00961CC4" w:rsidRPr="00A00448" w:rsidRDefault="00961CC4" w:rsidP="00E15553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2EDEE525" w14:textId="77777777" w:rsidR="00961CC4" w:rsidRPr="00A00448" w:rsidRDefault="00961CC4" w:rsidP="00087C8A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............................ jaunak/andreak (IFZ: ...........................), .................................. erakundearen legezko ordezkari gisa, hau  </w:t>
      </w:r>
    </w:p>
    <w:p w14:paraId="38098C3E" w14:textId="77777777"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6155EB28" w14:textId="77777777"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382B460F" w14:textId="77777777" w:rsidR="00961CC4" w:rsidRPr="00A00448" w:rsidRDefault="00961CC4" w:rsidP="00C965C0">
      <w:pPr>
        <w:pStyle w:val="CM2"/>
        <w:spacing w:after="0" w:line="300" w:lineRule="exact"/>
        <w:ind w:left="426" w:right="424"/>
        <w:jc w:val="center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>ADIERAZTEN DU:</w:t>
      </w:r>
    </w:p>
    <w:p w14:paraId="6F2B6FD5" w14:textId="78B312FE" w:rsidR="006C79C8" w:rsidRDefault="00D2214C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Eragile horrek betetzen dituela baldintzak eta Berrikuntza + Ikerketa + Osasuna Eusko Fundazioaren (BIOEF) </w:t>
      </w:r>
      <w:r w:rsidR="00B54485">
        <w:rPr>
          <w:rFonts w:ascii="Century Gothic" w:hAnsi="Century Gothic"/>
          <w:color w:val="000000"/>
          <w:sz w:val="20"/>
          <w:szCs w:val="20"/>
        </w:rPr>
        <w:t>COVID-19</w:t>
      </w:r>
      <w:r>
        <w:rPr>
          <w:rFonts w:ascii="Century Gothic" w:hAnsi="Century Gothic"/>
          <w:color w:val="000000"/>
          <w:sz w:val="20"/>
          <w:szCs w:val="20"/>
        </w:rPr>
        <w:t xml:space="preserve"> inguruko ikerketa-proiektuetarako dirulaguntzen deialdia arautzen duen Aginduaren 3. artikuluan azaldutako betebeharrak (EHAA, ........ zk., 20</w:t>
      </w:r>
      <w:r w:rsidR="00B8231D">
        <w:rPr>
          <w:rFonts w:ascii="Century Gothic" w:hAnsi="Century Gothic"/>
          <w:color w:val="000000"/>
          <w:sz w:val="20"/>
          <w:szCs w:val="20"/>
        </w:rPr>
        <w:t>2</w:t>
      </w:r>
      <w:r w:rsidR="00B54485">
        <w:rPr>
          <w:rFonts w:ascii="Century Gothic" w:hAnsi="Century Gothic"/>
          <w:color w:val="000000"/>
          <w:sz w:val="20"/>
          <w:szCs w:val="20"/>
        </w:rPr>
        <w:t>1</w:t>
      </w:r>
      <w:r>
        <w:rPr>
          <w:rFonts w:ascii="Century Gothic" w:hAnsi="Century Gothic"/>
          <w:color w:val="000000"/>
          <w:sz w:val="20"/>
          <w:szCs w:val="20"/>
        </w:rPr>
        <w:t>o         aren       (e)koa), eta ez da aurkitu Agindu horretan bildutako laguntzak atzitzea galarazten duen baldintzarik. Hortaz, hau adierazten du berariaz:</w:t>
      </w:r>
    </w:p>
    <w:p w14:paraId="706E3C08" w14:textId="77777777" w:rsidR="0022771F" w:rsidRDefault="0022771F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14:paraId="5001F046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Egunean dituela zerga-betebeharrak eta Gizarte Segurantzarekikoak.</w:t>
      </w:r>
    </w:p>
    <w:p w14:paraId="756B8086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Ordainduta dituela dirulaguntzak itzultzeko betebeharrak.</w:t>
      </w:r>
    </w:p>
    <w:p w14:paraId="382E7F61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Ez dagoela Dirulaguntzei buruzko Lege Orokorraren 13.2 eta 13.3 artikuluetan ezarritako egoeraren batean.</w:t>
      </w:r>
    </w:p>
    <w:p w14:paraId="6AD978E3" w14:textId="77777777" w:rsidR="00DA4943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Ez duela dirulaguntzak edo laguntza publikoak jasotzea galarazten dion zigor penalik edo administratiborik, eta ez duela horretarako desgaitzen duen lege-debekurik.</w:t>
      </w:r>
    </w:p>
    <w:p w14:paraId="33FF95B3" w14:textId="77777777" w:rsidR="00DA4943" w:rsidRPr="00D2214C" w:rsidRDefault="00133CAB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Deialdian zehaztutako baldintzak betetzen dituela ziurtatzen duten dokumentuak dituela.</w:t>
      </w:r>
    </w:p>
    <w:p w14:paraId="6F1EC9F8" w14:textId="77777777" w:rsidR="00DA4943" w:rsidRPr="00D2214C" w:rsidRDefault="00133CAB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Dokumentu horiek deialdia egin duen erakundearen eskura jarriko dituela.</w:t>
      </w:r>
    </w:p>
    <w:p w14:paraId="0B37160C" w14:textId="77777777" w:rsidR="00DA4943" w:rsidRPr="00DA4943" w:rsidRDefault="00133CAB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Aginduak arautzen dituen laguntzek indarrean jarraitzen duten bitartean aurrekoak betetzeko konpromisoari eutsiko diola.</w:t>
      </w:r>
    </w:p>
    <w:p w14:paraId="5B559403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14:paraId="7D1C2621" w14:textId="77777777" w:rsidR="00D2214C" w:rsidRPr="00D2214C" w:rsidRDefault="00D2214C" w:rsidP="00D2214C">
      <w:pPr>
        <w:pStyle w:val="Prrafodelista"/>
        <w:tabs>
          <w:tab w:val="left" w:pos="1560"/>
          <w:tab w:val="left" w:pos="6237"/>
        </w:tabs>
        <w:spacing w:after="120" w:line="340" w:lineRule="atLeast"/>
        <w:ind w:left="426" w:right="-17"/>
        <w:contextualSpacing w:val="0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Halaber, eragileren bat Euskal Autonomia Erkidegoaren Administrazio Orokorrak eta haren erakunde autonomoek eta administrazio horren mendeko zuzenbide pribatuko erakunde publikoek emandako antzeko dirulaguntzen esparruan hasita dauden itzultze- edo ebazpen-prozeduraren batean badago eta prozedura hori oraindik izapidetze-bidean badago, adierazi zein diren prozedura horiek.</w:t>
      </w:r>
    </w:p>
    <w:p w14:paraId="3BEFC789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14:paraId="78C69CDF" w14:textId="11F656C1"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>.............................(e)n, 20</w:t>
      </w:r>
      <w:r w:rsidR="009B26AC">
        <w:rPr>
          <w:rFonts w:ascii="Century Gothic" w:hAnsi="Century Gothic"/>
          <w:color w:val="000000"/>
          <w:szCs w:val="20"/>
        </w:rPr>
        <w:t>21</w:t>
      </w:r>
      <w:r>
        <w:rPr>
          <w:rFonts w:ascii="Century Gothic" w:hAnsi="Century Gothic"/>
          <w:color w:val="000000"/>
          <w:szCs w:val="20"/>
        </w:rPr>
        <w:t>ko ..................aren ...................(e)(a)n.</w:t>
      </w:r>
    </w:p>
    <w:p w14:paraId="767D0980" w14:textId="77777777" w:rsidR="00961CC4" w:rsidRPr="00A00448" w:rsidRDefault="00961CC4" w:rsidP="00E15553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(Legezko ordezkariaren sinadura eta erakundearen zigilua) </w:t>
      </w:r>
    </w:p>
    <w:p w14:paraId="35E26252" w14:textId="77777777"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48E2B024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B8C3270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C77D8F8" w14:textId="0DCF3E59" w:rsidR="00961CC4" w:rsidRPr="00A00448" w:rsidRDefault="00961CC4" w:rsidP="00E15978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Sin.: </w:t>
      </w:r>
    </w:p>
    <w:sectPr w:rsidR="00961CC4" w:rsidRPr="00A00448" w:rsidSect="0037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00021"/>
    <w:multiLevelType w:val="hybridMultilevel"/>
    <w:tmpl w:val="40EAD758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4F221C69"/>
    <w:multiLevelType w:val="hybridMultilevel"/>
    <w:tmpl w:val="C388CC0A"/>
    <w:lvl w:ilvl="0" w:tplc="4DA299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0AC5"/>
    <w:multiLevelType w:val="hybridMultilevel"/>
    <w:tmpl w:val="ACA815C0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C4"/>
    <w:rsid w:val="00020800"/>
    <w:rsid w:val="000676E6"/>
    <w:rsid w:val="00087C8A"/>
    <w:rsid w:val="000E1D18"/>
    <w:rsid w:val="00133CAB"/>
    <w:rsid w:val="001711B6"/>
    <w:rsid w:val="00192318"/>
    <w:rsid w:val="0022771F"/>
    <w:rsid w:val="002C7580"/>
    <w:rsid w:val="002D1443"/>
    <w:rsid w:val="002F032A"/>
    <w:rsid w:val="00331D70"/>
    <w:rsid w:val="00356CF4"/>
    <w:rsid w:val="00376C93"/>
    <w:rsid w:val="003B2307"/>
    <w:rsid w:val="003C2C08"/>
    <w:rsid w:val="003C79A5"/>
    <w:rsid w:val="003D7A12"/>
    <w:rsid w:val="00422910"/>
    <w:rsid w:val="00555482"/>
    <w:rsid w:val="00630B93"/>
    <w:rsid w:val="006C79C8"/>
    <w:rsid w:val="006E0105"/>
    <w:rsid w:val="007155FE"/>
    <w:rsid w:val="00782162"/>
    <w:rsid w:val="00796F61"/>
    <w:rsid w:val="00804B6D"/>
    <w:rsid w:val="0085772E"/>
    <w:rsid w:val="00884054"/>
    <w:rsid w:val="0089286F"/>
    <w:rsid w:val="00961CC4"/>
    <w:rsid w:val="009B26AC"/>
    <w:rsid w:val="009F12AA"/>
    <w:rsid w:val="00A00448"/>
    <w:rsid w:val="00A41411"/>
    <w:rsid w:val="00A87692"/>
    <w:rsid w:val="00AE09F2"/>
    <w:rsid w:val="00B31FB5"/>
    <w:rsid w:val="00B54485"/>
    <w:rsid w:val="00B8231D"/>
    <w:rsid w:val="00BB2DB1"/>
    <w:rsid w:val="00BB47B2"/>
    <w:rsid w:val="00BD1721"/>
    <w:rsid w:val="00C17384"/>
    <w:rsid w:val="00C965C0"/>
    <w:rsid w:val="00D2214C"/>
    <w:rsid w:val="00D34B69"/>
    <w:rsid w:val="00D6665D"/>
    <w:rsid w:val="00D7700B"/>
    <w:rsid w:val="00DA4943"/>
    <w:rsid w:val="00DA741A"/>
    <w:rsid w:val="00DD76B7"/>
    <w:rsid w:val="00E15553"/>
    <w:rsid w:val="00E15978"/>
    <w:rsid w:val="00E77691"/>
    <w:rsid w:val="00E87A94"/>
    <w:rsid w:val="00E97C1E"/>
    <w:rsid w:val="00EB7206"/>
    <w:rsid w:val="00ED66A2"/>
    <w:rsid w:val="00F13CE3"/>
    <w:rsid w:val="00F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77B8"/>
  <w15:docId w15:val="{9A1E72A2-2830-4FAD-9A41-12103808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961CC4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</w:rPr>
  </w:style>
  <w:style w:type="paragraph" w:customStyle="1" w:styleId="CM2">
    <w:name w:val="CM2"/>
    <w:basedOn w:val="Normal"/>
    <w:next w:val="Normal"/>
    <w:rsid w:val="00961CC4"/>
    <w:pPr>
      <w:autoSpaceDE w:val="0"/>
      <w:autoSpaceDN w:val="0"/>
      <w:adjustRightInd w:val="0"/>
      <w:spacing w:after="260"/>
    </w:pPr>
    <w:rPr>
      <w:rFonts w:ascii="Arial" w:eastAsia="Times New Roman" w:hAnsi="Arial" w:cs="Times New Roman"/>
      <w:sz w:val="20"/>
      <w:szCs w:val="24"/>
    </w:rPr>
  </w:style>
  <w:style w:type="paragraph" w:styleId="Prrafodelista">
    <w:name w:val="List Paragraph"/>
    <w:basedOn w:val="Normal"/>
    <w:uiPriority w:val="34"/>
    <w:qFormat/>
    <w:rsid w:val="00C1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9F257-9CDE-437A-84F3-169B090174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6D920-D22D-43D7-BD20-04E9DAFE6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6226-1088-4636-A3DD-C16DA6F4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 Sabas García-Borreguero</cp:lastModifiedBy>
  <cp:revision>45</cp:revision>
  <cp:lastPrinted>2015-07-01T06:14:00Z</cp:lastPrinted>
  <dcterms:created xsi:type="dcterms:W3CDTF">2015-03-11T13:34:00Z</dcterms:created>
  <dcterms:modified xsi:type="dcterms:W3CDTF">2021-01-26T10:12:00Z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