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B908" w14:textId="0AFD7049" w:rsidR="009B65D3" w:rsidRPr="00F67976" w:rsidRDefault="009B65D3" w:rsidP="00F67976">
      <w:pPr>
        <w:pStyle w:val="BOPVTitulo"/>
      </w:pPr>
      <w:bookmarkStart w:id="0" w:name="MarcadeViñeta"/>
      <w:bookmarkEnd w:id="0"/>
      <w:r w:rsidRPr="00F67976">
        <w:t xml:space="preserve">ORDEN, </w:t>
      </w:r>
      <w:r w:rsidRPr="001927CA">
        <w:t xml:space="preserve">de </w:t>
      </w:r>
      <w:r w:rsidR="001927CA" w:rsidRPr="001927CA">
        <w:t>XX</w:t>
      </w:r>
      <w:r w:rsidRPr="001927CA">
        <w:t xml:space="preserve"> de </w:t>
      </w:r>
      <w:r w:rsidR="008E2CFB" w:rsidRPr="001927CA">
        <w:t>junio</w:t>
      </w:r>
      <w:r w:rsidRPr="001927CA">
        <w:t xml:space="preserve"> de 202</w:t>
      </w:r>
      <w:r w:rsidR="00CE51F5" w:rsidRPr="001927CA">
        <w:t>6</w:t>
      </w:r>
      <w:r w:rsidRPr="001927CA">
        <w:t>, del</w:t>
      </w:r>
      <w:r w:rsidRPr="00F67976">
        <w:t xml:space="preserve"> </w:t>
      </w:r>
      <w:r w:rsidR="0083127C" w:rsidRPr="00F67976">
        <w:t>c</w:t>
      </w:r>
      <w:r w:rsidRPr="00F67976">
        <w:t xml:space="preserve">onsejero de </w:t>
      </w:r>
      <w:r w:rsidR="004717A9" w:rsidRPr="00F67976">
        <w:t>Ciencia, Universidades e Innovación</w:t>
      </w:r>
      <w:r w:rsidRPr="00F67976">
        <w:t xml:space="preserve"> por la que se fijan los precios de los servicios públicos de educación superior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para el año académico </w:t>
      </w:r>
      <w:r w:rsidR="004717A9" w:rsidRPr="00F67976">
        <w:t>202</w:t>
      </w:r>
      <w:r w:rsidR="00BD23A8">
        <w:t>6</w:t>
      </w:r>
      <w:r w:rsidR="004717A9" w:rsidRPr="00F67976">
        <w:t>-202</w:t>
      </w:r>
      <w:r w:rsidR="00BD23A8">
        <w:t>7</w:t>
      </w:r>
      <w:r w:rsidR="004717A9" w:rsidRPr="00F67976">
        <w:t xml:space="preserve"> </w:t>
      </w:r>
      <w:r w:rsidRPr="00F67976">
        <w:t>y se definen las condiciones para el beneficio de las exenciones y reducciones de los mismos.</w:t>
      </w:r>
    </w:p>
    <w:p w14:paraId="6F303D8C" w14:textId="77777777" w:rsidR="009B65D3" w:rsidRPr="00F67976" w:rsidRDefault="009B65D3" w:rsidP="00F67976">
      <w:pPr>
        <w:pStyle w:val="BOPVDetalle"/>
      </w:pPr>
      <w:r w:rsidRPr="00F67976">
        <w:t>La Ley 3/2004, de 25 de febrero, del Sistema Universitario Vasco, regula en sus artículos 95 y 96 los precios públicos por servicios académicos y demás derechos, indicando que tendrán la consideración de precios públicos y se regirán por lo establecido en el ordenamiento legal sobre tasas y precios públicos.</w:t>
      </w:r>
    </w:p>
    <w:p w14:paraId="28B6154D" w14:textId="37C7E4F9" w:rsidR="009B65D3" w:rsidRPr="00F67976" w:rsidRDefault="009B65D3" w:rsidP="00F67976">
      <w:pPr>
        <w:pStyle w:val="BOPVDetalle"/>
      </w:pPr>
      <w:r w:rsidRPr="00F67976">
        <w:t xml:space="preserve">Por su parte, el Texto Refundido de Tasas y Precios Públicos de la Administración de la Comunidad Autónoma del País Vasco, aprobado por </w:t>
      </w:r>
      <w:r w:rsidR="00365794" w:rsidRPr="00F67976">
        <w:t xml:space="preserve">el </w:t>
      </w:r>
      <w:r w:rsidR="00D81F6E" w:rsidRPr="00F67976">
        <w:t xml:space="preserve">Decreto Legislativo </w:t>
      </w:r>
      <w:r w:rsidR="00A575EF" w:rsidRPr="00F67976">
        <w:t xml:space="preserve">1/2025, de 20 de marzo, </w:t>
      </w:r>
      <w:r w:rsidRPr="00F67976">
        <w:t>regula en sus artículos 30 a 35 los criterios generales a los que habrá de sujetarse la fijación de dichos precios públicos.</w:t>
      </w:r>
    </w:p>
    <w:p w14:paraId="6C5C051C" w14:textId="4EA13C47" w:rsidR="009B65D3" w:rsidRPr="00F67976" w:rsidRDefault="009B65D3" w:rsidP="00F67976">
      <w:pPr>
        <w:pStyle w:val="BOPVDetalle"/>
      </w:pPr>
      <w:r w:rsidRPr="00F67976">
        <w:t xml:space="preserve">El artículo segundo del Decreto 397/2013, de 30 de julio, por el que se determinan los servicios y actividades susceptibles de ser retribuidos mediante precios públicos de la Administración de la Comunidad Autónoma de Euskadi y de sus organismos autónomos, establece que los Departamentos de la Comunidad Autónoma del País Vasco y sus organismos autónomos podrán cobrar precios públicos por los servicios que se relacionan en el Anexo de dicho Decreto, al tiempo que su artículo tercero dispone que la fijación o modificación de la cuantía de los precios públicos se realizará, previo informe vinculante del Departamento competente en materia de Hacienda, por Orden del </w:t>
      </w:r>
      <w:r w:rsidR="0083127C" w:rsidRPr="00F67976">
        <w:t>c</w:t>
      </w:r>
      <w:r w:rsidRPr="00F67976">
        <w:t xml:space="preserve">onsejero o </w:t>
      </w:r>
      <w:r w:rsidR="0083127C" w:rsidRPr="00F67976">
        <w:t>c</w:t>
      </w:r>
      <w:r w:rsidRPr="00F67976">
        <w:t>onsejera del Departamento correspondiente o del que dependa el organismo autónomo que haya de percibirlos.</w:t>
      </w:r>
    </w:p>
    <w:p w14:paraId="213CF0B8" w14:textId="674BE0A9" w:rsidR="009B65D3" w:rsidRPr="00F67976" w:rsidRDefault="009B65D3" w:rsidP="00F67976">
      <w:pPr>
        <w:pStyle w:val="BOPVDetalle"/>
      </w:pPr>
      <w:r w:rsidRPr="00F67976">
        <w:t xml:space="preserve">En efecto, el apartado 5 del Anexo del Decreto 397/2013, de 30 de julio, contempla entre los servicios y actividades por cuya prestación el Departamento </w:t>
      </w:r>
      <w:r w:rsidR="00456020" w:rsidRPr="00F67976">
        <w:t>competente en materia de universidades</w:t>
      </w:r>
      <w:r w:rsidRPr="00F67976">
        <w:t xml:space="preserve">, actualmente Departamento de </w:t>
      </w:r>
      <w:r w:rsidR="00C734C9" w:rsidRPr="00F67976">
        <w:t>Ciencia, Universidades e Innovación</w:t>
      </w:r>
      <w:r w:rsidRPr="00F67976">
        <w:t xml:space="preserve">, podrá cobrar precios públicos, los servicios públicos de educación superior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conducentes a la obtención de títulos de carácter oficial.</w:t>
      </w:r>
    </w:p>
    <w:p w14:paraId="42A14B66" w14:textId="59757DF5" w:rsidR="00AD1E11" w:rsidRPr="00F67976" w:rsidRDefault="00AD1E11" w:rsidP="00F67976">
      <w:pPr>
        <w:pStyle w:val="BOPVDetalle"/>
      </w:pPr>
      <w:r w:rsidRPr="00F67976">
        <w:t xml:space="preserve">Además, </w:t>
      </w:r>
      <w:r w:rsidR="002063B9" w:rsidRPr="00F67976">
        <w:t>según establece el artículo 32.6 de la Ley Orgánica 2/2023, de 22 de marzo del Sistema Universitario</w:t>
      </w:r>
      <w:r w:rsidR="00306815" w:rsidRPr="00F67976">
        <w:t xml:space="preserve">, las universidades públicas podrán establecer </w:t>
      </w:r>
      <w:r w:rsidRPr="00F67976">
        <w:t xml:space="preserve">para garantizar el acceso y la permanencia en los estudios universitarios, modalidades de exención parcial o total del pago de los precios públicos y derechos por prestación de servicios académicos que, en cualquier caso, tomarán en consideración la diversidad del núcleo familiar atendiendo a criterios socioeconómicos. El estudiantado con discapacidad y las víctimas de violencia de género </w:t>
      </w:r>
      <w:r w:rsidR="007336F9" w:rsidRPr="00F67976">
        <w:t>y</w:t>
      </w:r>
      <w:r w:rsidR="001577B7" w:rsidRPr="00F67976">
        <w:t>/o</w:t>
      </w:r>
      <w:r w:rsidR="007336F9" w:rsidRPr="00F67976">
        <w:t xml:space="preserve"> violencia sexual</w:t>
      </w:r>
      <w:r w:rsidR="00220E9A" w:rsidRPr="00F67976">
        <w:t xml:space="preserve"> </w:t>
      </w:r>
      <w:r w:rsidRPr="00F67976">
        <w:t>tendrán derecho a una bonificación total por los servicios académicos universitarios liquidados en la matrícula.</w:t>
      </w:r>
    </w:p>
    <w:p w14:paraId="1C62D438" w14:textId="5AD49D30" w:rsidR="009B65D3" w:rsidRPr="00F67976" w:rsidRDefault="009B65D3" w:rsidP="00F67976">
      <w:pPr>
        <w:pStyle w:val="BOPVDetalle"/>
      </w:pPr>
      <w:r w:rsidRPr="00F67976">
        <w:t>En cumplimiento de esta regulación, el artículo 39 de la Ley 3/2004, de 25 de febrero, del Sistema Universitario Vasco, recoge las exenciones y reducciones de los precios a satisfacer por la prestación de servicios académicos universitarios y demás derechos que legalmente se establezcan, que disfrutar</w:t>
      </w:r>
      <w:r w:rsidR="009136A8" w:rsidRPr="00F67976">
        <w:t>á</w:t>
      </w:r>
      <w:r w:rsidRPr="00F67976">
        <w:t xml:space="preserve"> </w:t>
      </w:r>
      <w:r w:rsidR="00061C92" w:rsidRPr="00F67976">
        <w:t>el estudiantado</w:t>
      </w:r>
      <w:r w:rsidRPr="00F67976">
        <w:t xml:space="preserve">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en el marco de las previsiones reglamentarias. Asimismo, en dicho artículo se regula que la Orden o el acuerdo de aprobación de los precios públicos podrá precisar las condiciones de exención, así como fijar otras exenciones totales o parciales, siempre que no impliquen una discriminación arbitraria.</w:t>
      </w:r>
    </w:p>
    <w:p w14:paraId="16741DC5" w14:textId="77777777" w:rsidR="009B65D3" w:rsidRPr="00F67976" w:rsidRDefault="009B65D3" w:rsidP="00F67976">
      <w:pPr>
        <w:pStyle w:val="BOPVDetalle"/>
      </w:pPr>
      <w:r w:rsidRPr="00F67976">
        <w:t xml:space="preserve">Asimismo, durante la tramitación del procedimiento de elaboración de la norma, se ha recabado informe favorable del Consejo de Coordinación de la Enseñanza Pública Universitaria. Por otro lado, de conformidad con lo establecido en la Decreto Legislativo 1/2023, de 16 de marzo, por el que se aprueba el texto refundido de la Ley para la Igualdad de Mujeres y Hombres y Vidas Libres de Violencia Machista contra las Mujeres, en la elaboración de la presente Orden se ha realizado la correspondiente evaluación de impacto de género y se ha dado cumplimiento al procedimiento y trámites previstos en el artículo 20. </w:t>
      </w:r>
    </w:p>
    <w:p w14:paraId="7FA6D598" w14:textId="77777777" w:rsidR="009B65D3" w:rsidRPr="00F67976" w:rsidRDefault="009B65D3" w:rsidP="00F67976">
      <w:pPr>
        <w:pStyle w:val="BOPVDetalle"/>
      </w:pPr>
      <w:r w:rsidRPr="00F67976">
        <w:lastRenderedPageBreak/>
        <w:t>Por todo ello,</w:t>
      </w:r>
    </w:p>
    <w:p w14:paraId="3E5D2FEA" w14:textId="77777777" w:rsidR="009B65D3" w:rsidRPr="00F67976" w:rsidRDefault="009B65D3" w:rsidP="00F67976">
      <w:pPr>
        <w:pStyle w:val="BOPVClave"/>
      </w:pPr>
      <w:r w:rsidRPr="00F67976">
        <w:t>DISPONGO:</w:t>
      </w:r>
    </w:p>
    <w:p w14:paraId="1803FC0D" w14:textId="77777777" w:rsidR="009B65D3" w:rsidRPr="00F67976" w:rsidRDefault="009B65D3" w:rsidP="00F67976">
      <w:pPr>
        <w:pStyle w:val="BOPVDetalle"/>
      </w:pPr>
      <w:r w:rsidRPr="00F67976">
        <w:t>Artículo 1.– Títulos oficiales y títulos propios.</w:t>
      </w:r>
    </w:p>
    <w:p w14:paraId="6BE9429B" w14:textId="5BCF29A0" w:rsidR="009B65D3" w:rsidRPr="00F67976" w:rsidRDefault="009B65D3" w:rsidP="00F67976">
      <w:pPr>
        <w:pStyle w:val="BOPVDetalle"/>
      </w:pPr>
      <w:r w:rsidRPr="00F67976">
        <w:t xml:space="preserve">1.– Los precios de los servicios públicos de educación superior de la Universidad del País </w:t>
      </w:r>
      <w:r w:rsidR="00A22F3C" w:rsidRPr="00F67976">
        <w:t>Vasco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para la obtención de títulos de carácter oficial, en el año académico </w:t>
      </w:r>
      <w:r w:rsidR="003060F5" w:rsidRPr="00F67976">
        <w:t>202</w:t>
      </w:r>
      <w:r w:rsidR="00617AB6">
        <w:t>6</w:t>
      </w:r>
      <w:r w:rsidR="003060F5" w:rsidRPr="00F67976">
        <w:t>-202</w:t>
      </w:r>
      <w:r w:rsidR="00617AB6">
        <w:t>7</w:t>
      </w:r>
      <w:r w:rsidRPr="00F67976">
        <w:t>, son los que se señalan en las tarifas que figuran en los anexos de esta Orden.</w:t>
      </w:r>
    </w:p>
    <w:p w14:paraId="6EAD23E0" w14:textId="2AB0FCCD" w:rsidR="009B65D3" w:rsidRPr="00F67976" w:rsidRDefault="009B65D3" w:rsidP="00F67976">
      <w:pPr>
        <w:pStyle w:val="BOPVDetalle"/>
      </w:pPr>
      <w:r w:rsidRPr="00F67976">
        <w:t xml:space="preserve">2.– Los precios por estudios universitarios conducentes a títulos propios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serán fijados por el Consejo Social.</w:t>
      </w:r>
    </w:p>
    <w:p w14:paraId="0346340D" w14:textId="77777777" w:rsidR="009B65D3" w:rsidRPr="00F67976" w:rsidRDefault="009B65D3" w:rsidP="00F67976">
      <w:pPr>
        <w:pStyle w:val="BOPVDetalle"/>
      </w:pPr>
      <w:r w:rsidRPr="00F67976">
        <w:t>Artículo 2.– Enseñanzas adaptadas al Espacio Europeo de Educación Superior.</w:t>
      </w:r>
    </w:p>
    <w:p w14:paraId="37478AF3" w14:textId="77777777" w:rsidR="009B65D3" w:rsidRPr="00F67976" w:rsidRDefault="009B65D3" w:rsidP="00F67976">
      <w:pPr>
        <w:pStyle w:val="BOPVDetalle"/>
      </w:pPr>
      <w:r w:rsidRPr="00F67976">
        <w:t>1.– Enseñanzas de Grado y Máster Universitario.</w:t>
      </w:r>
    </w:p>
    <w:p w14:paraId="4EAA56E8" w14:textId="77777777" w:rsidR="009B65D3" w:rsidRPr="00F67976" w:rsidRDefault="009B65D3" w:rsidP="00F67976">
      <w:pPr>
        <w:pStyle w:val="BOPVDetalle"/>
      </w:pPr>
      <w:r w:rsidRPr="00F67976">
        <w:t xml:space="preserve">a) El importe del precio de las materias o asignaturas se calculará multiplicando el precio del crédito, atendiendo al grado de </w:t>
      </w:r>
      <w:proofErr w:type="spellStart"/>
      <w:r w:rsidRPr="00F67976">
        <w:t>experimentalidad</w:t>
      </w:r>
      <w:proofErr w:type="spellEnd"/>
      <w:r w:rsidRPr="00F67976">
        <w:t xml:space="preserve"> y según se trate de primera, segunda, tercera o cuarta matrícula de las enseñanzas de que se trate -Anexos I y II- por el número de créditos asignados a la materia o asignatura.</w:t>
      </w:r>
    </w:p>
    <w:p w14:paraId="77D4EFD3" w14:textId="77777777" w:rsidR="009B65D3" w:rsidRPr="00F67976" w:rsidRDefault="009B65D3" w:rsidP="00F67976">
      <w:pPr>
        <w:pStyle w:val="BOPVDetalle"/>
      </w:pPr>
      <w:r w:rsidRPr="00F67976">
        <w:t>b) En el caso de los Másteres Universitarios con precio diferenciado y de los Másteres habilitantes o vinculados, se aplicarán las tarifas relacionadas en el Anexo III y IV, respectivamente.</w:t>
      </w:r>
    </w:p>
    <w:p w14:paraId="3F0160EC" w14:textId="310D812C" w:rsidR="009B65D3" w:rsidRPr="00F67976" w:rsidRDefault="009B65D3" w:rsidP="00F67976">
      <w:pPr>
        <w:pStyle w:val="BOPVDetalle"/>
      </w:pPr>
      <w:r w:rsidRPr="00F67976">
        <w:t xml:space="preserve">c) A los créditos a realizar en su caso, como complementos de formación, por el </w:t>
      </w:r>
      <w:r w:rsidR="008335DA" w:rsidRPr="00F67976">
        <w:t>estudiantado</w:t>
      </w:r>
      <w:r w:rsidRPr="00F67976">
        <w:t xml:space="preserve"> matriculado en un Máster Universitario, se les aplicará el precio público correspondiente a dicho Máster Universitario.</w:t>
      </w:r>
    </w:p>
    <w:p w14:paraId="32F00D89" w14:textId="6042A265" w:rsidR="009B65D3" w:rsidRPr="00F67976" w:rsidRDefault="009B65D3" w:rsidP="00F67976">
      <w:pPr>
        <w:pStyle w:val="BOPVDetalle"/>
      </w:pPr>
      <w:r w:rsidRPr="00F67976">
        <w:t xml:space="preserve">d) </w:t>
      </w:r>
      <w:r w:rsidR="00BB64FE" w:rsidRPr="00F67976">
        <w:t>El estudiantado</w:t>
      </w:r>
      <w:r w:rsidRPr="00F67976">
        <w:t xml:space="preserve"> podrá matricularse de los créditos ECTS que estime conveniente siempre que estén dentro de los límites máximos y mínimos que establezcan las normas de permanencia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para cada modalidad de matrícula a tiempo completo o a tiempo parcial, y curso.</w:t>
      </w:r>
    </w:p>
    <w:p w14:paraId="3E440567" w14:textId="77777777" w:rsidR="009B65D3" w:rsidRPr="00F67976" w:rsidRDefault="009B65D3" w:rsidP="00F67976">
      <w:pPr>
        <w:pStyle w:val="BOPVDetalle"/>
      </w:pPr>
      <w:r w:rsidRPr="00F67976">
        <w:t>2.– Enseñanzas de Doctorado.</w:t>
      </w:r>
    </w:p>
    <w:p w14:paraId="529028F1" w14:textId="5AB8EF11" w:rsidR="009B65D3" w:rsidRPr="00F67976" w:rsidRDefault="009B65D3" w:rsidP="00F67976">
      <w:pPr>
        <w:pStyle w:val="BOPVDetalle"/>
      </w:pPr>
      <w:r w:rsidRPr="00F67976">
        <w:t xml:space="preserve">a) El </w:t>
      </w:r>
      <w:r w:rsidR="008335DA" w:rsidRPr="00F67976">
        <w:t>estudiantado</w:t>
      </w:r>
      <w:r w:rsidRPr="00F67976">
        <w:t xml:space="preserve"> admitido en un Programa de Doctorado verificado y autorizado según lo establecido en el, formalizará una matrícula anual con las tarifas correspondientes a la formación y al seguimiento establecidas en el Anexo V y a la matrícula anual de tutoría por el importe señalado en el Anexo VI.</w:t>
      </w:r>
    </w:p>
    <w:p w14:paraId="7F7F8E4C" w14:textId="357D6B79" w:rsidR="009B65D3" w:rsidRPr="00F67976" w:rsidRDefault="009B65D3" w:rsidP="00F67976">
      <w:pPr>
        <w:pStyle w:val="BOPVDetalle"/>
      </w:pPr>
      <w:r w:rsidRPr="00F67976">
        <w:t xml:space="preserve">En el caso del </w:t>
      </w:r>
      <w:r w:rsidR="008335DA" w:rsidRPr="00F67976">
        <w:t>estudiantado</w:t>
      </w:r>
      <w:r w:rsidRPr="00F67976">
        <w:t xml:space="preserve"> sujeto a un convenio de </w:t>
      </w:r>
      <w:proofErr w:type="spellStart"/>
      <w:r w:rsidRPr="00F67976">
        <w:t>cotutela</w:t>
      </w:r>
      <w:proofErr w:type="spellEnd"/>
      <w:r w:rsidRPr="00F67976">
        <w:t>, le será de aplicación lo previsto en él.</w:t>
      </w:r>
    </w:p>
    <w:p w14:paraId="5B82F743" w14:textId="7A8B5CC3" w:rsidR="009B65D3" w:rsidRPr="00F67976" w:rsidRDefault="009B65D3" w:rsidP="00F67976">
      <w:pPr>
        <w:pStyle w:val="BOPVDetalle"/>
      </w:pPr>
      <w:r w:rsidRPr="00F67976">
        <w:t xml:space="preserve">b) A los créditos a realizar, en su caso, como complemento de formación por el </w:t>
      </w:r>
      <w:r w:rsidR="008335DA" w:rsidRPr="00F67976">
        <w:t>estudiantado</w:t>
      </w:r>
      <w:r w:rsidRPr="00F67976">
        <w:t xml:space="preserve"> matriculado en un Programa de Doctorado, se les aplicará las tarifas correspondientes al Máster Universitario al que pertenezca dicho complemento. </w:t>
      </w:r>
    </w:p>
    <w:p w14:paraId="4A54B6B5" w14:textId="77777777" w:rsidR="009B65D3" w:rsidRPr="00F67976" w:rsidRDefault="009B65D3" w:rsidP="00F67976">
      <w:pPr>
        <w:pStyle w:val="BOPVDetalle"/>
      </w:pPr>
      <w:r w:rsidRPr="00F67976">
        <w:t>Artículo 3.– Otros servicios.</w:t>
      </w:r>
    </w:p>
    <w:p w14:paraId="2EF210C7" w14:textId="77777777" w:rsidR="009B65D3" w:rsidRPr="00F67976" w:rsidRDefault="009B65D3" w:rsidP="00F67976">
      <w:pPr>
        <w:pStyle w:val="BOPVDetalle"/>
      </w:pPr>
      <w:r w:rsidRPr="00F67976">
        <w:t>Los precios públicos por las evaluaciones, pruebas, exámenes, expedición de títulos, certificados y derechos de secretaría son los señalados en las tarifas del Anexo VI.</w:t>
      </w:r>
    </w:p>
    <w:p w14:paraId="177A5FA9" w14:textId="77777777" w:rsidR="009B65D3" w:rsidRPr="00F67976" w:rsidRDefault="009B65D3" w:rsidP="00F67976">
      <w:pPr>
        <w:pStyle w:val="BOPVDetalle"/>
      </w:pPr>
      <w:r w:rsidRPr="00F67976">
        <w:t>Artículo 4.– Materias sin docencia.</w:t>
      </w:r>
    </w:p>
    <w:p w14:paraId="4CB4A72B" w14:textId="77777777" w:rsidR="009B65D3" w:rsidRPr="00F67976" w:rsidRDefault="009B65D3" w:rsidP="00F67976">
      <w:pPr>
        <w:pStyle w:val="BOPVDetalle"/>
      </w:pPr>
      <w:r w:rsidRPr="00F67976">
        <w:t>1.– En asignaturas de planes a extinguir de las que no se impartan enseñanzas o bien de</w:t>
      </w:r>
      <w:r w:rsidRPr="001755E8">
        <w:t xml:space="preserve"> </w:t>
      </w:r>
      <w:r w:rsidRPr="00F67976">
        <w:lastRenderedPageBreak/>
        <w:t>asignaturas que no se impartan en ese curso académico, se abonará por cada crédito de asignatura el 25% de los precios que correspondan.</w:t>
      </w:r>
    </w:p>
    <w:p w14:paraId="497DEF1E" w14:textId="7BD6E365" w:rsidR="009B65D3" w:rsidRPr="00F67976" w:rsidRDefault="009B65D3" w:rsidP="00F67976">
      <w:pPr>
        <w:pStyle w:val="BOPVDetalle"/>
      </w:pPr>
      <w:r w:rsidRPr="00F67976">
        <w:t>2.– Si la universidad, con recursos propios, ofrece a</w:t>
      </w:r>
      <w:r w:rsidR="00273CD8" w:rsidRPr="00F67976">
        <w:t xml:space="preserve">l estudiantado </w:t>
      </w:r>
      <w:r w:rsidRPr="00F67976">
        <w:t>un sistema de docencia alternativo, se abonará el importe íntegro que para cada crédito o asignatura corresponda.</w:t>
      </w:r>
    </w:p>
    <w:p w14:paraId="7F4B2B36" w14:textId="77777777" w:rsidR="009B65D3" w:rsidRPr="00F67976" w:rsidRDefault="009B65D3" w:rsidP="00F67976">
      <w:pPr>
        <w:pStyle w:val="BOPVDetalle"/>
      </w:pPr>
      <w:r w:rsidRPr="00F67976">
        <w:t>Artículo 5.– Derechos de Matrícula.</w:t>
      </w:r>
    </w:p>
    <w:p w14:paraId="01C5A43E" w14:textId="77777777" w:rsidR="009B65D3" w:rsidRPr="00F67976" w:rsidRDefault="009B65D3" w:rsidP="00F67976">
      <w:pPr>
        <w:pStyle w:val="BOPVDetalle"/>
      </w:pPr>
      <w:r w:rsidRPr="00F67976">
        <w:t>1.– El abono del precio de la matrícula dará derecho a dos convocatorias de examen en cada una de las asignaturas o materias en que se haya formalizado la matrícula, y siempre dentro del año académico. Ello, siempre que por las características especiales de la asignatura y la planificación establecida por el centro no se disponga otra cosa.</w:t>
      </w:r>
    </w:p>
    <w:p w14:paraId="163A881D" w14:textId="77777777" w:rsidR="009B65D3" w:rsidRPr="00F67976" w:rsidRDefault="009B65D3" w:rsidP="00F67976">
      <w:pPr>
        <w:pStyle w:val="BOPVDetalle"/>
      </w:pPr>
      <w:r w:rsidRPr="00F67976">
        <w:t>2.– El derecho al examen y correspondiente evaluación de las asignaturas matriculadas, o en su caso, créditos matriculados, quedará limitado por las incompatibilidades académicas derivadas de los planes de estudios.</w:t>
      </w:r>
    </w:p>
    <w:p w14:paraId="5E846CBE" w14:textId="77777777" w:rsidR="009B65D3" w:rsidRPr="00F67976" w:rsidRDefault="009B65D3" w:rsidP="00F67976">
      <w:pPr>
        <w:pStyle w:val="BOPVDetalle"/>
      </w:pPr>
      <w:r w:rsidRPr="00F67976">
        <w:t xml:space="preserve">3.– El ejercicio del derecho de matrícula establecido en esta disposición no obligará a la modificación del régimen de horarios generales determinado en cada centro de acuerdo con las necesidades docentes de sus planes de estudios. </w:t>
      </w:r>
    </w:p>
    <w:p w14:paraId="194CAC50" w14:textId="77777777" w:rsidR="009B65D3" w:rsidRPr="00F67976" w:rsidRDefault="009B65D3" w:rsidP="00F67976">
      <w:pPr>
        <w:pStyle w:val="BOPVDetalle"/>
      </w:pPr>
      <w:r w:rsidRPr="00F67976">
        <w:t>Artículo 6.– Matrícula de Honor.</w:t>
      </w:r>
    </w:p>
    <w:p w14:paraId="2D7B3322" w14:textId="6DE7871E" w:rsidR="009B65D3" w:rsidRPr="00F67976" w:rsidRDefault="009B65D3" w:rsidP="00F67976">
      <w:pPr>
        <w:pStyle w:val="BOPVDetalle"/>
      </w:pPr>
      <w:r w:rsidRPr="00F67976">
        <w:t xml:space="preserve">1.– En las enseñanzas estructuradas por créditos las deducciones por matrícula de honor se aplicarán en la siguiente matrícula de los mismos estudios ya sean de grado o de máster. Además, para los Másteres oficiales, los créditos de las asignaturas que obtengan la calificación de Matrícula de Honor en el último año de </w:t>
      </w:r>
      <w:r w:rsidR="006D4E01" w:rsidRPr="00F67976">
        <w:t>grado</w:t>
      </w:r>
      <w:r w:rsidRPr="00F67976">
        <w:t xml:space="preserve"> supondrán una reducción, a precio del grado, en el importe de la matrícula del Máster, siempre que éste se realice en el curso académico siguiente de haber finalizado el grado.</w:t>
      </w:r>
    </w:p>
    <w:p w14:paraId="6A65706C" w14:textId="403266C2" w:rsidR="009B65D3" w:rsidRPr="00F67976" w:rsidRDefault="009B65D3" w:rsidP="00F67976">
      <w:pPr>
        <w:pStyle w:val="BOPVDetalle"/>
      </w:pPr>
      <w:r w:rsidRPr="00F67976">
        <w:t xml:space="preserve">2.– En </w:t>
      </w:r>
      <w:r w:rsidR="00623D49" w:rsidRPr="00F67976">
        <w:t xml:space="preserve">los casos </w:t>
      </w:r>
      <w:r w:rsidR="002E3C51" w:rsidRPr="00F67976">
        <w:t xml:space="preserve">de las adaptaciones de los planes </w:t>
      </w:r>
      <w:r w:rsidR="006E402A" w:rsidRPr="00F67976">
        <w:t xml:space="preserve">antiguos a los planes nuevos </w:t>
      </w:r>
      <w:r w:rsidRPr="00F67976">
        <w:t>se aplicará la deducción en función del número de créditos que se le adapten por la asignatura superada por matrícula de honor.</w:t>
      </w:r>
    </w:p>
    <w:p w14:paraId="4256D161" w14:textId="408B78C9" w:rsidR="003305F9" w:rsidRPr="003305F9" w:rsidRDefault="009B65D3" w:rsidP="003305F9">
      <w:pPr>
        <w:pStyle w:val="BOPVDetalle"/>
      </w:pPr>
      <w:r w:rsidRPr="00F67976">
        <w:t xml:space="preserve">3.– Estas deducciones únicamente se aplicarán al </w:t>
      </w:r>
      <w:r w:rsidR="00E02BFD" w:rsidRPr="00F67976">
        <w:t>estudiantado</w:t>
      </w:r>
      <w:r w:rsidRPr="00F67976">
        <w:t xml:space="preserve"> de la Universidad del País </w:t>
      </w:r>
      <w:r w:rsidR="00A22F3C" w:rsidRPr="00F67976">
        <w:t xml:space="preserve">Vasco / </w:t>
      </w:r>
      <w:proofErr w:type="spellStart"/>
      <w:r w:rsidR="00A22F3C" w:rsidRPr="00F67976">
        <w:t>Euskal</w:t>
      </w:r>
      <w:proofErr w:type="spellEnd"/>
      <w:r w:rsidR="00A22F3C" w:rsidRPr="00F67976">
        <w:t xml:space="preserve"> </w:t>
      </w:r>
      <w:proofErr w:type="spellStart"/>
      <w:r w:rsidRPr="00F67976">
        <w:t>Herriko</w:t>
      </w:r>
      <w:proofErr w:type="spellEnd"/>
      <w:r w:rsidRPr="00F67976">
        <w:t xml:space="preserve"> </w:t>
      </w:r>
      <w:proofErr w:type="spellStart"/>
      <w:r w:rsidRPr="00F67976">
        <w:t>Unibertsitatea</w:t>
      </w:r>
      <w:proofErr w:type="spellEnd"/>
      <w:r w:rsidRPr="00F67976">
        <w:t xml:space="preserve"> y no al </w:t>
      </w:r>
      <w:r w:rsidR="008335DA" w:rsidRPr="00F67976">
        <w:t>estudiantado</w:t>
      </w:r>
      <w:r w:rsidRPr="00F67976">
        <w:t xml:space="preserve"> procedente de otras universidades, sean públicas o privadas.</w:t>
      </w:r>
    </w:p>
    <w:p w14:paraId="35B42870" w14:textId="32B100FE" w:rsidR="003305F9" w:rsidRPr="00DF6EDA" w:rsidRDefault="003305F9" w:rsidP="003305F9">
      <w:pPr>
        <w:pStyle w:val="BOPVDetalle"/>
      </w:pPr>
      <w:r w:rsidRPr="00DF6EDA">
        <w:t xml:space="preserve">4.– Las matrículas de honor en asignaturas de bachillerato o de estudios de Grado Superior de Formación Profesional no dan derecho a reducción. Solo si la calificación global es de matrícula de honor tienen derecho a exención en el pago de la matrícula la primera vez que accedan a la universidad. </w:t>
      </w:r>
    </w:p>
    <w:p w14:paraId="5E5939D5" w14:textId="77777777" w:rsidR="009B65D3" w:rsidRPr="00F67976" w:rsidRDefault="009B65D3" w:rsidP="00F67976">
      <w:pPr>
        <w:pStyle w:val="BOPVDetalle"/>
      </w:pPr>
      <w:r w:rsidRPr="00F67976">
        <w:t>Artículo 7.– Forma de pago.</w:t>
      </w:r>
    </w:p>
    <w:p w14:paraId="200C8888" w14:textId="77777777" w:rsidR="009B65D3" w:rsidRPr="00F67976" w:rsidRDefault="009B65D3" w:rsidP="00F67976">
      <w:pPr>
        <w:pStyle w:val="BOPVDetalle"/>
      </w:pPr>
      <w:r w:rsidRPr="00F67976">
        <w:t>1.– El pago de los precios establecidos podrá hacerse efectivo de una sola vez en el momento de formalizar la matrícula, o en dos plazos por importes iguales que serán ingresados el primero al formalizar la matrícula y el segundo en diciembre.</w:t>
      </w:r>
    </w:p>
    <w:p w14:paraId="1BDE8F51" w14:textId="77777777" w:rsidR="009B65D3" w:rsidRPr="00F67976" w:rsidRDefault="009B65D3" w:rsidP="00F67976">
      <w:pPr>
        <w:pStyle w:val="BOPVDetalle"/>
      </w:pPr>
      <w:r w:rsidRPr="00F67976">
        <w:t>2.– En el supuesto de las enseñanzas estructuradas en cuatrimestres, la universidad podrá autorizar la formalización de la matrícula correspondiente al segundo cuatrimestre al comienzo del mismo. En este caso no serán de aplicación los plazos de pago a que se refiere el apartado anterior.</w:t>
      </w:r>
    </w:p>
    <w:p w14:paraId="442CDBF6" w14:textId="77777777" w:rsidR="009B65D3" w:rsidRPr="00F67976" w:rsidRDefault="009B65D3" w:rsidP="00F67976">
      <w:pPr>
        <w:pStyle w:val="BOPVDetalle"/>
      </w:pPr>
      <w:r w:rsidRPr="00F67976">
        <w:t>3.– Tampoco serán de aplicación los plazos de pago previstos en el apartado 1 cuando el importe de los precios a satisfacer sea inferior a 350 euros.</w:t>
      </w:r>
    </w:p>
    <w:p w14:paraId="07FF356D" w14:textId="0A80A0F6" w:rsidR="009B65D3" w:rsidRPr="001755E8" w:rsidRDefault="009B65D3" w:rsidP="00F67976">
      <w:pPr>
        <w:pStyle w:val="BOPVDetalle"/>
      </w:pPr>
      <w:r w:rsidRPr="001755E8">
        <w:lastRenderedPageBreak/>
        <w:t xml:space="preserve">4.– El </w:t>
      </w:r>
      <w:r w:rsidR="008335DA">
        <w:t>estudiantado</w:t>
      </w:r>
      <w:r w:rsidRPr="001755E8">
        <w:t xml:space="preserve"> que al formalizar la matrícula no hubiera abonado los precios correspondientes por solicitar la concesión de una beca general y le sea denegada la misma, deberá abonar el precio correspondiente en un único plazo, sin perjuicio de que interponga recurso de alzada a la citada denegación.</w:t>
      </w:r>
    </w:p>
    <w:p w14:paraId="64B14DE5" w14:textId="6C364571" w:rsidR="009B65D3" w:rsidRPr="001755E8" w:rsidRDefault="009B65D3" w:rsidP="00F67976">
      <w:pPr>
        <w:pStyle w:val="BOPVDetalle"/>
      </w:pPr>
      <w:r w:rsidRPr="001755E8">
        <w:t xml:space="preserve">5.– El impago total o parcial del precio de la matrícula dará lugar a la paralización del expediente. El </w:t>
      </w:r>
      <w:r w:rsidR="008335DA">
        <w:t>estudiantado</w:t>
      </w:r>
      <w:r w:rsidRPr="001755E8">
        <w:t xml:space="preserve"> al que se le haya paralizado el expediente académico por impago generará una deuda a favor de la universidad por la cantidad pendiente de pago, que será establecida mediante resolución y notificada a la persona interesada. Quien tenga deudas pendientes con la universidad no podrá disfrutar de los servicios de la misma y en especial no se le permitirá cursar nuevos estudios, no se le expedirá títulos, certificaciones, notas informativas sobre su expediente académico, ni realizar nuevas matrículas.</w:t>
      </w:r>
    </w:p>
    <w:p w14:paraId="010625FC" w14:textId="03B840D0" w:rsidR="009B65D3" w:rsidRPr="001755E8" w:rsidRDefault="009B65D3" w:rsidP="00F67976">
      <w:pPr>
        <w:pStyle w:val="BOPVDetalle"/>
      </w:pPr>
      <w:r w:rsidRPr="001755E8">
        <w:t xml:space="preserve">6.– Sin perjuicio de lo establecido en los apartados anteriores, el </w:t>
      </w:r>
      <w:r w:rsidR="008335DA">
        <w:t>estudiantado</w:t>
      </w:r>
      <w:r w:rsidRPr="001755E8">
        <w:t xml:space="preserve"> de nuevo ingreso en enseñanzas de Máster Universitario abonará el importe fijado como adelanto de matrícula en el momento de efectuar la reserva de plaza, en su caso. Dicha cantidad se descontará posteriormente del importe total de matrícula, y se corresponderá con el 15% del precio público de Másteres Universitarios con índice de </w:t>
      </w:r>
      <w:proofErr w:type="spellStart"/>
      <w:r w:rsidRPr="001755E8">
        <w:t>experimentalidad</w:t>
      </w:r>
      <w:proofErr w:type="spellEnd"/>
      <w:r w:rsidRPr="001755E8">
        <w:t xml:space="preserve"> 3. En el caso de no formalizar matrícula, y de acuerdo con lo establecido en la Normativa de Gestión de los Másteres Universitarios de la Universidad del País </w:t>
      </w:r>
      <w:r w:rsidR="00A22F3C" w:rsidRPr="001755E8">
        <w:t xml:space="preserve">Vasco / </w:t>
      </w:r>
      <w:proofErr w:type="spellStart"/>
      <w:r w:rsidR="00A22F3C" w:rsidRPr="001755E8">
        <w:t>Euskal</w:t>
      </w:r>
      <w:proofErr w:type="spellEnd"/>
      <w:r w:rsidR="00A22F3C" w:rsidRPr="001755E8">
        <w:t xml:space="preserve"> </w:t>
      </w:r>
      <w:proofErr w:type="spellStart"/>
      <w:r w:rsidRPr="001755E8">
        <w:t>Herriko</w:t>
      </w:r>
      <w:proofErr w:type="spellEnd"/>
      <w:r w:rsidRPr="001755E8">
        <w:t xml:space="preserve"> </w:t>
      </w:r>
      <w:proofErr w:type="spellStart"/>
      <w:r w:rsidRPr="001755E8">
        <w:t>Unibertsitatea</w:t>
      </w:r>
      <w:proofErr w:type="spellEnd"/>
      <w:r w:rsidRPr="001755E8">
        <w:t>, la cantidad abonada en concepto de reserva de plaza se devolverá cuando la razón de no formalizar la matrícula sea que finalmente no se cumplen los requisitos de acceso y/o admisión o que concurra alguna de las circunstancias excepcionales previstas en dicha normativa para la devolución de tasas y precios públicos.</w:t>
      </w:r>
    </w:p>
    <w:p w14:paraId="63EBD537" w14:textId="77777777" w:rsidR="009B65D3" w:rsidRPr="001755E8" w:rsidRDefault="009B65D3" w:rsidP="00F67976">
      <w:pPr>
        <w:pStyle w:val="BOPVDetalle"/>
      </w:pPr>
      <w:r w:rsidRPr="001755E8">
        <w:t>Artículo 8.– Centros adscritos.</w:t>
      </w:r>
    </w:p>
    <w:p w14:paraId="695F8050" w14:textId="77777777" w:rsidR="009B65D3" w:rsidRPr="001755E8" w:rsidRDefault="009B65D3" w:rsidP="00F67976">
      <w:pPr>
        <w:pStyle w:val="BOPVDetalle"/>
      </w:pPr>
      <w:r w:rsidRPr="001755E8">
        <w:t>Sin perjuicio de lo acordado en los correspondientes convenios de adscripción, las personas que sigan estudios en los centros e institutos universitarios adscritos abonarán a la universidad el 25% de los precios establecidos en las tarifas de los Anexos I, II, III y IV según los estudios de que se trate. Los demás precios se satisfarán en la cuantía íntegra prevista.</w:t>
      </w:r>
    </w:p>
    <w:p w14:paraId="0FCA607F" w14:textId="77777777" w:rsidR="009B65D3" w:rsidRPr="001755E8" w:rsidRDefault="009B65D3" w:rsidP="00F67976">
      <w:pPr>
        <w:pStyle w:val="BOPVDetalle"/>
      </w:pPr>
      <w:r w:rsidRPr="001755E8">
        <w:t>Artículo 9.– Homologación de estudios.</w:t>
      </w:r>
    </w:p>
    <w:p w14:paraId="61E49D09" w14:textId="77777777" w:rsidR="009B65D3" w:rsidRPr="001755E8" w:rsidRDefault="009B65D3" w:rsidP="00F67976">
      <w:pPr>
        <w:pStyle w:val="BOPVDetalle"/>
      </w:pPr>
      <w:r w:rsidRPr="001755E8">
        <w:t xml:space="preserve">1.– Quienes soliciten la homologación a títulos y grados españoles y tengan que realizar una prueba de aptitud o de conjunto abonarán la tarifa incluida en el Anexo VI. Si, como requisito formativo complementario, tienen que asistir a algún curso tutelado deberán abonar los precios que correspondan en función del grado de </w:t>
      </w:r>
      <w:proofErr w:type="spellStart"/>
      <w:r w:rsidRPr="001755E8">
        <w:t>experimentalidad</w:t>
      </w:r>
      <w:proofErr w:type="spellEnd"/>
      <w:r w:rsidRPr="001755E8">
        <w:t xml:space="preserve"> a que pertenezcan los citados estudios.</w:t>
      </w:r>
    </w:p>
    <w:p w14:paraId="1A694541" w14:textId="77777777" w:rsidR="009B65D3" w:rsidRPr="001755E8" w:rsidRDefault="009B65D3" w:rsidP="00F67976">
      <w:pPr>
        <w:pStyle w:val="BOPVDetalle"/>
      </w:pPr>
      <w:r w:rsidRPr="001755E8">
        <w:t>2.– Quienes soliciten la declaración de equivalencia de títulos extranjeros de educación superior al nivel académico de Doctor deberán abonar la tarifa incluida en el Anexo VI.</w:t>
      </w:r>
    </w:p>
    <w:p w14:paraId="53928011" w14:textId="77777777" w:rsidR="009B65D3" w:rsidRPr="001755E8" w:rsidRDefault="009B65D3" w:rsidP="00F67976">
      <w:pPr>
        <w:pStyle w:val="BOPVDetalle"/>
      </w:pPr>
      <w:r w:rsidRPr="001755E8">
        <w:t>Artículo 10.– Convalidación, reconocimiento y adaptación.</w:t>
      </w:r>
    </w:p>
    <w:p w14:paraId="3647E185" w14:textId="77777777" w:rsidR="009B65D3" w:rsidRPr="001755E8" w:rsidRDefault="009B65D3" w:rsidP="00F67976">
      <w:pPr>
        <w:pStyle w:val="BOPVDetalle"/>
      </w:pPr>
      <w:r w:rsidRPr="001755E8">
        <w:t>1.– Quienes obtengan la convalidación o reconocimiento de asignaturas, por razón de estudios realizados en centros de titularidad privada o en centros extranjeros, abonarán a la universidad el 25% de los precios establecidos en las tarifas contenidas en los anexos correspondientes.</w:t>
      </w:r>
    </w:p>
    <w:p w14:paraId="7EA380E2" w14:textId="77777777" w:rsidR="009B65D3" w:rsidRPr="001755E8" w:rsidRDefault="009B65D3" w:rsidP="00F67976">
      <w:pPr>
        <w:pStyle w:val="BOPVDetalle"/>
      </w:pPr>
      <w:r w:rsidRPr="001755E8">
        <w:t>2.– La convalidación o el reconocimiento de estudios oficiales realizados en universidades públicas no devengará precios, salvo que se trate de universidades públicas extranjeras.</w:t>
      </w:r>
    </w:p>
    <w:p w14:paraId="61944893" w14:textId="4B9F75AE" w:rsidR="009B65D3" w:rsidRPr="001755E8" w:rsidRDefault="009B65D3" w:rsidP="00F67976">
      <w:pPr>
        <w:pStyle w:val="BOPVDetalle"/>
      </w:pPr>
      <w:r w:rsidRPr="001755E8">
        <w:t xml:space="preserve">3.– Las adaptaciones de un plan en extinción al nuevo plan en implantación no supondrá coste alguno para el </w:t>
      </w:r>
      <w:r w:rsidR="008335DA">
        <w:t>estudiantado</w:t>
      </w:r>
      <w:r w:rsidRPr="001755E8">
        <w:t>.</w:t>
      </w:r>
    </w:p>
    <w:p w14:paraId="10B10D97" w14:textId="2467B539" w:rsidR="009B65D3" w:rsidRPr="001755E8" w:rsidRDefault="009B65D3" w:rsidP="00F67976">
      <w:pPr>
        <w:pStyle w:val="BOPVDetalle"/>
      </w:pPr>
      <w:r w:rsidRPr="001755E8">
        <w:t xml:space="preserve">4.– El </w:t>
      </w:r>
      <w:r w:rsidR="008335DA">
        <w:t>estudiantado</w:t>
      </w:r>
      <w:r w:rsidRPr="001755E8">
        <w:t xml:space="preserve"> que en los estudios de Grado o Máster Universitario obtenga reconocimiento de créditos abonará el 25% de los precios establecidos en los Anexos I, II, III y IV.</w:t>
      </w:r>
    </w:p>
    <w:p w14:paraId="5AA54186" w14:textId="77777777" w:rsidR="00457DE9" w:rsidRPr="001755E8" w:rsidRDefault="00457DE9" w:rsidP="00457DE9">
      <w:pPr>
        <w:pStyle w:val="BOPVDetalle"/>
      </w:pPr>
      <w:r w:rsidRPr="001755E8">
        <w:lastRenderedPageBreak/>
        <w:t xml:space="preserve">Artículo 11.– Familia numerosa. </w:t>
      </w:r>
    </w:p>
    <w:p w14:paraId="10CFAA3E" w14:textId="77777777" w:rsidR="00457DE9" w:rsidRPr="001755E8" w:rsidRDefault="00457DE9" w:rsidP="00457DE9">
      <w:pPr>
        <w:pStyle w:val="BOPVDetalle"/>
      </w:pPr>
      <w:r>
        <w:t xml:space="preserve">1.– Podrá obtener exención o reducción de precios públicos el estudiantado que forme parte de una unidad familiar numerosa, siempre y cuando tenga reconocida la condición de familia numerosa, en los términos especificados en la Ley 40/2003, de 18 de noviembre, de Protección a las Familias Numerosas. </w:t>
      </w:r>
    </w:p>
    <w:p w14:paraId="09C2C9F8" w14:textId="77777777" w:rsidR="00457DE9" w:rsidRPr="001755E8" w:rsidRDefault="00457DE9" w:rsidP="00457DE9">
      <w:pPr>
        <w:pStyle w:val="BOPVDetalle"/>
      </w:pPr>
      <w:r w:rsidRPr="001755E8">
        <w:t xml:space="preserve">2.–Tratamiento: </w:t>
      </w:r>
    </w:p>
    <w:p w14:paraId="10CAE07A" w14:textId="77777777" w:rsidR="00457DE9" w:rsidRPr="001755E8" w:rsidRDefault="00457DE9" w:rsidP="00457DE9">
      <w:pPr>
        <w:pStyle w:val="BOPVDetalle"/>
      </w:pPr>
      <w:r w:rsidRPr="001755E8">
        <w:t xml:space="preserve">a) Exención de los precios públicos por servicios académicos universitarios cuando pertenezcan a familias numerosas clasificadas en la categoría especial. La exención se realizará sobre los precios establecidos en los Anexos I, II, III, IV, V y VI. </w:t>
      </w:r>
    </w:p>
    <w:p w14:paraId="52125055" w14:textId="77777777" w:rsidR="00457DE9" w:rsidRPr="001755E8" w:rsidRDefault="00457DE9" w:rsidP="00457DE9">
      <w:pPr>
        <w:pStyle w:val="BOPVDetalle"/>
      </w:pPr>
      <w:r w:rsidRPr="001755E8">
        <w:t xml:space="preserve">b) Reducción del 50 por 100, de los precios públicos por servicios académicos universitarios cuando sean miembros de familias numerosas clasificadas en la categoría general. La reducción se realizará sobre los precios establecidos en los Anexos I, II, III, IV, V y VI. </w:t>
      </w:r>
    </w:p>
    <w:p w14:paraId="23A0A692" w14:textId="77777777" w:rsidR="00457DE9" w:rsidRPr="001755E8" w:rsidRDefault="00457DE9" w:rsidP="00457DE9">
      <w:pPr>
        <w:pStyle w:val="BOPVDetalle"/>
      </w:pPr>
      <w:r>
        <w:t xml:space="preserve">3.– Documentos que aportar: título oficial en vigencia expedido por la Diputación Foral o Administración competente en la materia en el que se haga constar la condición de familia numerosa indicando su categoría y certificado de vecindad administrativa o de empadronamiento. </w:t>
      </w:r>
    </w:p>
    <w:p w14:paraId="544B148B" w14:textId="43D5C245" w:rsidR="00814877" w:rsidRPr="00C8634D" w:rsidRDefault="000F0684" w:rsidP="006B03CD">
      <w:pPr>
        <w:pStyle w:val="BOPVDetalle"/>
      </w:pPr>
      <w:r w:rsidRPr="00C8634D">
        <w:t xml:space="preserve">El estudiantado procedente de otros estados y </w:t>
      </w:r>
      <w:r w:rsidR="00CA1BB1" w:rsidRPr="00C8634D">
        <w:t xml:space="preserve">que pueda tener la condición de familia numerosa según </w:t>
      </w:r>
      <w:r w:rsidRPr="00C8634D">
        <w:t>la normativa de dicho</w:t>
      </w:r>
      <w:r w:rsidR="00CA1BB1" w:rsidRPr="00C8634D">
        <w:t xml:space="preserve"> estado, deberá solicitar el reconocimiento de esa condición en la administración competente en la materia de cada comunidad autónoma, conforme se establece en los artículos 3 y 5 de la Ley 40/2003</w:t>
      </w:r>
      <w:r w:rsidR="000954F7" w:rsidRPr="00C8634D">
        <w:t>.</w:t>
      </w:r>
    </w:p>
    <w:p w14:paraId="5A3D0D24" w14:textId="1FA69266" w:rsidR="4ABF4F4D" w:rsidRPr="00C8634D" w:rsidRDefault="4ABF4F4D" w:rsidP="00F67976">
      <w:pPr>
        <w:pStyle w:val="BOPVDetalle"/>
      </w:pPr>
      <w:r w:rsidRPr="00C8634D">
        <w:t xml:space="preserve">Artículo </w:t>
      </w:r>
      <w:r w:rsidR="005311DA" w:rsidRPr="00C8634D">
        <w:t>12</w:t>
      </w:r>
      <w:r w:rsidRPr="00C8634D">
        <w:t xml:space="preserve">.– Familia </w:t>
      </w:r>
      <w:r w:rsidR="003A6354" w:rsidRPr="00C8634D">
        <w:t xml:space="preserve">monoparental o en situación de </w:t>
      </w:r>
      <w:proofErr w:type="spellStart"/>
      <w:r w:rsidR="003A6354" w:rsidRPr="00C8634D">
        <w:t>monoparentalidad</w:t>
      </w:r>
      <w:proofErr w:type="spellEnd"/>
      <w:r w:rsidRPr="00C8634D">
        <w:t xml:space="preserve">. </w:t>
      </w:r>
    </w:p>
    <w:p w14:paraId="70EEE965" w14:textId="632DB92C" w:rsidR="002706B6" w:rsidRPr="00C8634D" w:rsidRDefault="002706B6" w:rsidP="00F67976">
      <w:pPr>
        <w:pStyle w:val="BOPVDetalle"/>
      </w:pPr>
      <w:r w:rsidRPr="00C8634D">
        <w:t>1.</w:t>
      </w:r>
      <w:r w:rsidR="00AF7D80" w:rsidRPr="00C8634D">
        <w:t>–</w:t>
      </w:r>
      <w:r w:rsidRPr="00C8634D">
        <w:t xml:space="preserve"> </w:t>
      </w:r>
      <w:r w:rsidR="00FE6E70" w:rsidRPr="00C8634D">
        <w:t xml:space="preserve">Podrá obtener exención o reducción de precios públicos el estudiantado que forme parte de una familia </w:t>
      </w:r>
      <w:r w:rsidR="00C226A0" w:rsidRPr="00C8634D">
        <w:t xml:space="preserve">monoparental o en situación de </w:t>
      </w:r>
      <w:proofErr w:type="spellStart"/>
      <w:r w:rsidR="00C226A0" w:rsidRPr="00C8634D">
        <w:t>monoparentalidad</w:t>
      </w:r>
      <w:proofErr w:type="spellEnd"/>
      <w:r w:rsidR="00C226A0" w:rsidRPr="00C8634D">
        <w:t xml:space="preserve"> tal y como </w:t>
      </w:r>
      <w:r w:rsidR="00110266" w:rsidRPr="00C8634D">
        <w:t>establece</w:t>
      </w:r>
      <w:r w:rsidR="00C226A0" w:rsidRPr="00C8634D">
        <w:t xml:space="preserve"> el Decreto </w:t>
      </w:r>
      <w:r w:rsidR="003278D9" w:rsidRPr="00C8634D">
        <w:t>232/20</w:t>
      </w:r>
      <w:r w:rsidR="006C0B24" w:rsidRPr="00C8634D">
        <w:t>2</w:t>
      </w:r>
      <w:r w:rsidR="003278D9" w:rsidRPr="00C8634D">
        <w:t>5, de 2 de diciembre, por el que se regula el régimen de las familias monoparentales.</w:t>
      </w:r>
    </w:p>
    <w:p w14:paraId="5FDBB974" w14:textId="1E5BAD7C" w:rsidR="003B2D11" w:rsidRPr="00C8634D" w:rsidRDefault="003B2D11" w:rsidP="00F67976">
      <w:pPr>
        <w:pStyle w:val="BOPVDetalle"/>
      </w:pPr>
      <w:r w:rsidRPr="00C8634D">
        <w:t>2.</w:t>
      </w:r>
      <w:r w:rsidR="00AF7D80" w:rsidRPr="00C8634D">
        <w:t>–</w:t>
      </w:r>
      <w:r w:rsidRPr="00C8634D">
        <w:t xml:space="preserve"> Tratamiento:</w:t>
      </w:r>
    </w:p>
    <w:p w14:paraId="61CAC005" w14:textId="6741AB0E" w:rsidR="003B2D11" w:rsidRPr="00C8634D" w:rsidRDefault="003B2D11" w:rsidP="008364EE">
      <w:pPr>
        <w:pStyle w:val="BOPVDetalle"/>
      </w:pPr>
      <w:r w:rsidRPr="00C8634D">
        <w:t>a) Exención de los precios públicos por servicios académico</w:t>
      </w:r>
      <w:r w:rsidR="00574C96" w:rsidRPr="00C8634D">
        <w:t>s</w:t>
      </w:r>
      <w:r w:rsidRPr="00C8634D">
        <w:t xml:space="preserve"> universitarios cuando pertenezcan a familias </w:t>
      </w:r>
      <w:r w:rsidR="00963666" w:rsidRPr="00C8634D">
        <w:t xml:space="preserve">monoparentales o en situación de </w:t>
      </w:r>
      <w:proofErr w:type="spellStart"/>
      <w:r w:rsidR="00963666" w:rsidRPr="00C8634D">
        <w:t>monoparentalidad</w:t>
      </w:r>
      <w:proofErr w:type="spellEnd"/>
      <w:r w:rsidRPr="00C8634D">
        <w:t xml:space="preserve"> clasificadas en la categoría es</w:t>
      </w:r>
      <w:r w:rsidR="00963666" w:rsidRPr="00C8634D">
        <w:t>pecial.</w:t>
      </w:r>
      <w:r w:rsidR="008364EE" w:rsidRPr="00C8634D">
        <w:t xml:space="preserve"> La exención se realizará sobre los precios establecidos en los Anexos I, II, III, IV, V y VI. </w:t>
      </w:r>
    </w:p>
    <w:p w14:paraId="7F74E66A" w14:textId="77777777" w:rsidR="004921FF" w:rsidRPr="00C8634D" w:rsidRDefault="00963666" w:rsidP="004921FF">
      <w:pPr>
        <w:pStyle w:val="BOPVDetalle"/>
      </w:pPr>
      <w:r w:rsidRPr="00C8634D">
        <w:t xml:space="preserve">b) </w:t>
      </w:r>
      <w:r w:rsidR="00A32FD8" w:rsidRPr="00C8634D">
        <w:t xml:space="preserve">Reducción del 50 por 100, de los precios públicos por servicios académicos universitarios cuando sean miembros de familias monoparentales o en situación de </w:t>
      </w:r>
      <w:proofErr w:type="spellStart"/>
      <w:r w:rsidR="00A32FD8" w:rsidRPr="00C8634D">
        <w:t>monoparentalidad</w:t>
      </w:r>
      <w:proofErr w:type="spellEnd"/>
      <w:r w:rsidR="00A32FD8" w:rsidRPr="00C8634D">
        <w:t xml:space="preserve"> clasificadas en categoría general.</w:t>
      </w:r>
      <w:r w:rsidR="004921FF" w:rsidRPr="00C8634D">
        <w:t xml:space="preserve"> La reducción se realizará sobre los precios establecidos en los Anexos I, II, III, IV, V y VI. </w:t>
      </w:r>
    </w:p>
    <w:p w14:paraId="20162F42" w14:textId="45CC1C7C" w:rsidR="002706B6" w:rsidRPr="00C8634D" w:rsidRDefault="00AF7D80" w:rsidP="00510A38">
      <w:pPr>
        <w:pStyle w:val="BOPVDetalle"/>
      </w:pPr>
      <w:r w:rsidRPr="00C8634D">
        <w:t>3.–</w:t>
      </w:r>
      <w:r w:rsidR="008D0B8D" w:rsidRPr="00C8634D">
        <w:t xml:space="preserve"> Documentos que aportar: </w:t>
      </w:r>
      <w:r w:rsidR="00E43F80" w:rsidRPr="00C8634D">
        <w:t xml:space="preserve">certificado digital colectivo de familia monoparental </w:t>
      </w:r>
      <w:r w:rsidR="00EF5115" w:rsidRPr="00C8634D">
        <w:t>o</w:t>
      </w:r>
      <w:r w:rsidR="00E43F80" w:rsidRPr="00C8634D">
        <w:t xml:space="preserve"> en situación de </w:t>
      </w:r>
      <w:proofErr w:type="spellStart"/>
      <w:r w:rsidR="00E43F80" w:rsidRPr="00C8634D">
        <w:t>monop</w:t>
      </w:r>
      <w:r w:rsidR="006808C4" w:rsidRPr="00C8634D">
        <w:t>a</w:t>
      </w:r>
      <w:r w:rsidR="00E43F80" w:rsidRPr="00C8634D">
        <w:t>rentalidad</w:t>
      </w:r>
      <w:proofErr w:type="spellEnd"/>
      <w:r w:rsidR="00E7146C" w:rsidRPr="00C8634D">
        <w:t xml:space="preserve"> expedido por la Administración competente</w:t>
      </w:r>
      <w:r w:rsidR="00E43F80" w:rsidRPr="00C8634D">
        <w:t>.</w:t>
      </w:r>
      <w:r w:rsidR="00ED0ADE" w:rsidRPr="00C8634D">
        <w:t xml:space="preserve"> </w:t>
      </w:r>
    </w:p>
    <w:p w14:paraId="6F7E1666" w14:textId="7DA63F71" w:rsidR="009B65D3" w:rsidRPr="001755E8" w:rsidRDefault="009B65D3" w:rsidP="00F67976">
      <w:pPr>
        <w:pStyle w:val="BOPVDetalle"/>
      </w:pPr>
      <w:r w:rsidRPr="001755E8">
        <w:t>Artículo 1</w:t>
      </w:r>
      <w:r w:rsidR="005311DA">
        <w:t>3</w:t>
      </w:r>
      <w:r w:rsidRPr="001755E8">
        <w:t xml:space="preserve">.– Víctima de terrorismo y familiares. </w:t>
      </w:r>
    </w:p>
    <w:p w14:paraId="532E3799" w14:textId="11222638" w:rsidR="009B65D3" w:rsidRPr="001755E8" w:rsidRDefault="009B65D3" w:rsidP="00F67976">
      <w:pPr>
        <w:pStyle w:val="BOPVDetalle"/>
      </w:pPr>
      <w:r w:rsidRPr="001755E8">
        <w:t xml:space="preserve">1.– Las víctimas de terrorismo y sus familiares, reconocidas como tales al amparo del Decreto 290/2010, de 9 de noviembre, de desarrollo del sistema de asistencia integral a las víctimas del terrorismo, tendrán derecho a las exenciones y reducciones reguladas en la presente Orden. </w:t>
      </w:r>
    </w:p>
    <w:p w14:paraId="2F17BBD4" w14:textId="556E4E59" w:rsidR="009B65D3" w:rsidRPr="001755E8" w:rsidRDefault="009B65D3" w:rsidP="00F67976">
      <w:pPr>
        <w:pStyle w:val="BOPVDetalle"/>
      </w:pPr>
      <w:r w:rsidRPr="001755E8">
        <w:t xml:space="preserve">2.– A efectos de la exención, se define como familiar de la víctima del terrorismo al cónyuge o persona con la que conviva de forma permanente con análoga relación de afectividad, y a los hijos o hijas o quienes se encuentren legalmente en acogimiento familiar. </w:t>
      </w:r>
    </w:p>
    <w:p w14:paraId="3C8D864A" w14:textId="387E040E" w:rsidR="009B65D3" w:rsidRPr="001755E8" w:rsidRDefault="009B65D3" w:rsidP="00F67976">
      <w:pPr>
        <w:pStyle w:val="BOPVDetalle"/>
      </w:pPr>
      <w:r w:rsidRPr="001755E8">
        <w:lastRenderedPageBreak/>
        <w:t>3.– Aquellas personas que hayan precisado fijar su domicilio fuera de la Comunidad Autónoma del País Vasco por circunstancias vinculadas exclusivamente a su condición de víctima de terrorismo, también podrán beneficiarse de las reducciones y exenciones reguladas en la presente Orden.</w:t>
      </w:r>
    </w:p>
    <w:p w14:paraId="1C65894B" w14:textId="794EA3B8" w:rsidR="009B65D3" w:rsidRPr="001755E8" w:rsidRDefault="009B65D3" w:rsidP="00F67976">
      <w:pPr>
        <w:pStyle w:val="BOPVDetalle"/>
      </w:pPr>
      <w:r w:rsidRPr="001755E8">
        <w:t>4.–Tratamiento: exención regulada en el artículo 26 del citado Decreto 290/2010, de 9 de noviembre. La exención se realizará sobre los precios establecidos en los Anexos I, II, III, IV, V y VI.</w:t>
      </w:r>
    </w:p>
    <w:p w14:paraId="3F4EC42E" w14:textId="75674FE7" w:rsidR="00457DE9" w:rsidRPr="001755E8" w:rsidRDefault="00457DE9" w:rsidP="00457DE9">
      <w:pPr>
        <w:pStyle w:val="BOPVDetalle"/>
      </w:pPr>
      <w:r w:rsidRPr="001755E8">
        <w:t>5.– Documentos que aportar: resolución de acogimiento al Programa de Ayudas a las Víctimas de Terrorismo en vigencia y certificado de vecindad administrativa o de empadronamiento colectivo: en el caso de que la víctima sea la persona solicitante, certificado de vecindad administrativa o empadronamiento individual; en caso de que se trate de un familiar, certificado de vecindad administrativa o empadronamiento colectivo.</w:t>
      </w:r>
    </w:p>
    <w:p w14:paraId="7E297465" w14:textId="4997EF16" w:rsidR="009B65D3" w:rsidRPr="001755E8" w:rsidRDefault="009B65D3" w:rsidP="00F67976">
      <w:pPr>
        <w:pStyle w:val="BOPVDetalle"/>
        <w:rPr>
          <w:rFonts w:cs="Arial"/>
          <w:lang w:eastAsia="es-ES"/>
        </w:rPr>
      </w:pPr>
      <w:r w:rsidRPr="001755E8">
        <w:rPr>
          <w:rFonts w:cs="Arial"/>
          <w:lang w:eastAsia="es-ES"/>
        </w:rPr>
        <w:t>Artículo 1</w:t>
      </w:r>
      <w:r w:rsidR="005311DA">
        <w:rPr>
          <w:rFonts w:cs="Arial"/>
          <w:lang w:eastAsia="es-ES"/>
        </w:rPr>
        <w:t>4</w:t>
      </w:r>
      <w:r w:rsidRPr="001755E8">
        <w:rPr>
          <w:rFonts w:cs="Arial"/>
          <w:lang w:eastAsia="es-ES"/>
        </w:rPr>
        <w:t xml:space="preserve">.– Familia que tenga a cargo a alguna persona con discapacidad. </w:t>
      </w:r>
    </w:p>
    <w:p w14:paraId="1763434D" w14:textId="739E2748" w:rsidR="009B65D3" w:rsidRPr="001755E8" w:rsidRDefault="009B65D3" w:rsidP="00F67976">
      <w:pPr>
        <w:pStyle w:val="BOPVDetalle"/>
        <w:rPr>
          <w:rFonts w:cs="Arial"/>
          <w:lang w:eastAsia="es-ES"/>
        </w:rPr>
      </w:pPr>
      <w:r w:rsidRPr="001755E8">
        <w:rPr>
          <w:lang w:eastAsia="es-ES"/>
        </w:rPr>
        <w:t xml:space="preserve">    1.– </w:t>
      </w:r>
      <w:r w:rsidRPr="001755E8">
        <w:rPr>
          <w:rFonts w:cs="Arial"/>
          <w:lang w:eastAsia="es-ES"/>
        </w:rPr>
        <w:t xml:space="preserve">Para que una familia que cuenta con una persona con discapacidad tenga derecho a las exenciones y reducciones reguladas en la presente Orden tiene que estar en cualquiera de las dos situaciones siguientes: o bien </w:t>
      </w:r>
      <w:r w:rsidR="00E35A14">
        <w:rPr>
          <w:rFonts w:cs="Arial"/>
          <w:lang w:eastAsia="es-ES"/>
        </w:rPr>
        <w:t>el estudiantado universitario</w:t>
      </w:r>
      <w:r w:rsidRPr="001755E8">
        <w:rPr>
          <w:rFonts w:cs="Arial"/>
          <w:lang w:eastAsia="es-ES"/>
        </w:rPr>
        <w:t xml:space="preserve"> posee un grado de discapacidad igual o superior al 33%, o bien alguno de sus familiares directos cuentan con un grado de discapacidad igual o superior al 65%. Se entiende como familiar directo el cónyuge o persona con la que conviva de forma permanente con análoga relación de afectividad, así como el padre, la madre, hijos e hijas, los hermanos o hermanas y quienes hubieran sido acogidos o acogidas en el marco de la </w:t>
      </w:r>
      <w:r w:rsidR="00452030" w:rsidRPr="00452030">
        <w:rPr>
          <w:rFonts w:cs="Arial"/>
          <w:lang w:eastAsia="es-ES"/>
        </w:rPr>
        <w:t>Ley 2/2024, de 15 de febrero, de Infancia y Adolescencia</w:t>
      </w:r>
      <w:r w:rsidRPr="001755E8">
        <w:rPr>
          <w:rFonts w:cs="Arial"/>
          <w:lang w:eastAsia="es-ES"/>
        </w:rPr>
        <w:t xml:space="preserve">, siempre que estén empadronadas en el mismo domicilio. </w:t>
      </w:r>
    </w:p>
    <w:p w14:paraId="56199725" w14:textId="0FF1115D" w:rsidR="009B65D3" w:rsidRPr="001755E8" w:rsidRDefault="009B65D3" w:rsidP="00F67976">
      <w:pPr>
        <w:pStyle w:val="BOPVDetalle"/>
        <w:rPr>
          <w:rFonts w:cs="Arial"/>
          <w:lang w:eastAsia="es-ES"/>
        </w:rPr>
      </w:pPr>
      <w:r w:rsidRPr="001755E8">
        <w:rPr>
          <w:lang w:eastAsia="es-ES"/>
        </w:rPr>
        <w:t xml:space="preserve">     2.–</w:t>
      </w:r>
      <w:r w:rsidRPr="001755E8">
        <w:rPr>
          <w:rFonts w:cs="Arial"/>
          <w:lang w:eastAsia="es-ES"/>
        </w:rPr>
        <w:t xml:space="preserve">Tratamiento: exención de los precios públicos por servicios académicos universitarios en los casos enumerados en el párrafo anterior. La exención se realizará sobre los precios establecidos en los Anexos I, II, III, IV, V </w:t>
      </w:r>
      <w:r w:rsidRPr="001755E8">
        <w:rPr>
          <w:rFonts w:cs="Arial"/>
        </w:rPr>
        <w:t>y VI</w:t>
      </w:r>
      <w:r w:rsidRPr="001755E8">
        <w:rPr>
          <w:rFonts w:cs="Arial"/>
          <w:lang w:eastAsia="es-ES"/>
        </w:rPr>
        <w:t>.</w:t>
      </w:r>
      <w:r w:rsidR="00452030">
        <w:rPr>
          <w:rFonts w:cs="Arial"/>
          <w:lang w:eastAsia="es-ES"/>
        </w:rPr>
        <w:t xml:space="preserve"> </w:t>
      </w:r>
    </w:p>
    <w:p w14:paraId="5AC3234F" w14:textId="77777777" w:rsidR="00457DE9" w:rsidRPr="001755E8" w:rsidRDefault="009B65D3" w:rsidP="00457DE9">
      <w:pPr>
        <w:pStyle w:val="BOPVDetalle"/>
        <w:rPr>
          <w:rFonts w:cs="Arial"/>
          <w:lang w:eastAsia="es-ES"/>
        </w:rPr>
      </w:pPr>
      <w:r w:rsidRPr="001755E8">
        <w:rPr>
          <w:lang w:eastAsia="es-ES"/>
        </w:rPr>
        <w:t xml:space="preserve">    </w:t>
      </w:r>
      <w:r w:rsidR="00457DE9" w:rsidRPr="001755E8">
        <w:rPr>
          <w:lang w:eastAsia="es-ES"/>
        </w:rPr>
        <w:t xml:space="preserve">3.– </w:t>
      </w:r>
      <w:r w:rsidR="00457DE9" w:rsidRPr="001755E8">
        <w:rPr>
          <w:rFonts w:cs="Arial"/>
          <w:lang w:eastAsia="es-ES"/>
        </w:rPr>
        <w:t xml:space="preserve">Documentos que aportar: resolución del grado de </w:t>
      </w:r>
      <w:r w:rsidR="00457DE9">
        <w:rPr>
          <w:rFonts w:cs="Arial"/>
          <w:lang w:eastAsia="es-ES"/>
        </w:rPr>
        <w:t>discapacidad</w:t>
      </w:r>
      <w:r w:rsidR="00457DE9" w:rsidRPr="001755E8">
        <w:rPr>
          <w:rFonts w:cs="Arial"/>
          <w:lang w:eastAsia="es-ES"/>
        </w:rPr>
        <w:t xml:space="preserve"> en vigencia emitido por la Diputación Foral o Administración competente en la materia y certificado de vecindad administrativa o empadronamiento: en el caso de que la persona con discapacidad sea la persona solicitante, </w:t>
      </w:r>
      <w:r w:rsidR="00457DE9" w:rsidRPr="001755E8">
        <w:rPr>
          <w:rFonts w:cs="Arial"/>
        </w:rPr>
        <w:t xml:space="preserve">certificado de vecindad administrativa o </w:t>
      </w:r>
      <w:r w:rsidR="00457DE9" w:rsidRPr="001755E8">
        <w:rPr>
          <w:rFonts w:cs="Arial"/>
          <w:lang w:eastAsia="es-ES"/>
        </w:rPr>
        <w:t xml:space="preserve">empadronamiento individual; en caso de que se trate de un familiar, </w:t>
      </w:r>
      <w:r w:rsidR="00457DE9" w:rsidRPr="001755E8">
        <w:rPr>
          <w:rFonts w:cs="Arial"/>
        </w:rPr>
        <w:t xml:space="preserve">certificado de vecindad administrativa o </w:t>
      </w:r>
      <w:r w:rsidR="00457DE9" w:rsidRPr="001755E8">
        <w:rPr>
          <w:rFonts w:cs="Arial"/>
          <w:lang w:eastAsia="es-ES"/>
        </w:rPr>
        <w:t>empadronamiento colectivo.</w:t>
      </w:r>
    </w:p>
    <w:p w14:paraId="5536E63B" w14:textId="6FFD12B2" w:rsidR="009B65D3" w:rsidRPr="005311DA" w:rsidRDefault="009B65D3" w:rsidP="00457DE9">
      <w:pPr>
        <w:pStyle w:val="BOPVDetalle"/>
        <w:rPr>
          <w:rFonts w:cs="Arial"/>
        </w:rPr>
      </w:pPr>
      <w:r w:rsidRPr="001755E8">
        <w:rPr>
          <w:rFonts w:cs="Arial"/>
        </w:rPr>
        <w:t>Artículo 1</w:t>
      </w:r>
      <w:r w:rsidR="005311DA">
        <w:rPr>
          <w:rFonts w:cs="Arial"/>
        </w:rPr>
        <w:t>5</w:t>
      </w:r>
      <w:r w:rsidRPr="001755E8">
        <w:rPr>
          <w:rFonts w:cs="Arial"/>
        </w:rPr>
        <w:t xml:space="preserve">.– Víctima de violencia de </w:t>
      </w:r>
      <w:r w:rsidRPr="005311DA">
        <w:rPr>
          <w:rFonts w:cs="Arial"/>
        </w:rPr>
        <w:t>género</w:t>
      </w:r>
      <w:r w:rsidR="00A0599C" w:rsidRPr="005311DA">
        <w:t xml:space="preserve"> y</w:t>
      </w:r>
      <w:r w:rsidR="00C824EB" w:rsidRPr="005311DA">
        <w:t>/o</w:t>
      </w:r>
      <w:r w:rsidR="00A0599C" w:rsidRPr="005311DA">
        <w:t xml:space="preserve"> sexual:</w:t>
      </w:r>
    </w:p>
    <w:p w14:paraId="362B4126" w14:textId="11A69042" w:rsidR="009B65D3" w:rsidRPr="009307C1" w:rsidRDefault="4BDC0632" w:rsidP="00F67976">
      <w:pPr>
        <w:pStyle w:val="BOPVDetalle"/>
        <w:rPr>
          <w:color w:val="FF0000"/>
        </w:rPr>
      </w:pPr>
      <w:r>
        <w:t xml:space="preserve">1.– </w:t>
      </w:r>
      <w:r w:rsidR="4004D2EC">
        <w:t xml:space="preserve">Las víctimas de violencia de género, consideradas como tales </w:t>
      </w:r>
      <w:r w:rsidR="10E203A7">
        <w:t xml:space="preserve">por el </w:t>
      </w:r>
      <w:r w:rsidR="4004D2EC">
        <w:t>Decreto 29/2011</w:t>
      </w:r>
      <w:r w:rsidR="002A518C">
        <w:t>, de 1 de marzo</w:t>
      </w:r>
      <w:r w:rsidR="006832D4">
        <w:t xml:space="preserve"> sobre los mecanismos de coordinación de la atención a las víctimas de violencia de género en la Administración General de la Comunidad Autónoma de Euskadi, y sus hijos o hijas menores de 25 años a su cargo y en convivencia con ella</w:t>
      </w:r>
      <w:r w:rsidR="006832D4" w:rsidRPr="005311DA">
        <w:t xml:space="preserve">, </w:t>
      </w:r>
      <w:r w:rsidR="005F4FE7" w:rsidRPr="005311DA">
        <w:t>y</w:t>
      </w:r>
      <w:r w:rsidR="00EB706D" w:rsidRPr="005311DA">
        <w:t>/o</w:t>
      </w:r>
      <w:r w:rsidR="005F4FE7" w:rsidRPr="005311DA">
        <w:t xml:space="preserve"> las víctimas de violencia sexual, consideradas como tal por la Ley Orgánica 10/2022, de 6 de septiembre, de Garantía Integral de la Libertad Sexual</w:t>
      </w:r>
      <w:r w:rsidR="00E0599B">
        <w:t xml:space="preserve"> </w:t>
      </w:r>
      <w:r w:rsidR="006832D4">
        <w:t>tendrán derecho a las exenciones y reducciones reguladas en el presente artículo</w:t>
      </w:r>
      <w:r w:rsidR="005F4FE7">
        <w:t>.</w:t>
      </w:r>
      <w:r w:rsidR="002A518C">
        <w:t xml:space="preserve"> </w:t>
      </w:r>
    </w:p>
    <w:p w14:paraId="346F0EDF" w14:textId="77777777" w:rsidR="009B65D3" w:rsidRPr="001755E8" w:rsidRDefault="00024FB3" w:rsidP="00F67976">
      <w:pPr>
        <w:pStyle w:val="BOPVDetalle"/>
      </w:pPr>
      <w:r w:rsidRPr="001755E8">
        <w:t xml:space="preserve">2.– </w:t>
      </w:r>
      <w:r w:rsidR="009B65D3" w:rsidRPr="001755E8">
        <w:t>Tratamiento: exención de los precios públicos por servicios académicos universitarios en los casos enumerados en el párrafo anterior. La exención se realizará sobre los precios establecidos en los Anexos I, II, III, IV, V y VI.</w:t>
      </w:r>
    </w:p>
    <w:p w14:paraId="239A401A" w14:textId="03C460DD" w:rsidR="009B65D3" w:rsidRPr="001755E8" w:rsidRDefault="00024FB3" w:rsidP="00F67976">
      <w:pPr>
        <w:pStyle w:val="BOPVDetalle"/>
      </w:pPr>
      <w:r w:rsidRPr="001755E8">
        <w:t>3.–</w:t>
      </w:r>
      <w:r w:rsidR="009B65D3" w:rsidRPr="001755E8">
        <w:t xml:space="preserve"> Documentos que aportar: en el caso de que la víctima sea la persona solicitante, certificado de vecindad administrativa o empadronamiento individual; en caso de que se trate de un familiar, certificado de vecindad administrativa o empadronamiento colectivo y en todo caso se deberá presentar un certificado que acredite la situación de violencia de género.  Con carácter general, se considerará una vigencia de 5 años, salvo que en la </w:t>
      </w:r>
      <w:r w:rsidR="009B65D3" w:rsidRPr="00187D7F">
        <w:t xml:space="preserve">acreditación se determine un plazo de vigencia diferente. La consideración de víctima de violencia de género </w:t>
      </w:r>
      <w:r w:rsidR="00F4783A" w:rsidRPr="00187D7F">
        <w:t xml:space="preserve">y/o sexual </w:t>
      </w:r>
      <w:r w:rsidR="009B65D3" w:rsidRPr="00187D7F">
        <w:t xml:space="preserve">podrá </w:t>
      </w:r>
      <w:r w:rsidR="009B65D3" w:rsidRPr="001755E8">
        <w:t>acreditarse a través de cualquiera de los siguientes medios:</w:t>
      </w:r>
    </w:p>
    <w:p w14:paraId="6F99FD09" w14:textId="3269F641" w:rsidR="009B65D3" w:rsidRPr="00187D7F" w:rsidRDefault="00024FB3" w:rsidP="00F67976">
      <w:pPr>
        <w:pStyle w:val="BOPVDetalle"/>
      </w:pPr>
      <w:r w:rsidRPr="001755E8">
        <w:lastRenderedPageBreak/>
        <w:t>–</w:t>
      </w:r>
      <w:r w:rsidR="009B65D3" w:rsidRPr="001755E8">
        <w:t xml:space="preserve"> Resolución judicial que declare que la </w:t>
      </w:r>
      <w:r w:rsidR="007401CD">
        <w:t>persona</w:t>
      </w:r>
      <w:r w:rsidR="009B65D3" w:rsidRPr="001755E8">
        <w:t xml:space="preserve"> es o ha sido víctima de violencia </w:t>
      </w:r>
      <w:r w:rsidR="009B65D3" w:rsidRPr="00187D7F">
        <w:t>de género</w:t>
      </w:r>
      <w:r w:rsidR="00C824EB" w:rsidRPr="00187D7F">
        <w:t xml:space="preserve"> y/o sexual</w:t>
      </w:r>
      <w:r w:rsidR="009B65D3" w:rsidRPr="00187D7F">
        <w:t xml:space="preserve">.  </w:t>
      </w:r>
    </w:p>
    <w:p w14:paraId="018D2913" w14:textId="77777777" w:rsidR="009B65D3" w:rsidRPr="001755E8" w:rsidRDefault="00024FB3" w:rsidP="00F67976">
      <w:pPr>
        <w:pStyle w:val="BOPVDetalle"/>
        <w:rPr>
          <w:rFonts w:cs="Arial"/>
        </w:rPr>
      </w:pPr>
      <w:r w:rsidRPr="001755E8">
        <w:rPr>
          <w:rFonts w:cs="Arial"/>
        </w:rPr>
        <w:t>–</w:t>
      </w:r>
      <w:r w:rsidR="009B65D3" w:rsidRPr="001755E8">
        <w:rPr>
          <w:rFonts w:cs="Arial"/>
        </w:rPr>
        <w:t xml:space="preserve"> Orden de protección a favor de la víctima en vigencia.</w:t>
      </w:r>
    </w:p>
    <w:p w14:paraId="1F6D7979" w14:textId="5424ADEA" w:rsidR="009B65D3" w:rsidRPr="001755E8" w:rsidRDefault="00024FB3" w:rsidP="00F67976">
      <w:pPr>
        <w:pStyle w:val="BOPVDetalle"/>
        <w:rPr>
          <w:rFonts w:cs="Arial"/>
        </w:rPr>
      </w:pPr>
      <w:r w:rsidRPr="001755E8">
        <w:rPr>
          <w:rFonts w:cs="Arial"/>
        </w:rPr>
        <w:t xml:space="preserve">– </w:t>
      </w:r>
      <w:r w:rsidR="009B65D3" w:rsidRPr="001755E8">
        <w:rPr>
          <w:rFonts w:cs="Arial"/>
        </w:rPr>
        <w:t xml:space="preserve">Informe del Ministerio Fiscal que indique la existencia de indicios de que la </w:t>
      </w:r>
      <w:r w:rsidR="00D965D8">
        <w:rPr>
          <w:rFonts w:cs="Arial"/>
        </w:rPr>
        <w:t>persona</w:t>
      </w:r>
      <w:r w:rsidR="009B65D3" w:rsidRPr="001755E8">
        <w:rPr>
          <w:rFonts w:cs="Arial"/>
        </w:rPr>
        <w:t xml:space="preserve"> es víctima de violencia de </w:t>
      </w:r>
      <w:r w:rsidR="009B65D3" w:rsidRPr="00DF3DFF">
        <w:rPr>
          <w:rFonts w:cs="Arial"/>
        </w:rPr>
        <w:t xml:space="preserve">género </w:t>
      </w:r>
      <w:r w:rsidR="00AC7FCC" w:rsidRPr="00DF3DFF">
        <w:rPr>
          <w:rFonts w:cs="Arial"/>
        </w:rPr>
        <w:t xml:space="preserve">y/o sexual </w:t>
      </w:r>
      <w:r w:rsidR="009B65D3" w:rsidRPr="00DF3DFF">
        <w:rPr>
          <w:rFonts w:cs="Arial"/>
        </w:rPr>
        <w:t xml:space="preserve">en tanto se </w:t>
      </w:r>
      <w:r w:rsidR="009B65D3" w:rsidRPr="001755E8">
        <w:rPr>
          <w:rFonts w:cs="Arial"/>
        </w:rPr>
        <w:t>dicta la orden de protección.</w:t>
      </w:r>
    </w:p>
    <w:p w14:paraId="45D9D9F2" w14:textId="580B22F6" w:rsidR="009B65D3" w:rsidRDefault="00024FB3" w:rsidP="00F67976">
      <w:pPr>
        <w:pStyle w:val="BOPVDetalle"/>
        <w:rPr>
          <w:rFonts w:cs="Arial"/>
        </w:rPr>
      </w:pPr>
      <w:r w:rsidRPr="001755E8">
        <w:rPr>
          <w:rFonts w:cs="Arial"/>
        </w:rPr>
        <w:t>–</w:t>
      </w:r>
      <w:r w:rsidR="009B65D3" w:rsidRPr="001755E8">
        <w:rPr>
          <w:rFonts w:cs="Arial"/>
        </w:rPr>
        <w:t xml:space="preserve"> Informe de los servicios sociales, de los servicios especializados, o de los servicios de acogida relacionados en el Anexo II del Acuerdo de la Conferencia Sectorial de Igualdad, de 11 de noviembre de 2021, relativo a la acreditación de las situaciones de violencia de </w:t>
      </w:r>
      <w:r w:rsidR="009B65D3" w:rsidRPr="00DF3DFF">
        <w:rPr>
          <w:rFonts w:cs="Arial"/>
        </w:rPr>
        <w:t>género</w:t>
      </w:r>
      <w:r w:rsidR="00DE19CB" w:rsidRPr="00DF3DFF">
        <w:rPr>
          <w:rFonts w:cs="Arial"/>
        </w:rPr>
        <w:t xml:space="preserve"> y/o sexual</w:t>
      </w:r>
      <w:r w:rsidR="009B65D3" w:rsidRPr="00DF3DFF">
        <w:rPr>
          <w:rFonts w:cs="Arial"/>
        </w:rPr>
        <w:t>.</w:t>
      </w:r>
    </w:p>
    <w:p w14:paraId="1E807739" w14:textId="2C72C902" w:rsidR="00C843A3" w:rsidRPr="003D4D8D" w:rsidRDefault="000B6E01" w:rsidP="00F67976">
      <w:pPr>
        <w:pStyle w:val="BOPVDetalle"/>
        <w:rPr>
          <w:rFonts w:cs="Arial"/>
        </w:rPr>
      </w:pPr>
      <w:r w:rsidRPr="003D4D8D">
        <w:rPr>
          <w:rFonts w:cs="Arial"/>
        </w:rPr>
        <w:t xml:space="preserve">– </w:t>
      </w:r>
      <w:r w:rsidR="007B2AA0" w:rsidRPr="003D4D8D">
        <w:rPr>
          <w:rFonts w:cs="Arial"/>
        </w:rPr>
        <w:t>En el caso de</w:t>
      </w:r>
      <w:r w:rsidR="00F41EF6" w:rsidRPr="003D4D8D">
        <w:rPr>
          <w:rFonts w:cs="Arial"/>
        </w:rPr>
        <w:t xml:space="preserve"> </w:t>
      </w:r>
      <w:r w:rsidR="00F064F6" w:rsidRPr="003D4D8D">
        <w:rPr>
          <w:rFonts w:cs="Arial"/>
        </w:rPr>
        <w:t xml:space="preserve">la acreditación de </w:t>
      </w:r>
      <w:r w:rsidR="007A0BB2" w:rsidRPr="003D4D8D">
        <w:rPr>
          <w:rFonts w:cs="Arial"/>
        </w:rPr>
        <w:t xml:space="preserve">la condición de víctima de trata con fines de </w:t>
      </w:r>
      <w:r w:rsidR="00716092" w:rsidRPr="003D4D8D">
        <w:rPr>
          <w:rFonts w:cs="Arial"/>
        </w:rPr>
        <w:t>explotación sexual</w:t>
      </w:r>
      <w:r w:rsidR="002F009C" w:rsidRPr="003D4D8D">
        <w:rPr>
          <w:rFonts w:cs="Arial"/>
        </w:rPr>
        <w:t xml:space="preserve">, lo establecido </w:t>
      </w:r>
      <w:r w:rsidR="00103B11" w:rsidRPr="003D4D8D">
        <w:rPr>
          <w:rFonts w:cs="Arial"/>
        </w:rPr>
        <w:t xml:space="preserve">en el Acuerdo de la Conferencia Sectorial de Igualdad, de </w:t>
      </w:r>
      <w:r w:rsidR="00251A36" w:rsidRPr="003D4D8D">
        <w:rPr>
          <w:rFonts w:cs="Arial"/>
        </w:rPr>
        <w:t xml:space="preserve">27 de mayo de 2022, </w:t>
      </w:r>
      <w:r w:rsidR="00023F08" w:rsidRPr="003D4D8D">
        <w:rPr>
          <w:rFonts w:cs="Arial"/>
        </w:rPr>
        <w:t xml:space="preserve">relativo a la acreditación de </w:t>
      </w:r>
      <w:r w:rsidR="00A867D0" w:rsidRPr="003D4D8D">
        <w:rPr>
          <w:rFonts w:cs="Arial"/>
        </w:rPr>
        <w:t>la situación de violencia sexual</w:t>
      </w:r>
      <w:r w:rsidR="00023F08" w:rsidRPr="003D4D8D">
        <w:rPr>
          <w:rFonts w:cs="Arial"/>
        </w:rPr>
        <w:t xml:space="preserve">. </w:t>
      </w:r>
    </w:p>
    <w:p w14:paraId="518AE6BA" w14:textId="03184BD1" w:rsidR="009B65D3" w:rsidRPr="001755E8" w:rsidRDefault="00024FB3" w:rsidP="00F67976">
      <w:pPr>
        <w:pStyle w:val="BOPVDetalle"/>
        <w:rPr>
          <w:rFonts w:cs="Arial"/>
        </w:rPr>
      </w:pPr>
      <w:r w:rsidRPr="003D4D8D">
        <w:rPr>
          <w:rFonts w:cs="Arial"/>
        </w:rPr>
        <w:t>Artículo 1</w:t>
      </w:r>
      <w:r w:rsidR="000F4FE8" w:rsidRPr="003D4D8D">
        <w:rPr>
          <w:rFonts w:cs="Arial"/>
        </w:rPr>
        <w:t>6</w:t>
      </w:r>
      <w:r w:rsidRPr="003D4D8D">
        <w:rPr>
          <w:rFonts w:cs="Arial"/>
        </w:rPr>
        <w:t>.–</w:t>
      </w:r>
      <w:r w:rsidR="009B65D3" w:rsidRPr="003D4D8D">
        <w:rPr>
          <w:rFonts w:cs="Arial"/>
        </w:rPr>
        <w:t xml:space="preserve"> </w:t>
      </w:r>
      <w:r w:rsidR="009B65D3" w:rsidRPr="003D4D8D">
        <w:rPr>
          <w:rFonts w:cs="Arial"/>
          <w:lang w:eastAsia="eu-ES"/>
        </w:rPr>
        <w:t>Solicitantes y</w:t>
      </w:r>
      <w:r w:rsidR="5B490CEF" w:rsidRPr="003D4D8D">
        <w:rPr>
          <w:rFonts w:cs="Arial"/>
          <w:lang w:eastAsia="eu-ES"/>
        </w:rPr>
        <w:t xml:space="preserve"> </w:t>
      </w:r>
      <w:r w:rsidR="009B65D3" w:rsidRPr="003D4D8D">
        <w:rPr>
          <w:rFonts w:cs="Arial"/>
          <w:lang w:eastAsia="eu-ES"/>
        </w:rPr>
        <w:t>beneficiari</w:t>
      </w:r>
      <w:r w:rsidR="44E2A888" w:rsidRPr="003D4D8D">
        <w:rPr>
          <w:rFonts w:cs="Arial"/>
          <w:lang w:eastAsia="eu-ES"/>
        </w:rPr>
        <w:t>a</w:t>
      </w:r>
      <w:r w:rsidR="009B65D3" w:rsidRPr="003D4D8D">
        <w:rPr>
          <w:rFonts w:cs="Arial"/>
          <w:lang w:eastAsia="eu-ES"/>
        </w:rPr>
        <w:t>s de protección internacional</w:t>
      </w:r>
      <w:r w:rsidR="009B65D3" w:rsidRPr="497B38D3">
        <w:rPr>
          <w:rFonts w:cs="Arial"/>
          <w:lang w:eastAsia="eu-ES"/>
        </w:rPr>
        <w:t xml:space="preserve"> y temporal, y </w:t>
      </w:r>
      <w:r w:rsidR="009B65D3" w:rsidRPr="497B38D3">
        <w:rPr>
          <w:rFonts w:cs="Arial"/>
        </w:rPr>
        <w:t>apátridas.</w:t>
      </w:r>
    </w:p>
    <w:p w14:paraId="58C24C94" w14:textId="77777777" w:rsidR="009B65D3" w:rsidRPr="001755E8" w:rsidRDefault="00024FB3" w:rsidP="00F67976">
      <w:pPr>
        <w:pStyle w:val="BOPVDetalle"/>
        <w:rPr>
          <w:rFonts w:cs="Arial"/>
        </w:rPr>
      </w:pPr>
      <w:r w:rsidRPr="001755E8">
        <w:rPr>
          <w:rFonts w:cs="Arial"/>
        </w:rPr>
        <w:t>1.–</w:t>
      </w:r>
      <w:r w:rsidR="009B65D3" w:rsidRPr="001755E8">
        <w:rPr>
          <w:rFonts w:cs="Arial"/>
        </w:rPr>
        <w:t xml:space="preserve"> Las personas solicitantes y beneficiarias de protección internacional y temporal, y apátridas, podrán obtener la exención de precios públicos reguladas en la presente Orden siempre y cuando no tengan un título universitario del mismo nivel.</w:t>
      </w:r>
    </w:p>
    <w:p w14:paraId="3100AFE5" w14:textId="77777777" w:rsidR="009B65D3" w:rsidRPr="001755E8" w:rsidRDefault="00024FB3" w:rsidP="00F67976">
      <w:pPr>
        <w:pStyle w:val="BOPVDetalle"/>
        <w:rPr>
          <w:rFonts w:cs="Arial"/>
          <w:lang w:eastAsia="es-ES"/>
        </w:rPr>
      </w:pPr>
      <w:r w:rsidRPr="001755E8">
        <w:rPr>
          <w:rFonts w:cs="Arial"/>
        </w:rPr>
        <w:t>2.</w:t>
      </w:r>
      <w:bookmarkStart w:id="1" w:name="_Hlk193881902"/>
      <w:r w:rsidRPr="001755E8">
        <w:rPr>
          <w:rFonts w:cs="Arial"/>
        </w:rPr>
        <w:t xml:space="preserve">– </w:t>
      </w:r>
      <w:bookmarkEnd w:id="1"/>
      <w:r w:rsidR="009B65D3" w:rsidRPr="001755E8">
        <w:rPr>
          <w:rFonts w:cs="Arial"/>
        </w:rPr>
        <w:t xml:space="preserve">Tratamiento: exención de los precios públicos por servicios académicos universitarios. La exención se realizará sobre los precios establecidos en los Anexos </w:t>
      </w:r>
      <w:r w:rsidR="009B65D3" w:rsidRPr="001755E8">
        <w:rPr>
          <w:rFonts w:cs="Arial"/>
          <w:lang w:eastAsia="es-ES"/>
        </w:rPr>
        <w:t xml:space="preserve">I, II, III, IV, V </w:t>
      </w:r>
      <w:r w:rsidR="009B65D3" w:rsidRPr="001755E8">
        <w:rPr>
          <w:rFonts w:cs="Arial"/>
        </w:rPr>
        <w:t>y VI</w:t>
      </w:r>
      <w:r w:rsidR="009B65D3" w:rsidRPr="001755E8">
        <w:rPr>
          <w:rFonts w:cs="Arial"/>
          <w:lang w:eastAsia="es-ES"/>
        </w:rPr>
        <w:t>.</w:t>
      </w:r>
    </w:p>
    <w:p w14:paraId="0268ADC6" w14:textId="77777777" w:rsidR="009B65D3" w:rsidRPr="001755E8" w:rsidRDefault="00024FB3" w:rsidP="00F67976">
      <w:pPr>
        <w:pStyle w:val="BOPVDetalle"/>
        <w:rPr>
          <w:rFonts w:cs="Arial"/>
        </w:rPr>
      </w:pPr>
      <w:r w:rsidRPr="001755E8">
        <w:rPr>
          <w:rFonts w:cs="Arial"/>
        </w:rPr>
        <w:t xml:space="preserve">3.– </w:t>
      </w:r>
      <w:r w:rsidR="009B65D3" w:rsidRPr="001755E8">
        <w:rPr>
          <w:rFonts w:cs="Arial"/>
        </w:rPr>
        <w:t>Documentos que aportar: Certificado de vecindad administrativa o de empadronamiento y alguno de los siguientes documentos:</w:t>
      </w:r>
    </w:p>
    <w:p w14:paraId="64F4FEF5" w14:textId="686FE022" w:rsidR="00024FB3" w:rsidRPr="00DF3DFF" w:rsidRDefault="00024FB3" w:rsidP="00F67976">
      <w:pPr>
        <w:pStyle w:val="BOPVDetalle"/>
        <w:rPr>
          <w:rFonts w:cs="Arial"/>
        </w:rPr>
      </w:pPr>
      <w:r w:rsidRPr="45593987">
        <w:rPr>
          <w:rFonts w:cs="Arial"/>
        </w:rPr>
        <w:t>–</w:t>
      </w:r>
      <w:r w:rsidR="009B65D3" w:rsidRPr="45593987">
        <w:rPr>
          <w:rFonts w:cs="Arial"/>
        </w:rPr>
        <w:t xml:space="preserve"> Resguardo de presentación de la solicitud de Protección Internacional</w:t>
      </w:r>
      <w:r w:rsidR="5D724893" w:rsidRPr="00DF3DFF">
        <w:rPr>
          <w:rFonts w:eastAsia="Arial" w:cs="Arial"/>
          <w:lang w:val="eu-ES"/>
        </w:rPr>
        <w:t xml:space="preserve">, o </w:t>
      </w:r>
      <w:proofErr w:type="spellStart"/>
      <w:r w:rsidR="5D724893" w:rsidRPr="00DF3DFF">
        <w:rPr>
          <w:rFonts w:eastAsia="Arial" w:cs="Arial"/>
          <w:lang w:val="eu-ES"/>
        </w:rPr>
        <w:t>en</w:t>
      </w:r>
      <w:proofErr w:type="spellEnd"/>
      <w:r w:rsidR="5D724893" w:rsidRPr="00DF3DFF">
        <w:rPr>
          <w:rFonts w:eastAsia="Arial" w:cs="Arial"/>
          <w:lang w:val="eu-ES"/>
        </w:rPr>
        <w:t xml:space="preserve"> su </w:t>
      </w:r>
      <w:proofErr w:type="spellStart"/>
      <w:r w:rsidR="5D724893" w:rsidRPr="00DF3DFF">
        <w:rPr>
          <w:rFonts w:eastAsia="Arial" w:cs="Arial"/>
          <w:lang w:val="eu-ES"/>
        </w:rPr>
        <w:t>caso</w:t>
      </w:r>
      <w:proofErr w:type="spellEnd"/>
      <w:r w:rsidR="5D724893" w:rsidRPr="00DF3DFF">
        <w:rPr>
          <w:rFonts w:eastAsia="Arial" w:cs="Arial"/>
          <w:lang w:val="eu-ES"/>
        </w:rPr>
        <w:t xml:space="preserve">, </w:t>
      </w:r>
      <w:proofErr w:type="spellStart"/>
      <w:r w:rsidR="5D724893" w:rsidRPr="00DF3DFF">
        <w:rPr>
          <w:rFonts w:eastAsia="Arial" w:cs="Arial"/>
          <w:lang w:val="eu-ES"/>
        </w:rPr>
        <w:t>formalización</w:t>
      </w:r>
      <w:proofErr w:type="spellEnd"/>
      <w:r w:rsidR="5D724893" w:rsidRPr="00DF3DFF">
        <w:rPr>
          <w:rFonts w:eastAsia="Arial" w:cs="Arial"/>
          <w:lang w:val="eu-ES"/>
        </w:rPr>
        <w:t xml:space="preserve"> de </w:t>
      </w:r>
      <w:proofErr w:type="spellStart"/>
      <w:r w:rsidR="5D724893" w:rsidRPr="00DF3DFF">
        <w:rPr>
          <w:rFonts w:eastAsia="Arial" w:cs="Arial"/>
          <w:lang w:val="eu-ES"/>
        </w:rPr>
        <w:t>manifestación</w:t>
      </w:r>
      <w:proofErr w:type="spellEnd"/>
      <w:r w:rsidR="5D724893" w:rsidRPr="00DF3DFF">
        <w:rPr>
          <w:rFonts w:eastAsia="Arial" w:cs="Arial"/>
          <w:lang w:val="eu-ES"/>
        </w:rPr>
        <w:t xml:space="preserve"> de </w:t>
      </w:r>
      <w:proofErr w:type="spellStart"/>
      <w:r w:rsidR="5D724893" w:rsidRPr="00DF3DFF">
        <w:rPr>
          <w:rFonts w:eastAsia="Arial" w:cs="Arial"/>
          <w:lang w:val="eu-ES"/>
        </w:rPr>
        <w:t>voluntad</w:t>
      </w:r>
      <w:proofErr w:type="spellEnd"/>
      <w:r w:rsidR="5D724893" w:rsidRPr="00DF3DFF">
        <w:rPr>
          <w:rFonts w:eastAsia="Arial" w:cs="Arial"/>
          <w:lang w:val="eu-ES"/>
        </w:rPr>
        <w:t xml:space="preserve">. </w:t>
      </w:r>
    </w:p>
    <w:p w14:paraId="04A5E6E3" w14:textId="77777777" w:rsidR="009B65D3" w:rsidRPr="001755E8" w:rsidRDefault="00024FB3" w:rsidP="00F67976">
      <w:pPr>
        <w:pStyle w:val="BOPVDetalle"/>
        <w:rPr>
          <w:rFonts w:cs="Arial"/>
        </w:rPr>
      </w:pPr>
      <w:r w:rsidRPr="001755E8">
        <w:rPr>
          <w:rFonts w:cs="Arial"/>
        </w:rPr>
        <w:t>–</w:t>
      </w:r>
      <w:r w:rsidR="009B65D3" w:rsidRPr="001755E8">
        <w:rPr>
          <w:rFonts w:cs="Arial"/>
        </w:rPr>
        <w:t xml:space="preserve"> Documento de solicitante de asilo que acredita la admisión a trámite de la solicitud (tarjeta roja).</w:t>
      </w:r>
    </w:p>
    <w:p w14:paraId="6B974CBF" w14:textId="77777777" w:rsidR="009B65D3" w:rsidRPr="001755E8" w:rsidRDefault="00024FB3" w:rsidP="00F67976">
      <w:pPr>
        <w:pStyle w:val="BOPVDetalle"/>
        <w:rPr>
          <w:rFonts w:cs="Arial"/>
        </w:rPr>
      </w:pPr>
      <w:r w:rsidRPr="001755E8">
        <w:rPr>
          <w:rFonts w:cs="Arial"/>
        </w:rPr>
        <w:t>–</w:t>
      </w:r>
      <w:r w:rsidR="009B65D3" w:rsidRPr="001755E8">
        <w:rPr>
          <w:rFonts w:cs="Arial"/>
        </w:rPr>
        <w:t xml:space="preserve"> Solicitud o reconocimiento del estatuto de apátrida.</w:t>
      </w:r>
    </w:p>
    <w:p w14:paraId="26683879" w14:textId="77777777" w:rsidR="009B65D3" w:rsidRPr="001755E8" w:rsidRDefault="00024FB3" w:rsidP="00F67976">
      <w:pPr>
        <w:pStyle w:val="BOPVDetalle"/>
        <w:rPr>
          <w:rFonts w:cs="Arial"/>
        </w:rPr>
      </w:pPr>
      <w:r w:rsidRPr="001755E8">
        <w:rPr>
          <w:rFonts w:cs="Arial"/>
        </w:rPr>
        <w:t>–</w:t>
      </w:r>
      <w:r w:rsidR="009B65D3" w:rsidRPr="001755E8">
        <w:rPr>
          <w:rFonts w:cs="Arial"/>
        </w:rPr>
        <w:t xml:space="preserve"> Resguardo de presentación de la solicitud de Protección Temporal para personas desplazadas de Ucrania, Resolución de concesión o Tarjeta de Residencia.</w:t>
      </w:r>
    </w:p>
    <w:p w14:paraId="074B3AEC" w14:textId="77777777" w:rsidR="009B65D3" w:rsidRDefault="00024FB3" w:rsidP="00F67976">
      <w:pPr>
        <w:pStyle w:val="BOPVDetalle"/>
        <w:rPr>
          <w:rFonts w:cs="Arial"/>
        </w:rPr>
      </w:pPr>
      <w:r w:rsidRPr="001755E8">
        <w:rPr>
          <w:rFonts w:cs="Arial"/>
        </w:rPr>
        <w:t>–</w:t>
      </w:r>
      <w:r w:rsidR="009B65D3" w:rsidRPr="001755E8">
        <w:rPr>
          <w:rFonts w:cs="Arial"/>
        </w:rPr>
        <w:t xml:space="preserve"> Certificación de beneficiario de protección internacional: justificación de la condición de refugiado, beneficiario de protección subsidiaria o permiso de residencia por razones humanitarias.</w:t>
      </w:r>
    </w:p>
    <w:p w14:paraId="06F078ED" w14:textId="5715E066" w:rsidR="008634A6" w:rsidRPr="00E02FB2" w:rsidRDefault="00553F4A" w:rsidP="00F67976">
      <w:pPr>
        <w:pStyle w:val="BOPVDetalle"/>
        <w:rPr>
          <w:lang w:eastAsia="eu-ES"/>
        </w:rPr>
      </w:pPr>
      <w:r w:rsidRPr="00E02FB2">
        <w:rPr>
          <w:rFonts w:cs="Arial"/>
        </w:rPr>
        <w:t>Ar</w:t>
      </w:r>
      <w:r w:rsidR="008634A6" w:rsidRPr="00E02FB2">
        <w:rPr>
          <w:rFonts w:cs="Arial"/>
        </w:rPr>
        <w:t>tículo</w:t>
      </w:r>
      <w:r w:rsidR="00D56150" w:rsidRPr="00E02FB2">
        <w:rPr>
          <w:rFonts w:cs="Arial"/>
        </w:rPr>
        <w:t xml:space="preserve"> </w:t>
      </w:r>
      <w:r w:rsidR="008C7745" w:rsidRPr="00E02FB2">
        <w:rPr>
          <w:rFonts w:cs="Arial"/>
        </w:rPr>
        <w:t>1</w:t>
      </w:r>
      <w:r w:rsidR="000F4FE8" w:rsidRPr="00E02FB2">
        <w:rPr>
          <w:rFonts w:cs="Arial"/>
        </w:rPr>
        <w:t>7</w:t>
      </w:r>
      <w:r w:rsidR="008634A6" w:rsidRPr="00E02FB2">
        <w:rPr>
          <w:rFonts w:cs="Arial"/>
        </w:rPr>
        <w:t>.</w:t>
      </w:r>
      <w:r w:rsidR="008634A6" w:rsidRPr="00E02FB2">
        <w:rPr>
          <w:lang w:eastAsia="eu-ES"/>
        </w:rPr>
        <w:t xml:space="preserve">– </w:t>
      </w:r>
      <w:r w:rsidR="007E11BE" w:rsidRPr="00E02FB2">
        <w:rPr>
          <w:lang w:eastAsia="eu-ES"/>
        </w:rPr>
        <w:t xml:space="preserve">Personas beneficiarias del </w:t>
      </w:r>
      <w:r w:rsidR="000504AC" w:rsidRPr="00E02FB2">
        <w:rPr>
          <w:lang w:eastAsia="eu-ES"/>
        </w:rPr>
        <w:t>Ingreso Mínimo Vital</w:t>
      </w:r>
      <w:r w:rsidR="00B424DD" w:rsidRPr="00E02FB2">
        <w:rPr>
          <w:lang w:eastAsia="eu-ES"/>
        </w:rPr>
        <w:t>.</w:t>
      </w:r>
    </w:p>
    <w:p w14:paraId="77FCCDE8" w14:textId="77777777" w:rsidR="00F12050" w:rsidRPr="00E02FB2" w:rsidRDefault="00E346BF" w:rsidP="00F67976">
      <w:pPr>
        <w:pStyle w:val="BOPVDetalle"/>
        <w:rPr>
          <w:rFonts w:cs="Arial"/>
        </w:rPr>
      </w:pPr>
      <w:r w:rsidRPr="00E02FB2">
        <w:rPr>
          <w:rFonts w:cs="Arial"/>
        </w:rPr>
        <w:t>1.</w:t>
      </w:r>
      <w:r w:rsidR="00C2360A" w:rsidRPr="00E02FB2">
        <w:rPr>
          <w:rFonts w:cs="Arial"/>
        </w:rPr>
        <w:t>–</w:t>
      </w:r>
      <w:r w:rsidRPr="00E02FB2">
        <w:rPr>
          <w:rFonts w:cs="Arial"/>
        </w:rPr>
        <w:t xml:space="preserve"> </w:t>
      </w:r>
      <w:r w:rsidR="00F12050" w:rsidRPr="00E02FB2">
        <w:rPr>
          <w:rFonts w:cs="Arial"/>
        </w:rPr>
        <w:t>Tendrán la condición de personas beneficiarias del Ingreso Mínimo Vital, aquellas que sean titulares o pertenezcan a la unidad de convivencia de un expediente de IMV activo. Estas personas podrán obtener la exención de precios públicos reguladas en la presente Orden siempre y cuando no tengan un título universitario del mismo nivel.</w:t>
      </w:r>
    </w:p>
    <w:p w14:paraId="0B820134" w14:textId="250CD2B9" w:rsidR="00A74765" w:rsidRPr="008C7745" w:rsidRDefault="00A74765" w:rsidP="00F67976">
      <w:pPr>
        <w:pStyle w:val="BOPVDetalle"/>
        <w:rPr>
          <w:rFonts w:cs="Arial"/>
          <w:lang w:eastAsia="es-ES"/>
        </w:rPr>
      </w:pPr>
      <w:r w:rsidRPr="008C7745">
        <w:rPr>
          <w:rFonts w:cs="Arial"/>
        </w:rPr>
        <w:t xml:space="preserve">2.– Tratamiento: exención de los precios públicos por servicios académicos universitarios. La exención se realizará sobre los precios establecidos en los Anexos </w:t>
      </w:r>
      <w:r w:rsidRPr="008C7745">
        <w:rPr>
          <w:rFonts w:cs="Arial"/>
          <w:lang w:eastAsia="es-ES"/>
        </w:rPr>
        <w:t xml:space="preserve">I, II, III, IV, V </w:t>
      </w:r>
      <w:r w:rsidRPr="008C7745">
        <w:rPr>
          <w:rFonts w:cs="Arial"/>
        </w:rPr>
        <w:t>y VI</w:t>
      </w:r>
      <w:r w:rsidRPr="008C7745">
        <w:rPr>
          <w:rFonts w:cs="Arial"/>
          <w:lang w:eastAsia="es-ES"/>
        </w:rPr>
        <w:t>.</w:t>
      </w:r>
    </w:p>
    <w:p w14:paraId="3F93CCCC" w14:textId="264440B0" w:rsidR="00457DE9" w:rsidRPr="008C7745" w:rsidRDefault="00457DE9" w:rsidP="00457DE9">
      <w:pPr>
        <w:pStyle w:val="BOPVDetalle"/>
        <w:rPr>
          <w:rFonts w:cs="Arial"/>
        </w:rPr>
      </w:pPr>
      <w:r w:rsidRPr="008C7745">
        <w:rPr>
          <w:rFonts w:cs="Arial"/>
        </w:rPr>
        <w:t>3.– Documentos que aportar: Certificado de vecindad administrativa o de empadronamiento y certificado de cobro de Ingreso Mínimo Vital.</w:t>
      </w:r>
    </w:p>
    <w:p w14:paraId="19DFA862" w14:textId="107A5176" w:rsidR="00EA2F00" w:rsidRPr="008C7745" w:rsidRDefault="009B65D3" w:rsidP="00457DE9">
      <w:pPr>
        <w:pStyle w:val="BOPVDetalle"/>
        <w:rPr>
          <w:rFonts w:cs="Arial"/>
        </w:rPr>
      </w:pPr>
      <w:r w:rsidRPr="008C7745">
        <w:rPr>
          <w:rFonts w:cs="Arial"/>
        </w:rPr>
        <w:t xml:space="preserve">Artículo </w:t>
      </w:r>
      <w:r w:rsidR="008C7745" w:rsidRPr="008C7745">
        <w:rPr>
          <w:rFonts w:cs="Arial"/>
        </w:rPr>
        <w:t>1</w:t>
      </w:r>
      <w:r w:rsidR="000F4FE8">
        <w:rPr>
          <w:rFonts w:cs="Arial"/>
        </w:rPr>
        <w:t>8</w:t>
      </w:r>
      <w:r w:rsidR="00024FB3" w:rsidRPr="008C7745">
        <w:rPr>
          <w:rFonts w:cs="Arial"/>
        </w:rPr>
        <w:t>.–</w:t>
      </w:r>
      <w:r w:rsidRPr="008C7745">
        <w:rPr>
          <w:rFonts w:cs="Arial"/>
        </w:rPr>
        <w:t xml:space="preserve"> </w:t>
      </w:r>
      <w:r w:rsidR="004407C2" w:rsidRPr="008C7745">
        <w:rPr>
          <w:rFonts w:cs="Arial"/>
        </w:rPr>
        <w:t>Exención a aplicar a las personas trans</w:t>
      </w:r>
      <w:r w:rsidR="00D7304E" w:rsidRPr="008C7745">
        <w:rPr>
          <w:rFonts w:cs="Arial"/>
        </w:rPr>
        <w:t>.</w:t>
      </w:r>
      <w:r w:rsidR="00E41811" w:rsidRPr="008C7745">
        <w:rPr>
          <w:rFonts w:cs="Arial"/>
        </w:rPr>
        <w:t xml:space="preserve">  </w:t>
      </w:r>
    </w:p>
    <w:p w14:paraId="20520CEC" w14:textId="24448123" w:rsidR="000B7235" w:rsidRPr="008C7745" w:rsidRDefault="00EA2F00" w:rsidP="00842D35">
      <w:pPr>
        <w:pStyle w:val="BOPVDetalle"/>
        <w:rPr>
          <w:rFonts w:cs="Arial"/>
        </w:rPr>
      </w:pPr>
      <w:r w:rsidRPr="008C7745">
        <w:rPr>
          <w:rFonts w:cs="Arial"/>
        </w:rPr>
        <w:lastRenderedPageBreak/>
        <w:t>1.</w:t>
      </w:r>
      <w:r w:rsidR="00101B17" w:rsidRPr="008C7745">
        <w:rPr>
          <w:rFonts w:cs="Arial"/>
        </w:rPr>
        <w:t xml:space="preserve">– </w:t>
      </w:r>
      <w:r w:rsidRPr="008C7745">
        <w:rPr>
          <w:rFonts w:cs="Arial"/>
        </w:rPr>
        <w:t>Las personas trans</w:t>
      </w:r>
      <w:r w:rsidR="004407C2" w:rsidRPr="008C7745">
        <w:rPr>
          <w:rFonts w:cs="Arial"/>
        </w:rPr>
        <w:t xml:space="preserve"> </w:t>
      </w:r>
      <w:r w:rsidR="006F0C23" w:rsidRPr="008C7745">
        <w:rPr>
          <w:rFonts w:cs="Arial"/>
        </w:rPr>
        <w:t xml:space="preserve">tendrán </w:t>
      </w:r>
      <w:r w:rsidR="00544AD2" w:rsidRPr="008C7745">
        <w:rPr>
          <w:rFonts w:cs="Arial"/>
        </w:rPr>
        <w:t xml:space="preserve">derecho a las exenciones </w:t>
      </w:r>
      <w:r w:rsidR="00E55D3B" w:rsidRPr="008C7745">
        <w:rPr>
          <w:rFonts w:cs="Arial"/>
        </w:rPr>
        <w:t xml:space="preserve">por </w:t>
      </w:r>
      <w:r w:rsidR="006C0ACE" w:rsidRPr="008C7745">
        <w:rPr>
          <w:rFonts w:cs="Arial"/>
        </w:rPr>
        <w:t xml:space="preserve">la reexpedición de título por cambio de sexo </w:t>
      </w:r>
      <w:r w:rsidR="004407C2" w:rsidRPr="008C7745">
        <w:rPr>
          <w:rFonts w:cs="Arial"/>
        </w:rPr>
        <w:t xml:space="preserve">tras </w:t>
      </w:r>
      <w:r w:rsidR="000B7235" w:rsidRPr="008C7745">
        <w:rPr>
          <w:rFonts w:cs="Arial"/>
        </w:rPr>
        <w:t>la rectificación del nombre en el Registro Civil</w:t>
      </w:r>
      <w:r w:rsidR="00B424DD" w:rsidRPr="008C7745">
        <w:rPr>
          <w:rFonts w:cs="Arial"/>
        </w:rPr>
        <w:t>.</w:t>
      </w:r>
      <w:r w:rsidR="006C0ACE" w:rsidRPr="008C7745">
        <w:rPr>
          <w:rFonts w:cs="Arial"/>
        </w:rPr>
        <w:t xml:space="preserve"> </w:t>
      </w:r>
      <w:r w:rsidR="00A17A45" w:rsidRPr="008C7745">
        <w:rPr>
          <w:rFonts w:cs="Arial"/>
        </w:rPr>
        <w:t xml:space="preserve"> </w:t>
      </w:r>
    </w:p>
    <w:p w14:paraId="35D4F33F" w14:textId="675A5329" w:rsidR="007D3199" w:rsidRPr="008C7745" w:rsidRDefault="003C393E" w:rsidP="00842D35">
      <w:pPr>
        <w:pStyle w:val="BOPVDetalle"/>
        <w:rPr>
          <w:rFonts w:cs="Arial"/>
        </w:rPr>
      </w:pPr>
      <w:r w:rsidRPr="008C7745">
        <w:rPr>
          <w:rFonts w:cs="Arial"/>
        </w:rPr>
        <w:t>2</w:t>
      </w:r>
      <w:r w:rsidR="007D3199" w:rsidRPr="008C7745">
        <w:rPr>
          <w:rFonts w:cs="Arial"/>
        </w:rPr>
        <w:t>.</w:t>
      </w:r>
      <w:r w:rsidR="00101B17" w:rsidRPr="008C7745">
        <w:rPr>
          <w:rFonts w:cs="Arial"/>
        </w:rPr>
        <w:t xml:space="preserve">– </w:t>
      </w:r>
      <w:r w:rsidR="005E7524" w:rsidRPr="008C7745">
        <w:rPr>
          <w:rFonts w:cs="Arial"/>
        </w:rPr>
        <w:t xml:space="preserve">Tratamiento: exención del precio público de la Tarifa 2.1.8 del Anexo VI. </w:t>
      </w:r>
    </w:p>
    <w:p w14:paraId="4EEE7F62" w14:textId="711741CE" w:rsidR="00442FD1" w:rsidRPr="00442FD1" w:rsidRDefault="003C393E" w:rsidP="00842D35">
      <w:pPr>
        <w:pStyle w:val="BOPVDetalle"/>
        <w:rPr>
          <w:rFonts w:cs="Arial"/>
        </w:rPr>
      </w:pPr>
      <w:r w:rsidRPr="008C7745">
        <w:rPr>
          <w:rFonts w:cs="Arial"/>
        </w:rPr>
        <w:t>3</w:t>
      </w:r>
      <w:r w:rsidR="007D3199" w:rsidRPr="008C7745">
        <w:rPr>
          <w:rFonts w:cs="Arial"/>
        </w:rPr>
        <w:t>.</w:t>
      </w:r>
      <w:r w:rsidR="00101B17" w:rsidRPr="008C7745">
        <w:rPr>
          <w:rFonts w:cs="Arial"/>
        </w:rPr>
        <w:t xml:space="preserve">– </w:t>
      </w:r>
      <w:r w:rsidR="007D3199" w:rsidRPr="008C7745">
        <w:rPr>
          <w:rFonts w:cs="Arial"/>
        </w:rPr>
        <w:t xml:space="preserve">Documentos </w:t>
      </w:r>
      <w:r w:rsidR="00B25AD0" w:rsidRPr="008C7745">
        <w:rPr>
          <w:rFonts w:cs="Arial"/>
        </w:rPr>
        <w:t xml:space="preserve">que aportar: </w:t>
      </w:r>
      <w:r w:rsidR="001D78C3" w:rsidRPr="008C7745">
        <w:rPr>
          <w:rFonts w:cs="Arial"/>
        </w:rPr>
        <w:t>Documento Nacional de Identidad donde conste la rectificación</w:t>
      </w:r>
      <w:r w:rsidR="005E7524" w:rsidRPr="008C7745">
        <w:rPr>
          <w:rFonts w:cs="Arial"/>
        </w:rPr>
        <w:t xml:space="preserve"> de</w:t>
      </w:r>
      <w:r w:rsidR="009B2E7C" w:rsidRPr="008C7745">
        <w:rPr>
          <w:rFonts w:cs="Arial"/>
        </w:rPr>
        <w:t>l</w:t>
      </w:r>
      <w:r w:rsidR="005E7524" w:rsidRPr="008C7745">
        <w:rPr>
          <w:rFonts w:cs="Arial"/>
        </w:rPr>
        <w:t xml:space="preserve"> cambio de sexo</w:t>
      </w:r>
      <w:r w:rsidR="001D78C3" w:rsidRPr="008C7745">
        <w:rPr>
          <w:rFonts w:cs="Arial"/>
        </w:rPr>
        <w:t>.</w:t>
      </w:r>
    </w:p>
    <w:p w14:paraId="6C2035B7" w14:textId="149A2CC9" w:rsidR="009B65D3" w:rsidRPr="001755E8" w:rsidRDefault="000B7235" w:rsidP="00F67976">
      <w:pPr>
        <w:pStyle w:val="BOPVDetalle"/>
        <w:rPr>
          <w:lang w:eastAsia="eu-ES"/>
        </w:rPr>
      </w:pPr>
      <w:r>
        <w:rPr>
          <w:lang w:eastAsia="eu-ES"/>
        </w:rPr>
        <w:t xml:space="preserve">Artículo </w:t>
      </w:r>
      <w:r w:rsidR="00133266">
        <w:rPr>
          <w:lang w:eastAsia="eu-ES"/>
        </w:rPr>
        <w:t>1</w:t>
      </w:r>
      <w:r w:rsidR="000F4FE8">
        <w:rPr>
          <w:lang w:eastAsia="eu-ES"/>
        </w:rPr>
        <w:t>9</w:t>
      </w:r>
      <w:r>
        <w:rPr>
          <w:lang w:eastAsia="eu-ES"/>
        </w:rPr>
        <w:t>.</w:t>
      </w:r>
      <w:r w:rsidR="008C0AB8" w:rsidRPr="008C0AB8">
        <w:rPr>
          <w:lang w:eastAsia="eu-ES"/>
        </w:rPr>
        <w:t>–</w:t>
      </w:r>
      <w:r>
        <w:rPr>
          <w:lang w:eastAsia="eu-ES"/>
        </w:rPr>
        <w:t xml:space="preserve"> </w:t>
      </w:r>
      <w:r w:rsidR="009B65D3" w:rsidRPr="001755E8">
        <w:rPr>
          <w:lang w:eastAsia="eu-ES"/>
        </w:rPr>
        <w:t>Condiciones para la concesión de las exenciones y reducciones reguladas en la presente Orden.</w:t>
      </w:r>
    </w:p>
    <w:p w14:paraId="2AB9A059" w14:textId="588A0CA1" w:rsidR="009B65D3" w:rsidRDefault="00024FB3" w:rsidP="00F67976">
      <w:pPr>
        <w:pStyle w:val="BOPVDetalle"/>
      </w:pPr>
      <w:r w:rsidRPr="001755E8">
        <w:t>1.–</w:t>
      </w:r>
      <w:r w:rsidR="009B65D3" w:rsidRPr="001755E8">
        <w:t xml:space="preserve"> Con el fin de ser persona beneficiaria de las exenciones y reducciones de los precios públicos por servicios académicos universitarios regulados en la presente Orden, las personas interesadas deberán ostentar la condición de que se </w:t>
      </w:r>
      <w:r w:rsidR="009B65D3" w:rsidRPr="00F95EB4">
        <w:t xml:space="preserve">trate </w:t>
      </w:r>
      <w:r w:rsidR="00C80A32" w:rsidRPr="00F95EB4">
        <w:t xml:space="preserve">o, al </w:t>
      </w:r>
      <w:r w:rsidR="00C80A32" w:rsidRPr="00133266">
        <w:t>menos, haber iniciado la tramitación ante la Administración correspondiente,</w:t>
      </w:r>
      <w:r w:rsidR="00E85835" w:rsidRPr="00133266">
        <w:t xml:space="preserve"> </w:t>
      </w:r>
      <w:r w:rsidR="00F77457" w:rsidRPr="00133266">
        <w:t>en el plazo establecido para la formalización de la matrícula</w:t>
      </w:r>
      <w:r w:rsidR="009B65D3" w:rsidRPr="00133266">
        <w:t xml:space="preserve"> </w:t>
      </w:r>
      <w:r w:rsidR="009B65D3" w:rsidRPr="001755E8">
        <w:t xml:space="preserve">y aportar la documentación que en cada caso proceda. Si en tal fecha, el reconocimiento estuviera en </w:t>
      </w:r>
      <w:r w:rsidR="009B65D3" w:rsidRPr="00133266">
        <w:t>tramitación, se acreditará mediante copia compulsada de la solicitud de su reconocimiento o de su revisión</w:t>
      </w:r>
      <w:r w:rsidR="00CC2088" w:rsidRPr="00133266">
        <w:t xml:space="preserve">, </w:t>
      </w:r>
      <w:r w:rsidR="00147E61" w:rsidRPr="00133266">
        <w:t>debiéndose presentar antes del 31 de diciembre</w:t>
      </w:r>
      <w:r w:rsidR="00B822AE" w:rsidRPr="00133266">
        <w:t xml:space="preserve"> </w:t>
      </w:r>
      <w:r w:rsidR="00407FD7" w:rsidRPr="00133266">
        <w:t>del curso correspondiente</w:t>
      </w:r>
      <w:r w:rsidR="0074396C" w:rsidRPr="00133266">
        <w:rPr>
          <w:b/>
          <w:bCs/>
        </w:rPr>
        <w:t xml:space="preserve"> </w:t>
      </w:r>
      <w:r w:rsidR="00147E61" w:rsidRPr="00133266">
        <w:t>la documentación justificativa que acredite el reconocimiento de la condición que origina la exención o reducción del precio.</w:t>
      </w:r>
    </w:p>
    <w:p w14:paraId="77F9BBB1" w14:textId="215BFA51" w:rsidR="005C7F51" w:rsidRPr="00E02FB2" w:rsidRDefault="005C7F51" w:rsidP="00F67976">
      <w:pPr>
        <w:pStyle w:val="BOPVDetalle"/>
      </w:pPr>
      <w:r w:rsidRPr="00E02FB2">
        <w:t>Si por circunstancias excepcionales, no fuera posible presentar ninguno de los documentos antes señalados (la justificación o la solicitud del reconocimiento), es preceptivo solicitar la aplicación de la exención en el momento de realizar el trámite que devengue las tasas o precios públicos y nunca más tarde de los 10 días hábiles posteriores.</w:t>
      </w:r>
    </w:p>
    <w:p w14:paraId="2E493B58" w14:textId="0F5982C0" w:rsidR="009B65D3" w:rsidRPr="001755E8" w:rsidRDefault="00024FB3" w:rsidP="00F67976">
      <w:pPr>
        <w:pStyle w:val="BOPVDetalle"/>
      </w:pPr>
      <w:r w:rsidRPr="001755E8">
        <w:t>2.–</w:t>
      </w:r>
      <w:r w:rsidR="009B65D3" w:rsidRPr="001755E8">
        <w:t xml:space="preserve"> Asimismo las personas interesadas deberán aportar, en los </w:t>
      </w:r>
      <w:r w:rsidR="009B65D3" w:rsidRPr="00717F69">
        <w:t xml:space="preserve">casos </w:t>
      </w:r>
      <w:r w:rsidR="00803A6B" w:rsidRPr="00717F69">
        <w:t>que así se prevea</w:t>
      </w:r>
      <w:r w:rsidR="009B65D3" w:rsidRPr="00717F69">
        <w:t xml:space="preserve"> en esta Orden, el certificado de vecindad administrativa o de empadronamiento a 1 de enero del 202</w:t>
      </w:r>
      <w:r w:rsidR="00803A6B" w:rsidRPr="00717F69">
        <w:t>6</w:t>
      </w:r>
      <w:r w:rsidR="009B65D3" w:rsidRPr="00717F69">
        <w:t>, que</w:t>
      </w:r>
      <w:r w:rsidR="009B65D3" w:rsidRPr="001755E8">
        <w:t>, en su caso, incluirá la relación de todas las personas residentes en el domicilio.</w:t>
      </w:r>
    </w:p>
    <w:p w14:paraId="4A765D9C" w14:textId="10D3EE58" w:rsidR="009B65D3" w:rsidRPr="00133266" w:rsidRDefault="009B65D3" w:rsidP="00F67976">
      <w:pPr>
        <w:pStyle w:val="BOPVDetalle"/>
      </w:pPr>
      <w:r w:rsidRPr="001755E8">
        <w:t xml:space="preserve">Las personas solicitantes o beneficiarias de protección internacional y </w:t>
      </w:r>
      <w:r w:rsidR="0075072E" w:rsidRPr="001755E8">
        <w:t>temporal,</w:t>
      </w:r>
      <w:r w:rsidRPr="001755E8">
        <w:t xml:space="preserve"> así como </w:t>
      </w:r>
      <w:r w:rsidR="009802F2" w:rsidRPr="001755E8">
        <w:t>las personas apátridas</w:t>
      </w:r>
      <w:r w:rsidRPr="001755E8">
        <w:t xml:space="preserve">, podrán presentar el certificado de vecindad o de empadronamiento con fecha posterior, siempre y cuando el citado certificado sea anterior a la fecha de </w:t>
      </w:r>
      <w:r w:rsidRPr="00133266">
        <w:t>matriculación.</w:t>
      </w:r>
      <w:r w:rsidR="00E143DE" w:rsidRPr="00133266">
        <w:t xml:space="preserve"> En cualquier caso, antes del 31 de diciembre </w:t>
      </w:r>
      <w:r w:rsidR="00407FD7" w:rsidRPr="00133266">
        <w:t xml:space="preserve">del curso correspondiente </w:t>
      </w:r>
      <w:r w:rsidR="00E143DE" w:rsidRPr="00133266">
        <w:t>se deberá aportar la correspondiente documentación</w:t>
      </w:r>
      <w:r w:rsidR="00BF13CD" w:rsidRPr="00133266">
        <w:t>.</w:t>
      </w:r>
    </w:p>
    <w:p w14:paraId="13A31418" w14:textId="1F8E691B" w:rsidR="009B65D3" w:rsidRDefault="00E143DE" w:rsidP="00F67976">
      <w:pPr>
        <w:pStyle w:val="BOPVDetalle"/>
      </w:pPr>
      <w:r>
        <w:t>3</w:t>
      </w:r>
      <w:r w:rsidR="00024FB3" w:rsidRPr="001755E8">
        <w:t>.–</w:t>
      </w:r>
      <w:r w:rsidR="009B65D3" w:rsidRPr="001755E8">
        <w:t xml:space="preserve"> En caso de no aportar dentro del plazo establecido la documentación</w:t>
      </w:r>
      <w:r w:rsidR="0064642E">
        <w:t xml:space="preserve"> </w:t>
      </w:r>
      <w:r w:rsidR="0064642E" w:rsidRPr="00133266">
        <w:t>referida en los párrafos anteriores</w:t>
      </w:r>
      <w:r w:rsidR="009B65D3" w:rsidRPr="00133266">
        <w:t>, se anularán automáticamente los beneficios concedidos y procederá</w:t>
      </w:r>
      <w:r w:rsidR="009B65D3" w:rsidRPr="001755E8">
        <w:t xml:space="preserve"> el abono de los precios públicos por servicios universitarios a los que se les hubiera aplicado la exención o reducción.</w:t>
      </w:r>
    </w:p>
    <w:p w14:paraId="3563015C" w14:textId="007AB2EF" w:rsidR="000D0B2F" w:rsidRPr="00E02FB2" w:rsidRDefault="000D0B2F" w:rsidP="000D0B2F">
      <w:pPr>
        <w:pStyle w:val="BOPVDetalle"/>
        <w:ind w:firstLine="0"/>
      </w:pPr>
      <w:r w:rsidRPr="00E02FB2">
        <w:t>DISPOSICIÓN ADICIONAL</w:t>
      </w:r>
    </w:p>
    <w:p w14:paraId="33E940AC" w14:textId="1A9E0189" w:rsidR="00581249" w:rsidRPr="00E02FB2" w:rsidRDefault="000D0B2F" w:rsidP="00F67976">
      <w:pPr>
        <w:pStyle w:val="BOPVDetalle"/>
      </w:pPr>
      <w:r w:rsidRPr="00E02FB2">
        <w:t>En los procedimientos donde esté implem</w:t>
      </w:r>
      <w:r w:rsidR="00681D59" w:rsidRPr="00E02FB2">
        <w:t>entada la consulta de datos a otras administraciones por interoperabilidad se aplicará</w:t>
      </w:r>
      <w:r w:rsidR="00D75178" w:rsidRPr="00E02FB2">
        <w:t xml:space="preserve"> de forma automática,</w:t>
      </w:r>
      <w:r w:rsidR="00681D59" w:rsidRPr="00E02FB2">
        <w:t xml:space="preserve"> si procede</w:t>
      </w:r>
      <w:r w:rsidR="00D75178" w:rsidRPr="00E02FB2">
        <w:t>,</w:t>
      </w:r>
      <w:r w:rsidR="00681D59" w:rsidRPr="00E02FB2">
        <w:t xml:space="preserve"> la reducción/exención</w:t>
      </w:r>
      <w:r w:rsidRPr="00E02FB2">
        <w:t xml:space="preserve"> </w:t>
      </w:r>
      <w:r w:rsidR="00681D59" w:rsidRPr="00E02FB2">
        <w:t xml:space="preserve">correspondiente </w:t>
      </w:r>
      <w:r w:rsidRPr="00E02FB2">
        <w:t>de precios p</w:t>
      </w:r>
      <w:r w:rsidR="00681D59" w:rsidRPr="00E02FB2">
        <w:t xml:space="preserve">úblicos previstas en esta orden; </w:t>
      </w:r>
      <w:r w:rsidR="004C056F" w:rsidRPr="00E02FB2">
        <w:t xml:space="preserve">para que dicha consulta se efectúe es necesaria la no oposición a la misma de la persona interesada. </w:t>
      </w:r>
    </w:p>
    <w:p w14:paraId="7E2F1858" w14:textId="0B500B5D" w:rsidR="000D0B2F" w:rsidRPr="00E02FB2" w:rsidRDefault="004C056F" w:rsidP="00F67976">
      <w:pPr>
        <w:pStyle w:val="BOPVDetalle"/>
      </w:pPr>
      <w:r w:rsidRPr="00E02FB2">
        <w:t>En es</w:t>
      </w:r>
      <w:r w:rsidR="00681D59" w:rsidRPr="00E02FB2">
        <w:t xml:space="preserve">os casos, </w:t>
      </w:r>
      <w:r w:rsidRPr="00E02FB2">
        <w:t xml:space="preserve">no será necesario </w:t>
      </w:r>
      <w:r w:rsidR="00681D59" w:rsidRPr="00E02FB2">
        <w:t xml:space="preserve">presentar la documentación justificativa </w:t>
      </w:r>
      <w:r w:rsidR="00D75178" w:rsidRPr="00E02FB2">
        <w:t xml:space="preserve">de la situación que motive </w:t>
      </w:r>
      <w:r w:rsidRPr="00E02FB2">
        <w:t>la</w:t>
      </w:r>
      <w:r w:rsidR="00D75178" w:rsidRPr="00E02FB2">
        <w:t xml:space="preserve"> reducción/exención.</w:t>
      </w:r>
    </w:p>
    <w:p w14:paraId="72469609" w14:textId="77777777" w:rsidR="009B65D3" w:rsidRPr="00F67976" w:rsidRDefault="009B65D3" w:rsidP="00F67976">
      <w:pPr>
        <w:pStyle w:val="BOPVDisposicion"/>
      </w:pPr>
      <w:r w:rsidRPr="00F67976">
        <w:t>DISPOSICIÓN FINAL</w:t>
      </w:r>
    </w:p>
    <w:p w14:paraId="18F6D5C0" w14:textId="77777777" w:rsidR="009B65D3" w:rsidRPr="00F67976" w:rsidRDefault="009B65D3" w:rsidP="00F67976">
      <w:pPr>
        <w:pStyle w:val="BOPVDetalle"/>
      </w:pPr>
      <w:r w:rsidRPr="00F67976">
        <w:t xml:space="preserve">La presente Orden entrará en vigor al día siguiente de su publicación en el Boletín Oficial del País Vasco. </w:t>
      </w:r>
    </w:p>
    <w:p w14:paraId="5072F19A" w14:textId="11C885FA" w:rsidR="009B65D3" w:rsidRPr="00F67976" w:rsidRDefault="002E5363" w:rsidP="00F67976">
      <w:pPr>
        <w:pStyle w:val="BOPVFirmaLugFec"/>
      </w:pPr>
      <w:r w:rsidRPr="00F67976">
        <w:t>Vitoria-</w:t>
      </w:r>
      <w:r w:rsidR="009B65D3" w:rsidRPr="00F67976">
        <w:t xml:space="preserve">Gasteiz, a </w:t>
      </w:r>
      <w:r w:rsidR="00710BEB" w:rsidRPr="00710BEB">
        <w:t>XX</w:t>
      </w:r>
      <w:r w:rsidR="009B65D3" w:rsidRPr="00710BEB">
        <w:t xml:space="preserve"> de </w:t>
      </w:r>
      <w:r w:rsidR="002D0381" w:rsidRPr="00710BEB">
        <w:t>junio</w:t>
      </w:r>
      <w:r w:rsidR="009B65D3" w:rsidRPr="00710BEB">
        <w:t xml:space="preserve"> de 202</w:t>
      </w:r>
      <w:r w:rsidR="007F3CD4" w:rsidRPr="00710BEB">
        <w:t>6</w:t>
      </w:r>
      <w:r w:rsidR="009B65D3" w:rsidRPr="00710BEB">
        <w:t>.</w:t>
      </w:r>
    </w:p>
    <w:p w14:paraId="64AB8C64" w14:textId="77777777" w:rsidR="009B65D3" w:rsidRPr="001755E8" w:rsidRDefault="009B65D3" w:rsidP="009B65D3">
      <w:pPr>
        <w:autoSpaceDE w:val="0"/>
        <w:autoSpaceDN w:val="0"/>
        <w:adjustRightInd w:val="0"/>
        <w:rPr>
          <w:rFonts w:ascii="Arial" w:hAnsi="Arial" w:cs="Arial"/>
          <w:sz w:val="22"/>
          <w:szCs w:val="22"/>
        </w:rPr>
      </w:pPr>
    </w:p>
    <w:p w14:paraId="2435C44D" w14:textId="7850A6D5" w:rsidR="009B65D3" w:rsidRPr="00F67976" w:rsidRDefault="009B65D3" w:rsidP="00F67976">
      <w:pPr>
        <w:pStyle w:val="BOPVFirmaPuesto"/>
      </w:pPr>
      <w:r w:rsidRPr="00F67976">
        <w:t xml:space="preserve">El </w:t>
      </w:r>
      <w:r w:rsidR="0083127C" w:rsidRPr="00F67976">
        <w:t>c</w:t>
      </w:r>
      <w:r w:rsidRPr="00F67976">
        <w:t xml:space="preserve">onsejero de </w:t>
      </w:r>
      <w:r w:rsidR="00690F27" w:rsidRPr="00F67976">
        <w:t>Ciencia, Universidades e Innovación</w:t>
      </w:r>
      <w:r w:rsidRPr="00F67976">
        <w:t>,</w:t>
      </w:r>
    </w:p>
    <w:p w14:paraId="3DB88DFF" w14:textId="6E8771E8" w:rsidR="009B65D3" w:rsidRPr="00F67976" w:rsidRDefault="00690F27" w:rsidP="00F67976">
      <w:pPr>
        <w:pStyle w:val="BOPVFirmaNombre"/>
      </w:pPr>
      <w:r w:rsidRPr="00F67976">
        <w:t>Juan Ig</w:t>
      </w:r>
      <w:r w:rsidR="00F67976">
        <w:t>NA</w:t>
      </w:r>
      <w:r w:rsidRPr="00F67976">
        <w:t>ci</w:t>
      </w:r>
      <w:r w:rsidR="00045318" w:rsidRPr="00F67976">
        <w:t>o</w:t>
      </w:r>
      <w:r w:rsidRPr="00F67976">
        <w:t xml:space="preserve"> Pérez</w:t>
      </w:r>
      <w:r w:rsidR="00045318" w:rsidRPr="00F67976">
        <w:t xml:space="preserve"> Iglesias</w:t>
      </w:r>
      <w:r w:rsidR="009B65D3" w:rsidRPr="00F67976">
        <w:t>.</w:t>
      </w:r>
    </w:p>
    <w:p w14:paraId="6C2C492C" w14:textId="77777777" w:rsidR="009B65D3" w:rsidRPr="001755E8" w:rsidRDefault="009B65D3" w:rsidP="002E5363">
      <w:pPr>
        <w:pStyle w:val="BOPVClave"/>
      </w:pPr>
      <w:r w:rsidRPr="001755E8">
        <w:rPr>
          <w:rFonts w:cs="Arial"/>
        </w:rPr>
        <w:br w:type="page"/>
      </w:r>
      <w:bookmarkStart w:id="2" w:name="ParrafoAnterior"/>
      <w:r w:rsidRPr="001755E8">
        <w:lastRenderedPageBreak/>
        <w:t>ANEXO I</w:t>
      </w:r>
    </w:p>
    <w:bookmarkEnd w:id="2"/>
    <w:p w14:paraId="7A001F82" w14:textId="77777777" w:rsidR="009B65D3" w:rsidRPr="00F67976" w:rsidRDefault="009B65D3" w:rsidP="00F67976">
      <w:pPr>
        <w:pStyle w:val="BOPVClave"/>
      </w:pPr>
      <w:r w:rsidRPr="00F67976">
        <w:t>GRADOS DE EXPERIMENTALIDAD DE LAS ENSEÑANZAS UNIVERSITARIAS DE GRADO</w:t>
      </w:r>
    </w:p>
    <w:p w14:paraId="71C5A83F" w14:textId="7CDD51D6" w:rsidR="009B65D3" w:rsidRPr="001755E8" w:rsidRDefault="009B65D3" w:rsidP="009B65D3">
      <w:pPr>
        <w:rPr>
          <w:rFonts w:ascii="Arial" w:hAnsi="Arial" w:cs="Arial"/>
          <w:sz w:val="22"/>
          <w:szCs w:val="22"/>
        </w:rPr>
      </w:pPr>
      <w:r w:rsidRPr="001755E8">
        <w:rPr>
          <w:rFonts w:ascii="Arial" w:hAnsi="Arial" w:cs="Arial"/>
          <w:sz w:val="22"/>
          <w:szCs w:val="22"/>
        </w:rPr>
        <w:t xml:space="preserve">Grado de </w:t>
      </w:r>
      <w:proofErr w:type="spellStart"/>
      <w:r w:rsidRPr="001755E8">
        <w:rPr>
          <w:rFonts w:ascii="Arial" w:hAnsi="Arial" w:cs="Arial"/>
          <w:sz w:val="22"/>
          <w:szCs w:val="22"/>
        </w:rPr>
        <w:t>experimentalidad</w:t>
      </w:r>
      <w:proofErr w:type="spellEnd"/>
      <w:r w:rsidRPr="001755E8">
        <w:rPr>
          <w:rFonts w:ascii="Arial" w:hAnsi="Arial" w:cs="Arial"/>
          <w:sz w:val="22"/>
          <w:szCs w:val="22"/>
        </w:rPr>
        <w:t xml:space="preserve"> 1: Biología (S), Bioquímica y Biología Molecular (S), Biotecnología (S), Ciencia y Tecnología de los Alimentos (S), Ciencias Ambientales (S), Enfermería, Farmacia, Fisioterapia, Geología (S), Medicina, Nutrición Humana y Dietética, Odontología, Química (S)</w:t>
      </w:r>
      <w:r w:rsidR="00444609" w:rsidRPr="001755E8">
        <w:rPr>
          <w:rFonts w:ascii="Arial" w:hAnsi="Arial" w:cs="Arial"/>
          <w:sz w:val="22"/>
          <w:szCs w:val="22"/>
        </w:rPr>
        <w:t>, Grado en Logopedia</w:t>
      </w:r>
    </w:p>
    <w:p w14:paraId="46D479FD" w14:textId="77777777" w:rsidR="005D1E1A" w:rsidRPr="001755E8" w:rsidRDefault="005D1E1A" w:rsidP="009B65D3">
      <w:pPr>
        <w:rPr>
          <w:rFonts w:ascii="Arial" w:hAnsi="Arial" w:cs="Arial"/>
          <w:sz w:val="22"/>
          <w:szCs w:val="22"/>
        </w:rPr>
      </w:pPr>
    </w:p>
    <w:p w14:paraId="6058B78C" w14:textId="6C587413" w:rsidR="009B65D3" w:rsidRPr="00F46319" w:rsidRDefault="009B65D3" w:rsidP="009B65D3">
      <w:pPr>
        <w:rPr>
          <w:rFonts w:ascii="Arial" w:hAnsi="Arial" w:cs="Arial"/>
          <w:sz w:val="22"/>
          <w:szCs w:val="22"/>
        </w:rPr>
      </w:pPr>
      <w:r w:rsidRPr="001755E8">
        <w:rPr>
          <w:rFonts w:ascii="Arial" w:hAnsi="Arial" w:cs="Arial"/>
          <w:sz w:val="22"/>
          <w:szCs w:val="22"/>
        </w:rPr>
        <w:t xml:space="preserve">Grado de </w:t>
      </w:r>
      <w:proofErr w:type="spellStart"/>
      <w:r w:rsidRPr="001755E8">
        <w:rPr>
          <w:rFonts w:ascii="Arial" w:hAnsi="Arial" w:cs="Arial"/>
          <w:sz w:val="22"/>
          <w:szCs w:val="22"/>
        </w:rPr>
        <w:t>experimentalidad</w:t>
      </w:r>
      <w:proofErr w:type="spellEnd"/>
      <w:r w:rsidRPr="001755E8">
        <w:rPr>
          <w:rFonts w:ascii="Arial" w:hAnsi="Arial" w:cs="Arial"/>
          <w:sz w:val="22"/>
          <w:szCs w:val="22"/>
        </w:rPr>
        <w:t xml:space="preserve"> 2: Arte, Ciencias de la Actividad Física y del Deporte, Conservación y Restauración de Bienes Culturales, Creación y Diseño, Física (S), Fundamentos de Arquitectura, Ingeniería Ambiental (S), Ingeniería Civil (S), Ingeniería Eléctrica (S), Ingeniería Electrónica (S), Ingeniería Electrónica Industrial y Automática (S), Arquitectura Técnica, Ingeniería de Energías Renovables (S), Ingeniería en Innovación de Procesos y Productos (S), Ingeniería en Organización Industrial (S), Ingeniería en Tecnología </w:t>
      </w:r>
      <w:r w:rsidRPr="00F46319">
        <w:rPr>
          <w:rFonts w:ascii="Arial" w:hAnsi="Arial" w:cs="Arial"/>
          <w:sz w:val="22"/>
          <w:szCs w:val="22"/>
        </w:rPr>
        <w:t xml:space="preserve">Industrial (S), Ingeniería Informática (S), Ingeniería Informática de Gestión y Sistemas de Información (S), </w:t>
      </w:r>
      <w:r w:rsidR="003D357F" w:rsidRPr="00F46319">
        <w:rPr>
          <w:rFonts w:ascii="Arial" w:hAnsi="Arial" w:cs="Arial"/>
          <w:sz w:val="22"/>
          <w:szCs w:val="22"/>
        </w:rPr>
        <w:t xml:space="preserve">Máquinas y </w:t>
      </w:r>
      <w:r w:rsidR="00F7549B">
        <w:rPr>
          <w:rFonts w:ascii="Arial" w:hAnsi="Arial" w:cs="Arial"/>
          <w:sz w:val="22"/>
          <w:szCs w:val="22"/>
        </w:rPr>
        <w:t>Mantenimiento Naval</w:t>
      </w:r>
      <w:r w:rsidR="005432CC" w:rsidRPr="00F46319">
        <w:rPr>
          <w:rFonts w:ascii="Arial" w:hAnsi="Arial" w:cs="Arial"/>
          <w:sz w:val="22"/>
          <w:szCs w:val="22"/>
        </w:rPr>
        <w:t xml:space="preserve"> </w:t>
      </w:r>
      <w:r w:rsidRPr="00F46319">
        <w:rPr>
          <w:rFonts w:ascii="Arial" w:hAnsi="Arial" w:cs="Arial"/>
          <w:sz w:val="22"/>
          <w:szCs w:val="22"/>
        </w:rPr>
        <w:t xml:space="preserve">(S), Ingeniería Mecánica (S), Náutica y Transporte Marítimo (S), Ingeniería Química (S), Ingeniería Química Industrial (S), </w:t>
      </w:r>
      <w:r w:rsidRPr="00F46319">
        <w:rPr>
          <w:rFonts w:ascii="Arial" w:hAnsi="Arial" w:cs="Arial"/>
          <w:sz w:val="22"/>
          <w:szCs w:val="22"/>
          <w:lang w:eastAsia="eu-ES"/>
        </w:rPr>
        <w:t>Ingeniería en Tecnología de Telecomunicación</w:t>
      </w:r>
      <w:r w:rsidRPr="00F46319">
        <w:rPr>
          <w:rFonts w:ascii="Arial" w:eastAsia="Calibri" w:hAnsi="Arial" w:cs="Arial"/>
          <w:sz w:val="22"/>
          <w:szCs w:val="22"/>
          <w:lang w:eastAsia="es-ES"/>
        </w:rPr>
        <w:t xml:space="preserve"> </w:t>
      </w:r>
      <w:r w:rsidRPr="00F46319">
        <w:rPr>
          <w:rFonts w:ascii="Arial" w:hAnsi="Arial" w:cs="Arial"/>
          <w:sz w:val="22"/>
          <w:szCs w:val="22"/>
        </w:rPr>
        <w:t xml:space="preserve">(S), Psicología, Traducción e Interpretación, Ingeniería en Automoción (S), Inteligencia Artificial (S), </w:t>
      </w:r>
      <w:bookmarkStart w:id="3" w:name="_Hlk201055820"/>
      <w:proofErr w:type="spellStart"/>
      <w:r w:rsidRPr="00F46319">
        <w:rPr>
          <w:rFonts w:ascii="Arial" w:hAnsi="Arial" w:cs="Arial"/>
          <w:sz w:val="22"/>
          <w:szCs w:val="22"/>
        </w:rPr>
        <w:t>Biomedical</w:t>
      </w:r>
      <w:proofErr w:type="spellEnd"/>
      <w:r w:rsidRPr="00F46319">
        <w:rPr>
          <w:rFonts w:ascii="Arial" w:hAnsi="Arial" w:cs="Arial"/>
          <w:sz w:val="22"/>
          <w:szCs w:val="22"/>
        </w:rPr>
        <w:t xml:space="preserve"> </w:t>
      </w:r>
      <w:proofErr w:type="spellStart"/>
      <w:r w:rsidRPr="00F46319">
        <w:rPr>
          <w:rFonts w:ascii="Arial" w:hAnsi="Arial" w:cs="Arial"/>
          <w:sz w:val="22"/>
          <w:szCs w:val="22"/>
        </w:rPr>
        <w:t>Engineering</w:t>
      </w:r>
      <w:bookmarkEnd w:id="3"/>
      <w:proofErr w:type="spellEnd"/>
      <w:r w:rsidRPr="00F46319">
        <w:rPr>
          <w:rFonts w:ascii="Arial" w:hAnsi="Arial" w:cs="Arial"/>
          <w:sz w:val="22"/>
          <w:szCs w:val="22"/>
        </w:rPr>
        <w:t xml:space="preserve"> (S)</w:t>
      </w:r>
      <w:r w:rsidR="003D357F" w:rsidRPr="00F46319">
        <w:rPr>
          <w:rFonts w:ascii="Arial" w:hAnsi="Arial" w:cs="Arial"/>
          <w:sz w:val="22"/>
          <w:szCs w:val="22"/>
        </w:rPr>
        <w:t xml:space="preserve">, </w:t>
      </w:r>
      <w:r w:rsidR="00E05297" w:rsidRPr="00E05297">
        <w:rPr>
          <w:rFonts w:ascii="Arial" w:hAnsi="Arial" w:cs="Arial"/>
          <w:sz w:val="22"/>
          <w:szCs w:val="22"/>
        </w:rPr>
        <w:t>Ingeniería en</w:t>
      </w:r>
      <w:r w:rsidR="00B074B0">
        <w:rPr>
          <w:rFonts w:ascii="Arial" w:hAnsi="Arial" w:cs="Arial"/>
          <w:sz w:val="22"/>
          <w:szCs w:val="22"/>
        </w:rPr>
        <w:t xml:space="preserve"> </w:t>
      </w:r>
      <w:r w:rsidR="00E05297" w:rsidRPr="00E05297">
        <w:rPr>
          <w:rFonts w:ascii="Arial" w:hAnsi="Arial" w:cs="Arial"/>
          <w:sz w:val="22"/>
          <w:szCs w:val="22"/>
        </w:rPr>
        <w:t>Ciberseguridad Aplicada a la Industria (S)</w:t>
      </w:r>
      <w:r w:rsidR="00E05297">
        <w:rPr>
          <w:rFonts w:ascii="Arial" w:hAnsi="Arial" w:cs="Arial"/>
          <w:sz w:val="22"/>
          <w:szCs w:val="22"/>
        </w:rPr>
        <w:t>.</w:t>
      </w:r>
    </w:p>
    <w:p w14:paraId="4686717E" w14:textId="77777777" w:rsidR="005D1E1A" w:rsidRPr="00F46319" w:rsidRDefault="005D1E1A" w:rsidP="009B65D3">
      <w:pPr>
        <w:rPr>
          <w:rFonts w:ascii="Arial" w:hAnsi="Arial" w:cs="Arial"/>
          <w:sz w:val="22"/>
          <w:szCs w:val="22"/>
        </w:rPr>
      </w:pPr>
    </w:p>
    <w:p w14:paraId="2EBCBD60" w14:textId="77777777" w:rsidR="009B65D3" w:rsidRPr="001755E8" w:rsidRDefault="009B65D3" w:rsidP="009B65D3">
      <w:pPr>
        <w:rPr>
          <w:rFonts w:ascii="Arial" w:hAnsi="Arial" w:cs="Arial"/>
          <w:sz w:val="22"/>
          <w:szCs w:val="22"/>
        </w:rPr>
      </w:pPr>
      <w:r w:rsidRPr="001755E8">
        <w:rPr>
          <w:rFonts w:ascii="Arial" w:hAnsi="Arial" w:cs="Arial"/>
          <w:sz w:val="22"/>
          <w:szCs w:val="22"/>
        </w:rPr>
        <w:t xml:space="preserve">Grado de </w:t>
      </w:r>
      <w:proofErr w:type="spellStart"/>
      <w:r w:rsidRPr="001755E8">
        <w:rPr>
          <w:rFonts w:ascii="Arial" w:hAnsi="Arial" w:cs="Arial"/>
          <w:sz w:val="22"/>
          <w:szCs w:val="22"/>
        </w:rPr>
        <w:t>experimentalidad</w:t>
      </w:r>
      <w:proofErr w:type="spellEnd"/>
      <w:r w:rsidRPr="001755E8">
        <w:rPr>
          <w:rFonts w:ascii="Arial" w:hAnsi="Arial" w:cs="Arial"/>
          <w:sz w:val="22"/>
          <w:szCs w:val="22"/>
        </w:rPr>
        <w:t xml:space="preserve"> 3: Administración y Dirección de Empresas, Comunicación Audiovisual, Economía, Educación Infantil, Educación Primaria, Educación Social, Fiscalidad y Administración Pública, Geografía y Ordenación del Territorio, Gestión de Negocios, Gestión y Marketing Empresarial, Marketing, Matemáticas (S), Pedagogía, Publicidad y Relaciones Públicas, Trabajo Social.</w:t>
      </w:r>
    </w:p>
    <w:p w14:paraId="19B9D41C" w14:textId="77777777" w:rsidR="005D1E1A" w:rsidRPr="001755E8" w:rsidRDefault="005D1E1A" w:rsidP="009B65D3">
      <w:pPr>
        <w:rPr>
          <w:rFonts w:ascii="Arial" w:hAnsi="Arial" w:cs="Arial"/>
          <w:sz w:val="22"/>
          <w:szCs w:val="22"/>
        </w:rPr>
      </w:pPr>
    </w:p>
    <w:p w14:paraId="090AED8C" w14:textId="77777777" w:rsidR="009B65D3" w:rsidRPr="001755E8" w:rsidRDefault="009B65D3" w:rsidP="009B65D3">
      <w:pPr>
        <w:rPr>
          <w:rFonts w:ascii="Arial" w:hAnsi="Arial" w:cs="Arial"/>
          <w:sz w:val="22"/>
          <w:szCs w:val="22"/>
        </w:rPr>
      </w:pPr>
      <w:r w:rsidRPr="001755E8">
        <w:rPr>
          <w:rFonts w:ascii="Arial" w:hAnsi="Arial" w:cs="Arial"/>
          <w:sz w:val="22"/>
          <w:szCs w:val="22"/>
        </w:rPr>
        <w:t xml:space="preserve">Grado de </w:t>
      </w:r>
      <w:proofErr w:type="spellStart"/>
      <w:r w:rsidRPr="001755E8">
        <w:rPr>
          <w:rFonts w:ascii="Arial" w:hAnsi="Arial" w:cs="Arial"/>
          <w:sz w:val="22"/>
          <w:szCs w:val="22"/>
        </w:rPr>
        <w:t>experimentalidad</w:t>
      </w:r>
      <w:proofErr w:type="spellEnd"/>
      <w:r w:rsidRPr="001755E8">
        <w:rPr>
          <w:rFonts w:ascii="Arial" w:hAnsi="Arial" w:cs="Arial"/>
          <w:sz w:val="22"/>
          <w:szCs w:val="22"/>
        </w:rPr>
        <w:t xml:space="preserve"> 4: Antropología Social, Ciencia Política y Gestión Pública, Criminología, Derecho, Estudios Ingleses, Estudios Vascos, Filosofía, Historia, Historia del Arte, Filología, Periodismo, Relaciones Laborales y Recursos Humanos, Sociología.</w:t>
      </w:r>
    </w:p>
    <w:p w14:paraId="0347D041" w14:textId="77777777" w:rsidR="00E032BE" w:rsidRPr="001755E8" w:rsidRDefault="00E032BE" w:rsidP="009B65D3">
      <w:pPr>
        <w:rPr>
          <w:rFonts w:ascii="Arial" w:hAnsi="Arial" w:cs="Arial"/>
          <w:sz w:val="22"/>
          <w:szCs w:val="22"/>
        </w:rPr>
      </w:pPr>
    </w:p>
    <w:tbl>
      <w:tblPr>
        <w:tblpPr w:leftFromText="141" w:rightFromText="141"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3"/>
        <w:gridCol w:w="2022"/>
        <w:gridCol w:w="2173"/>
        <w:gridCol w:w="1914"/>
        <w:gridCol w:w="1916"/>
      </w:tblGrid>
      <w:tr w:rsidR="001755E8" w:rsidRPr="001755E8" w14:paraId="56AAAF7C" w14:textId="77777777" w:rsidTr="0726818E">
        <w:trPr>
          <w:trHeight w:val="406"/>
        </w:trPr>
        <w:tc>
          <w:tcPr>
            <w:tcW w:w="975" w:type="pct"/>
            <w:tcMar>
              <w:top w:w="0" w:type="dxa"/>
              <w:left w:w="108" w:type="dxa"/>
              <w:bottom w:w="0" w:type="dxa"/>
              <w:right w:w="108" w:type="dxa"/>
            </w:tcMar>
            <w:vAlign w:val="center"/>
          </w:tcPr>
          <w:p w14:paraId="750D1085" w14:textId="77777777" w:rsidR="009B65D3" w:rsidRPr="001755E8" w:rsidRDefault="009B65D3" w:rsidP="0726818E">
            <w:pPr>
              <w:jc w:val="center"/>
              <w:rPr>
                <w:rFonts w:ascii="Arial" w:hAnsi="Arial" w:cs="Arial"/>
                <w:sz w:val="18"/>
                <w:szCs w:val="18"/>
              </w:rPr>
            </w:pPr>
            <w:r w:rsidRPr="0726818E">
              <w:rPr>
                <w:rFonts w:ascii="Arial" w:hAnsi="Arial" w:cs="Arial"/>
                <w:sz w:val="18"/>
                <w:szCs w:val="18"/>
              </w:rPr>
              <w:t xml:space="preserve"> Grado de </w:t>
            </w:r>
            <w:proofErr w:type="spellStart"/>
            <w:r w:rsidRPr="0726818E">
              <w:rPr>
                <w:rFonts w:ascii="Arial" w:hAnsi="Arial" w:cs="Arial"/>
                <w:sz w:val="18"/>
                <w:szCs w:val="18"/>
              </w:rPr>
              <w:t>experimentalidad</w:t>
            </w:r>
            <w:proofErr w:type="spellEnd"/>
          </w:p>
        </w:tc>
        <w:tc>
          <w:tcPr>
            <w:tcW w:w="4025" w:type="pct"/>
            <w:gridSpan w:val="4"/>
            <w:tcMar>
              <w:top w:w="0" w:type="dxa"/>
              <w:left w:w="108" w:type="dxa"/>
              <w:bottom w:w="0" w:type="dxa"/>
              <w:right w:w="108" w:type="dxa"/>
            </w:tcMar>
            <w:vAlign w:val="center"/>
          </w:tcPr>
          <w:p w14:paraId="113FC664"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PRECIO PÚBLICO DEL CRÉDITO</w:t>
            </w:r>
          </w:p>
        </w:tc>
      </w:tr>
      <w:tr w:rsidR="001755E8" w:rsidRPr="001755E8" w14:paraId="61274604" w14:textId="77777777" w:rsidTr="0726818E">
        <w:trPr>
          <w:trHeight w:val="285"/>
        </w:trPr>
        <w:tc>
          <w:tcPr>
            <w:tcW w:w="975" w:type="pct"/>
            <w:tcMar>
              <w:top w:w="0" w:type="dxa"/>
              <w:left w:w="108" w:type="dxa"/>
              <w:bottom w:w="0" w:type="dxa"/>
              <w:right w:w="108" w:type="dxa"/>
            </w:tcMar>
            <w:vAlign w:val="center"/>
            <w:hideMark/>
          </w:tcPr>
          <w:p w14:paraId="6D1B1AFC" w14:textId="77777777" w:rsidR="009B65D3" w:rsidRPr="001755E8" w:rsidRDefault="009B65D3" w:rsidP="00D56150">
            <w:pPr>
              <w:jc w:val="center"/>
              <w:rPr>
                <w:rFonts w:ascii="Arial" w:hAnsi="Arial" w:cs="Arial"/>
                <w:sz w:val="18"/>
                <w:szCs w:val="18"/>
                <w:lang w:val="es-ES_tradnl"/>
              </w:rPr>
            </w:pPr>
          </w:p>
        </w:tc>
        <w:tc>
          <w:tcPr>
            <w:tcW w:w="1014" w:type="pct"/>
            <w:tcMar>
              <w:top w:w="0" w:type="dxa"/>
              <w:left w:w="108" w:type="dxa"/>
              <w:bottom w:w="0" w:type="dxa"/>
              <w:right w:w="108" w:type="dxa"/>
            </w:tcMar>
            <w:vAlign w:val="center"/>
            <w:hideMark/>
          </w:tcPr>
          <w:p w14:paraId="43E727D0"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Primera matrícula</w:t>
            </w:r>
          </w:p>
        </w:tc>
        <w:tc>
          <w:tcPr>
            <w:tcW w:w="1090" w:type="pct"/>
            <w:tcMar>
              <w:top w:w="0" w:type="dxa"/>
              <w:left w:w="108" w:type="dxa"/>
              <w:bottom w:w="0" w:type="dxa"/>
              <w:right w:w="108" w:type="dxa"/>
            </w:tcMar>
            <w:vAlign w:val="center"/>
            <w:hideMark/>
          </w:tcPr>
          <w:p w14:paraId="15EF308E"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Segunda matrícula</w:t>
            </w:r>
          </w:p>
        </w:tc>
        <w:tc>
          <w:tcPr>
            <w:tcW w:w="960" w:type="pct"/>
            <w:tcMar>
              <w:top w:w="0" w:type="dxa"/>
              <w:left w:w="108" w:type="dxa"/>
              <w:bottom w:w="0" w:type="dxa"/>
              <w:right w:w="108" w:type="dxa"/>
            </w:tcMar>
            <w:vAlign w:val="center"/>
            <w:hideMark/>
          </w:tcPr>
          <w:p w14:paraId="142670D6"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Tercera matrícula</w:t>
            </w:r>
          </w:p>
        </w:tc>
        <w:tc>
          <w:tcPr>
            <w:tcW w:w="961" w:type="pct"/>
            <w:tcMar>
              <w:top w:w="0" w:type="dxa"/>
              <w:left w:w="108" w:type="dxa"/>
              <w:bottom w:w="0" w:type="dxa"/>
              <w:right w:w="108" w:type="dxa"/>
            </w:tcMar>
            <w:vAlign w:val="center"/>
            <w:hideMark/>
          </w:tcPr>
          <w:p w14:paraId="21C36C87"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Cuarta matrícula</w:t>
            </w:r>
          </w:p>
        </w:tc>
      </w:tr>
      <w:tr w:rsidR="001755E8" w:rsidRPr="001755E8" w14:paraId="6F5121CF" w14:textId="77777777" w:rsidTr="0726818E">
        <w:trPr>
          <w:trHeight w:val="333"/>
        </w:trPr>
        <w:tc>
          <w:tcPr>
            <w:tcW w:w="975" w:type="pct"/>
            <w:tcMar>
              <w:top w:w="0" w:type="dxa"/>
              <w:left w:w="108" w:type="dxa"/>
              <w:bottom w:w="0" w:type="dxa"/>
              <w:right w:w="108" w:type="dxa"/>
            </w:tcMar>
            <w:vAlign w:val="center"/>
          </w:tcPr>
          <w:p w14:paraId="3AB5F287"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1</w:t>
            </w:r>
          </w:p>
        </w:tc>
        <w:tc>
          <w:tcPr>
            <w:tcW w:w="1014" w:type="pct"/>
            <w:tcMar>
              <w:top w:w="0" w:type="dxa"/>
              <w:left w:w="108" w:type="dxa"/>
              <w:bottom w:w="0" w:type="dxa"/>
              <w:right w:w="108" w:type="dxa"/>
            </w:tcMar>
            <w:vAlign w:val="center"/>
            <w:hideMark/>
          </w:tcPr>
          <w:p w14:paraId="7125EE2C"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18,92 (€)</w:t>
            </w:r>
          </w:p>
        </w:tc>
        <w:tc>
          <w:tcPr>
            <w:tcW w:w="1090" w:type="pct"/>
            <w:tcMar>
              <w:top w:w="0" w:type="dxa"/>
              <w:left w:w="108" w:type="dxa"/>
              <w:bottom w:w="0" w:type="dxa"/>
              <w:right w:w="108" w:type="dxa"/>
            </w:tcMar>
            <w:vAlign w:val="center"/>
            <w:hideMark/>
          </w:tcPr>
          <w:p w14:paraId="572EF29D"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28,60 (€)</w:t>
            </w:r>
          </w:p>
        </w:tc>
        <w:tc>
          <w:tcPr>
            <w:tcW w:w="960" w:type="pct"/>
            <w:tcMar>
              <w:top w:w="0" w:type="dxa"/>
              <w:left w:w="108" w:type="dxa"/>
              <w:bottom w:w="0" w:type="dxa"/>
              <w:right w:w="108" w:type="dxa"/>
            </w:tcMar>
            <w:vAlign w:val="center"/>
            <w:hideMark/>
          </w:tcPr>
          <w:p w14:paraId="3F1E48C7"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44,01 (€)</w:t>
            </w:r>
          </w:p>
        </w:tc>
        <w:tc>
          <w:tcPr>
            <w:tcW w:w="961" w:type="pct"/>
            <w:tcMar>
              <w:top w:w="0" w:type="dxa"/>
              <w:left w:w="108" w:type="dxa"/>
              <w:bottom w:w="0" w:type="dxa"/>
              <w:right w:w="108" w:type="dxa"/>
            </w:tcMar>
            <w:vAlign w:val="center"/>
            <w:hideMark/>
          </w:tcPr>
          <w:p w14:paraId="07DAC8AC"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60,86 (€)</w:t>
            </w:r>
          </w:p>
        </w:tc>
      </w:tr>
      <w:tr w:rsidR="001755E8" w:rsidRPr="001755E8" w14:paraId="2CFBB8F6" w14:textId="77777777" w:rsidTr="0726818E">
        <w:trPr>
          <w:trHeight w:val="408"/>
        </w:trPr>
        <w:tc>
          <w:tcPr>
            <w:tcW w:w="975" w:type="pct"/>
            <w:tcMar>
              <w:top w:w="0" w:type="dxa"/>
              <w:left w:w="108" w:type="dxa"/>
              <w:bottom w:w="0" w:type="dxa"/>
              <w:right w:w="108" w:type="dxa"/>
            </w:tcMar>
            <w:vAlign w:val="center"/>
          </w:tcPr>
          <w:p w14:paraId="168AEC4D" w14:textId="0D02276B"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 STEM (S)</w:t>
            </w:r>
          </w:p>
        </w:tc>
        <w:tc>
          <w:tcPr>
            <w:tcW w:w="1014" w:type="pct"/>
            <w:tcMar>
              <w:top w:w="0" w:type="dxa"/>
              <w:left w:w="108" w:type="dxa"/>
              <w:bottom w:w="0" w:type="dxa"/>
              <w:right w:w="108" w:type="dxa"/>
            </w:tcMar>
            <w:vAlign w:val="center"/>
          </w:tcPr>
          <w:p w14:paraId="6A98013D"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18,85 (€)</w:t>
            </w:r>
          </w:p>
        </w:tc>
        <w:tc>
          <w:tcPr>
            <w:tcW w:w="1090" w:type="pct"/>
            <w:tcMar>
              <w:top w:w="0" w:type="dxa"/>
              <w:left w:w="108" w:type="dxa"/>
              <w:bottom w:w="0" w:type="dxa"/>
              <w:right w:w="108" w:type="dxa"/>
            </w:tcMar>
            <w:vAlign w:val="center"/>
          </w:tcPr>
          <w:p w14:paraId="647474FF"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28,60 (€)</w:t>
            </w:r>
          </w:p>
        </w:tc>
        <w:tc>
          <w:tcPr>
            <w:tcW w:w="960" w:type="pct"/>
            <w:tcMar>
              <w:top w:w="0" w:type="dxa"/>
              <w:left w:w="108" w:type="dxa"/>
              <w:bottom w:w="0" w:type="dxa"/>
              <w:right w:w="108" w:type="dxa"/>
            </w:tcMar>
            <w:vAlign w:val="center"/>
          </w:tcPr>
          <w:p w14:paraId="62B953CB"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44,01 (€)</w:t>
            </w:r>
          </w:p>
        </w:tc>
        <w:tc>
          <w:tcPr>
            <w:tcW w:w="961" w:type="pct"/>
            <w:tcMar>
              <w:top w:w="0" w:type="dxa"/>
              <w:left w:w="108" w:type="dxa"/>
              <w:bottom w:w="0" w:type="dxa"/>
              <w:right w:w="108" w:type="dxa"/>
            </w:tcMar>
            <w:vAlign w:val="center"/>
          </w:tcPr>
          <w:p w14:paraId="7AD087EE"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60,86 (€)</w:t>
            </w:r>
          </w:p>
        </w:tc>
      </w:tr>
      <w:tr w:rsidR="001755E8" w:rsidRPr="001755E8" w14:paraId="5D4B2F8C" w14:textId="77777777" w:rsidTr="0726818E">
        <w:trPr>
          <w:trHeight w:val="400"/>
        </w:trPr>
        <w:tc>
          <w:tcPr>
            <w:tcW w:w="975" w:type="pct"/>
            <w:tcMar>
              <w:top w:w="0" w:type="dxa"/>
              <w:left w:w="108" w:type="dxa"/>
              <w:bottom w:w="0" w:type="dxa"/>
              <w:right w:w="108" w:type="dxa"/>
            </w:tcMar>
            <w:vAlign w:val="center"/>
            <w:hideMark/>
          </w:tcPr>
          <w:p w14:paraId="4FF386D0" w14:textId="77777777" w:rsidR="009B65D3" w:rsidRPr="001755E8" w:rsidRDefault="009B65D3" w:rsidP="00C575A4">
            <w:pPr>
              <w:jc w:val="center"/>
              <w:rPr>
                <w:rFonts w:ascii="Arial" w:hAnsi="Arial" w:cs="Arial"/>
                <w:sz w:val="18"/>
                <w:szCs w:val="18"/>
                <w:lang w:val="es-ES_tradnl"/>
              </w:rPr>
            </w:pPr>
            <w:r w:rsidRPr="001755E8">
              <w:rPr>
                <w:rFonts w:ascii="Arial" w:hAnsi="Arial" w:cs="Arial"/>
                <w:sz w:val="18"/>
                <w:szCs w:val="18"/>
                <w:lang w:val="es-ES_tradnl"/>
              </w:rPr>
              <w:t>2</w:t>
            </w:r>
          </w:p>
        </w:tc>
        <w:tc>
          <w:tcPr>
            <w:tcW w:w="1014" w:type="pct"/>
            <w:tcMar>
              <w:top w:w="0" w:type="dxa"/>
              <w:left w:w="108" w:type="dxa"/>
              <w:bottom w:w="0" w:type="dxa"/>
              <w:right w:w="108" w:type="dxa"/>
            </w:tcMar>
            <w:vAlign w:val="center"/>
          </w:tcPr>
          <w:p w14:paraId="4C87C469"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18,29 (€)</w:t>
            </w:r>
          </w:p>
        </w:tc>
        <w:tc>
          <w:tcPr>
            <w:tcW w:w="1090" w:type="pct"/>
            <w:tcMar>
              <w:top w:w="0" w:type="dxa"/>
              <w:left w:w="108" w:type="dxa"/>
              <w:bottom w:w="0" w:type="dxa"/>
              <w:right w:w="108" w:type="dxa"/>
            </w:tcMar>
            <w:vAlign w:val="center"/>
            <w:hideMark/>
          </w:tcPr>
          <w:p w14:paraId="0F86CABC"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27,63 (€)</w:t>
            </w:r>
          </w:p>
        </w:tc>
        <w:tc>
          <w:tcPr>
            <w:tcW w:w="960" w:type="pct"/>
            <w:tcMar>
              <w:top w:w="0" w:type="dxa"/>
              <w:left w:w="108" w:type="dxa"/>
              <w:bottom w:w="0" w:type="dxa"/>
              <w:right w:w="108" w:type="dxa"/>
            </w:tcMar>
            <w:vAlign w:val="center"/>
            <w:hideMark/>
          </w:tcPr>
          <w:p w14:paraId="411C58ED"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42,53 (€)</w:t>
            </w:r>
          </w:p>
        </w:tc>
        <w:tc>
          <w:tcPr>
            <w:tcW w:w="961" w:type="pct"/>
            <w:tcMar>
              <w:top w:w="0" w:type="dxa"/>
              <w:left w:w="108" w:type="dxa"/>
              <w:bottom w:w="0" w:type="dxa"/>
              <w:right w:w="108" w:type="dxa"/>
            </w:tcMar>
            <w:vAlign w:val="center"/>
            <w:hideMark/>
          </w:tcPr>
          <w:p w14:paraId="778C52A3"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58,87 (€)</w:t>
            </w:r>
          </w:p>
        </w:tc>
      </w:tr>
      <w:tr w:rsidR="001755E8" w:rsidRPr="001755E8" w14:paraId="0913174B" w14:textId="77777777" w:rsidTr="0726818E">
        <w:trPr>
          <w:trHeight w:val="407"/>
        </w:trPr>
        <w:tc>
          <w:tcPr>
            <w:tcW w:w="975" w:type="pct"/>
            <w:tcMar>
              <w:top w:w="0" w:type="dxa"/>
              <w:left w:w="108" w:type="dxa"/>
              <w:bottom w:w="0" w:type="dxa"/>
              <w:right w:w="108" w:type="dxa"/>
            </w:tcMar>
            <w:vAlign w:val="center"/>
          </w:tcPr>
          <w:p w14:paraId="286C0346" w14:textId="26AEFEA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 STEM (S)</w:t>
            </w:r>
          </w:p>
        </w:tc>
        <w:tc>
          <w:tcPr>
            <w:tcW w:w="1014" w:type="pct"/>
            <w:tcMar>
              <w:top w:w="0" w:type="dxa"/>
              <w:left w:w="108" w:type="dxa"/>
              <w:bottom w:w="0" w:type="dxa"/>
              <w:right w:w="108" w:type="dxa"/>
            </w:tcMar>
            <w:vAlign w:val="center"/>
          </w:tcPr>
          <w:p w14:paraId="52C6601B"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18,23 (€)</w:t>
            </w:r>
          </w:p>
        </w:tc>
        <w:tc>
          <w:tcPr>
            <w:tcW w:w="1090" w:type="pct"/>
            <w:tcMar>
              <w:top w:w="0" w:type="dxa"/>
              <w:left w:w="108" w:type="dxa"/>
              <w:bottom w:w="0" w:type="dxa"/>
              <w:right w:w="108" w:type="dxa"/>
            </w:tcMar>
            <w:vAlign w:val="center"/>
          </w:tcPr>
          <w:p w14:paraId="1F61D72F"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27,63 (€)</w:t>
            </w:r>
          </w:p>
        </w:tc>
        <w:tc>
          <w:tcPr>
            <w:tcW w:w="960" w:type="pct"/>
            <w:tcMar>
              <w:top w:w="0" w:type="dxa"/>
              <w:left w:w="108" w:type="dxa"/>
              <w:bottom w:w="0" w:type="dxa"/>
              <w:right w:w="108" w:type="dxa"/>
            </w:tcMar>
            <w:vAlign w:val="center"/>
          </w:tcPr>
          <w:p w14:paraId="0788E4B8"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42,53 (€)</w:t>
            </w:r>
          </w:p>
        </w:tc>
        <w:tc>
          <w:tcPr>
            <w:tcW w:w="961" w:type="pct"/>
            <w:tcMar>
              <w:top w:w="0" w:type="dxa"/>
              <w:left w:w="108" w:type="dxa"/>
              <w:bottom w:w="0" w:type="dxa"/>
              <w:right w:w="108" w:type="dxa"/>
            </w:tcMar>
            <w:vAlign w:val="center"/>
          </w:tcPr>
          <w:p w14:paraId="29BB14A0"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58,87 (€)</w:t>
            </w:r>
          </w:p>
        </w:tc>
      </w:tr>
      <w:tr w:rsidR="001755E8" w:rsidRPr="001755E8" w14:paraId="05C14DFB" w14:textId="77777777" w:rsidTr="0726818E">
        <w:trPr>
          <w:trHeight w:val="398"/>
        </w:trPr>
        <w:tc>
          <w:tcPr>
            <w:tcW w:w="975" w:type="pct"/>
            <w:tcMar>
              <w:top w:w="0" w:type="dxa"/>
              <w:left w:w="108" w:type="dxa"/>
              <w:bottom w:w="0" w:type="dxa"/>
              <w:right w:w="108" w:type="dxa"/>
            </w:tcMar>
            <w:vAlign w:val="center"/>
            <w:hideMark/>
          </w:tcPr>
          <w:p w14:paraId="3C715191" w14:textId="77777777" w:rsidR="009B65D3" w:rsidRPr="001755E8" w:rsidRDefault="009B65D3" w:rsidP="00C575A4">
            <w:pPr>
              <w:jc w:val="center"/>
              <w:rPr>
                <w:rFonts w:ascii="Arial" w:hAnsi="Arial" w:cs="Arial"/>
                <w:sz w:val="18"/>
                <w:szCs w:val="18"/>
                <w:lang w:val="es-ES_tradnl"/>
              </w:rPr>
            </w:pPr>
            <w:r w:rsidRPr="001755E8">
              <w:rPr>
                <w:rFonts w:ascii="Arial" w:hAnsi="Arial" w:cs="Arial"/>
                <w:sz w:val="18"/>
                <w:szCs w:val="18"/>
                <w:lang w:val="es-ES_tradnl"/>
              </w:rPr>
              <w:t>3</w:t>
            </w:r>
          </w:p>
        </w:tc>
        <w:tc>
          <w:tcPr>
            <w:tcW w:w="1014" w:type="pct"/>
            <w:tcMar>
              <w:top w:w="0" w:type="dxa"/>
              <w:left w:w="108" w:type="dxa"/>
              <w:bottom w:w="0" w:type="dxa"/>
              <w:right w:w="108" w:type="dxa"/>
            </w:tcMar>
            <w:vAlign w:val="center"/>
          </w:tcPr>
          <w:p w14:paraId="6252FFCA"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13,72 (€)</w:t>
            </w:r>
          </w:p>
        </w:tc>
        <w:tc>
          <w:tcPr>
            <w:tcW w:w="1090" w:type="pct"/>
            <w:tcMar>
              <w:top w:w="0" w:type="dxa"/>
              <w:left w:w="108" w:type="dxa"/>
              <w:bottom w:w="0" w:type="dxa"/>
              <w:right w:w="108" w:type="dxa"/>
            </w:tcMar>
            <w:vAlign w:val="center"/>
            <w:hideMark/>
          </w:tcPr>
          <w:p w14:paraId="252BD99A"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21,03 (€)</w:t>
            </w:r>
          </w:p>
        </w:tc>
        <w:tc>
          <w:tcPr>
            <w:tcW w:w="960" w:type="pct"/>
            <w:tcMar>
              <w:top w:w="0" w:type="dxa"/>
              <w:left w:w="108" w:type="dxa"/>
              <w:bottom w:w="0" w:type="dxa"/>
              <w:right w:w="108" w:type="dxa"/>
            </w:tcMar>
            <w:vAlign w:val="center"/>
            <w:hideMark/>
          </w:tcPr>
          <w:p w14:paraId="1E47AE08"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32,37 (€)</w:t>
            </w:r>
          </w:p>
        </w:tc>
        <w:tc>
          <w:tcPr>
            <w:tcW w:w="961" w:type="pct"/>
            <w:tcMar>
              <w:top w:w="0" w:type="dxa"/>
              <w:left w:w="108" w:type="dxa"/>
              <w:bottom w:w="0" w:type="dxa"/>
              <w:right w:w="108" w:type="dxa"/>
            </w:tcMar>
            <w:vAlign w:val="center"/>
            <w:hideMark/>
          </w:tcPr>
          <w:p w14:paraId="3EEC2E84"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44,14 (€)</w:t>
            </w:r>
          </w:p>
        </w:tc>
      </w:tr>
      <w:tr w:rsidR="001755E8" w:rsidRPr="001755E8" w14:paraId="37E236D6" w14:textId="77777777" w:rsidTr="0726818E">
        <w:trPr>
          <w:trHeight w:val="418"/>
        </w:trPr>
        <w:tc>
          <w:tcPr>
            <w:tcW w:w="975" w:type="pct"/>
            <w:tcMar>
              <w:top w:w="0" w:type="dxa"/>
              <w:left w:w="108" w:type="dxa"/>
              <w:bottom w:w="0" w:type="dxa"/>
              <w:right w:w="108" w:type="dxa"/>
            </w:tcMar>
            <w:vAlign w:val="center"/>
          </w:tcPr>
          <w:p w14:paraId="63D9495C" w14:textId="226C0AC9"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3 STEM (S)</w:t>
            </w:r>
          </w:p>
        </w:tc>
        <w:tc>
          <w:tcPr>
            <w:tcW w:w="1014" w:type="pct"/>
            <w:tcMar>
              <w:top w:w="0" w:type="dxa"/>
              <w:left w:w="108" w:type="dxa"/>
              <w:bottom w:w="0" w:type="dxa"/>
              <w:right w:w="108" w:type="dxa"/>
            </w:tcMar>
            <w:vAlign w:val="center"/>
          </w:tcPr>
          <w:p w14:paraId="21E02A96"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13,67 (€)</w:t>
            </w:r>
          </w:p>
        </w:tc>
        <w:tc>
          <w:tcPr>
            <w:tcW w:w="1090" w:type="pct"/>
            <w:tcMar>
              <w:top w:w="0" w:type="dxa"/>
              <w:left w:w="108" w:type="dxa"/>
              <w:bottom w:w="0" w:type="dxa"/>
              <w:right w:w="108" w:type="dxa"/>
            </w:tcMar>
            <w:vAlign w:val="center"/>
          </w:tcPr>
          <w:p w14:paraId="2FCE8001"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21,03 (€)</w:t>
            </w:r>
          </w:p>
        </w:tc>
        <w:tc>
          <w:tcPr>
            <w:tcW w:w="960" w:type="pct"/>
            <w:tcMar>
              <w:top w:w="0" w:type="dxa"/>
              <w:left w:w="108" w:type="dxa"/>
              <w:bottom w:w="0" w:type="dxa"/>
              <w:right w:w="108" w:type="dxa"/>
            </w:tcMar>
            <w:vAlign w:val="center"/>
          </w:tcPr>
          <w:p w14:paraId="20117318"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32,37 (€)</w:t>
            </w:r>
          </w:p>
        </w:tc>
        <w:tc>
          <w:tcPr>
            <w:tcW w:w="961" w:type="pct"/>
            <w:tcMar>
              <w:top w:w="0" w:type="dxa"/>
              <w:left w:w="108" w:type="dxa"/>
              <w:bottom w:w="0" w:type="dxa"/>
              <w:right w:w="108" w:type="dxa"/>
            </w:tcMar>
            <w:vAlign w:val="center"/>
          </w:tcPr>
          <w:p w14:paraId="58791331"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44,14 (€)</w:t>
            </w:r>
          </w:p>
        </w:tc>
      </w:tr>
      <w:tr w:rsidR="001755E8" w:rsidRPr="001755E8" w14:paraId="13CB2E96" w14:textId="77777777" w:rsidTr="0726818E">
        <w:trPr>
          <w:trHeight w:val="396"/>
        </w:trPr>
        <w:tc>
          <w:tcPr>
            <w:tcW w:w="975" w:type="pct"/>
            <w:tcMar>
              <w:top w:w="0" w:type="dxa"/>
              <w:left w:w="108" w:type="dxa"/>
              <w:bottom w:w="0" w:type="dxa"/>
              <w:right w:w="108" w:type="dxa"/>
            </w:tcMar>
            <w:vAlign w:val="center"/>
            <w:hideMark/>
          </w:tcPr>
          <w:p w14:paraId="7C5E8921" w14:textId="77777777" w:rsidR="009B65D3" w:rsidRPr="001755E8" w:rsidRDefault="009B65D3" w:rsidP="00C575A4">
            <w:pPr>
              <w:jc w:val="center"/>
              <w:rPr>
                <w:rFonts w:ascii="Arial" w:hAnsi="Arial" w:cs="Arial"/>
                <w:sz w:val="18"/>
                <w:szCs w:val="18"/>
                <w:lang w:val="es-ES_tradnl"/>
              </w:rPr>
            </w:pPr>
            <w:r w:rsidRPr="001755E8">
              <w:rPr>
                <w:rFonts w:ascii="Arial" w:hAnsi="Arial" w:cs="Arial"/>
                <w:sz w:val="18"/>
                <w:szCs w:val="18"/>
                <w:lang w:val="es-ES_tradnl"/>
              </w:rPr>
              <w:t>4</w:t>
            </w:r>
          </w:p>
        </w:tc>
        <w:tc>
          <w:tcPr>
            <w:tcW w:w="1014" w:type="pct"/>
            <w:tcMar>
              <w:top w:w="0" w:type="dxa"/>
              <w:left w:w="108" w:type="dxa"/>
              <w:bottom w:w="0" w:type="dxa"/>
              <w:right w:w="108" w:type="dxa"/>
            </w:tcMar>
            <w:vAlign w:val="center"/>
          </w:tcPr>
          <w:p w14:paraId="51BFAB93"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13,42 (€)</w:t>
            </w:r>
          </w:p>
        </w:tc>
        <w:tc>
          <w:tcPr>
            <w:tcW w:w="1090" w:type="pct"/>
            <w:tcMar>
              <w:top w:w="0" w:type="dxa"/>
              <w:left w:w="108" w:type="dxa"/>
              <w:bottom w:w="0" w:type="dxa"/>
              <w:right w:w="108" w:type="dxa"/>
            </w:tcMar>
            <w:vAlign w:val="center"/>
            <w:hideMark/>
          </w:tcPr>
          <w:p w14:paraId="41261885" w14:textId="5BBD6CC2"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20,48 (€)</w:t>
            </w:r>
          </w:p>
        </w:tc>
        <w:tc>
          <w:tcPr>
            <w:tcW w:w="960" w:type="pct"/>
            <w:tcMar>
              <w:top w:w="0" w:type="dxa"/>
              <w:left w:w="108" w:type="dxa"/>
              <w:bottom w:w="0" w:type="dxa"/>
              <w:right w:w="108" w:type="dxa"/>
            </w:tcMar>
            <w:vAlign w:val="center"/>
            <w:hideMark/>
          </w:tcPr>
          <w:p w14:paraId="6D87724B"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31,51 (€)</w:t>
            </w:r>
          </w:p>
        </w:tc>
        <w:tc>
          <w:tcPr>
            <w:tcW w:w="961" w:type="pct"/>
            <w:tcMar>
              <w:top w:w="0" w:type="dxa"/>
              <w:left w:w="108" w:type="dxa"/>
              <w:bottom w:w="0" w:type="dxa"/>
              <w:right w:w="108" w:type="dxa"/>
            </w:tcMar>
            <w:vAlign w:val="center"/>
            <w:hideMark/>
          </w:tcPr>
          <w:p w14:paraId="00388822" w14:textId="77777777" w:rsidR="009B65D3" w:rsidRPr="001755E8" w:rsidRDefault="009B65D3" w:rsidP="00D56150">
            <w:pPr>
              <w:jc w:val="right"/>
              <w:rPr>
                <w:rFonts w:ascii="Arial" w:hAnsi="Arial" w:cs="Arial"/>
                <w:sz w:val="18"/>
                <w:szCs w:val="18"/>
                <w:lang w:val="es-ES_tradnl"/>
              </w:rPr>
            </w:pPr>
            <w:r w:rsidRPr="001755E8">
              <w:rPr>
                <w:rFonts w:ascii="Arial" w:hAnsi="Arial" w:cs="Arial"/>
                <w:sz w:val="18"/>
                <w:szCs w:val="18"/>
                <w:lang w:val="es-ES_tradnl"/>
              </w:rPr>
              <w:t>43,19 (€)</w:t>
            </w:r>
          </w:p>
        </w:tc>
      </w:tr>
    </w:tbl>
    <w:p w14:paraId="74C6E6BD" w14:textId="77777777" w:rsidR="009B65D3" w:rsidRPr="001755E8" w:rsidRDefault="009B65D3" w:rsidP="009B65D3">
      <w:pPr>
        <w:jc w:val="right"/>
        <w:rPr>
          <w:rFonts w:ascii="Arial" w:hAnsi="Arial" w:cs="Arial"/>
          <w:sz w:val="18"/>
          <w:szCs w:val="18"/>
          <w:lang w:val="es-ES_tradnl"/>
        </w:rPr>
      </w:pPr>
    </w:p>
    <w:p w14:paraId="0D8EDC5A" w14:textId="77777777" w:rsidR="009B65D3" w:rsidRPr="001755E8" w:rsidRDefault="009B65D3" w:rsidP="009B65D3">
      <w:pPr>
        <w:rPr>
          <w:rFonts w:ascii="Arial" w:hAnsi="Arial" w:cs="Arial"/>
          <w:sz w:val="18"/>
          <w:szCs w:val="18"/>
          <w:lang w:eastAsia="es-ES"/>
        </w:rPr>
      </w:pPr>
      <w:bookmarkStart w:id="4" w:name="_Hlk99973418"/>
    </w:p>
    <w:bookmarkEnd w:id="4"/>
    <w:p w14:paraId="3CA81FC5" w14:textId="77777777" w:rsidR="009B65D3" w:rsidRPr="001755E8" w:rsidRDefault="009B65D3" w:rsidP="009B65D3">
      <w:pPr>
        <w:jc w:val="both"/>
      </w:pPr>
    </w:p>
    <w:p w14:paraId="18D78F74" w14:textId="77777777" w:rsidR="009B65D3" w:rsidRPr="001755E8" w:rsidRDefault="009B65D3" w:rsidP="002E5363">
      <w:pPr>
        <w:pStyle w:val="BOPVClave"/>
      </w:pPr>
      <w:r w:rsidRPr="001755E8">
        <w:br w:type="page"/>
      </w:r>
      <w:r w:rsidRPr="001755E8">
        <w:lastRenderedPageBreak/>
        <w:t>ANEXO II</w:t>
      </w:r>
    </w:p>
    <w:p w14:paraId="20A7022D" w14:textId="77777777" w:rsidR="009B65D3" w:rsidRPr="001755E8" w:rsidRDefault="009B65D3" w:rsidP="002E5363">
      <w:pPr>
        <w:pStyle w:val="BOPVClave"/>
      </w:pPr>
      <w:r w:rsidRPr="001755E8">
        <w:t>GRADOS DE EXPERIMENTALIDAD DE LAS ENSEÑANZAS UNIVERSITARIAS DE MÁSTER</w:t>
      </w:r>
    </w:p>
    <w:p w14:paraId="420B3231" w14:textId="77777777" w:rsidR="009B65D3" w:rsidRPr="001755E8" w:rsidRDefault="009B65D3" w:rsidP="00E032BE">
      <w:pPr>
        <w:pStyle w:val="BOPVDetalle"/>
        <w:ind w:firstLine="0"/>
      </w:pPr>
      <w:r w:rsidRPr="001755E8">
        <w:t xml:space="preserve">Grado de </w:t>
      </w:r>
      <w:proofErr w:type="spellStart"/>
      <w:r w:rsidRPr="001755E8">
        <w:t>experimentalidad</w:t>
      </w:r>
      <w:proofErr w:type="spellEnd"/>
      <w:r w:rsidRPr="001755E8">
        <w:t xml:space="preserve"> 1: Enseñanzas conducentes a las titulaciones encuadradas en la rama de conocimiento de Ciencias de la Salud.</w:t>
      </w:r>
    </w:p>
    <w:p w14:paraId="42916455" w14:textId="77777777" w:rsidR="009B65D3" w:rsidRPr="001755E8" w:rsidRDefault="009B65D3" w:rsidP="00E032BE">
      <w:pPr>
        <w:pStyle w:val="BOPVDetalle"/>
        <w:ind w:firstLine="0"/>
      </w:pPr>
      <w:r w:rsidRPr="001755E8">
        <w:t xml:space="preserve">Grado de </w:t>
      </w:r>
      <w:proofErr w:type="spellStart"/>
      <w:r w:rsidRPr="001755E8">
        <w:t>experimentalidad</w:t>
      </w:r>
      <w:proofErr w:type="spellEnd"/>
      <w:r w:rsidRPr="001755E8">
        <w:t xml:space="preserve"> 2: Enseñanzas conducentes a las titulaciones encuadradas en la rama de conocimiento de Ciencias.</w:t>
      </w:r>
    </w:p>
    <w:p w14:paraId="5EC2E53F" w14:textId="77777777" w:rsidR="009B65D3" w:rsidRPr="001755E8" w:rsidRDefault="009B65D3" w:rsidP="00E032BE">
      <w:pPr>
        <w:pStyle w:val="BOPVDetalle"/>
        <w:ind w:firstLine="0"/>
      </w:pPr>
      <w:r w:rsidRPr="001755E8">
        <w:t xml:space="preserve">Grado de </w:t>
      </w:r>
      <w:proofErr w:type="spellStart"/>
      <w:r w:rsidRPr="001755E8">
        <w:t>experimentalidad</w:t>
      </w:r>
      <w:proofErr w:type="spellEnd"/>
      <w:r w:rsidRPr="001755E8">
        <w:t xml:space="preserve"> 3: Enseñanzas conducentes a las titulaciones encuadradas en la rama de conocimiento de Ingeniería y Arquitectura.</w:t>
      </w:r>
    </w:p>
    <w:p w14:paraId="75E18FF4" w14:textId="77777777" w:rsidR="009B65D3" w:rsidRPr="001755E8" w:rsidRDefault="009B65D3" w:rsidP="00E032BE">
      <w:pPr>
        <w:pStyle w:val="BOPVDetalle"/>
        <w:ind w:firstLine="0"/>
      </w:pPr>
      <w:r w:rsidRPr="001755E8">
        <w:t xml:space="preserve">Grado de </w:t>
      </w:r>
      <w:proofErr w:type="spellStart"/>
      <w:r w:rsidRPr="001755E8">
        <w:t>experimentalidad</w:t>
      </w:r>
      <w:proofErr w:type="spellEnd"/>
      <w:r w:rsidRPr="001755E8">
        <w:t xml:space="preserve"> 4: Enseñanzas conducentes a las titulaciones encuadradas en la rama de conocimiento de Ciencias Sociales y Jurídicas.</w:t>
      </w:r>
    </w:p>
    <w:p w14:paraId="695C7D52" w14:textId="77777777" w:rsidR="009B65D3" w:rsidRPr="001755E8" w:rsidRDefault="009B65D3" w:rsidP="00E032BE">
      <w:pPr>
        <w:pStyle w:val="BOPVDetalle"/>
        <w:ind w:firstLine="0"/>
      </w:pPr>
      <w:r w:rsidRPr="001755E8">
        <w:t xml:space="preserve">Grado de </w:t>
      </w:r>
      <w:proofErr w:type="spellStart"/>
      <w:r w:rsidRPr="001755E8">
        <w:t>experimentalidad</w:t>
      </w:r>
      <w:proofErr w:type="spellEnd"/>
      <w:r w:rsidRPr="001755E8">
        <w:t xml:space="preserve"> 5: Enseñanzas conducentes a las titulaciones encuadradas en la rama de conocimiento de Artes y Humanidades.</w:t>
      </w:r>
    </w:p>
    <w:p w14:paraId="1C40B265" w14:textId="77777777" w:rsidR="009B65D3" w:rsidRPr="001755E8" w:rsidRDefault="009B65D3" w:rsidP="009B65D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2"/>
        <w:gridCol w:w="2025"/>
        <w:gridCol w:w="2125"/>
        <w:gridCol w:w="2123"/>
        <w:gridCol w:w="2043"/>
      </w:tblGrid>
      <w:tr w:rsidR="001755E8" w:rsidRPr="001755E8" w14:paraId="443EA904" w14:textId="77777777" w:rsidTr="0726818E">
        <w:trPr>
          <w:cantSplit/>
          <w:jc w:val="center"/>
        </w:trPr>
        <w:tc>
          <w:tcPr>
            <w:tcW w:w="828" w:type="pct"/>
            <w:hideMark/>
          </w:tcPr>
          <w:p w14:paraId="79088CFA" w14:textId="77777777" w:rsidR="009B65D3" w:rsidRPr="001755E8" w:rsidRDefault="009B65D3" w:rsidP="0726818E">
            <w:pPr>
              <w:spacing w:before="120" w:after="120"/>
              <w:jc w:val="center"/>
              <w:rPr>
                <w:rFonts w:ascii="Arial" w:hAnsi="Arial" w:cs="Arial"/>
                <w:sz w:val="18"/>
                <w:szCs w:val="18"/>
              </w:rPr>
            </w:pPr>
            <w:r w:rsidRPr="0726818E">
              <w:rPr>
                <w:rFonts w:ascii="Arial" w:hAnsi="Arial" w:cs="Arial"/>
                <w:sz w:val="18"/>
                <w:szCs w:val="18"/>
              </w:rPr>
              <w:t xml:space="preserve">Grado de </w:t>
            </w:r>
            <w:proofErr w:type="spellStart"/>
            <w:r w:rsidRPr="0726818E">
              <w:rPr>
                <w:rFonts w:ascii="Arial" w:hAnsi="Arial" w:cs="Arial"/>
                <w:sz w:val="18"/>
                <w:szCs w:val="18"/>
              </w:rPr>
              <w:t>experimentalidad</w:t>
            </w:r>
            <w:proofErr w:type="spellEnd"/>
          </w:p>
        </w:tc>
        <w:tc>
          <w:tcPr>
            <w:tcW w:w="4172" w:type="pct"/>
            <w:gridSpan w:val="4"/>
            <w:vAlign w:val="center"/>
            <w:hideMark/>
          </w:tcPr>
          <w:p w14:paraId="58154D2D"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PRECIO PÚBLICO DEL CRÉDITO</w:t>
            </w:r>
          </w:p>
        </w:tc>
      </w:tr>
      <w:tr w:rsidR="001755E8" w:rsidRPr="001755E8" w14:paraId="3D9CE70D" w14:textId="77777777" w:rsidTr="0726818E">
        <w:trPr>
          <w:cantSplit/>
          <w:jc w:val="center"/>
        </w:trPr>
        <w:tc>
          <w:tcPr>
            <w:tcW w:w="828" w:type="pct"/>
          </w:tcPr>
          <w:p w14:paraId="32E6C6FC" w14:textId="77777777" w:rsidR="009B65D3" w:rsidRPr="001755E8" w:rsidRDefault="009B65D3" w:rsidP="00D56150">
            <w:pPr>
              <w:spacing w:before="120" w:after="120"/>
              <w:jc w:val="center"/>
              <w:rPr>
                <w:rFonts w:ascii="Arial" w:hAnsi="Arial" w:cs="Arial"/>
                <w:sz w:val="18"/>
                <w:szCs w:val="18"/>
                <w:lang w:val="es-ES_tradnl"/>
              </w:rPr>
            </w:pPr>
          </w:p>
        </w:tc>
        <w:tc>
          <w:tcPr>
            <w:tcW w:w="1016" w:type="pct"/>
            <w:hideMark/>
          </w:tcPr>
          <w:p w14:paraId="5A6C84CA" w14:textId="77777777" w:rsidR="009B65D3" w:rsidRPr="001755E8" w:rsidRDefault="009B65D3" w:rsidP="00D56150">
            <w:pPr>
              <w:spacing w:before="120" w:after="120"/>
              <w:rPr>
                <w:rFonts w:ascii="Arial" w:hAnsi="Arial" w:cs="Arial"/>
                <w:sz w:val="18"/>
                <w:szCs w:val="18"/>
                <w:lang w:val="es-ES_tradnl"/>
              </w:rPr>
            </w:pPr>
            <w:r w:rsidRPr="001755E8">
              <w:rPr>
                <w:rFonts w:ascii="Arial" w:hAnsi="Arial" w:cs="Arial"/>
                <w:sz w:val="18"/>
                <w:szCs w:val="18"/>
                <w:lang w:val="es-ES_tradnl"/>
              </w:rPr>
              <w:t>Primera matrícula</w:t>
            </w:r>
          </w:p>
        </w:tc>
        <w:tc>
          <w:tcPr>
            <w:tcW w:w="1066" w:type="pct"/>
            <w:hideMark/>
          </w:tcPr>
          <w:p w14:paraId="102F3205" w14:textId="77777777" w:rsidR="009B65D3" w:rsidRPr="001755E8" w:rsidRDefault="009B65D3" w:rsidP="00D56150">
            <w:pPr>
              <w:spacing w:before="120" w:after="120"/>
              <w:rPr>
                <w:rFonts w:ascii="Arial" w:hAnsi="Arial" w:cs="Arial"/>
                <w:sz w:val="18"/>
                <w:szCs w:val="18"/>
                <w:lang w:val="es-ES_tradnl"/>
              </w:rPr>
            </w:pPr>
            <w:r w:rsidRPr="001755E8">
              <w:rPr>
                <w:rFonts w:ascii="Arial" w:hAnsi="Arial" w:cs="Arial"/>
                <w:sz w:val="18"/>
                <w:szCs w:val="18"/>
                <w:lang w:val="es-ES_tradnl"/>
              </w:rPr>
              <w:t>Segunda matrícula</w:t>
            </w:r>
          </w:p>
        </w:tc>
        <w:tc>
          <w:tcPr>
            <w:tcW w:w="1065" w:type="pct"/>
            <w:hideMark/>
          </w:tcPr>
          <w:p w14:paraId="7D9EAE39" w14:textId="77777777" w:rsidR="009B65D3" w:rsidRPr="001755E8" w:rsidRDefault="009B65D3" w:rsidP="00D56150">
            <w:pPr>
              <w:spacing w:before="120" w:after="120"/>
              <w:rPr>
                <w:rFonts w:ascii="Arial" w:hAnsi="Arial" w:cs="Arial"/>
                <w:sz w:val="18"/>
                <w:szCs w:val="18"/>
                <w:lang w:val="es-ES_tradnl"/>
              </w:rPr>
            </w:pPr>
            <w:r w:rsidRPr="001755E8">
              <w:rPr>
                <w:rFonts w:ascii="Arial" w:hAnsi="Arial" w:cs="Arial"/>
                <w:sz w:val="18"/>
                <w:szCs w:val="18"/>
                <w:lang w:val="es-ES_tradnl"/>
              </w:rPr>
              <w:t>Tercera matrícula</w:t>
            </w:r>
          </w:p>
        </w:tc>
        <w:tc>
          <w:tcPr>
            <w:tcW w:w="1025" w:type="pct"/>
          </w:tcPr>
          <w:p w14:paraId="4B8EBAB1" w14:textId="77777777" w:rsidR="009B65D3" w:rsidRPr="001755E8" w:rsidRDefault="009B65D3" w:rsidP="00D56150">
            <w:pPr>
              <w:spacing w:before="120" w:after="120"/>
              <w:rPr>
                <w:rFonts w:ascii="Arial" w:hAnsi="Arial" w:cs="Arial"/>
                <w:sz w:val="18"/>
                <w:szCs w:val="18"/>
                <w:lang w:val="es-ES_tradnl"/>
              </w:rPr>
            </w:pPr>
            <w:r w:rsidRPr="001755E8">
              <w:rPr>
                <w:rFonts w:ascii="Arial" w:hAnsi="Arial" w:cs="Arial"/>
                <w:sz w:val="18"/>
                <w:szCs w:val="18"/>
                <w:lang w:val="es-ES_tradnl"/>
              </w:rPr>
              <w:t>Cuarta matrícula</w:t>
            </w:r>
          </w:p>
        </w:tc>
      </w:tr>
      <w:tr w:rsidR="001755E8" w:rsidRPr="001755E8" w14:paraId="0998EDFC" w14:textId="77777777" w:rsidTr="0726818E">
        <w:trPr>
          <w:cantSplit/>
          <w:jc w:val="center"/>
        </w:trPr>
        <w:tc>
          <w:tcPr>
            <w:tcW w:w="828" w:type="pct"/>
            <w:hideMark/>
          </w:tcPr>
          <w:p w14:paraId="4758B3E4"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1</w:t>
            </w:r>
          </w:p>
        </w:tc>
        <w:tc>
          <w:tcPr>
            <w:tcW w:w="1016" w:type="pct"/>
            <w:hideMark/>
          </w:tcPr>
          <w:p w14:paraId="30FA0753"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35,72 (€)  </w:t>
            </w:r>
          </w:p>
        </w:tc>
        <w:tc>
          <w:tcPr>
            <w:tcW w:w="1066" w:type="pct"/>
            <w:hideMark/>
          </w:tcPr>
          <w:p w14:paraId="02F7B84C"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52,75 (€)  </w:t>
            </w:r>
          </w:p>
        </w:tc>
        <w:tc>
          <w:tcPr>
            <w:tcW w:w="1065" w:type="pct"/>
            <w:hideMark/>
          </w:tcPr>
          <w:p w14:paraId="7465F779" w14:textId="3431122B"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70,12 (€)  </w:t>
            </w:r>
          </w:p>
        </w:tc>
        <w:tc>
          <w:tcPr>
            <w:tcW w:w="1025" w:type="pct"/>
            <w:vAlign w:val="bottom"/>
          </w:tcPr>
          <w:p w14:paraId="06D3E230"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109,56 (€)  </w:t>
            </w:r>
          </w:p>
        </w:tc>
      </w:tr>
      <w:tr w:rsidR="001755E8" w:rsidRPr="001755E8" w14:paraId="2A226A31" w14:textId="77777777" w:rsidTr="0726818E">
        <w:trPr>
          <w:cantSplit/>
          <w:jc w:val="center"/>
        </w:trPr>
        <w:tc>
          <w:tcPr>
            <w:tcW w:w="828" w:type="pct"/>
            <w:hideMark/>
          </w:tcPr>
          <w:p w14:paraId="4AEE85E8"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2</w:t>
            </w:r>
          </w:p>
        </w:tc>
        <w:tc>
          <w:tcPr>
            <w:tcW w:w="1016" w:type="pct"/>
            <w:hideMark/>
          </w:tcPr>
          <w:p w14:paraId="3B93F950"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35,50 (€)  </w:t>
            </w:r>
          </w:p>
        </w:tc>
        <w:tc>
          <w:tcPr>
            <w:tcW w:w="1066" w:type="pct"/>
            <w:hideMark/>
          </w:tcPr>
          <w:p w14:paraId="36D03859"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52,42 (€)  </w:t>
            </w:r>
          </w:p>
        </w:tc>
        <w:tc>
          <w:tcPr>
            <w:tcW w:w="1065" w:type="pct"/>
            <w:hideMark/>
          </w:tcPr>
          <w:p w14:paraId="6D0E7057"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69,67 (€)  </w:t>
            </w:r>
          </w:p>
        </w:tc>
        <w:tc>
          <w:tcPr>
            <w:tcW w:w="1025" w:type="pct"/>
            <w:vAlign w:val="bottom"/>
          </w:tcPr>
          <w:p w14:paraId="5DF8BAC8"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108,90 (€)  </w:t>
            </w:r>
          </w:p>
        </w:tc>
      </w:tr>
      <w:tr w:rsidR="001755E8" w:rsidRPr="001755E8" w14:paraId="326C8CAF" w14:textId="77777777" w:rsidTr="0726818E">
        <w:trPr>
          <w:cantSplit/>
          <w:jc w:val="center"/>
        </w:trPr>
        <w:tc>
          <w:tcPr>
            <w:tcW w:w="828" w:type="pct"/>
            <w:hideMark/>
          </w:tcPr>
          <w:p w14:paraId="0550A3FC"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3</w:t>
            </w:r>
          </w:p>
        </w:tc>
        <w:tc>
          <w:tcPr>
            <w:tcW w:w="1016" w:type="pct"/>
            <w:hideMark/>
          </w:tcPr>
          <w:p w14:paraId="01AFA748"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32,45 (€)  </w:t>
            </w:r>
          </w:p>
        </w:tc>
        <w:tc>
          <w:tcPr>
            <w:tcW w:w="1066" w:type="pct"/>
            <w:hideMark/>
          </w:tcPr>
          <w:p w14:paraId="4AB1397E"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47,91 (€)  </w:t>
            </w:r>
          </w:p>
        </w:tc>
        <w:tc>
          <w:tcPr>
            <w:tcW w:w="1065" w:type="pct"/>
            <w:hideMark/>
          </w:tcPr>
          <w:p w14:paraId="0BF7636E"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63,68 (€)  </w:t>
            </w:r>
          </w:p>
        </w:tc>
        <w:tc>
          <w:tcPr>
            <w:tcW w:w="1025" w:type="pct"/>
            <w:vAlign w:val="bottom"/>
          </w:tcPr>
          <w:p w14:paraId="2CAE3679"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99,54 (€)  </w:t>
            </w:r>
          </w:p>
        </w:tc>
      </w:tr>
      <w:tr w:rsidR="001755E8" w:rsidRPr="001755E8" w14:paraId="1776DC08" w14:textId="77777777" w:rsidTr="0726818E">
        <w:trPr>
          <w:cantSplit/>
          <w:jc w:val="center"/>
        </w:trPr>
        <w:tc>
          <w:tcPr>
            <w:tcW w:w="828" w:type="pct"/>
            <w:hideMark/>
          </w:tcPr>
          <w:p w14:paraId="095DEF6B"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4</w:t>
            </w:r>
          </w:p>
        </w:tc>
        <w:tc>
          <w:tcPr>
            <w:tcW w:w="1016" w:type="pct"/>
            <w:hideMark/>
          </w:tcPr>
          <w:p w14:paraId="73B6872D"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29,39 (€)  </w:t>
            </w:r>
          </w:p>
        </w:tc>
        <w:tc>
          <w:tcPr>
            <w:tcW w:w="1066" w:type="pct"/>
            <w:hideMark/>
          </w:tcPr>
          <w:p w14:paraId="3C6CC91A"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43,39 (€)  </w:t>
            </w:r>
          </w:p>
        </w:tc>
        <w:tc>
          <w:tcPr>
            <w:tcW w:w="1065" w:type="pct"/>
            <w:hideMark/>
          </w:tcPr>
          <w:p w14:paraId="346BB8BF"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57,68 (€)  </w:t>
            </w:r>
          </w:p>
        </w:tc>
        <w:tc>
          <w:tcPr>
            <w:tcW w:w="1025" w:type="pct"/>
            <w:vAlign w:val="bottom"/>
          </w:tcPr>
          <w:p w14:paraId="239B4A1C"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90,15 (€)  </w:t>
            </w:r>
          </w:p>
        </w:tc>
      </w:tr>
      <w:tr w:rsidR="009B65D3" w:rsidRPr="001755E8" w14:paraId="3FF0716A" w14:textId="77777777" w:rsidTr="0726818E">
        <w:trPr>
          <w:cantSplit/>
          <w:jc w:val="center"/>
        </w:trPr>
        <w:tc>
          <w:tcPr>
            <w:tcW w:w="828" w:type="pct"/>
            <w:hideMark/>
          </w:tcPr>
          <w:p w14:paraId="45E3D9CD" w14:textId="77777777" w:rsidR="009B65D3" w:rsidRPr="001755E8" w:rsidRDefault="009B65D3" w:rsidP="00D56150">
            <w:pPr>
              <w:spacing w:before="120" w:after="120"/>
              <w:jc w:val="center"/>
              <w:rPr>
                <w:rFonts w:ascii="Arial" w:hAnsi="Arial" w:cs="Arial"/>
                <w:sz w:val="18"/>
                <w:szCs w:val="18"/>
                <w:lang w:val="es-ES_tradnl"/>
              </w:rPr>
            </w:pPr>
            <w:r w:rsidRPr="001755E8">
              <w:rPr>
                <w:rFonts w:ascii="Arial" w:hAnsi="Arial" w:cs="Arial"/>
                <w:sz w:val="18"/>
                <w:szCs w:val="18"/>
                <w:lang w:val="es-ES_tradnl"/>
              </w:rPr>
              <w:t>5</w:t>
            </w:r>
          </w:p>
        </w:tc>
        <w:tc>
          <w:tcPr>
            <w:tcW w:w="1016" w:type="pct"/>
            <w:hideMark/>
          </w:tcPr>
          <w:p w14:paraId="51275E78"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25,64 (€)  </w:t>
            </w:r>
          </w:p>
        </w:tc>
        <w:tc>
          <w:tcPr>
            <w:tcW w:w="1066" w:type="pct"/>
            <w:hideMark/>
          </w:tcPr>
          <w:p w14:paraId="6E6008FE"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37,86 (€)  </w:t>
            </w:r>
          </w:p>
        </w:tc>
        <w:tc>
          <w:tcPr>
            <w:tcW w:w="1065" w:type="pct"/>
            <w:hideMark/>
          </w:tcPr>
          <w:p w14:paraId="7545EB96"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50,33 (€)  </w:t>
            </w:r>
          </w:p>
        </w:tc>
        <w:tc>
          <w:tcPr>
            <w:tcW w:w="1025" w:type="pct"/>
            <w:vAlign w:val="bottom"/>
          </w:tcPr>
          <w:p w14:paraId="166BC850" w14:textId="77777777" w:rsidR="009B65D3" w:rsidRPr="001755E8" w:rsidRDefault="009B65D3" w:rsidP="00D56150">
            <w:pPr>
              <w:spacing w:before="120" w:after="120"/>
              <w:jc w:val="right"/>
              <w:rPr>
                <w:rFonts w:ascii="Arial" w:hAnsi="Arial" w:cs="Arial"/>
                <w:sz w:val="18"/>
                <w:szCs w:val="18"/>
                <w:lang w:val="es-ES_tradnl"/>
              </w:rPr>
            </w:pPr>
            <w:r w:rsidRPr="001755E8">
              <w:rPr>
                <w:rFonts w:ascii="Arial" w:hAnsi="Arial" w:cs="Arial"/>
                <w:sz w:val="18"/>
                <w:szCs w:val="18"/>
                <w:lang w:val="es-ES_tradnl"/>
              </w:rPr>
              <w:t xml:space="preserve">78,66 (€)  </w:t>
            </w:r>
          </w:p>
        </w:tc>
      </w:tr>
    </w:tbl>
    <w:p w14:paraId="063BCCDF" w14:textId="77777777" w:rsidR="009B65D3" w:rsidRPr="001755E8" w:rsidRDefault="009B65D3" w:rsidP="009B65D3">
      <w:pPr>
        <w:rPr>
          <w:rFonts w:ascii="Arial" w:hAnsi="Arial" w:cs="Arial"/>
          <w:b/>
        </w:rPr>
      </w:pPr>
    </w:p>
    <w:p w14:paraId="3F2F46ED" w14:textId="77777777" w:rsidR="009B65D3" w:rsidRPr="001755E8" w:rsidRDefault="009B65D3" w:rsidP="009B65D3">
      <w:pPr>
        <w:tabs>
          <w:tab w:val="left" w:pos="2520"/>
        </w:tabs>
        <w:rPr>
          <w:rFonts w:ascii="Arial" w:hAnsi="Arial" w:cs="Arial"/>
        </w:rPr>
      </w:pPr>
    </w:p>
    <w:p w14:paraId="13C0C99E" w14:textId="77777777" w:rsidR="009B65D3" w:rsidRPr="001755E8" w:rsidRDefault="009B65D3" w:rsidP="002E5363">
      <w:pPr>
        <w:pStyle w:val="BOPVClave"/>
      </w:pPr>
      <w:r w:rsidRPr="001755E8">
        <w:rPr>
          <w:rFonts w:cs="Arial"/>
        </w:rPr>
        <w:br w:type="page"/>
      </w:r>
      <w:r w:rsidRPr="001755E8">
        <w:lastRenderedPageBreak/>
        <w:t>ANEXO III</w:t>
      </w:r>
    </w:p>
    <w:p w14:paraId="66036BDE" w14:textId="77777777" w:rsidR="009B65D3" w:rsidRPr="001755E8" w:rsidRDefault="009B65D3" w:rsidP="002E5363">
      <w:pPr>
        <w:pStyle w:val="BOPVClave"/>
      </w:pPr>
      <w:r w:rsidRPr="001755E8">
        <w:t xml:space="preserve">MÁSTERES UNIVERSITARIOS OFICIALES CON PRECIO DIFERENCIADO </w:t>
      </w:r>
    </w:p>
    <w:p w14:paraId="2C4E09B4" w14:textId="77777777" w:rsidR="009B65D3" w:rsidRPr="001755E8" w:rsidRDefault="009B65D3" w:rsidP="009B65D3"/>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0"/>
        <w:gridCol w:w="1459"/>
        <w:gridCol w:w="1552"/>
        <w:gridCol w:w="1584"/>
        <w:gridCol w:w="1416"/>
      </w:tblGrid>
      <w:tr w:rsidR="001755E8" w:rsidRPr="001755E8" w14:paraId="055AE819" w14:textId="77777777" w:rsidTr="0726818E">
        <w:trPr>
          <w:trHeight w:val="270"/>
        </w:trPr>
        <w:tc>
          <w:tcPr>
            <w:tcW w:w="2033" w:type="pct"/>
            <w:tcBorders>
              <w:top w:val="single" w:sz="4" w:space="0" w:color="auto"/>
              <w:left w:val="single" w:sz="4" w:space="0" w:color="auto"/>
              <w:bottom w:val="single" w:sz="4" w:space="0" w:color="auto"/>
            </w:tcBorders>
            <w:noWrap/>
            <w:vAlign w:val="center"/>
          </w:tcPr>
          <w:p w14:paraId="48D70100"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MÁSTER</w:t>
            </w:r>
          </w:p>
        </w:tc>
        <w:tc>
          <w:tcPr>
            <w:tcW w:w="2967" w:type="pct"/>
            <w:gridSpan w:val="4"/>
            <w:tcBorders>
              <w:top w:val="single" w:sz="4" w:space="0" w:color="auto"/>
              <w:left w:val="single" w:sz="4" w:space="0" w:color="auto"/>
              <w:bottom w:val="single" w:sz="4" w:space="0" w:color="auto"/>
            </w:tcBorders>
            <w:vAlign w:val="center"/>
          </w:tcPr>
          <w:p w14:paraId="7B4E4931"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PRECIO PÚBLICO DEL CRÉDITO</w:t>
            </w:r>
          </w:p>
        </w:tc>
      </w:tr>
      <w:tr w:rsidR="001755E8" w:rsidRPr="001755E8" w14:paraId="4BC6210E"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0B86ADF9" w14:textId="77777777" w:rsidR="009B65D3" w:rsidRPr="001755E8" w:rsidRDefault="009B65D3" w:rsidP="00D56150">
            <w:pPr>
              <w:jc w:val="center"/>
              <w:rPr>
                <w:rFonts w:ascii="Arial" w:hAnsi="Arial" w:cs="Arial"/>
                <w:bCs/>
                <w:sz w:val="18"/>
                <w:szCs w:val="18"/>
                <w:lang w:val="es-ES_tradnl"/>
              </w:rPr>
            </w:pPr>
          </w:p>
        </w:tc>
        <w:tc>
          <w:tcPr>
            <w:tcW w:w="720" w:type="pct"/>
            <w:tcBorders>
              <w:top w:val="single" w:sz="4" w:space="0" w:color="auto"/>
              <w:left w:val="single" w:sz="4" w:space="0" w:color="auto"/>
              <w:bottom w:val="single" w:sz="4" w:space="0" w:color="auto"/>
              <w:right w:val="single" w:sz="4" w:space="0" w:color="auto"/>
            </w:tcBorders>
            <w:hideMark/>
          </w:tcPr>
          <w:p w14:paraId="48CCE759"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Primera</w:t>
            </w:r>
          </w:p>
          <w:p w14:paraId="77D41C84"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matrícula</w:t>
            </w:r>
          </w:p>
        </w:tc>
        <w:tc>
          <w:tcPr>
            <w:tcW w:w="766" w:type="pct"/>
            <w:tcBorders>
              <w:top w:val="single" w:sz="4" w:space="0" w:color="auto"/>
              <w:left w:val="single" w:sz="4" w:space="0" w:color="auto"/>
              <w:bottom w:val="single" w:sz="4" w:space="0" w:color="auto"/>
              <w:right w:val="single" w:sz="4" w:space="0" w:color="auto"/>
            </w:tcBorders>
            <w:hideMark/>
          </w:tcPr>
          <w:p w14:paraId="1F56F655"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Segunda matrícula</w:t>
            </w:r>
          </w:p>
        </w:tc>
        <w:tc>
          <w:tcPr>
            <w:tcW w:w="782" w:type="pct"/>
            <w:tcBorders>
              <w:top w:val="single" w:sz="4" w:space="0" w:color="auto"/>
              <w:left w:val="single" w:sz="4" w:space="0" w:color="auto"/>
              <w:bottom w:val="single" w:sz="4" w:space="0" w:color="auto"/>
              <w:right w:val="single" w:sz="4" w:space="0" w:color="auto"/>
            </w:tcBorders>
            <w:hideMark/>
          </w:tcPr>
          <w:p w14:paraId="6634D073"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Tercera</w:t>
            </w:r>
          </w:p>
          <w:p w14:paraId="132DC71D"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matrícula</w:t>
            </w:r>
          </w:p>
        </w:tc>
        <w:tc>
          <w:tcPr>
            <w:tcW w:w="699" w:type="pct"/>
            <w:tcBorders>
              <w:top w:val="single" w:sz="4" w:space="0" w:color="auto"/>
              <w:left w:val="single" w:sz="4" w:space="0" w:color="auto"/>
              <w:bottom w:val="single" w:sz="4" w:space="0" w:color="auto"/>
              <w:right w:val="single" w:sz="4" w:space="0" w:color="auto"/>
            </w:tcBorders>
          </w:tcPr>
          <w:p w14:paraId="5E3C5643"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Cuarta matrícula</w:t>
            </w:r>
          </w:p>
        </w:tc>
      </w:tr>
      <w:tr w:rsidR="001755E8" w:rsidRPr="001755E8" w14:paraId="41A07C7F"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0AEEF254"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Arte Contemporáneo Tecnológico y Performativo</w:t>
            </w:r>
          </w:p>
        </w:tc>
        <w:tc>
          <w:tcPr>
            <w:tcW w:w="720" w:type="pct"/>
            <w:tcBorders>
              <w:top w:val="single" w:sz="4" w:space="0" w:color="auto"/>
              <w:left w:val="single" w:sz="4" w:space="0" w:color="auto"/>
              <w:bottom w:val="single" w:sz="4" w:space="0" w:color="auto"/>
              <w:right w:val="single" w:sz="4" w:space="0" w:color="auto"/>
            </w:tcBorders>
            <w:vAlign w:val="center"/>
            <w:hideMark/>
          </w:tcPr>
          <w:p w14:paraId="0BD324A2"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28,89 €</w:t>
            </w:r>
          </w:p>
        </w:tc>
        <w:tc>
          <w:tcPr>
            <w:tcW w:w="766" w:type="pct"/>
            <w:tcBorders>
              <w:top w:val="single" w:sz="4" w:space="0" w:color="auto"/>
              <w:left w:val="single" w:sz="4" w:space="0" w:color="auto"/>
              <w:bottom w:val="single" w:sz="4" w:space="0" w:color="auto"/>
              <w:right w:val="single" w:sz="4" w:space="0" w:color="auto"/>
            </w:tcBorders>
            <w:vAlign w:val="center"/>
            <w:hideMark/>
          </w:tcPr>
          <w:p w14:paraId="3E31237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41,79 €</w:t>
            </w:r>
          </w:p>
        </w:tc>
        <w:tc>
          <w:tcPr>
            <w:tcW w:w="782" w:type="pct"/>
            <w:tcBorders>
              <w:top w:val="single" w:sz="4" w:space="0" w:color="auto"/>
              <w:left w:val="single" w:sz="4" w:space="0" w:color="auto"/>
              <w:bottom w:val="single" w:sz="4" w:space="0" w:color="auto"/>
              <w:right w:val="single" w:sz="4" w:space="0" w:color="auto"/>
            </w:tcBorders>
            <w:vAlign w:val="center"/>
            <w:hideMark/>
          </w:tcPr>
          <w:p w14:paraId="7E2A19B7"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55,55 €</w:t>
            </w:r>
          </w:p>
        </w:tc>
        <w:tc>
          <w:tcPr>
            <w:tcW w:w="699" w:type="pct"/>
            <w:tcBorders>
              <w:top w:val="single" w:sz="4" w:space="0" w:color="auto"/>
              <w:left w:val="single" w:sz="4" w:space="0" w:color="auto"/>
              <w:bottom w:val="single" w:sz="4" w:space="0" w:color="auto"/>
              <w:right w:val="single" w:sz="4" w:space="0" w:color="auto"/>
            </w:tcBorders>
            <w:vAlign w:val="center"/>
          </w:tcPr>
          <w:p w14:paraId="302975F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88,62 €</w:t>
            </w:r>
          </w:p>
        </w:tc>
      </w:tr>
      <w:tr w:rsidR="001755E8" w:rsidRPr="001755E8" w14:paraId="38643210"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44D4EB34"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Auditoría de Cuentas y Contabilidad Superior</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37500647"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28,00 €</w:t>
            </w:r>
          </w:p>
        </w:tc>
        <w:tc>
          <w:tcPr>
            <w:tcW w:w="766" w:type="pct"/>
            <w:tcBorders>
              <w:top w:val="single" w:sz="4" w:space="0" w:color="auto"/>
              <w:left w:val="single" w:sz="4" w:space="0" w:color="auto"/>
              <w:bottom w:val="single" w:sz="4" w:space="0" w:color="auto"/>
              <w:right w:val="single" w:sz="4" w:space="0" w:color="auto"/>
            </w:tcBorders>
            <w:vAlign w:val="center"/>
            <w:hideMark/>
          </w:tcPr>
          <w:p w14:paraId="140DAA36"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32,76 €</w:t>
            </w:r>
          </w:p>
        </w:tc>
        <w:tc>
          <w:tcPr>
            <w:tcW w:w="782" w:type="pct"/>
            <w:tcBorders>
              <w:top w:val="single" w:sz="4" w:space="0" w:color="auto"/>
              <w:left w:val="single" w:sz="4" w:space="0" w:color="auto"/>
              <w:bottom w:val="single" w:sz="4" w:space="0" w:color="auto"/>
              <w:right w:val="single" w:sz="4" w:space="0" w:color="auto"/>
            </w:tcBorders>
            <w:vAlign w:val="center"/>
            <w:hideMark/>
          </w:tcPr>
          <w:p w14:paraId="6B4799FA"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43,55 €</w:t>
            </w:r>
          </w:p>
        </w:tc>
        <w:tc>
          <w:tcPr>
            <w:tcW w:w="699" w:type="pct"/>
            <w:tcBorders>
              <w:top w:val="single" w:sz="4" w:space="0" w:color="auto"/>
              <w:left w:val="single" w:sz="4" w:space="0" w:color="auto"/>
              <w:bottom w:val="single" w:sz="4" w:space="0" w:color="auto"/>
              <w:right w:val="single" w:sz="4" w:space="0" w:color="auto"/>
            </w:tcBorders>
            <w:vAlign w:val="center"/>
          </w:tcPr>
          <w:p w14:paraId="34EB0D26"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85,89 €</w:t>
            </w:r>
          </w:p>
        </w:tc>
      </w:tr>
      <w:tr w:rsidR="001755E8" w:rsidRPr="001755E8" w14:paraId="124EF656"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76E15FAF"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Cerámica: Arte y Función</w:t>
            </w:r>
          </w:p>
        </w:tc>
        <w:tc>
          <w:tcPr>
            <w:tcW w:w="720" w:type="pct"/>
            <w:tcBorders>
              <w:top w:val="single" w:sz="4" w:space="0" w:color="auto"/>
              <w:left w:val="single" w:sz="4" w:space="0" w:color="auto"/>
              <w:bottom w:val="single" w:sz="4" w:space="0" w:color="auto"/>
              <w:right w:val="single" w:sz="4" w:space="0" w:color="auto"/>
            </w:tcBorders>
            <w:vAlign w:val="center"/>
            <w:hideMark/>
          </w:tcPr>
          <w:p w14:paraId="3F20AE8A"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28,84 €</w:t>
            </w:r>
          </w:p>
        </w:tc>
        <w:tc>
          <w:tcPr>
            <w:tcW w:w="766" w:type="pct"/>
            <w:tcBorders>
              <w:top w:val="single" w:sz="4" w:space="0" w:color="auto"/>
              <w:left w:val="single" w:sz="4" w:space="0" w:color="auto"/>
              <w:bottom w:val="single" w:sz="4" w:space="0" w:color="auto"/>
              <w:right w:val="single" w:sz="4" w:space="0" w:color="auto"/>
            </w:tcBorders>
            <w:vAlign w:val="center"/>
            <w:hideMark/>
          </w:tcPr>
          <w:p w14:paraId="63D4C89C"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41,72 €</w:t>
            </w:r>
          </w:p>
        </w:tc>
        <w:tc>
          <w:tcPr>
            <w:tcW w:w="782" w:type="pct"/>
            <w:tcBorders>
              <w:top w:val="single" w:sz="4" w:space="0" w:color="auto"/>
              <w:left w:val="single" w:sz="4" w:space="0" w:color="auto"/>
              <w:bottom w:val="single" w:sz="4" w:space="0" w:color="auto"/>
              <w:right w:val="single" w:sz="4" w:space="0" w:color="auto"/>
            </w:tcBorders>
            <w:vAlign w:val="center"/>
            <w:hideMark/>
          </w:tcPr>
          <w:p w14:paraId="7520F8C3"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55,45 €</w:t>
            </w:r>
          </w:p>
        </w:tc>
        <w:tc>
          <w:tcPr>
            <w:tcW w:w="699" w:type="pct"/>
            <w:tcBorders>
              <w:top w:val="single" w:sz="4" w:space="0" w:color="auto"/>
              <w:left w:val="single" w:sz="4" w:space="0" w:color="auto"/>
              <w:bottom w:val="single" w:sz="4" w:space="0" w:color="auto"/>
              <w:right w:val="single" w:sz="4" w:space="0" w:color="auto"/>
            </w:tcBorders>
            <w:vAlign w:val="center"/>
          </w:tcPr>
          <w:p w14:paraId="0CF446D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88,47 €</w:t>
            </w:r>
          </w:p>
        </w:tc>
      </w:tr>
      <w:tr w:rsidR="001755E8" w:rsidRPr="001755E8" w14:paraId="23D0D504"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7A4CEC3F"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Ciencias Actuariales y Financieras</w:t>
            </w:r>
          </w:p>
        </w:tc>
        <w:tc>
          <w:tcPr>
            <w:tcW w:w="720" w:type="pct"/>
            <w:tcBorders>
              <w:top w:val="single" w:sz="4" w:space="0" w:color="auto"/>
              <w:left w:val="single" w:sz="4" w:space="0" w:color="auto"/>
              <w:bottom w:val="single" w:sz="4" w:space="0" w:color="auto"/>
              <w:right w:val="single" w:sz="4" w:space="0" w:color="auto"/>
            </w:tcBorders>
            <w:vAlign w:val="center"/>
            <w:hideMark/>
          </w:tcPr>
          <w:p w14:paraId="74103720"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25,00 €</w:t>
            </w:r>
          </w:p>
        </w:tc>
        <w:tc>
          <w:tcPr>
            <w:tcW w:w="766" w:type="pct"/>
            <w:tcBorders>
              <w:top w:val="single" w:sz="4" w:space="0" w:color="auto"/>
              <w:left w:val="single" w:sz="4" w:space="0" w:color="auto"/>
              <w:bottom w:val="single" w:sz="4" w:space="0" w:color="auto"/>
              <w:right w:val="single" w:sz="4" w:space="0" w:color="auto"/>
            </w:tcBorders>
            <w:vAlign w:val="center"/>
            <w:hideMark/>
          </w:tcPr>
          <w:p w14:paraId="2D1FCBC6"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29,49 €</w:t>
            </w:r>
          </w:p>
        </w:tc>
        <w:tc>
          <w:tcPr>
            <w:tcW w:w="782" w:type="pct"/>
            <w:tcBorders>
              <w:top w:val="single" w:sz="4" w:space="0" w:color="auto"/>
              <w:left w:val="single" w:sz="4" w:space="0" w:color="auto"/>
              <w:bottom w:val="single" w:sz="4" w:space="0" w:color="auto"/>
              <w:right w:val="single" w:sz="4" w:space="0" w:color="auto"/>
            </w:tcBorders>
            <w:vAlign w:val="center"/>
            <w:hideMark/>
          </w:tcPr>
          <w:p w14:paraId="37D93C3A"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39,20 €</w:t>
            </w:r>
          </w:p>
        </w:tc>
        <w:tc>
          <w:tcPr>
            <w:tcW w:w="699" w:type="pct"/>
            <w:tcBorders>
              <w:top w:val="single" w:sz="4" w:space="0" w:color="auto"/>
              <w:left w:val="single" w:sz="4" w:space="0" w:color="auto"/>
              <w:bottom w:val="single" w:sz="4" w:space="0" w:color="auto"/>
              <w:right w:val="single" w:sz="4" w:space="0" w:color="auto"/>
            </w:tcBorders>
            <w:vAlign w:val="center"/>
          </w:tcPr>
          <w:p w14:paraId="23E859FC"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76,68 €</w:t>
            </w:r>
          </w:p>
        </w:tc>
      </w:tr>
      <w:tr w:rsidR="001755E8" w:rsidRPr="001755E8" w14:paraId="49D3E75E"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1D88C456" w14:textId="77777777" w:rsidR="009B65D3" w:rsidRPr="001755E8" w:rsidRDefault="009B65D3" w:rsidP="0726818E">
            <w:pPr>
              <w:rPr>
                <w:rFonts w:ascii="Arial" w:hAnsi="Arial" w:cs="Arial"/>
                <w:sz w:val="18"/>
                <w:szCs w:val="18"/>
              </w:rPr>
            </w:pPr>
            <w:r w:rsidRPr="0726818E">
              <w:rPr>
                <w:rFonts w:ascii="Arial" w:hAnsi="Arial" w:cs="Arial"/>
                <w:sz w:val="18"/>
                <w:szCs w:val="18"/>
              </w:rPr>
              <w:t xml:space="preserve">Máster Universitario en Control en Redes Eléctricas Inteligentes y Generación Distribuida/Control in </w:t>
            </w:r>
            <w:proofErr w:type="spellStart"/>
            <w:r w:rsidRPr="0726818E">
              <w:rPr>
                <w:rFonts w:ascii="Arial" w:hAnsi="Arial" w:cs="Arial"/>
                <w:sz w:val="18"/>
                <w:szCs w:val="18"/>
              </w:rPr>
              <w:t>Smartgrids</w:t>
            </w:r>
            <w:proofErr w:type="spellEnd"/>
            <w:r w:rsidRPr="0726818E">
              <w:rPr>
                <w:rFonts w:ascii="Arial" w:hAnsi="Arial" w:cs="Arial"/>
                <w:sz w:val="18"/>
                <w:szCs w:val="18"/>
              </w:rPr>
              <w:t xml:space="preserve"> and </w:t>
            </w:r>
            <w:proofErr w:type="spellStart"/>
            <w:r w:rsidRPr="0726818E">
              <w:rPr>
                <w:rFonts w:ascii="Arial" w:hAnsi="Arial" w:cs="Arial"/>
                <w:sz w:val="18"/>
                <w:szCs w:val="18"/>
              </w:rPr>
              <w:t>Distributed</w:t>
            </w:r>
            <w:proofErr w:type="spellEnd"/>
            <w:r w:rsidRPr="0726818E">
              <w:rPr>
                <w:rFonts w:ascii="Arial" w:hAnsi="Arial" w:cs="Arial"/>
                <w:sz w:val="18"/>
                <w:szCs w:val="18"/>
              </w:rPr>
              <w:t xml:space="preserve"> </w:t>
            </w:r>
            <w:proofErr w:type="spellStart"/>
            <w:r w:rsidRPr="0726818E">
              <w:rPr>
                <w:rFonts w:ascii="Arial" w:hAnsi="Arial" w:cs="Arial"/>
                <w:sz w:val="18"/>
                <w:szCs w:val="18"/>
              </w:rPr>
              <w:t>Generation</w:t>
            </w:r>
            <w:proofErr w:type="spellEnd"/>
          </w:p>
        </w:tc>
        <w:tc>
          <w:tcPr>
            <w:tcW w:w="720" w:type="pct"/>
            <w:tcBorders>
              <w:top w:val="single" w:sz="4" w:space="0" w:color="auto"/>
              <w:left w:val="single" w:sz="4" w:space="0" w:color="auto"/>
              <w:bottom w:val="single" w:sz="4" w:space="0" w:color="auto"/>
              <w:right w:val="single" w:sz="4" w:space="0" w:color="auto"/>
            </w:tcBorders>
            <w:vAlign w:val="center"/>
            <w:hideMark/>
          </w:tcPr>
          <w:p w14:paraId="22E0CE77"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44,00 €</w:t>
            </w:r>
          </w:p>
        </w:tc>
        <w:tc>
          <w:tcPr>
            <w:tcW w:w="766" w:type="pct"/>
            <w:tcBorders>
              <w:top w:val="single" w:sz="4" w:space="0" w:color="auto"/>
              <w:left w:val="single" w:sz="4" w:space="0" w:color="auto"/>
              <w:bottom w:val="single" w:sz="4" w:space="0" w:color="auto"/>
              <w:right w:val="single" w:sz="4" w:space="0" w:color="auto"/>
            </w:tcBorders>
            <w:vAlign w:val="center"/>
            <w:hideMark/>
          </w:tcPr>
          <w:p w14:paraId="255D800D"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51,48 €</w:t>
            </w:r>
          </w:p>
        </w:tc>
        <w:tc>
          <w:tcPr>
            <w:tcW w:w="782" w:type="pct"/>
            <w:tcBorders>
              <w:top w:val="single" w:sz="4" w:space="0" w:color="auto"/>
              <w:left w:val="single" w:sz="4" w:space="0" w:color="auto"/>
              <w:bottom w:val="single" w:sz="4" w:space="0" w:color="auto"/>
              <w:right w:val="single" w:sz="4" w:space="0" w:color="auto"/>
            </w:tcBorders>
            <w:vAlign w:val="center"/>
            <w:hideMark/>
          </w:tcPr>
          <w:p w14:paraId="0F063DE1"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68,43 €</w:t>
            </w:r>
          </w:p>
        </w:tc>
        <w:tc>
          <w:tcPr>
            <w:tcW w:w="699" w:type="pct"/>
            <w:tcBorders>
              <w:top w:val="single" w:sz="4" w:space="0" w:color="auto"/>
              <w:left w:val="single" w:sz="4" w:space="0" w:color="auto"/>
              <w:bottom w:val="single" w:sz="4" w:space="0" w:color="auto"/>
              <w:right w:val="single" w:sz="4" w:space="0" w:color="auto"/>
            </w:tcBorders>
            <w:vAlign w:val="center"/>
          </w:tcPr>
          <w:p w14:paraId="7D809B54"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134,97 €</w:t>
            </w:r>
          </w:p>
        </w:tc>
      </w:tr>
      <w:tr w:rsidR="001755E8" w:rsidRPr="001755E8" w14:paraId="60F0CBE2" w14:textId="77777777" w:rsidTr="0726818E">
        <w:trPr>
          <w:trHeight w:val="510"/>
        </w:trPr>
        <w:tc>
          <w:tcPr>
            <w:tcW w:w="2033" w:type="pct"/>
            <w:tcBorders>
              <w:top w:val="single" w:sz="4" w:space="0" w:color="auto"/>
              <w:left w:val="single" w:sz="4" w:space="0" w:color="auto"/>
              <w:bottom w:val="single" w:sz="4" w:space="0" w:color="auto"/>
              <w:right w:val="single" w:sz="4" w:space="0" w:color="auto"/>
            </w:tcBorders>
            <w:vAlign w:val="center"/>
          </w:tcPr>
          <w:p w14:paraId="615FD2BE"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Enología Innovadora</w:t>
            </w:r>
          </w:p>
        </w:tc>
        <w:tc>
          <w:tcPr>
            <w:tcW w:w="720" w:type="pct"/>
            <w:tcBorders>
              <w:top w:val="single" w:sz="4" w:space="0" w:color="auto"/>
              <w:left w:val="single" w:sz="4" w:space="0" w:color="auto"/>
              <w:bottom w:val="single" w:sz="4" w:space="0" w:color="auto"/>
              <w:right w:val="single" w:sz="4" w:space="0" w:color="auto"/>
            </w:tcBorders>
            <w:vAlign w:val="center"/>
          </w:tcPr>
          <w:p w14:paraId="3424BBC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32,00 €</w:t>
            </w:r>
          </w:p>
        </w:tc>
        <w:tc>
          <w:tcPr>
            <w:tcW w:w="766" w:type="pct"/>
            <w:tcBorders>
              <w:top w:val="single" w:sz="4" w:space="0" w:color="auto"/>
              <w:left w:val="single" w:sz="4" w:space="0" w:color="auto"/>
              <w:bottom w:val="single" w:sz="4" w:space="0" w:color="auto"/>
              <w:right w:val="single" w:sz="4" w:space="0" w:color="auto"/>
            </w:tcBorders>
            <w:vAlign w:val="center"/>
          </w:tcPr>
          <w:p w14:paraId="0045C68D"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52,42 €</w:t>
            </w:r>
          </w:p>
        </w:tc>
        <w:tc>
          <w:tcPr>
            <w:tcW w:w="782" w:type="pct"/>
            <w:tcBorders>
              <w:top w:val="single" w:sz="4" w:space="0" w:color="auto"/>
              <w:left w:val="single" w:sz="4" w:space="0" w:color="auto"/>
              <w:bottom w:val="single" w:sz="4" w:space="0" w:color="auto"/>
              <w:right w:val="single" w:sz="4" w:space="0" w:color="auto"/>
            </w:tcBorders>
            <w:vAlign w:val="center"/>
          </w:tcPr>
          <w:p w14:paraId="0FDEB43E"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69,67 €</w:t>
            </w:r>
          </w:p>
        </w:tc>
        <w:tc>
          <w:tcPr>
            <w:tcW w:w="699" w:type="pct"/>
            <w:tcBorders>
              <w:top w:val="single" w:sz="4" w:space="0" w:color="auto"/>
              <w:left w:val="single" w:sz="4" w:space="0" w:color="auto"/>
              <w:bottom w:val="single" w:sz="4" w:space="0" w:color="auto"/>
              <w:right w:val="single" w:sz="4" w:space="0" w:color="auto"/>
            </w:tcBorders>
            <w:vAlign w:val="center"/>
          </w:tcPr>
          <w:p w14:paraId="6DB557A8"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108,90 €</w:t>
            </w:r>
          </w:p>
        </w:tc>
      </w:tr>
      <w:tr w:rsidR="001755E8" w:rsidRPr="001755E8" w14:paraId="27E6C145" w14:textId="77777777" w:rsidTr="0726818E">
        <w:trPr>
          <w:trHeight w:val="560"/>
        </w:trPr>
        <w:tc>
          <w:tcPr>
            <w:tcW w:w="2033" w:type="pct"/>
            <w:tcBorders>
              <w:top w:val="single" w:sz="4" w:space="0" w:color="auto"/>
              <w:left w:val="single" w:sz="4" w:space="0" w:color="auto"/>
              <w:bottom w:val="single" w:sz="4" w:space="0" w:color="auto"/>
              <w:right w:val="single" w:sz="4" w:space="0" w:color="auto"/>
            </w:tcBorders>
            <w:vAlign w:val="center"/>
          </w:tcPr>
          <w:p w14:paraId="10CA9943"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 xml:space="preserve">Máster Universitario en Agrobiología Ambiental </w:t>
            </w:r>
          </w:p>
        </w:tc>
        <w:tc>
          <w:tcPr>
            <w:tcW w:w="720" w:type="pct"/>
            <w:tcBorders>
              <w:top w:val="single" w:sz="4" w:space="0" w:color="auto"/>
              <w:left w:val="single" w:sz="4" w:space="0" w:color="auto"/>
              <w:bottom w:val="single" w:sz="4" w:space="0" w:color="auto"/>
              <w:right w:val="single" w:sz="4" w:space="0" w:color="auto"/>
            </w:tcBorders>
            <w:vAlign w:val="center"/>
          </w:tcPr>
          <w:p w14:paraId="476651FE"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32,00 €</w:t>
            </w:r>
          </w:p>
        </w:tc>
        <w:tc>
          <w:tcPr>
            <w:tcW w:w="766" w:type="pct"/>
            <w:tcBorders>
              <w:top w:val="single" w:sz="4" w:space="0" w:color="auto"/>
              <w:left w:val="single" w:sz="4" w:space="0" w:color="auto"/>
              <w:bottom w:val="single" w:sz="4" w:space="0" w:color="auto"/>
              <w:right w:val="single" w:sz="4" w:space="0" w:color="auto"/>
            </w:tcBorders>
            <w:vAlign w:val="center"/>
          </w:tcPr>
          <w:p w14:paraId="3B644F0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52,42 €</w:t>
            </w:r>
          </w:p>
        </w:tc>
        <w:tc>
          <w:tcPr>
            <w:tcW w:w="782" w:type="pct"/>
            <w:tcBorders>
              <w:top w:val="single" w:sz="4" w:space="0" w:color="auto"/>
              <w:left w:val="single" w:sz="4" w:space="0" w:color="auto"/>
              <w:bottom w:val="single" w:sz="4" w:space="0" w:color="auto"/>
              <w:right w:val="single" w:sz="4" w:space="0" w:color="auto"/>
            </w:tcBorders>
            <w:vAlign w:val="center"/>
          </w:tcPr>
          <w:p w14:paraId="1238532D"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69,67 €</w:t>
            </w:r>
          </w:p>
        </w:tc>
        <w:tc>
          <w:tcPr>
            <w:tcW w:w="699" w:type="pct"/>
            <w:tcBorders>
              <w:top w:val="single" w:sz="4" w:space="0" w:color="auto"/>
              <w:left w:val="single" w:sz="4" w:space="0" w:color="auto"/>
              <w:bottom w:val="single" w:sz="4" w:space="0" w:color="auto"/>
              <w:right w:val="single" w:sz="4" w:space="0" w:color="auto"/>
            </w:tcBorders>
            <w:vAlign w:val="center"/>
          </w:tcPr>
          <w:p w14:paraId="15DBAF74"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108,90 €</w:t>
            </w:r>
          </w:p>
        </w:tc>
      </w:tr>
      <w:tr w:rsidR="001755E8" w:rsidRPr="001755E8" w14:paraId="2A1AD27E"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5A913C85"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Biomédica</w:t>
            </w:r>
          </w:p>
        </w:tc>
        <w:tc>
          <w:tcPr>
            <w:tcW w:w="720" w:type="pct"/>
            <w:tcBorders>
              <w:top w:val="single" w:sz="4" w:space="0" w:color="auto"/>
              <w:left w:val="single" w:sz="4" w:space="0" w:color="auto"/>
              <w:bottom w:val="single" w:sz="4" w:space="0" w:color="auto"/>
              <w:right w:val="single" w:sz="4" w:space="0" w:color="auto"/>
            </w:tcBorders>
            <w:vAlign w:val="center"/>
            <w:hideMark/>
          </w:tcPr>
          <w:p w14:paraId="10CBACF6"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62,20 €</w:t>
            </w:r>
          </w:p>
        </w:tc>
        <w:tc>
          <w:tcPr>
            <w:tcW w:w="766" w:type="pct"/>
            <w:tcBorders>
              <w:top w:val="single" w:sz="4" w:space="0" w:color="auto"/>
              <w:left w:val="single" w:sz="4" w:space="0" w:color="auto"/>
              <w:bottom w:val="single" w:sz="4" w:space="0" w:color="auto"/>
              <w:right w:val="single" w:sz="4" w:space="0" w:color="auto"/>
            </w:tcBorders>
            <w:vAlign w:val="center"/>
            <w:hideMark/>
          </w:tcPr>
          <w:p w14:paraId="70B7096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89,97 €</w:t>
            </w:r>
          </w:p>
        </w:tc>
        <w:tc>
          <w:tcPr>
            <w:tcW w:w="782" w:type="pct"/>
            <w:tcBorders>
              <w:top w:val="single" w:sz="4" w:space="0" w:color="auto"/>
              <w:left w:val="single" w:sz="4" w:space="0" w:color="auto"/>
              <w:bottom w:val="single" w:sz="4" w:space="0" w:color="auto"/>
              <w:right w:val="single" w:sz="4" w:space="0" w:color="auto"/>
            </w:tcBorders>
            <w:vAlign w:val="center"/>
            <w:hideMark/>
          </w:tcPr>
          <w:p w14:paraId="38F05217"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119,60 €</w:t>
            </w:r>
          </w:p>
        </w:tc>
        <w:tc>
          <w:tcPr>
            <w:tcW w:w="699" w:type="pct"/>
            <w:tcBorders>
              <w:top w:val="single" w:sz="4" w:space="0" w:color="auto"/>
              <w:left w:val="single" w:sz="4" w:space="0" w:color="auto"/>
              <w:bottom w:val="single" w:sz="4" w:space="0" w:color="auto"/>
              <w:right w:val="single" w:sz="4" w:space="0" w:color="auto"/>
            </w:tcBorders>
            <w:vAlign w:val="center"/>
          </w:tcPr>
          <w:p w14:paraId="768A137E"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190,80 €</w:t>
            </w:r>
          </w:p>
        </w:tc>
      </w:tr>
      <w:tr w:rsidR="001755E8" w:rsidRPr="001755E8" w14:paraId="4DB5A217"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620A0037"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de la Construcción</w:t>
            </w:r>
          </w:p>
        </w:tc>
        <w:tc>
          <w:tcPr>
            <w:tcW w:w="720" w:type="pct"/>
            <w:tcBorders>
              <w:top w:val="single" w:sz="4" w:space="0" w:color="auto"/>
              <w:left w:val="single" w:sz="4" w:space="0" w:color="auto"/>
              <w:bottom w:val="single" w:sz="4" w:space="0" w:color="auto"/>
              <w:right w:val="single" w:sz="4" w:space="0" w:color="auto"/>
            </w:tcBorders>
            <w:vAlign w:val="center"/>
            <w:hideMark/>
          </w:tcPr>
          <w:p w14:paraId="34B7330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50,51 €</w:t>
            </w:r>
          </w:p>
        </w:tc>
        <w:tc>
          <w:tcPr>
            <w:tcW w:w="766" w:type="pct"/>
            <w:tcBorders>
              <w:top w:val="single" w:sz="4" w:space="0" w:color="auto"/>
              <w:left w:val="single" w:sz="4" w:space="0" w:color="auto"/>
              <w:bottom w:val="single" w:sz="4" w:space="0" w:color="auto"/>
              <w:right w:val="single" w:sz="4" w:space="0" w:color="auto"/>
            </w:tcBorders>
            <w:vAlign w:val="center"/>
            <w:hideMark/>
          </w:tcPr>
          <w:p w14:paraId="732D1603"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73,07 €</w:t>
            </w:r>
          </w:p>
        </w:tc>
        <w:tc>
          <w:tcPr>
            <w:tcW w:w="782" w:type="pct"/>
            <w:tcBorders>
              <w:top w:val="single" w:sz="4" w:space="0" w:color="auto"/>
              <w:left w:val="single" w:sz="4" w:space="0" w:color="auto"/>
              <w:bottom w:val="single" w:sz="4" w:space="0" w:color="auto"/>
              <w:right w:val="single" w:sz="4" w:space="0" w:color="auto"/>
            </w:tcBorders>
            <w:vAlign w:val="center"/>
            <w:hideMark/>
          </w:tcPr>
          <w:p w14:paraId="23B27112"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97,12 €</w:t>
            </w:r>
          </w:p>
        </w:tc>
        <w:tc>
          <w:tcPr>
            <w:tcW w:w="699" w:type="pct"/>
            <w:tcBorders>
              <w:top w:val="single" w:sz="4" w:space="0" w:color="auto"/>
              <w:left w:val="single" w:sz="4" w:space="0" w:color="auto"/>
              <w:bottom w:val="single" w:sz="4" w:space="0" w:color="auto"/>
              <w:right w:val="single" w:sz="4" w:space="0" w:color="auto"/>
            </w:tcBorders>
            <w:vAlign w:val="center"/>
          </w:tcPr>
          <w:p w14:paraId="0FA87C4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154,95 €</w:t>
            </w:r>
          </w:p>
        </w:tc>
      </w:tr>
      <w:tr w:rsidR="001755E8" w:rsidRPr="001755E8" w14:paraId="1FD79B33"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4C181975"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de Sistemas Empotrados</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539573D2"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53,83 €</w:t>
            </w:r>
          </w:p>
        </w:tc>
        <w:tc>
          <w:tcPr>
            <w:tcW w:w="766" w:type="pct"/>
            <w:tcBorders>
              <w:top w:val="single" w:sz="4" w:space="0" w:color="auto"/>
              <w:left w:val="single" w:sz="4" w:space="0" w:color="auto"/>
              <w:bottom w:val="single" w:sz="4" w:space="0" w:color="auto"/>
              <w:right w:val="single" w:sz="4" w:space="0" w:color="auto"/>
            </w:tcBorders>
            <w:vAlign w:val="center"/>
            <w:hideMark/>
          </w:tcPr>
          <w:p w14:paraId="278922B9"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77,87 €</w:t>
            </w:r>
          </w:p>
        </w:tc>
        <w:tc>
          <w:tcPr>
            <w:tcW w:w="782" w:type="pct"/>
            <w:tcBorders>
              <w:top w:val="single" w:sz="4" w:space="0" w:color="auto"/>
              <w:left w:val="single" w:sz="4" w:space="0" w:color="auto"/>
              <w:bottom w:val="single" w:sz="4" w:space="0" w:color="auto"/>
              <w:right w:val="single" w:sz="4" w:space="0" w:color="auto"/>
            </w:tcBorders>
            <w:vAlign w:val="center"/>
            <w:hideMark/>
          </w:tcPr>
          <w:p w14:paraId="5305C81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103,51 €</w:t>
            </w:r>
          </w:p>
        </w:tc>
        <w:tc>
          <w:tcPr>
            <w:tcW w:w="699" w:type="pct"/>
            <w:tcBorders>
              <w:top w:val="single" w:sz="4" w:space="0" w:color="auto"/>
              <w:left w:val="single" w:sz="4" w:space="0" w:color="auto"/>
              <w:bottom w:val="single" w:sz="4" w:space="0" w:color="auto"/>
              <w:right w:val="single" w:sz="4" w:space="0" w:color="auto"/>
            </w:tcBorders>
            <w:vAlign w:val="center"/>
          </w:tcPr>
          <w:p w14:paraId="1FDA96C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165,12 €</w:t>
            </w:r>
          </w:p>
        </w:tc>
      </w:tr>
      <w:tr w:rsidR="001755E8" w:rsidRPr="001755E8" w14:paraId="170C6EA5"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2D69C8DF"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en Organización Industrial</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4E4BE894"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52,71 €</w:t>
            </w:r>
          </w:p>
        </w:tc>
        <w:tc>
          <w:tcPr>
            <w:tcW w:w="766" w:type="pct"/>
            <w:tcBorders>
              <w:top w:val="single" w:sz="4" w:space="0" w:color="auto"/>
              <w:left w:val="single" w:sz="4" w:space="0" w:color="auto"/>
              <w:bottom w:val="single" w:sz="4" w:space="0" w:color="auto"/>
              <w:right w:val="single" w:sz="4" w:space="0" w:color="auto"/>
            </w:tcBorders>
            <w:vAlign w:val="center"/>
            <w:hideMark/>
          </w:tcPr>
          <w:p w14:paraId="5126603D"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76,25 €</w:t>
            </w:r>
          </w:p>
        </w:tc>
        <w:tc>
          <w:tcPr>
            <w:tcW w:w="782" w:type="pct"/>
            <w:tcBorders>
              <w:top w:val="single" w:sz="4" w:space="0" w:color="auto"/>
              <w:left w:val="single" w:sz="4" w:space="0" w:color="auto"/>
              <w:bottom w:val="single" w:sz="4" w:space="0" w:color="auto"/>
              <w:right w:val="single" w:sz="4" w:space="0" w:color="auto"/>
            </w:tcBorders>
            <w:vAlign w:val="center"/>
            <w:hideMark/>
          </w:tcPr>
          <w:p w14:paraId="4846E24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101,35 €</w:t>
            </w:r>
          </w:p>
        </w:tc>
        <w:tc>
          <w:tcPr>
            <w:tcW w:w="699" w:type="pct"/>
            <w:tcBorders>
              <w:top w:val="single" w:sz="4" w:space="0" w:color="auto"/>
              <w:left w:val="single" w:sz="4" w:space="0" w:color="auto"/>
              <w:bottom w:val="single" w:sz="4" w:space="0" w:color="auto"/>
              <w:right w:val="single" w:sz="4" w:space="0" w:color="auto"/>
            </w:tcBorders>
            <w:vAlign w:val="center"/>
          </w:tcPr>
          <w:p w14:paraId="6263504C"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161,70 €</w:t>
            </w:r>
          </w:p>
        </w:tc>
      </w:tr>
      <w:tr w:rsidR="001755E8" w:rsidRPr="001755E8" w14:paraId="489B8CE6"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52FD6D28"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Periodismo Multimedia</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5F5180B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96,77 €</w:t>
            </w:r>
          </w:p>
        </w:tc>
        <w:tc>
          <w:tcPr>
            <w:tcW w:w="766" w:type="pct"/>
            <w:tcBorders>
              <w:top w:val="single" w:sz="4" w:space="0" w:color="auto"/>
              <w:left w:val="single" w:sz="4" w:space="0" w:color="auto"/>
              <w:bottom w:val="single" w:sz="4" w:space="0" w:color="auto"/>
              <w:right w:val="single" w:sz="4" w:space="0" w:color="auto"/>
            </w:tcBorders>
            <w:vAlign w:val="center"/>
            <w:hideMark/>
          </w:tcPr>
          <w:p w14:paraId="54C460AC"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139,99 €</w:t>
            </w:r>
          </w:p>
        </w:tc>
        <w:tc>
          <w:tcPr>
            <w:tcW w:w="782" w:type="pct"/>
            <w:tcBorders>
              <w:top w:val="single" w:sz="4" w:space="0" w:color="auto"/>
              <w:left w:val="single" w:sz="4" w:space="0" w:color="auto"/>
              <w:bottom w:val="single" w:sz="4" w:space="0" w:color="auto"/>
              <w:right w:val="single" w:sz="4" w:space="0" w:color="auto"/>
            </w:tcBorders>
            <w:vAlign w:val="center"/>
            <w:hideMark/>
          </w:tcPr>
          <w:p w14:paraId="0CBD7F0E"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186,07 €</w:t>
            </w:r>
          </w:p>
        </w:tc>
        <w:tc>
          <w:tcPr>
            <w:tcW w:w="699" w:type="pct"/>
            <w:tcBorders>
              <w:top w:val="single" w:sz="4" w:space="0" w:color="auto"/>
              <w:left w:val="single" w:sz="4" w:space="0" w:color="auto"/>
              <w:bottom w:val="single" w:sz="4" w:space="0" w:color="auto"/>
              <w:right w:val="single" w:sz="4" w:space="0" w:color="auto"/>
            </w:tcBorders>
            <w:vAlign w:val="center"/>
          </w:tcPr>
          <w:p w14:paraId="5CBFE40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296,85 €</w:t>
            </w:r>
          </w:p>
        </w:tc>
      </w:tr>
      <w:tr w:rsidR="001755E8" w:rsidRPr="001755E8" w14:paraId="612E3E0F" w14:textId="77777777" w:rsidTr="0726818E">
        <w:trPr>
          <w:trHeight w:val="270"/>
        </w:trPr>
        <w:tc>
          <w:tcPr>
            <w:tcW w:w="2033" w:type="pct"/>
            <w:tcBorders>
              <w:top w:val="single" w:sz="4" w:space="0" w:color="auto"/>
              <w:left w:val="single" w:sz="4" w:space="0" w:color="auto"/>
              <w:bottom w:val="single" w:sz="4" w:space="0" w:color="auto"/>
              <w:right w:val="single" w:sz="4" w:space="0" w:color="auto"/>
            </w:tcBorders>
            <w:vAlign w:val="center"/>
            <w:hideMark/>
          </w:tcPr>
          <w:p w14:paraId="127941C7"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Pintura</w:t>
            </w:r>
          </w:p>
        </w:tc>
        <w:tc>
          <w:tcPr>
            <w:tcW w:w="720" w:type="pct"/>
            <w:tcBorders>
              <w:top w:val="single" w:sz="4" w:space="0" w:color="auto"/>
              <w:left w:val="single" w:sz="4" w:space="0" w:color="auto"/>
              <w:bottom w:val="single" w:sz="4" w:space="0" w:color="auto"/>
              <w:right w:val="single" w:sz="4" w:space="0" w:color="auto"/>
            </w:tcBorders>
            <w:vAlign w:val="center"/>
            <w:hideMark/>
          </w:tcPr>
          <w:p w14:paraId="50DD2A30"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28,89 €</w:t>
            </w:r>
          </w:p>
        </w:tc>
        <w:tc>
          <w:tcPr>
            <w:tcW w:w="766" w:type="pct"/>
            <w:tcBorders>
              <w:top w:val="single" w:sz="4" w:space="0" w:color="auto"/>
              <w:left w:val="single" w:sz="4" w:space="0" w:color="auto"/>
              <w:bottom w:val="single" w:sz="4" w:space="0" w:color="auto"/>
              <w:right w:val="single" w:sz="4" w:space="0" w:color="auto"/>
            </w:tcBorders>
            <w:vAlign w:val="center"/>
            <w:hideMark/>
          </w:tcPr>
          <w:p w14:paraId="4FA8446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41,79 €</w:t>
            </w:r>
          </w:p>
        </w:tc>
        <w:tc>
          <w:tcPr>
            <w:tcW w:w="782" w:type="pct"/>
            <w:tcBorders>
              <w:top w:val="single" w:sz="4" w:space="0" w:color="auto"/>
              <w:left w:val="single" w:sz="4" w:space="0" w:color="auto"/>
              <w:bottom w:val="single" w:sz="4" w:space="0" w:color="auto"/>
              <w:right w:val="single" w:sz="4" w:space="0" w:color="auto"/>
            </w:tcBorders>
            <w:vAlign w:val="center"/>
            <w:hideMark/>
          </w:tcPr>
          <w:p w14:paraId="05563DB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55,55 €</w:t>
            </w:r>
          </w:p>
        </w:tc>
        <w:tc>
          <w:tcPr>
            <w:tcW w:w="699" w:type="pct"/>
            <w:tcBorders>
              <w:top w:val="single" w:sz="4" w:space="0" w:color="auto"/>
              <w:left w:val="single" w:sz="4" w:space="0" w:color="auto"/>
              <w:bottom w:val="single" w:sz="4" w:space="0" w:color="auto"/>
              <w:right w:val="single" w:sz="4" w:space="0" w:color="auto"/>
            </w:tcBorders>
            <w:vAlign w:val="center"/>
          </w:tcPr>
          <w:p w14:paraId="588AD585"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88,62 €</w:t>
            </w:r>
          </w:p>
        </w:tc>
      </w:tr>
      <w:tr w:rsidR="001755E8" w:rsidRPr="001755E8" w14:paraId="102AF840" w14:textId="77777777" w:rsidTr="0726818E">
        <w:trPr>
          <w:trHeight w:val="255"/>
        </w:trPr>
        <w:tc>
          <w:tcPr>
            <w:tcW w:w="2033" w:type="pct"/>
            <w:tcBorders>
              <w:top w:val="single" w:sz="4" w:space="0" w:color="auto"/>
              <w:left w:val="single" w:sz="4" w:space="0" w:color="auto"/>
              <w:bottom w:val="single" w:sz="4" w:space="0" w:color="auto"/>
              <w:right w:val="single" w:sz="4" w:space="0" w:color="auto"/>
            </w:tcBorders>
            <w:vAlign w:val="center"/>
            <w:hideMark/>
          </w:tcPr>
          <w:p w14:paraId="460FB11F"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Seguridad y Salud en el Trabajo</w:t>
            </w:r>
          </w:p>
        </w:tc>
        <w:tc>
          <w:tcPr>
            <w:tcW w:w="720" w:type="pct"/>
            <w:tcBorders>
              <w:top w:val="single" w:sz="4" w:space="0" w:color="auto"/>
              <w:left w:val="single" w:sz="4" w:space="0" w:color="auto"/>
              <w:bottom w:val="single" w:sz="4" w:space="0" w:color="auto"/>
              <w:right w:val="single" w:sz="4" w:space="0" w:color="auto"/>
            </w:tcBorders>
            <w:vAlign w:val="center"/>
            <w:hideMark/>
          </w:tcPr>
          <w:p w14:paraId="630ACCC6"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28,00 €</w:t>
            </w:r>
          </w:p>
        </w:tc>
        <w:tc>
          <w:tcPr>
            <w:tcW w:w="766" w:type="pct"/>
            <w:tcBorders>
              <w:top w:val="single" w:sz="4" w:space="0" w:color="auto"/>
              <w:left w:val="single" w:sz="4" w:space="0" w:color="auto"/>
              <w:bottom w:val="single" w:sz="4" w:space="0" w:color="auto"/>
              <w:right w:val="single" w:sz="4" w:space="0" w:color="auto"/>
            </w:tcBorders>
            <w:vAlign w:val="center"/>
            <w:hideMark/>
          </w:tcPr>
          <w:p w14:paraId="305EB1F4"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32,76 €</w:t>
            </w:r>
          </w:p>
        </w:tc>
        <w:tc>
          <w:tcPr>
            <w:tcW w:w="782" w:type="pct"/>
            <w:tcBorders>
              <w:top w:val="single" w:sz="4" w:space="0" w:color="auto"/>
              <w:left w:val="single" w:sz="4" w:space="0" w:color="auto"/>
              <w:bottom w:val="single" w:sz="4" w:space="0" w:color="auto"/>
              <w:right w:val="single" w:sz="4" w:space="0" w:color="auto"/>
            </w:tcBorders>
            <w:vAlign w:val="center"/>
            <w:hideMark/>
          </w:tcPr>
          <w:p w14:paraId="3BDDB84E"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43,55 €</w:t>
            </w:r>
          </w:p>
        </w:tc>
        <w:tc>
          <w:tcPr>
            <w:tcW w:w="699" w:type="pct"/>
            <w:tcBorders>
              <w:top w:val="single" w:sz="4" w:space="0" w:color="auto"/>
              <w:left w:val="single" w:sz="4" w:space="0" w:color="auto"/>
              <w:bottom w:val="single" w:sz="4" w:space="0" w:color="auto"/>
              <w:right w:val="single" w:sz="4" w:space="0" w:color="auto"/>
            </w:tcBorders>
            <w:vAlign w:val="center"/>
          </w:tcPr>
          <w:p w14:paraId="43F459E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85,89 €</w:t>
            </w:r>
          </w:p>
        </w:tc>
      </w:tr>
    </w:tbl>
    <w:p w14:paraId="5B825B3B" w14:textId="77777777" w:rsidR="009B65D3" w:rsidRPr="001755E8" w:rsidRDefault="009B65D3" w:rsidP="009B65D3">
      <w:pPr>
        <w:jc w:val="center"/>
      </w:pPr>
    </w:p>
    <w:p w14:paraId="32F2D82D" w14:textId="77777777" w:rsidR="009B65D3" w:rsidRPr="001755E8" w:rsidRDefault="009B65D3" w:rsidP="009B65D3">
      <w:pPr>
        <w:jc w:val="center"/>
      </w:pPr>
    </w:p>
    <w:p w14:paraId="295C05D9" w14:textId="77777777" w:rsidR="009B65D3" w:rsidRPr="001755E8" w:rsidRDefault="009B65D3" w:rsidP="009B65D3">
      <w:pPr>
        <w:jc w:val="center"/>
      </w:pPr>
    </w:p>
    <w:p w14:paraId="4A5924F5" w14:textId="77777777" w:rsidR="009B65D3" w:rsidRPr="001755E8" w:rsidRDefault="009B65D3" w:rsidP="009B65D3">
      <w:pPr>
        <w:jc w:val="center"/>
      </w:pPr>
    </w:p>
    <w:p w14:paraId="58EB9DA6" w14:textId="77777777" w:rsidR="009B65D3" w:rsidRPr="001755E8" w:rsidRDefault="009B65D3" w:rsidP="009B65D3">
      <w:pPr>
        <w:jc w:val="center"/>
      </w:pPr>
    </w:p>
    <w:p w14:paraId="620BD08E" w14:textId="77777777" w:rsidR="009B65D3" w:rsidRPr="001755E8" w:rsidRDefault="009B65D3" w:rsidP="009B65D3">
      <w:pPr>
        <w:jc w:val="center"/>
      </w:pPr>
    </w:p>
    <w:p w14:paraId="7A4CBCF6" w14:textId="77777777" w:rsidR="009B65D3" w:rsidRPr="001755E8" w:rsidRDefault="009B65D3" w:rsidP="009B65D3">
      <w:pPr>
        <w:jc w:val="center"/>
      </w:pPr>
    </w:p>
    <w:p w14:paraId="6CFA205A" w14:textId="77777777" w:rsidR="009B65D3" w:rsidRPr="001755E8" w:rsidRDefault="009B65D3" w:rsidP="009B65D3">
      <w:pPr>
        <w:jc w:val="center"/>
      </w:pPr>
    </w:p>
    <w:p w14:paraId="52B8079E" w14:textId="77777777" w:rsidR="009B65D3" w:rsidRPr="001755E8" w:rsidRDefault="009B65D3" w:rsidP="009B65D3">
      <w:pPr>
        <w:jc w:val="center"/>
      </w:pPr>
    </w:p>
    <w:p w14:paraId="79091A07" w14:textId="77777777" w:rsidR="009B65D3" w:rsidRPr="001755E8" w:rsidRDefault="009B65D3" w:rsidP="009B65D3">
      <w:pPr>
        <w:jc w:val="center"/>
      </w:pPr>
    </w:p>
    <w:p w14:paraId="6D387261" w14:textId="77777777" w:rsidR="009B65D3" w:rsidRPr="001755E8" w:rsidRDefault="009B65D3" w:rsidP="009B65D3">
      <w:pPr>
        <w:jc w:val="center"/>
      </w:pPr>
    </w:p>
    <w:p w14:paraId="2988EC8D" w14:textId="77777777" w:rsidR="002E5363" w:rsidRPr="001755E8" w:rsidRDefault="002E5363" w:rsidP="009B65D3">
      <w:pPr>
        <w:jc w:val="center"/>
      </w:pPr>
    </w:p>
    <w:p w14:paraId="04E793B3" w14:textId="77777777" w:rsidR="007C580E" w:rsidRPr="001755E8" w:rsidRDefault="007C580E" w:rsidP="002E5363">
      <w:pPr>
        <w:pStyle w:val="BOPVClave"/>
      </w:pPr>
    </w:p>
    <w:p w14:paraId="4319EF87" w14:textId="77777777" w:rsidR="007C580E" w:rsidRPr="001755E8" w:rsidRDefault="007C580E" w:rsidP="002E5363">
      <w:pPr>
        <w:pStyle w:val="BOPVClave"/>
      </w:pPr>
    </w:p>
    <w:p w14:paraId="5506DC0B" w14:textId="77777777" w:rsidR="007C580E" w:rsidRPr="001755E8" w:rsidRDefault="007C580E" w:rsidP="002E5363">
      <w:pPr>
        <w:pStyle w:val="BOPVClave"/>
      </w:pPr>
    </w:p>
    <w:p w14:paraId="03346F36" w14:textId="77777777" w:rsidR="007C580E" w:rsidRPr="001755E8" w:rsidRDefault="007C580E" w:rsidP="002E5363">
      <w:pPr>
        <w:pStyle w:val="BOPVClave"/>
      </w:pPr>
    </w:p>
    <w:p w14:paraId="0D9B1C99" w14:textId="77777777" w:rsidR="007C580E" w:rsidRPr="001755E8" w:rsidRDefault="007C580E" w:rsidP="002E5363">
      <w:pPr>
        <w:pStyle w:val="BOPVClave"/>
      </w:pPr>
    </w:p>
    <w:p w14:paraId="12A4D2FC" w14:textId="77777777" w:rsidR="007C580E" w:rsidRPr="001755E8" w:rsidRDefault="007C580E" w:rsidP="002E5363">
      <w:pPr>
        <w:pStyle w:val="BOPVClave"/>
      </w:pPr>
    </w:p>
    <w:p w14:paraId="583EB6E8" w14:textId="77777777" w:rsidR="007C580E" w:rsidRPr="001755E8" w:rsidRDefault="007C580E" w:rsidP="002E5363">
      <w:pPr>
        <w:pStyle w:val="BOPVClave"/>
      </w:pPr>
    </w:p>
    <w:p w14:paraId="78FBC64F" w14:textId="77777777" w:rsidR="009B65D3" w:rsidRPr="001755E8" w:rsidRDefault="009B65D3" w:rsidP="002E5363">
      <w:pPr>
        <w:pStyle w:val="BOPVClave"/>
      </w:pPr>
      <w:r w:rsidRPr="001755E8">
        <w:lastRenderedPageBreak/>
        <w:t>ANEXO IV</w:t>
      </w:r>
    </w:p>
    <w:p w14:paraId="6DF3B158" w14:textId="77777777" w:rsidR="009B65D3" w:rsidRPr="001755E8" w:rsidRDefault="009B65D3" w:rsidP="002E5363">
      <w:pPr>
        <w:pStyle w:val="BOPVClave"/>
      </w:pPr>
      <w:r w:rsidRPr="001755E8">
        <w:t>MÁSTERES UNIVERSITARIOS OFICIALES HABILITANTES O VINCULADOS</w:t>
      </w:r>
    </w:p>
    <w:p w14:paraId="38E7657F" w14:textId="77777777" w:rsidR="009B65D3" w:rsidRPr="001755E8" w:rsidRDefault="009B65D3" w:rsidP="009B65D3">
      <w:pPr>
        <w:jc w:val="cente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1307"/>
        <w:gridCol w:w="1179"/>
        <w:gridCol w:w="1418"/>
        <w:gridCol w:w="1356"/>
      </w:tblGrid>
      <w:tr w:rsidR="001755E8" w:rsidRPr="001755E8" w14:paraId="63D47746" w14:textId="77777777">
        <w:trPr>
          <w:trHeight w:val="416"/>
        </w:trPr>
        <w:tc>
          <w:tcPr>
            <w:tcW w:w="2404" w:type="pct"/>
            <w:tcBorders>
              <w:top w:val="single" w:sz="4" w:space="0" w:color="auto"/>
              <w:left w:val="single" w:sz="4" w:space="0" w:color="auto"/>
              <w:bottom w:val="single" w:sz="4" w:space="0" w:color="auto"/>
            </w:tcBorders>
            <w:noWrap/>
            <w:vAlign w:val="center"/>
          </w:tcPr>
          <w:p w14:paraId="202D7B9A"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MÁSTER</w:t>
            </w:r>
          </w:p>
        </w:tc>
        <w:tc>
          <w:tcPr>
            <w:tcW w:w="2596" w:type="pct"/>
            <w:gridSpan w:val="4"/>
            <w:tcBorders>
              <w:top w:val="single" w:sz="4" w:space="0" w:color="auto"/>
              <w:left w:val="single" w:sz="4" w:space="0" w:color="auto"/>
              <w:bottom w:val="single" w:sz="4" w:space="0" w:color="auto"/>
            </w:tcBorders>
            <w:vAlign w:val="center"/>
          </w:tcPr>
          <w:p w14:paraId="0BEB7AD8"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PRECIO PÚBLICO DEL CRÉDITO</w:t>
            </w:r>
          </w:p>
        </w:tc>
      </w:tr>
      <w:tr w:rsidR="001755E8" w:rsidRPr="001755E8" w14:paraId="12F51633"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hideMark/>
          </w:tcPr>
          <w:p w14:paraId="68F0AB38" w14:textId="77777777" w:rsidR="009B65D3" w:rsidRPr="001755E8" w:rsidRDefault="009B65D3" w:rsidP="00D56150">
            <w:pPr>
              <w:jc w:val="center"/>
              <w:rPr>
                <w:rFonts w:ascii="Arial" w:hAnsi="Arial" w:cs="Arial"/>
                <w:bCs/>
                <w:sz w:val="18"/>
                <w:szCs w:val="18"/>
                <w:lang w:val="es-ES_tradnl"/>
              </w:rPr>
            </w:pPr>
          </w:p>
        </w:tc>
        <w:tc>
          <w:tcPr>
            <w:tcW w:w="645" w:type="pct"/>
            <w:tcBorders>
              <w:top w:val="single" w:sz="4" w:space="0" w:color="auto"/>
              <w:left w:val="single" w:sz="4" w:space="0" w:color="auto"/>
              <w:bottom w:val="single" w:sz="4" w:space="0" w:color="auto"/>
              <w:right w:val="single" w:sz="4" w:space="0" w:color="auto"/>
            </w:tcBorders>
            <w:hideMark/>
          </w:tcPr>
          <w:p w14:paraId="73E567AB"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Primera</w:t>
            </w:r>
          </w:p>
          <w:p w14:paraId="42C713A4"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matrícula</w:t>
            </w:r>
          </w:p>
        </w:tc>
        <w:tc>
          <w:tcPr>
            <w:tcW w:w="582" w:type="pct"/>
            <w:tcBorders>
              <w:top w:val="single" w:sz="4" w:space="0" w:color="auto"/>
              <w:left w:val="single" w:sz="4" w:space="0" w:color="auto"/>
              <w:bottom w:val="single" w:sz="4" w:space="0" w:color="auto"/>
              <w:right w:val="single" w:sz="4" w:space="0" w:color="auto"/>
            </w:tcBorders>
            <w:hideMark/>
          </w:tcPr>
          <w:p w14:paraId="6A49529E"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Segunda matrícula</w:t>
            </w:r>
          </w:p>
        </w:tc>
        <w:tc>
          <w:tcPr>
            <w:tcW w:w="700" w:type="pct"/>
            <w:tcBorders>
              <w:top w:val="single" w:sz="4" w:space="0" w:color="auto"/>
              <w:left w:val="single" w:sz="4" w:space="0" w:color="auto"/>
              <w:bottom w:val="single" w:sz="4" w:space="0" w:color="auto"/>
              <w:right w:val="single" w:sz="4" w:space="0" w:color="auto"/>
            </w:tcBorders>
            <w:hideMark/>
          </w:tcPr>
          <w:p w14:paraId="19F361A6"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Tercera</w:t>
            </w:r>
          </w:p>
          <w:p w14:paraId="28F5E683"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matrícula</w:t>
            </w:r>
          </w:p>
        </w:tc>
        <w:tc>
          <w:tcPr>
            <w:tcW w:w="668" w:type="pct"/>
            <w:tcBorders>
              <w:top w:val="single" w:sz="4" w:space="0" w:color="auto"/>
              <w:left w:val="single" w:sz="4" w:space="0" w:color="auto"/>
              <w:bottom w:val="single" w:sz="4" w:space="0" w:color="auto"/>
              <w:right w:val="single" w:sz="4" w:space="0" w:color="auto"/>
            </w:tcBorders>
          </w:tcPr>
          <w:p w14:paraId="7C98F4D2"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rPr>
              <w:t>Cuarta matrícula</w:t>
            </w:r>
          </w:p>
        </w:tc>
      </w:tr>
      <w:tr w:rsidR="001755E8" w:rsidRPr="001755E8" w14:paraId="47F6667B"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5F616A62"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Abogacía y Procura</w:t>
            </w:r>
          </w:p>
        </w:tc>
        <w:tc>
          <w:tcPr>
            <w:tcW w:w="645" w:type="pct"/>
            <w:tcBorders>
              <w:top w:val="single" w:sz="4" w:space="0" w:color="auto"/>
              <w:left w:val="single" w:sz="4" w:space="0" w:color="auto"/>
              <w:bottom w:val="single" w:sz="4" w:space="0" w:color="auto"/>
              <w:right w:val="single" w:sz="4" w:space="0" w:color="auto"/>
            </w:tcBorders>
            <w:vAlign w:val="center"/>
          </w:tcPr>
          <w:p w14:paraId="373B12DC"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704F52EB"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eastAsia="es-ES"/>
              </w:rPr>
              <w:t>29,49 €</w:t>
            </w:r>
          </w:p>
        </w:tc>
        <w:tc>
          <w:tcPr>
            <w:tcW w:w="700" w:type="pct"/>
            <w:tcBorders>
              <w:top w:val="single" w:sz="4" w:space="0" w:color="auto"/>
              <w:left w:val="single" w:sz="4" w:space="0" w:color="auto"/>
              <w:bottom w:val="single" w:sz="4" w:space="0" w:color="auto"/>
              <w:right w:val="single" w:sz="4" w:space="0" w:color="auto"/>
            </w:tcBorders>
            <w:vAlign w:val="center"/>
          </w:tcPr>
          <w:p w14:paraId="2E2CE8C6"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eastAsia="es-ES"/>
              </w:rPr>
              <w:t>39,20 €</w:t>
            </w:r>
          </w:p>
        </w:tc>
        <w:tc>
          <w:tcPr>
            <w:tcW w:w="668" w:type="pct"/>
            <w:tcBorders>
              <w:top w:val="single" w:sz="4" w:space="0" w:color="auto"/>
              <w:left w:val="single" w:sz="4" w:space="0" w:color="auto"/>
              <w:bottom w:val="single" w:sz="4" w:space="0" w:color="auto"/>
              <w:right w:val="single" w:sz="4" w:space="0" w:color="auto"/>
            </w:tcBorders>
            <w:vAlign w:val="center"/>
          </w:tcPr>
          <w:p w14:paraId="0BEAC0E2" w14:textId="77777777" w:rsidR="009B65D3" w:rsidRPr="001755E8" w:rsidRDefault="009B65D3" w:rsidP="00D56150">
            <w:pPr>
              <w:jc w:val="center"/>
              <w:rPr>
                <w:rFonts w:ascii="Arial" w:hAnsi="Arial" w:cs="Arial"/>
                <w:sz w:val="18"/>
                <w:szCs w:val="18"/>
                <w:lang w:val="es-ES_tradnl"/>
              </w:rPr>
            </w:pPr>
            <w:r w:rsidRPr="001755E8">
              <w:rPr>
                <w:rFonts w:ascii="Arial" w:hAnsi="Arial" w:cs="Arial"/>
                <w:sz w:val="18"/>
                <w:szCs w:val="18"/>
                <w:lang w:val="es-ES_tradnl" w:eastAsia="es-ES"/>
              </w:rPr>
              <w:t>76,68 €</w:t>
            </w:r>
          </w:p>
        </w:tc>
      </w:tr>
      <w:tr w:rsidR="001755E8" w:rsidRPr="001755E8" w14:paraId="4AB06A89"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52C6685B"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Arquitectura</w:t>
            </w:r>
          </w:p>
        </w:tc>
        <w:tc>
          <w:tcPr>
            <w:tcW w:w="645" w:type="pct"/>
            <w:tcBorders>
              <w:top w:val="single" w:sz="4" w:space="0" w:color="auto"/>
              <w:left w:val="single" w:sz="4" w:space="0" w:color="auto"/>
              <w:bottom w:val="single" w:sz="4" w:space="0" w:color="auto"/>
              <w:right w:val="single" w:sz="4" w:space="0" w:color="auto"/>
            </w:tcBorders>
            <w:vAlign w:val="center"/>
          </w:tcPr>
          <w:p w14:paraId="209E4593"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72DFDC0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bCs/>
                <w:sz w:val="18"/>
                <w:szCs w:val="18"/>
                <w:lang w:val="es-ES_tradnl"/>
              </w:rPr>
              <w:t>28,75 €</w:t>
            </w:r>
          </w:p>
        </w:tc>
        <w:tc>
          <w:tcPr>
            <w:tcW w:w="700" w:type="pct"/>
            <w:tcBorders>
              <w:top w:val="single" w:sz="4" w:space="0" w:color="auto"/>
              <w:left w:val="single" w:sz="4" w:space="0" w:color="auto"/>
              <w:bottom w:val="single" w:sz="4" w:space="0" w:color="auto"/>
              <w:right w:val="single" w:sz="4" w:space="0" w:color="auto"/>
            </w:tcBorders>
            <w:vAlign w:val="center"/>
          </w:tcPr>
          <w:p w14:paraId="110A2C7B"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bCs/>
                <w:sz w:val="18"/>
                <w:szCs w:val="18"/>
                <w:lang w:val="es-ES_tradnl"/>
              </w:rPr>
              <w:t>38,22 €</w:t>
            </w:r>
          </w:p>
        </w:tc>
        <w:tc>
          <w:tcPr>
            <w:tcW w:w="668" w:type="pct"/>
            <w:tcBorders>
              <w:top w:val="single" w:sz="4" w:space="0" w:color="auto"/>
              <w:left w:val="single" w:sz="4" w:space="0" w:color="auto"/>
              <w:bottom w:val="single" w:sz="4" w:space="0" w:color="auto"/>
              <w:right w:val="single" w:sz="4" w:space="0" w:color="auto"/>
            </w:tcBorders>
            <w:vAlign w:val="center"/>
          </w:tcPr>
          <w:p w14:paraId="4E591611"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bCs/>
                <w:sz w:val="18"/>
                <w:szCs w:val="18"/>
                <w:lang w:val="es-ES_tradnl"/>
              </w:rPr>
              <w:t>76,68 €</w:t>
            </w:r>
          </w:p>
        </w:tc>
      </w:tr>
      <w:tr w:rsidR="001755E8" w:rsidRPr="001755E8" w14:paraId="42715A13"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6CF3D3DF"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Formación del Profesorado de Educación Secundaria Obligatoria y Bachillerato, Formación Profesional y Enseñanzas de Idiomas</w:t>
            </w:r>
          </w:p>
        </w:tc>
        <w:tc>
          <w:tcPr>
            <w:tcW w:w="645" w:type="pct"/>
            <w:tcBorders>
              <w:top w:val="single" w:sz="4" w:space="0" w:color="auto"/>
              <w:left w:val="single" w:sz="4" w:space="0" w:color="auto"/>
              <w:bottom w:val="single" w:sz="4" w:space="0" w:color="auto"/>
              <w:right w:val="single" w:sz="4" w:space="0" w:color="auto"/>
            </w:tcBorders>
            <w:vAlign w:val="center"/>
          </w:tcPr>
          <w:p w14:paraId="61140480"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57FD9151"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23,40 €</w:t>
            </w:r>
          </w:p>
        </w:tc>
        <w:tc>
          <w:tcPr>
            <w:tcW w:w="700" w:type="pct"/>
            <w:tcBorders>
              <w:top w:val="single" w:sz="4" w:space="0" w:color="auto"/>
              <w:left w:val="single" w:sz="4" w:space="0" w:color="auto"/>
              <w:bottom w:val="single" w:sz="4" w:space="0" w:color="auto"/>
              <w:right w:val="single" w:sz="4" w:space="0" w:color="auto"/>
            </w:tcBorders>
            <w:vAlign w:val="center"/>
          </w:tcPr>
          <w:p w14:paraId="35BCC311"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31,10 €</w:t>
            </w:r>
          </w:p>
        </w:tc>
        <w:tc>
          <w:tcPr>
            <w:tcW w:w="668" w:type="pct"/>
            <w:tcBorders>
              <w:top w:val="single" w:sz="4" w:space="0" w:color="auto"/>
              <w:left w:val="single" w:sz="4" w:space="0" w:color="auto"/>
              <w:bottom w:val="single" w:sz="4" w:space="0" w:color="auto"/>
              <w:right w:val="single" w:sz="4" w:space="0" w:color="auto"/>
            </w:tcBorders>
            <w:vAlign w:val="center"/>
          </w:tcPr>
          <w:p w14:paraId="25943992"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61,35 €</w:t>
            </w:r>
          </w:p>
        </w:tc>
      </w:tr>
      <w:tr w:rsidR="001755E8" w:rsidRPr="001755E8" w14:paraId="571C5858"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1199620C"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de Telecomunicación</w:t>
            </w:r>
          </w:p>
        </w:tc>
        <w:tc>
          <w:tcPr>
            <w:tcW w:w="645" w:type="pct"/>
            <w:tcBorders>
              <w:top w:val="single" w:sz="4" w:space="0" w:color="auto"/>
              <w:left w:val="single" w:sz="4" w:space="0" w:color="auto"/>
              <w:bottom w:val="single" w:sz="4" w:space="0" w:color="auto"/>
              <w:right w:val="single" w:sz="4" w:space="0" w:color="auto"/>
            </w:tcBorders>
            <w:vAlign w:val="center"/>
          </w:tcPr>
          <w:p w14:paraId="4453235A"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448007FD"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28,75 €</w:t>
            </w:r>
          </w:p>
        </w:tc>
        <w:tc>
          <w:tcPr>
            <w:tcW w:w="700" w:type="pct"/>
            <w:tcBorders>
              <w:top w:val="single" w:sz="4" w:space="0" w:color="auto"/>
              <w:left w:val="single" w:sz="4" w:space="0" w:color="auto"/>
              <w:bottom w:val="single" w:sz="4" w:space="0" w:color="auto"/>
              <w:right w:val="single" w:sz="4" w:space="0" w:color="auto"/>
            </w:tcBorders>
            <w:vAlign w:val="center"/>
          </w:tcPr>
          <w:p w14:paraId="7EBF5C02"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38,22 €</w:t>
            </w:r>
          </w:p>
        </w:tc>
        <w:tc>
          <w:tcPr>
            <w:tcW w:w="668" w:type="pct"/>
            <w:tcBorders>
              <w:top w:val="single" w:sz="4" w:space="0" w:color="auto"/>
              <w:left w:val="single" w:sz="4" w:space="0" w:color="auto"/>
              <w:bottom w:val="single" w:sz="4" w:space="0" w:color="auto"/>
              <w:right w:val="single" w:sz="4" w:space="0" w:color="auto"/>
            </w:tcBorders>
            <w:vAlign w:val="center"/>
          </w:tcPr>
          <w:p w14:paraId="0E39B689"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76,68 €</w:t>
            </w:r>
          </w:p>
        </w:tc>
      </w:tr>
      <w:tr w:rsidR="001755E8" w:rsidRPr="001755E8" w14:paraId="06293DC0"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7576191C"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Ingeniería Industrial</w:t>
            </w:r>
          </w:p>
        </w:tc>
        <w:tc>
          <w:tcPr>
            <w:tcW w:w="645" w:type="pct"/>
            <w:tcBorders>
              <w:top w:val="single" w:sz="4" w:space="0" w:color="auto"/>
              <w:left w:val="single" w:sz="4" w:space="0" w:color="auto"/>
              <w:bottom w:val="single" w:sz="4" w:space="0" w:color="auto"/>
              <w:right w:val="single" w:sz="4" w:space="0" w:color="auto"/>
            </w:tcBorders>
            <w:vAlign w:val="center"/>
          </w:tcPr>
          <w:p w14:paraId="4EAE2BA6"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0ACD6F7A"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28,75 €</w:t>
            </w:r>
          </w:p>
        </w:tc>
        <w:tc>
          <w:tcPr>
            <w:tcW w:w="700" w:type="pct"/>
            <w:tcBorders>
              <w:top w:val="single" w:sz="4" w:space="0" w:color="auto"/>
              <w:left w:val="single" w:sz="4" w:space="0" w:color="auto"/>
              <w:bottom w:val="single" w:sz="4" w:space="0" w:color="auto"/>
              <w:right w:val="single" w:sz="4" w:space="0" w:color="auto"/>
            </w:tcBorders>
            <w:vAlign w:val="center"/>
          </w:tcPr>
          <w:p w14:paraId="063A4B94"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38,22 €</w:t>
            </w:r>
          </w:p>
        </w:tc>
        <w:tc>
          <w:tcPr>
            <w:tcW w:w="668" w:type="pct"/>
            <w:tcBorders>
              <w:top w:val="single" w:sz="4" w:space="0" w:color="auto"/>
              <w:left w:val="single" w:sz="4" w:space="0" w:color="auto"/>
              <w:bottom w:val="single" w:sz="4" w:space="0" w:color="auto"/>
              <w:right w:val="single" w:sz="4" w:space="0" w:color="auto"/>
            </w:tcBorders>
            <w:vAlign w:val="center"/>
          </w:tcPr>
          <w:p w14:paraId="05721F59"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76,68 €</w:t>
            </w:r>
          </w:p>
        </w:tc>
      </w:tr>
      <w:tr w:rsidR="001755E8" w:rsidRPr="001755E8" w14:paraId="7ACA4374"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7732ACDD"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Marina</w:t>
            </w:r>
          </w:p>
        </w:tc>
        <w:tc>
          <w:tcPr>
            <w:tcW w:w="645" w:type="pct"/>
            <w:tcBorders>
              <w:top w:val="single" w:sz="4" w:space="0" w:color="auto"/>
              <w:left w:val="single" w:sz="4" w:space="0" w:color="auto"/>
              <w:bottom w:val="single" w:sz="4" w:space="0" w:color="auto"/>
              <w:right w:val="single" w:sz="4" w:space="0" w:color="auto"/>
            </w:tcBorders>
            <w:vAlign w:val="center"/>
          </w:tcPr>
          <w:p w14:paraId="6E1E8A60"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24AF7AE4"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28,75 €</w:t>
            </w:r>
          </w:p>
        </w:tc>
        <w:tc>
          <w:tcPr>
            <w:tcW w:w="700" w:type="pct"/>
            <w:tcBorders>
              <w:top w:val="single" w:sz="4" w:space="0" w:color="auto"/>
              <w:left w:val="single" w:sz="4" w:space="0" w:color="auto"/>
              <w:bottom w:val="single" w:sz="4" w:space="0" w:color="auto"/>
              <w:right w:val="single" w:sz="4" w:space="0" w:color="auto"/>
            </w:tcBorders>
            <w:vAlign w:val="center"/>
          </w:tcPr>
          <w:p w14:paraId="7B0A3399"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38,22 €</w:t>
            </w:r>
          </w:p>
        </w:tc>
        <w:tc>
          <w:tcPr>
            <w:tcW w:w="668" w:type="pct"/>
            <w:tcBorders>
              <w:top w:val="single" w:sz="4" w:space="0" w:color="auto"/>
              <w:left w:val="single" w:sz="4" w:space="0" w:color="auto"/>
              <w:bottom w:val="single" w:sz="4" w:space="0" w:color="auto"/>
              <w:right w:val="single" w:sz="4" w:space="0" w:color="auto"/>
            </w:tcBorders>
            <w:vAlign w:val="center"/>
          </w:tcPr>
          <w:p w14:paraId="516A6C51"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76,68 €</w:t>
            </w:r>
          </w:p>
        </w:tc>
      </w:tr>
      <w:tr w:rsidR="001755E8" w:rsidRPr="001755E8" w14:paraId="58B5A3A1"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3C8AA5CA"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Náutica y Transporte Marítimo</w:t>
            </w:r>
          </w:p>
        </w:tc>
        <w:tc>
          <w:tcPr>
            <w:tcW w:w="645" w:type="pct"/>
            <w:tcBorders>
              <w:top w:val="single" w:sz="4" w:space="0" w:color="auto"/>
              <w:left w:val="single" w:sz="4" w:space="0" w:color="auto"/>
              <w:bottom w:val="single" w:sz="4" w:space="0" w:color="auto"/>
              <w:right w:val="single" w:sz="4" w:space="0" w:color="auto"/>
            </w:tcBorders>
            <w:vAlign w:val="center"/>
          </w:tcPr>
          <w:p w14:paraId="2E06F88C" w14:textId="77777777" w:rsidR="009B65D3" w:rsidRPr="001755E8" w:rsidRDefault="009B65D3" w:rsidP="00D56150">
            <w:pPr>
              <w:jc w:val="center"/>
              <w:rPr>
                <w:rFonts w:ascii="Arial" w:hAnsi="Arial" w:cs="Arial"/>
                <w:bCs/>
                <w:sz w:val="18"/>
                <w:szCs w:val="18"/>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5C79D53F"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28,75 €</w:t>
            </w:r>
          </w:p>
        </w:tc>
        <w:tc>
          <w:tcPr>
            <w:tcW w:w="700" w:type="pct"/>
            <w:tcBorders>
              <w:top w:val="single" w:sz="4" w:space="0" w:color="auto"/>
              <w:left w:val="single" w:sz="4" w:space="0" w:color="auto"/>
              <w:bottom w:val="single" w:sz="4" w:space="0" w:color="auto"/>
              <w:right w:val="single" w:sz="4" w:space="0" w:color="auto"/>
            </w:tcBorders>
            <w:vAlign w:val="center"/>
          </w:tcPr>
          <w:p w14:paraId="48F6A92E"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38,22 €</w:t>
            </w:r>
          </w:p>
        </w:tc>
        <w:tc>
          <w:tcPr>
            <w:tcW w:w="668" w:type="pct"/>
            <w:tcBorders>
              <w:top w:val="single" w:sz="4" w:space="0" w:color="auto"/>
              <w:left w:val="single" w:sz="4" w:space="0" w:color="auto"/>
              <w:bottom w:val="single" w:sz="4" w:space="0" w:color="auto"/>
              <w:right w:val="single" w:sz="4" w:space="0" w:color="auto"/>
            </w:tcBorders>
            <w:vAlign w:val="center"/>
          </w:tcPr>
          <w:p w14:paraId="39C514A4"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76,68 €</w:t>
            </w:r>
          </w:p>
        </w:tc>
      </w:tr>
      <w:tr w:rsidR="001755E8" w:rsidRPr="001755E8" w14:paraId="6F652F46" w14:textId="77777777">
        <w:trPr>
          <w:trHeight w:val="270"/>
        </w:trPr>
        <w:tc>
          <w:tcPr>
            <w:tcW w:w="2404" w:type="pct"/>
            <w:tcBorders>
              <w:top w:val="single" w:sz="4" w:space="0" w:color="auto"/>
              <w:left w:val="single" w:sz="4" w:space="0" w:color="auto"/>
              <w:bottom w:val="single" w:sz="4" w:space="0" w:color="auto"/>
              <w:right w:val="single" w:sz="4" w:space="0" w:color="auto"/>
            </w:tcBorders>
            <w:vAlign w:val="center"/>
          </w:tcPr>
          <w:p w14:paraId="4B533F57" w14:textId="77777777" w:rsidR="009B65D3" w:rsidRPr="001755E8" w:rsidRDefault="009B65D3" w:rsidP="00D56150">
            <w:pPr>
              <w:rPr>
                <w:rFonts w:ascii="Arial" w:hAnsi="Arial" w:cs="Arial"/>
                <w:bCs/>
                <w:sz w:val="18"/>
                <w:szCs w:val="18"/>
                <w:lang w:val="es-ES_tradnl"/>
              </w:rPr>
            </w:pPr>
            <w:r w:rsidRPr="001755E8">
              <w:rPr>
                <w:rFonts w:ascii="Arial" w:hAnsi="Arial" w:cs="Arial"/>
                <w:bCs/>
                <w:sz w:val="18"/>
                <w:szCs w:val="18"/>
                <w:lang w:val="es-ES_tradnl"/>
              </w:rPr>
              <w:t>Máster Universitario en Psicología General Sanitaria</w:t>
            </w:r>
          </w:p>
        </w:tc>
        <w:tc>
          <w:tcPr>
            <w:tcW w:w="645" w:type="pct"/>
            <w:tcBorders>
              <w:top w:val="single" w:sz="4" w:space="0" w:color="auto"/>
              <w:left w:val="single" w:sz="4" w:space="0" w:color="auto"/>
              <w:bottom w:val="single" w:sz="4" w:space="0" w:color="auto"/>
              <w:right w:val="single" w:sz="4" w:space="0" w:color="auto"/>
            </w:tcBorders>
            <w:vAlign w:val="center"/>
          </w:tcPr>
          <w:p w14:paraId="53B1BD01"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rPr>
              <w:t>16,09 €</w:t>
            </w:r>
          </w:p>
        </w:tc>
        <w:tc>
          <w:tcPr>
            <w:tcW w:w="582" w:type="pct"/>
            <w:tcBorders>
              <w:top w:val="single" w:sz="4" w:space="0" w:color="auto"/>
              <w:left w:val="single" w:sz="4" w:space="0" w:color="auto"/>
              <w:bottom w:val="single" w:sz="4" w:space="0" w:color="auto"/>
              <w:right w:val="single" w:sz="4" w:space="0" w:color="auto"/>
            </w:tcBorders>
            <w:vAlign w:val="center"/>
          </w:tcPr>
          <w:p w14:paraId="64ACA561" w14:textId="77777777" w:rsidR="009B65D3" w:rsidRPr="001755E8" w:rsidRDefault="009B65D3" w:rsidP="00D56150">
            <w:pPr>
              <w:jc w:val="center"/>
              <w:rPr>
                <w:rFonts w:ascii="Arial" w:hAnsi="Arial" w:cs="Arial"/>
                <w:sz w:val="18"/>
                <w:szCs w:val="18"/>
                <w:lang w:val="es-ES_tradnl" w:eastAsia="es-ES"/>
              </w:rPr>
            </w:pPr>
            <w:r w:rsidRPr="001755E8">
              <w:rPr>
                <w:rFonts w:ascii="Arial" w:hAnsi="Arial" w:cs="Arial"/>
                <w:sz w:val="18"/>
                <w:szCs w:val="18"/>
                <w:lang w:val="es-ES_tradnl" w:eastAsia="es-ES"/>
              </w:rPr>
              <w:t>36,31 €</w:t>
            </w:r>
          </w:p>
        </w:tc>
        <w:tc>
          <w:tcPr>
            <w:tcW w:w="700" w:type="pct"/>
            <w:tcBorders>
              <w:top w:val="single" w:sz="4" w:space="0" w:color="auto"/>
              <w:left w:val="single" w:sz="4" w:space="0" w:color="auto"/>
              <w:bottom w:val="single" w:sz="4" w:space="0" w:color="auto"/>
              <w:right w:val="single" w:sz="4" w:space="0" w:color="auto"/>
            </w:tcBorders>
            <w:vAlign w:val="center"/>
          </w:tcPr>
          <w:p w14:paraId="4E516828"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48,26 €</w:t>
            </w:r>
          </w:p>
        </w:tc>
        <w:tc>
          <w:tcPr>
            <w:tcW w:w="668" w:type="pct"/>
            <w:tcBorders>
              <w:top w:val="single" w:sz="4" w:space="0" w:color="auto"/>
              <w:left w:val="single" w:sz="4" w:space="0" w:color="auto"/>
              <w:bottom w:val="single" w:sz="4" w:space="0" w:color="auto"/>
              <w:right w:val="single" w:sz="4" w:space="0" w:color="auto"/>
            </w:tcBorders>
            <w:vAlign w:val="center"/>
          </w:tcPr>
          <w:p w14:paraId="2415B248" w14:textId="77777777" w:rsidR="009B65D3" w:rsidRPr="001755E8" w:rsidRDefault="009B65D3" w:rsidP="00D56150">
            <w:pPr>
              <w:jc w:val="center"/>
              <w:rPr>
                <w:rFonts w:ascii="Arial" w:hAnsi="Arial" w:cs="Arial"/>
                <w:bCs/>
                <w:sz w:val="18"/>
                <w:szCs w:val="18"/>
                <w:lang w:val="es-ES_tradnl"/>
              </w:rPr>
            </w:pPr>
            <w:r w:rsidRPr="001755E8">
              <w:rPr>
                <w:rFonts w:ascii="Arial" w:hAnsi="Arial" w:cs="Arial"/>
                <w:bCs/>
                <w:sz w:val="18"/>
                <w:szCs w:val="18"/>
                <w:lang w:val="es-ES_tradnl"/>
              </w:rPr>
              <w:t>76,98 €</w:t>
            </w:r>
          </w:p>
        </w:tc>
      </w:tr>
    </w:tbl>
    <w:p w14:paraId="17D37656" w14:textId="77777777" w:rsidR="009B65D3" w:rsidRPr="001755E8" w:rsidRDefault="009B65D3" w:rsidP="009B65D3"/>
    <w:p w14:paraId="266F75EB" w14:textId="77777777" w:rsidR="009B65D3" w:rsidRPr="001755E8" w:rsidRDefault="009B65D3" w:rsidP="009B65D3">
      <w:pPr>
        <w:jc w:val="center"/>
      </w:pPr>
    </w:p>
    <w:p w14:paraId="1D0B8673" w14:textId="77777777" w:rsidR="009B65D3" w:rsidRPr="001755E8" w:rsidRDefault="009B65D3" w:rsidP="009B65D3">
      <w:pPr>
        <w:jc w:val="center"/>
      </w:pPr>
    </w:p>
    <w:p w14:paraId="5E31A797" w14:textId="77777777" w:rsidR="009B65D3" w:rsidRPr="001755E8" w:rsidRDefault="009B65D3" w:rsidP="009B65D3">
      <w:pPr>
        <w:jc w:val="center"/>
      </w:pPr>
    </w:p>
    <w:p w14:paraId="31F74670" w14:textId="77777777" w:rsidR="009B65D3" w:rsidRPr="001755E8" w:rsidRDefault="009B65D3" w:rsidP="009B65D3">
      <w:pPr>
        <w:jc w:val="center"/>
      </w:pPr>
    </w:p>
    <w:p w14:paraId="765616D1" w14:textId="77777777" w:rsidR="009B65D3" w:rsidRPr="001755E8" w:rsidRDefault="009B65D3" w:rsidP="009B65D3">
      <w:pPr>
        <w:jc w:val="center"/>
      </w:pPr>
    </w:p>
    <w:p w14:paraId="5FB651DA" w14:textId="77777777" w:rsidR="009B65D3" w:rsidRPr="001755E8" w:rsidRDefault="009B65D3" w:rsidP="009B65D3">
      <w:pPr>
        <w:jc w:val="center"/>
      </w:pPr>
    </w:p>
    <w:p w14:paraId="706EF0D5" w14:textId="77777777" w:rsidR="009B65D3" w:rsidRPr="001755E8" w:rsidRDefault="009B65D3" w:rsidP="009B65D3">
      <w:pPr>
        <w:jc w:val="center"/>
      </w:pPr>
    </w:p>
    <w:p w14:paraId="6B1A1702" w14:textId="77777777" w:rsidR="009B65D3" w:rsidRPr="001755E8" w:rsidRDefault="009B65D3" w:rsidP="009B65D3">
      <w:pPr>
        <w:jc w:val="center"/>
      </w:pPr>
    </w:p>
    <w:p w14:paraId="62F19CD6" w14:textId="77777777" w:rsidR="009B65D3" w:rsidRPr="001755E8" w:rsidRDefault="009B65D3" w:rsidP="009B65D3">
      <w:pPr>
        <w:jc w:val="center"/>
      </w:pPr>
    </w:p>
    <w:p w14:paraId="6A1ABA58" w14:textId="77777777" w:rsidR="009B65D3" w:rsidRPr="001755E8" w:rsidRDefault="009B65D3" w:rsidP="009B65D3">
      <w:pPr>
        <w:jc w:val="center"/>
      </w:pPr>
    </w:p>
    <w:p w14:paraId="1E6BC4CC" w14:textId="77777777" w:rsidR="009B65D3" w:rsidRPr="001755E8" w:rsidRDefault="009B65D3" w:rsidP="009B65D3">
      <w:pPr>
        <w:jc w:val="center"/>
      </w:pPr>
    </w:p>
    <w:p w14:paraId="27697F22" w14:textId="77777777" w:rsidR="009B65D3" w:rsidRPr="001755E8" w:rsidRDefault="009B65D3" w:rsidP="009B65D3">
      <w:pPr>
        <w:jc w:val="center"/>
      </w:pPr>
    </w:p>
    <w:p w14:paraId="153EF799" w14:textId="77777777" w:rsidR="009B65D3" w:rsidRPr="001755E8" w:rsidRDefault="009B65D3" w:rsidP="009B65D3">
      <w:pPr>
        <w:jc w:val="center"/>
      </w:pPr>
    </w:p>
    <w:p w14:paraId="2BAD5D8F" w14:textId="77777777" w:rsidR="009B65D3" w:rsidRPr="001755E8" w:rsidRDefault="009B65D3" w:rsidP="009B65D3">
      <w:pPr>
        <w:jc w:val="center"/>
      </w:pPr>
    </w:p>
    <w:p w14:paraId="34EAFA89" w14:textId="77777777" w:rsidR="009B65D3" w:rsidRPr="001755E8" w:rsidRDefault="009B65D3" w:rsidP="009B65D3">
      <w:pPr>
        <w:jc w:val="center"/>
      </w:pPr>
    </w:p>
    <w:p w14:paraId="359A2D77" w14:textId="77777777" w:rsidR="009B65D3" w:rsidRPr="001755E8" w:rsidRDefault="009B65D3" w:rsidP="009B65D3">
      <w:pPr>
        <w:jc w:val="center"/>
      </w:pPr>
    </w:p>
    <w:p w14:paraId="76CF03F2" w14:textId="77777777" w:rsidR="009B65D3" w:rsidRPr="001755E8" w:rsidRDefault="009B65D3" w:rsidP="009B65D3">
      <w:pPr>
        <w:jc w:val="center"/>
      </w:pPr>
    </w:p>
    <w:p w14:paraId="7ED75352" w14:textId="77777777" w:rsidR="009B65D3" w:rsidRPr="001755E8" w:rsidRDefault="009B65D3" w:rsidP="009B65D3">
      <w:pPr>
        <w:jc w:val="center"/>
      </w:pPr>
    </w:p>
    <w:p w14:paraId="25A46D19" w14:textId="77777777" w:rsidR="007C580E" w:rsidRPr="001755E8" w:rsidRDefault="007C580E" w:rsidP="002E5363">
      <w:pPr>
        <w:pStyle w:val="BOPVClave"/>
      </w:pPr>
    </w:p>
    <w:p w14:paraId="2FFA18BF" w14:textId="77777777" w:rsidR="007C580E" w:rsidRPr="001755E8" w:rsidRDefault="007C580E" w:rsidP="002E5363">
      <w:pPr>
        <w:pStyle w:val="BOPVClave"/>
      </w:pPr>
    </w:p>
    <w:p w14:paraId="289427DD" w14:textId="77777777" w:rsidR="007C580E" w:rsidRPr="001755E8" w:rsidRDefault="007C580E" w:rsidP="002E5363">
      <w:pPr>
        <w:pStyle w:val="BOPVClave"/>
      </w:pPr>
    </w:p>
    <w:p w14:paraId="56C9FFE8" w14:textId="77777777" w:rsidR="007C580E" w:rsidRPr="001755E8" w:rsidRDefault="007C580E" w:rsidP="002E5363">
      <w:pPr>
        <w:pStyle w:val="BOPVClave"/>
      </w:pPr>
    </w:p>
    <w:p w14:paraId="1E6B5115" w14:textId="77777777" w:rsidR="007C580E" w:rsidRPr="001755E8" w:rsidRDefault="007C580E" w:rsidP="002E5363">
      <w:pPr>
        <w:pStyle w:val="BOPVClave"/>
      </w:pPr>
    </w:p>
    <w:p w14:paraId="16125864" w14:textId="77777777" w:rsidR="007C580E" w:rsidRPr="001755E8" w:rsidRDefault="007C580E" w:rsidP="002E5363">
      <w:pPr>
        <w:pStyle w:val="BOPVClave"/>
      </w:pPr>
    </w:p>
    <w:p w14:paraId="58D5ABEC" w14:textId="77777777" w:rsidR="007C580E" w:rsidRPr="001755E8" w:rsidRDefault="007C580E" w:rsidP="002E5363">
      <w:pPr>
        <w:pStyle w:val="BOPVClave"/>
      </w:pPr>
    </w:p>
    <w:p w14:paraId="18317466" w14:textId="77777777" w:rsidR="007C580E" w:rsidRPr="001755E8" w:rsidRDefault="007C580E" w:rsidP="002E5363">
      <w:pPr>
        <w:pStyle w:val="BOPVClave"/>
      </w:pPr>
    </w:p>
    <w:p w14:paraId="3C4B239A" w14:textId="77777777" w:rsidR="00E032BE" w:rsidRPr="001755E8" w:rsidRDefault="00E032BE" w:rsidP="002E5363">
      <w:pPr>
        <w:pStyle w:val="BOPVClave"/>
      </w:pPr>
    </w:p>
    <w:p w14:paraId="29A1ADC7" w14:textId="77777777" w:rsidR="00E032BE" w:rsidRPr="001755E8" w:rsidRDefault="00E032BE" w:rsidP="002E5363">
      <w:pPr>
        <w:pStyle w:val="BOPVClave"/>
      </w:pPr>
    </w:p>
    <w:p w14:paraId="3A94752C" w14:textId="77777777" w:rsidR="009B65D3" w:rsidRPr="001755E8" w:rsidRDefault="009B65D3" w:rsidP="002E5363">
      <w:pPr>
        <w:pStyle w:val="BOPVClave"/>
      </w:pPr>
      <w:r w:rsidRPr="001755E8">
        <w:lastRenderedPageBreak/>
        <w:t>ANEXO V</w:t>
      </w:r>
    </w:p>
    <w:p w14:paraId="6C5FF691" w14:textId="77777777" w:rsidR="009B65D3" w:rsidRPr="001755E8" w:rsidRDefault="009B65D3" w:rsidP="002E5363">
      <w:pPr>
        <w:pStyle w:val="BOPVClave"/>
      </w:pPr>
      <w:r w:rsidRPr="001755E8">
        <w:t>PROGRAMAS DE DOCTORADO REGULADOS POR EL REAL DECRETO 99/2011</w:t>
      </w:r>
    </w:p>
    <w:p w14:paraId="388313DC" w14:textId="77777777" w:rsidR="009B65D3" w:rsidRPr="001755E8" w:rsidRDefault="009B65D3" w:rsidP="009B65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2376"/>
        <w:gridCol w:w="2560"/>
      </w:tblGrid>
      <w:tr w:rsidR="001755E8" w:rsidRPr="001755E8" w14:paraId="0CA6826A" w14:textId="77777777" w:rsidTr="00D56150">
        <w:tc>
          <w:tcPr>
            <w:tcW w:w="2524" w:type="pct"/>
            <w:vMerge w:val="restart"/>
            <w:tcBorders>
              <w:top w:val="single" w:sz="4" w:space="0" w:color="auto"/>
              <w:left w:val="single" w:sz="4" w:space="0" w:color="auto"/>
              <w:bottom w:val="single" w:sz="4" w:space="0" w:color="auto"/>
              <w:right w:val="single" w:sz="4" w:space="0" w:color="auto"/>
            </w:tcBorders>
            <w:vAlign w:val="center"/>
            <w:hideMark/>
          </w:tcPr>
          <w:p w14:paraId="179DAA14"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PROGRAMAS DE DOCTORADO</w:t>
            </w:r>
          </w:p>
        </w:tc>
        <w:tc>
          <w:tcPr>
            <w:tcW w:w="2476" w:type="pct"/>
            <w:gridSpan w:val="2"/>
            <w:tcBorders>
              <w:top w:val="single" w:sz="4" w:space="0" w:color="auto"/>
              <w:left w:val="single" w:sz="4" w:space="0" w:color="auto"/>
              <w:bottom w:val="single" w:sz="4" w:space="0" w:color="auto"/>
              <w:right w:val="single" w:sz="4" w:space="0" w:color="auto"/>
            </w:tcBorders>
            <w:vAlign w:val="center"/>
            <w:hideMark/>
          </w:tcPr>
          <w:p w14:paraId="16927BDD" w14:textId="77777777" w:rsidR="009B65D3" w:rsidRPr="001755E8" w:rsidRDefault="009B65D3" w:rsidP="00D56150">
            <w:pPr>
              <w:spacing w:before="60" w:after="60"/>
              <w:ind w:hanging="43"/>
              <w:jc w:val="center"/>
              <w:rPr>
                <w:rFonts w:ascii="Arial" w:hAnsi="Arial" w:cs="Arial"/>
                <w:sz w:val="18"/>
                <w:szCs w:val="18"/>
                <w:lang w:val="es-ES_tradnl"/>
              </w:rPr>
            </w:pPr>
            <w:r w:rsidRPr="001755E8">
              <w:rPr>
                <w:rFonts w:ascii="Arial" w:hAnsi="Arial" w:cs="Arial"/>
                <w:sz w:val="18"/>
                <w:szCs w:val="18"/>
                <w:lang w:val="es-ES_tradnl"/>
              </w:rPr>
              <w:t>Precio público</w:t>
            </w:r>
          </w:p>
        </w:tc>
      </w:tr>
      <w:tr w:rsidR="001755E8" w:rsidRPr="001755E8" w14:paraId="45C744E3" w14:textId="77777777" w:rsidTr="00D56150">
        <w:tc>
          <w:tcPr>
            <w:tcW w:w="0" w:type="auto"/>
            <w:vMerge/>
            <w:tcBorders>
              <w:top w:val="single" w:sz="4" w:space="0" w:color="auto"/>
              <w:left w:val="single" w:sz="4" w:space="0" w:color="auto"/>
              <w:bottom w:val="single" w:sz="4" w:space="0" w:color="auto"/>
              <w:right w:val="single" w:sz="4" w:space="0" w:color="auto"/>
            </w:tcBorders>
            <w:vAlign w:val="center"/>
            <w:hideMark/>
          </w:tcPr>
          <w:p w14:paraId="6AE5C7AA" w14:textId="77777777" w:rsidR="009B65D3" w:rsidRPr="001755E8" w:rsidRDefault="009B65D3" w:rsidP="00D56150">
            <w:pPr>
              <w:rPr>
                <w:rFonts w:ascii="Arial" w:hAnsi="Arial" w:cs="Arial"/>
                <w:sz w:val="18"/>
                <w:szCs w:val="18"/>
                <w:lang w:val="es-ES_tradnl"/>
              </w:rPr>
            </w:pPr>
          </w:p>
        </w:tc>
        <w:tc>
          <w:tcPr>
            <w:tcW w:w="1192" w:type="pct"/>
            <w:tcBorders>
              <w:top w:val="single" w:sz="4" w:space="0" w:color="auto"/>
              <w:left w:val="single" w:sz="4" w:space="0" w:color="auto"/>
              <w:bottom w:val="single" w:sz="4" w:space="0" w:color="auto"/>
              <w:right w:val="single" w:sz="4" w:space="0" w:color="auto"/>
            </w:tcBorders>
            <w:vAlign w:val="center"/>
            <w:hideMark/>
          </w:tcPr>
          <w:p w14:paraId="0C29B694" w14:textId="77777777" w:rsidR="009B65D3" w:rsidRPr="001755E8" w:rsidRDefault="009B65D3" w:rsidP="00D56150">
            <w:pPr>
              <w:spacing w:before="60" w:after="60"/>
              <w:ind w:hanging="43"/>
              <w:jc w:val="center"/>
              <w:rPr>
                <w:rFonts w:ascii="Arial" w:hAnsi="Arial" w:cs="Arial"/>
                <w:sz w:val="18"/>
                <w:szCs w:val="18"/>
                <w:lang w:val="es-ES_tradnl"/>
              </w:rPr>
            </w:pPr>
            <w:r w:rsidRPr="001755E8">
              <w:rPr>
                <w:rFonts w:ascii="Arial" w:hAnsi="Arial" w:cs="Arial"/>
                <w:sz w:val="18"/>
                <w:szCs w:val="18"/>
                <w:lang w:val="es-ES_tradnl"/>
              </w:rPr>
              <w:t>A dedicación parcial</w:t>
            </w:r>
          </w:p>
        </w:tc>
        <w:tc>
          <w:tcPr>
            <w:tcW w:w="1284" w:type="pct"/>
            <w:tcBorders>
              <w:top w:val="single" w:sz="4" w:space="0" w:color="auto"/>
              <w:left w:val="single" w:sz="4" w:space="0" w:color="auto"/>
              <w:bottom w:val="single" w:sz="4" w:space="0" w:color="auto"/>
              <w:right w:val="single" w:sz="4" w:space="0" w:color="auto"/>
            </w:tcBorders>
            <w:vAlign w:val="center"/>
            <w:hideMark/>
          </w:tcPr>
          <w:p w14:paraId="374DFBF2" w14:textId="77777777" w:rsidR="009B65D3" w:rsidRPr="001755E8" w:rsidRDefault="009B65D3" w:rsidP="00D56150">
            <w:pPr>
              <w:spacing w:before="60" w:after="60"/>
              <w:ind w:hanging="43"/>
              <w:jc w:val="center"/>
              <w:rPr>
                <w:rFonts w:ascii="Arial" w:hAnsi="Arial" w:cs="Arial"/>
                <w:sz w:val="18"/>
                <w:szCs w:val="18"/>
                <w:lang w:val="es-ES_tradnl"/>
              </w:rPr>
            </w:pPr>
            <w:r w:rsidRPr="001755E8">
              <w:rPr>
                <w:rFonts w:ascii="Arial" w:hAnsi="Arial" w:cs="Arial"/>
                <w:sz w:val="18"/>
                <w:szCs w:val="18"/>
                <w:lang w:val="es-ES_tradnl"/>
              </w:rPr>
              <w:t>A dedicación completa</w:t>
            </w:r>
          </w:p>
        </w:tc>
      </w:tr>
      <w:tr w:rsidR="009B65D3" w:rsidRPr="001755E8" w14:paraId="0923A109" w14:textId="77777777" w:rsidTr="001D0404">
        <w:trPr>
          <w:trHeight w:val="558"/>
        </w:trPr>
        <w:tc>
          <w:tcPr>
            <w:tcW w:w="2524" w:type="pct"/>
            <w:tcBorders>
              <w:top w:val="single" w:sz="4" w:space="0" w:color="auto"/>
              <w:left w:val="single" w:sz="4" w:space="0" w:color="auto"/>
              <w:bottom w:val="single" w:sz="4" w:space="0" w:color="auto"/>
              <w:right w:val="single" w:sz="4" w:space="0" w:color="auto"/>
            </w:tcBorders>
            <w:vAlign w:val="center"/>
            <w:hideMark/>
          </w:tcPr>
          <w:p w14:paraId="08AA875E"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Formación y seguimiento del doctorando o doctoranda</w:t>
            </w:r>
          </w:p>
        </w:tc>
        <w:tc>
          <w:tcPr>
            <w:tcW w:w="1192" w:type="pct"/>
            <w:tcBorders>
              <w:top w:val="single" w:sz="4" w:space="0" w:color="auto"/>
              <w:left w:val="single" w:sz="4" w:space="0" w:color="auto"/>
              <w:bottom w:val="single" w:sz="4" w:space="0" w:color="auto"/>
              <w:right w:val="single" w:sz="4" w:space="0" w:color="auto"/>
            </w:tcBorders>
            <w:vAlign w:val="center"/>
            <w:hideMark/>
          </w:tcPr>
          <w:p w14:paraId="20934986" w14:textId="3A33E865" w:rsidR="009B65D3" w:rsidRPr="001755E8" w:rsidRDefault="009B65D3" w:rsidP="00700B15">
            <w:pPr>
              <w:spacing w:before="60" w:after="60"/>
              <w:jc w:val="center"/>
              <w:rPr>
                <w:rFonts w:ascii="Arial" w:hAnsi="Arial" w:cs="Arial"/>
                <w:sz w:val="18"/>
                <w:szCs w:val="18"/>
                <w:lang w:val="es-ES_tradnl"/>
              </w:rPr>
            </w:pPr>
            <w:r w:rsidRPr="001755E8">
              <w:rPr>
                <w:rFonts w:ascii="Arial" w:hAnsi="Arial" w:cs="Arial"/>
                <w:sz w:val="18"/>
                <w:szCs w:val="18"/>
                <w:lang w:val="es-ES_tradnl"/>
              </w:rPr>
              <w:t>122,70</w:t>
            </w:r>
            <w:r w:rsidRPr="001755E8">
              <w:rPr>
                <w:rFonts w:ascii="Arial" w:hAnsi="Arial" w:cs="Arial"/>
                <w:sz w:val="18"/>
                <w:szCs w:val="18"/>
                <w:lang w:val="es-ES_tradnl" w:eastAsia="es-ES"/>
              </w:rPr>
              <w:t xml:space="preserve"> €</w:t>
            </w:r>
          </w:p>
        </w:tc>
        <w:tc>
          <w:tcPr>
            <w:tcW w:w="1284" w:type="pct"/>
            <w:tcBorders>
              <w:top w:val="single" w:sz="4" w:space="0" w:color="auto"/>
              <w:left w:val="single" w:sz="4" w:space="0" w:color="auto"/>
              <w:bottom w:val="single" w:sz="4" w:space="0" w:color="auto"/>
              <w:right w:val="single" w:sz="4" w:space="0" w:color="auto"/>
            </w:tcBorders>
            <w:vAlign w:val="center"/>
            <w:hideMark/>
          </w:tcPr>
          <w:p w14:paraId="140B1B51" w14:textId="1F983EBC" w:rsidR="009B65D3" w:rsidRPr="001755E8" w:rsidRDefault="009B65D3" w:rsidP="00700B15">
            <w:pPr>
              <w:spacing w:before="60" w:after="60"/>
              <w:jc w:val="center"/>
              <w:rPr>
                <w:rFonts w:ascii="Arial" w:hAnsi="Arial" w:cs="Arial"/>
                <w:sz w:val="18"/>
                <w:szCs w:val="18"/>
                <w:lang w:val="es-ES_tradnl"/>
              </w:rPr>
            </w:pPr>
            <w:r w:rsidRPr="001755E8">
              <w:rPr>
                <w:rFonts w:ascii="Arial" w:hAnsi="Arial" w:cs="Arial"/>
                <w:sz w:val="18"/>
                <w:szCs w:val="18"/>
                <w:lang w:val="es-ES_tradnl"/>
              </w:rPr>
              <w:t>204,50</w:t>
            </w:r>
            <w:r w:rsidRPr="001755E8">
              <w:rPr>
                <w:rFonts w:ascii="Arial" w:hAnsi="Arial" w:cs="Arial"/>
                <w:sz w:val="18"/>
                <w:szCs w:val="18"/>
                <w:lang w:val="es-ES_tradnl" w:eastAsia="es-ES"/>
              </w:rPr>
              <w:t xml:space="preserve"> €</w:t>
            </w:r>
          </w:p>
        </w:tc>
      </w:tr>
    </w:tbl>
    <w:p w14:paraId="36E588FF" w14:textId="77777777" w:rsidR="009B65D3" w:rsidRPr="001755E8" w:rsidRDefault="009B65D3" w:rsidP="009B65D3"/>
    <w:p w14:paraId="1EC5775B" w14:textId="77777777" w:rsidR="009B65D3" w:rsidRPr="001755E8" w:rsidRDefault="009B65D3" w:rsidP="002E5363">
      <w:pPr>
        <w:pStyle w:val="BOPVClave"/>
      </w:pPr>
      <w:r w:rsidRPr="001755E8">
        <w:br w:type="page"/>
      </w:r>
      <w:r w:rsidRPr="001755E8">
        <w:lastRenderedPageBreak/>
        <w:t>ANEXO VI</w:t>
      </w:r>
    </w:p>
    <w:p w14:paraId="188093EF" w14:textId="77777777" w:rsidR="009B65D3" w:rsidRPr="001755E8" w:rsidRDefault="009B65D3" w:rsidP="002E5363">
      <w:pPr>
        <w:pStyle w:val="BOPVClave"/>
        <w:rPr>
          <w:lang w:val="es-ES_tradnl"/>
        </w:rPr>
      </w:pPr>
      <w:r w:rsidRPr="001755E8">
        <w:t>PRECIOS PÚBLICOS A SATISFACER</w:t>
      </w:r>
      <w:r w:rsidRPr="001755E8">
        <w:br/>
        <w:t>POR LA PRESTACIÓN DE OTROS SERVICIOS</w:t>
      </w:r>
      <w:r w:rsidRPr="001755E8">
        <w:rPr>
          <w:lang w:val="es-ES_tradnl"/>
        </w:rPr>
        <w:t xml:space="preserve"> </w:t>
      </w:r>
    </w:p>
    <w:p w14:paraId="17B8024E" w14:textId="77777777" w:rsidR="009B65D3" w:rsidRPr="001755E8" w:rsidRDefault="009B65D3" w:rsidP="009B65D3">
      <w:pPr>
        <w:jc w:val="cente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3"/>
        <w:gridCol w:w="2175"/>
      </w:tblGrid>
      <w:tr w:rsidR="001755E8" w:rsidRPr="001755E8" w14:paraId="7D942A5A" w14:textId="77777777" w:rsidTr="00D56150">
        <w:tc>
          <w:tcPr>
            <w:tcW w:w="3909" w:type="pct"/>
            <w:vAlign w:val="center"/>
          </w:tcPr>
          <w:p w14:paraId="093D32F2"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Tarifa 1.- Evaluaciones, pruebas y tutoría</w:t>
            </w:r>
          </w:p>
        </w:tc>
        <w:tc>
          <w:tcPr>
            <w:tcW w:w="1091" w:type="pct"/>
            <w:vAlign w:val="center"/>
          </w:tcPr>
          <w:p w14:paraId="0BD821C5"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Precio</w:t>
            </w:r>
          </w:p>
        </w:tc>
      </w:tr>
      <w:tr w:rsidR="001755E8" w:rsidRPr="001755E8" w14:paraId="20E0C1ED" w14:textId="77777777" w:rsidTr="00D56150">
        <w:tc>
          <w:tcPr>
            <w:tcW w:w="3909" w:type="pct"/>
            <w:vAlign w:val="center"/>
          </w:tcPr>
          <w:p w14:paraId="3829A9D8"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1.1.- Pruebas de evaluación para el acceso y la admisión a la Universidad y pruebas específicas para acceso a enseñanzas universitarias</w:t>
            </w:r>
          </w:p>
        </w:tc>
        <w:tc>
          <w:tcPr>
            <w:tcW w:w="1091" w:type="pct"/>
            <w:vAlign w:val="center"/>
          </w:tcPr>
          <w:p w14:paraId="316593B8"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86,33 €</w:t>
            </w:r>
          </w:p>
        </w:tc>
      </w:tr>
      <w:tr w:rsidR="001755E8" w:rsidRPr="001755E8" w14:paraId="3F88D5F6" w14:textId="77777777" w:rsidTr="00D56150">
        <w:tc>
          <w:tcPr>
            <w:tcW w:w="3909" w:type="pct"/>
            <w:vAlign w:val="center"/>
          </w:tcPr>
          <w:p w14:paraId="697C70E5"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1.2.- Prueba de aptitud o de conjunto para la homologación de títulos extranjeros de educación superior a títulos y grados españoles</w:t>
            </w:r>
          </w:p>
        </w:tc>
        <w:tc>
          <w:tcPr>
            <w:tcW w:w="1091" w:type="pct"/>
            <w:vAlign w:val="center"/>
          </w:tcPr>
          <w:p w14:paraId="6603EC30"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153,95 €</w:t>
            </w:r>
          </w:p>
        </w:tc>
      </w:tr>
      <w:tr w:rsidR="001755E8" w:rsidRPr="001755E8" w14:paraId="097AFFCF" w14:textId="77777777" w:rsidTr="00D56150">
        <w:tc>
          <w:tcPr>
            <w:tcW w:w="3909" w:type="pct"/>
            <w:vAlign w:val="center"/>
          </w:tcPr>
          <w:p w14:paraId="7F85271D"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1.3.- Estudio de expedientes para el reconocimiento parcial de estudios universitarios extranjeros</w:t>
            </w:r>
          </w:p>
        </w:tc>
        <w:tc>
          <w:tcPr>
            <w:tcW w:w="1091" w:type="pct"/>
            <w:vAlign w:val="center"/>
          </w:tcPr>
          <w:p w14:paraId="323A8131"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153,38 €</w:t>
            </w:r>
          </w:p>
        </w:tc>
      </w:tr>
      <w:tr w:rsidR="00A46F5D" w:rsidRPr="001755E8" w14:paraId="206D7559" w14:textId="77777777" w:rsidTr="00882C8D">
        <w:trPr>
          <w:trHeight w:val="565"/>
        </w:trPr>
        <w:tc>
          <w:tcPr>
            <w:tcW w:w="3909" w:type="pct"/>
            <w:vAlign w:val="center"/>
          </w:tcPr>
          <w:p w14:paraId="3627AE60" w14:textId="20C2D991" w:rsidR="006A03C2" w:rsidRPr="00882C8D" w:rsidRDefault="00723760" w:rsidP="00806731">
            <w:pPr>
              <w:spacing w:before="60" w:after="60"/>
              <w:rPr>
                <w:rFonts w:ascii="Arial" w:hAnsi="Arial" w:cs="Arial"/>
                <w:sz w:val="18"/>
                <w:szCs w:val="18"/>
                <w:lang w:val="es-ES_tradnl"/>
              </w:rPr>
            </w:pPr>
            <w:r w:rsidRPr="00133266">
              <w:rPr>
                <w:rFonts w:ascii="Arial" w:hAnsi="Arial" w:cs="Arial"/>
                <w:sz w:val="18"/>
                <w:szCs w:val="18"/>
                <w:lang w:val="es-ES_tradnl"/>
              </w:rPr>
              <w:t>1</w:t>
            </w:r>
            <w:r w:rsidRPr="00EA7504">
              <w:rPr>
                <w:rFonts w:ascii="Arial" w:hAnsi="Arial" w:cs="Arial"/>
                <w:sz w:val="18"/>
                <w:szCs w:val="18"/>
                <w:lang w:val="es-ES_tradnl"/>
              </w:rPr>
              <w:t xml:space="preserve">.4.- </w:t>
            </w:r>
            <w:r w:rsidR="00FE2AD2" w:rsidRPr="00EA7504">
              <w:rPr>
                <w:rFonts w:ascii="Arial" w:hAnsi="Arial" w:cs="Arial"/>
                <w:sz w:val="18"/>
                <w:szCs w:val="18"/>
                <w:lang w:val="es-ES_tradnl"/>
              </w:rPr>
              <w:t>Estudi</w:t>
            </w:r>
            <w:r w:rsidR="000E44FE" w:rsidRPr="00EA7504">
              <w:rPr>
                <w:rFonts w:ascii="Arial" w:hAnsi="Arial" w:cs="Arial"/>
                <w:sz w:val="18"/>
                <w:szCs w:val="18"/>
                <w:lang w:val="es-ES_tradnl"/>
              </w:rPr>
              <w:t xml:space="preserve">o </w:t>
            </w:r>
            <w:r w:rsidR="00F00FAA" w:rsidRPr="00EA7504">
              <w:rPr>
                <w:rFonts w:ascii="Arial" w:hAnsi="Arial" w:cs="Arial"/>
                <w:sz w:val="18"/>
                <w:szCs w:val="18"/>
                <w:lang w:val="es-ES_tradnl"/>
              </w:rPr>
              <w:t xml:space="preserve">de </w:t>
            </w:r>
            <w:r w:rsidR="00EB4884" w:rsidRPr="00EA7504">
              <w:rPr>
                <w:rFonts w:ascii="Arial" w:hAnsi="Arial" w:cs="Arial"/>
                <w:sz w:val="18"/>
                <w:szCs w:val="18"/>
                <w:lang w:val="es-ES_tradnl"/>
              </w:rPr>
              <w:t>acreditación</w:t>
            </w:r>
            <w:r w:rsidR="002442F7" w:rsidRPr="00EA7504">
              <w:rPr>
                <w:rFonts w:ascii="Arial" w:hAnsi="Arial" w:cs="Arial"/>
                <w:sz w:val="18"/>
                <w:szCs w:val="18"/>
                <w:lang w:val="es-ES_tradnl"/>
              </w:rPr>
              <w:t xml:space="preserve"> de requisitos de </w:t>
            </w:r>
            <w:r w:rsidR="0065624F" w:rsidRPr="00EA7504">
              <w:rPr>
                <w:rFonts w:ascii="Arial" w:hAnsi="Arial" w:cs="Arial"/>
                <w:sz w:val="18"/>
                <w:szCs w:val="18"/>
                <w:lang w:val="es-ES_tradnl"/>
              </w:rPr>
              <w:t>formación</w:t>
            </w:r>
            <w:r w:rsidR="003E2EAF" w:rsidRPr="00EA7504">
              <w:rPr>
                <w:rFonts w:ascii="Arial" w:hAnsi="Arial" w:cs="Arial"/>
                <w:sz w:val="18"/>
                <w:szCs w:val="18"/>
                <w:lang w:val="es-ES_tradnl"/>
              </w:rPr>
              <w:t xml:space="preserve"> </w:t>
            </w:r>
            <w:r w:rsidR="0065624F" w:rsidRPr="00EA7504">
              <w:rPr>
                <w:rFonts w:ascii="Arial" w:hAnsi="Arial" w:cs="Arial"/>
                <w:sz w:val="18"/>
                <w:szCs w:val="18"/>
                <w:lang w:val="es-ES_tradnl"/>
              </w:rPr>
              <w:t xml:space="preserve">de </w:t>
            </w:r>
            <w:r w:rsidR="009F785B" w:rsidRPr="00EA7504">
              <w:rPr>
                <w:rFonts w:ascii="Arial" w:hAnsi="Arial" w:cs="Arial"/>
                <w:sz w:val="18"/>
                <w:szCs w:val="18"/>
                <w:lang w:val="es-ES_tradnl"/>
              </w:rPr>
              <w:t xml:space="preserve">titulaciones </w:t>
            </w:r>
            <w:r w:rsidR="00161F39" w:rsidRPr="00EA7504">
              <w:rPr>
                <w:rFonts w:ascii="Arial" w:hAnsi="Arial" w:cs="Arial"/>
                <w:sz w:val="18"/>
                <w:szCs w:val="18"/>
                <w:lang w:val="es-ES_tradnl"/>
              </w:rPr>
              <w:t>de</w:t>
            </w:r>
            <w:r w:rsidR="009F785B" w:rsidRPr="00EA7504">
              <w:rPr>
                <w:rFonts w:ascii="Arial" w:hAnsi="Arial" w:cs="Arial"/>
                <w:sz w:val="18"/>
                <w:szCs w:val="18"/>
                <w:lang w:val="es-ES_tradnl"/>
              </w:rPr>
              <w:t xml:space="preserve"> Psicología</w:t>
            </w:r>
            <w:r w:rsidR="00D25F1E" w:rsidRPr="00EA7504">
              <w:rPr>
                <w:rFonts w:ascii="Arial" w:hAnsi="Arial" w:cs="Arial"/>
                <w:sz w:val="18"/>
                <w:szCs w:val="18"/>
                <w:lang w:val="es-ES_tradnl"/>
              </w:rPr>
              <w:t xml:space="preserve"> en sistemas educativos extranjeros</w:t>
            </w:r>
            <w:r w:rsidR="000E44FE" w:rsidRPr="00EA7504">
              <w:rPr>
                <w:rFonts w:ascii="Arial" w:hAnsi="Arial" w:cs="Arial"/>
                <w:sz w:val="18"/>
                <w:szCs w:val="18"/>
                <w:lang w:val="es-ES_tradnl"/>
              </w:rPr>
              <w:t xml:space="preserve"> para el acceso al Máster de </w:t>
            </w:r>
            <w:r w:rsidR="00EB0F57" w:rsidRPr="00EA7504">
              <w:rPr>
                <w:rFonts w:ascii="Arial" w:hAnsi="Arial" w:cs="Arial"/>
                <w:sz w:val="18"/>
                <w:szCs w:val="18"/>
                <w:lang w:val="es-ES_tradnl"/>
              </w:rPr>
              <w:t>Psicología General Sanitaria</w:t>
            </w:r>
          </w:p>
        </w:tc>
        <w:tc>
          <w:tcPr>
            <w:tcW w:w="1091" w:type="pct"/>
            <w:vAlign w:val="center"/>
          </w:tcPr>
          <w:p w14:paraId="2B596B13" w14:textId="697E0CF9" w:rsidR="00A46F5D" w:rsidRPr="001755E8" w:rsidRDefault="009C22EA" w:rsidP="00D56150">
            <w:pPr>
              <w:spacing w:before="60" w:after="60"/>
              <w:jc w:val="center"/>
              <w:rPr>
                <w:rFonts w:ascii="Arial" w:hAnsi="Arial" w:cs="Arial"/>
                <w:sz w:val="18"/>
                <w:szCs w:val="18"/>
                <w:lang w:val="es-ES_tradnl"/>
              </w:rPr>
            </w:pPr>
            <w:r>
              <w:rPr>
                <w:rFonts w:ascii="Arial" w:hAnsi="Arial" w:cs="Arial"/>
                <w:sz w:val="18"/>
                <w:szCs w:val="18"/>
                <w:lang w:val="es-ES_tradnl"/>
              </w:rPr>
              <w:t>153,38</w:t>
            </w:r>
            <w:r w:rsidR="00A139AD">
              <w:rPr>
                <w:rFonts w:ascii="Arial" w:hAnsi="Arial" w:cs="Arial"/>
                <w:sz w:val="18"/>
                <w:szCs w:val="18"/>
                <w:lang w:val="es-ES_tradnl"/>
              </w:rPr>
              <w:t xml:space="preserve"> </w:t>
            </w:r>
            <w:r>
              <w:rPr>
                <w:rFonts w:ascii="Arial" w:hAnsi="Arial" w:cs="Arial"/>
                <w:sz w:val="18"/>
                <w:szCs w:val="18"/>
                <w:lang w:val="es-ES_tradnl"/>
              </w:rPr>
              <w:t>€</w:t>
            </w:r>
          </w:p>
        </w:tc>
      </w:tr>
      <w:tr w:rsidR="00EA7504" w:rsidRPr="001755E8" w14:paraId="3C91317A" w14:textId="77777777" w:rsidTr="00D56150">
        <w:trPr>
          <w:trHeight w:val="726"/>
        </w:trPr>
        <w:tc>
          <w:tcPr>
            <w:tcW w:w="3909" w:type="pct"/>
            <w:vAlign w:val="center"/>
          </w:tcPr>
          <w:p w14:paraId="45DC1FAE" w14:textId="57F9A268" w:rsidR="00EA7504" w:rsidRPr="00133266" w:rsidRDefault="00EA7504" w:rsidP="00806731">
            <w:pPr>
              <w:spacing w:before="60" w:after="60"/>
              <w:rPr>
                <w:rFonts w:ascii="Arial" w:hAnsi="Arial" w:cs="Arial"/>
                <w:sz w:val="18"/>
                <w:szCs w:val="18"/>
                <w:lang w:val="es-ES_tradnl"/>
              </w:rPr>
            </w:pPr>
            <w:r w:rsidRPr="00F46319">
              <w:rPr>
                <w:rFonts w:ascii="Arial" w:hAnsi="Arial" w:cs="Arial"/>
                <w:sz w:val="18"/>
                <w:szCs w:val="18"/>
                <w:lang w:val="es-ES_tradnl"/>
              </w:rPr>
              <w:t>1.5.- Estudio de acreditación de requisitos de formación de titulaciones de sistemas extranjeros ajenos al EEES para el acceso a Másteres Universitarios y Programas de Doctorado</w:t>
            </w:r>
          </w:p>
        </w:tc>
        <w:tc>
          <w:tcPr>
            <w:tcW w:w="1091" w:type="pct"/>
            <w:vAlign w:val="center"/>
          </w:tcPr>
          <w:p w14:paraId="28B82C88" w14:textId="1F9C39F4" w:rsidR="00EA7504" w:rsidRDefault="00EA7504" w:rsidP="00D56150">
            <w:pPr>
              <w:spacing w:before="60" w:after="60"/>
              <w:jc w:val="center"/>
              <w:rPr>
                <w:rFonts w:ascii="Arial" w:hAnsi="Arial" w:cs="Arial"/>
                <w:sz w:val="18"/>
                <w:szCs w:val="18"/>
                <w:lang w:val="es-ES_tradnl"/>
              </w:rPr>
            </w:pPr>
            <w:r>
              <w:rPr>
                <w:rFonts w:ascii="Arial" w:hAnsi="Arial" w:cs="Arial"/>
                <w:sz w:val="18"/>
                <w:szCs w:val="18"/>
                <w:lang w:val="es-ES_tradnl"/>
              </w:rPr>
              <w:t>153,38 €</w:t>
            </w:r>
          </w:p>
        </w:tc>
      </w:tr>
      <w:tr w:rsidR="001755E8" w:rsidRPr="001755E8" w14:paraId="5D2A9CA7" w14:textId="77777777" w:rsidTr="00D56150">
        <w:tc>
          <w:tcPr>
            <w:tcW w:w="3909" w:type="pct"/>
            <w:vAlign w:val="center"/>
          </w:tcPr>
          <w:p w14:paraId="4EB454DB" w14:textId="38F3BB32"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w:t>
            </w:r>
            <w:r w:rsidR="0076243A">
              <w:rPr>
                <w:rFonts w:ascii="Arial" w:hAnsi="Arial" w:cs="Arial"/>
                <w:sz w:val="18"/>
                <w:szCs w:val="18"/>
                <w:lang w:val="es-ES_tradnl"/>
              </w:rPr>
              <w:t>6</w:t>
            </w:r>
            <w:r w:rsidRPr="001755E8">
              <w:rPr>
                <w:rFonts w:ascii="Arial" w:hAnsi="Arial" w:cs="Arial"/>
                <w:sz w:val="18"/>
                <w:szCs w:val="18"/>
                <w:lang w:val="es-ES_tradnl"/>
              </w:rPr>
              <w:t>.- Declaración de equivalencia de títulos extranjeros de educación superior al nivel académico de Doctor</w:t>
            </w:r>
          </w:p>
        </w:tc>
        <w:tc>
          <w:tcPr>
            <w:tcW w:w="1091" w:type="pct"/>
            <w:vAlign w:val="center"/>
          </w:tcPr>
          <w:p w14:paraId="77283949"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240,45 €</w:t>
            </w:r>
          </w:p>
        </w:tc>
      </w:tr>
      <w:tr w:rsidR="001755E8" w:rsidRPr="001755E8" w14:paraId="0A70EB77" w14:textId="77777777" w:rsidTr="00D56150">
        <w:tc>
          <w:tcPr>
            <w:tcW w:w="3909" w:type="pct"/>
            <w:vAlign w:val="center"/>
          </w:tcPr>
          <w:p w14:paraId="46C8ABAD" w14:textId="23414ACC"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w:t>
            </w:r>
            <w:r w:rsidR="0076243A">
              <w:rPr>
                <w:rFonts w:ascii="Arial" w:hAnsi="Arial" w:cs="Arial"/>
                <w:sz w:val="18"/>
                <w:szCs w:val="18"/>
                <w:lang w:val="es-ES_tradnl"/>
              </w:rPr>
              <w:t>7</w:t>
            </w:r>
            <w:r w:rsidRPr="001755E8">
              <w:rPr>
                <w:rFonts w:ascii="Arial" w:hAnsi="Arial" w:cs="Arial"/>
                <w:sz w:val="18"/>
                <w:szCs w:val="18"/>
                <w:lang w:val="es-ES_tradnl"/>
              </w:rPr>
              <w:t>.- Matrícula de Tutoría en Programas de Doctorado</w:t>
            </w:r>
          </w:p>
        </w:tc>
        <w:tc>
          <w:tcPr>
            <w:tcW w:w="1091" w:type="pct"/>
            <w:vAlign w:val="center"/>
          </w:tcPr>
          <w:p w14:paraId="1B6EF31A"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36,87 €</w:t>
            </w:r>
          </w:p>
        </w:tc>
      </w:tr>
      <w:tr w:rsidR="009B65D3" w:rsidRPr="001755E8" w14:paraId="54BE3A6F" w14:textId="77777777" w:rsidTr="00D56150">
        <w:tc>
          <w:tcPr>
            <w:tcW w:w="3909" w:type="pct"/>
            <w:vAlign w:val="center"/>
          </w:tcPr>
          <w:p w14:paraId="2905DE7E" w14:textId="00825A33"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1.</w:t>
            </w:r>
            <w:r w:rsidR="0076243A">
              <w:rPr>
                <w:rFonts w:ascii="Arial" w:hAnsi="Arial" w:cs="Arial"/>
                <w:sz w:val="18"/>
                <w:szCs w:val="18"/>
                <w:lang w:val="es-ES_tradnl"/>
              </w:rPr>
              <w:t>8</w:t>
            </w:r>
            <w:r w:rsidRPr="001755E8">
              <w:rPr>
                <w:rFonts w:ascii="Arial" w:hAnsi="Arial" w:cs="Arial"/>
                <w:sz w:val="18"/>
                <w:szCs w:val="18"/>
                <w:lang w:val="es-ES_tradnl"/>
              </w:rPr>
              <w:t>.- Examen para tesis doctoral</w:t>
            </w:r>
          </w:p>
        </w:tc>
        <w:tc>
          <w:tcPr>
            <w:tcW w:w="1091" w:type="pct"/>
            <w:vAlign w:val="center"/>
          </w:tcPr>
          <w:p w14:paraId="61354C55"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159,80 €</w:t>
            </w:r>
          </w:p>
        </w:tc>
      </w:tr>
    </w:tbl>
    <w:p w14:paraId="20D4A132" w14:textId="77777777" w:rsidR="009B65D3" w:rsidRPr="001755E8" w:rsidRDefault="009B65D3" w:rsidP="009B65D3">
      <w:pPr>
        <w:rPr>
          <w:rFonts w:ascii="Arial" w:hAnsi="Arial" w:cs="Arial"/>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1"/>
        <w:gridCol w:w="2117"/>
      </w:tblGrid>
      <w:tr w:rsidR="001755E8" w:rsidRPr="001755E8" w14:paraId="73BA65EC"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1838D215"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Tarifa 2.- Títulos y secretaría</w:t>
            </w:r>
          </w:p>
        </w:tc>
        <w:tc>
          <w:tcPr>
            <w:tcW w:w="1062" w:type="pct"/>
            <w:tcBorders>
              <w:top w:val="single" w:sz="4" w:space="0" w:color="auto"/>
              <w:left w:val="single" w:sz="4" w:space="0" w:color="auto"/>
              <w:bottom w:val="single" w:sz="4" w:space="0" w:color="auto"/>
              <w:right w:val="single" w:sz="4" w:space="0" w:color="auto"/>
            </w:tcBorders>
            <w:vAlign w:val="bottom"/>
            <w:hideMark/>
          </w:tcPr>
          <w:p w14:paraId="56E03E14"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 xml:space="preserve">Precio </w:t>
            </w:r>
          </w:p>
        </w:tc>
      </w:tr>
      <w:tr w:rsidR="001755E8" w:rsidRPr="001755E8" w14:paraId="06829174"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50E4F4B6"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 Expedición de títulos académicos</w:t>
            </w:r>
          </w:p>
        </w:tc>
        <w:tc>
          <w:tcPr>
            <w:tcW w:w="1062" w:type="pct"/>
            <w:tcBorders>
              <w:top w:val="single" w:sz="4" w:space="0" w:color="auto"/>
              <w:left w:val="single" w:sz="4" w:space="0" w:color="auto"/>
              <w:bottom w:val="single" w:sz="4" w:space="0" w:color="auto"/>
              <w:right w:val="single" w:sz="4" w:space="0" w:color="auto"/>
            </w:tcBorders>
            <w:vAlign w:val="center"/>
          </w:tcPr>
          <w:p w14:paraId="7A8CCC32" w14:textId="77777777" w:rsidR="009B65D3" w:rsidRPr="001755E8" w:rsidRDefault="009B65D3" w:rsidP="00D56150">
            <w:pPr>
              <w:spacing w:before="60" w:after="60"/>
              <w:jc w:val="center"/>
              <w:rPr>
                <w:rFonts w:ascii="Arial" w:hAnsi="Arial" w:cs="Arial"/>
                <w:sz w:val="18"/>
                <w:szCs w:val="18"/>
                <w:lang w:val="es-ES_tradnl"/>
              </w:rPr>
            </w:pPr>
          </w:p>
        </w:tc>
      </w:tr>
      <w:tr w:rsidR="001755E8" w:rsidRPr="001755E8" w14:paraId="1A54674F"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5A12C935"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2.1.1.- Doctor y Doctora</w:t>
            </w:r>
          </w:p>
        </w:tc>
        <w:tc>
          <w:tcPr>
            <w:tcW w:w="1062" w:type="pct"/>
            <w:tcBorders>
              <w:top w:val="single" w:sz="4" w:space="0" w:color="auto"/>
              <w:left w:val="single" w:sz="4" w:space="0" w:color="auto"/>
              <w:bottom w:val="single" w:sz="4" w:space="0" w:color="auto"/>
              <w:right w:val="single" w:sz="4" w:space="0" w:color="auto"/>
            </w:tcBorders>
            <w:vAlign w:val="center"/>
            <w:hideMark/>
          </w:tcPr>
          <w:p w14:paraId="1DBDEDB1"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241,06 €</w:t>
            </w:r>
          </w:p>
        </w:tc>
      </w:tr>
      <w:tr w:rsidR="001755E8" w:rsidRPr="001755E8" w14:paraId="5031290B"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330C0A88"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2.1.2.- Máster Universitario Oficial (incluye el Suplemento Europeo al Título)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6FFCCC29"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190,17 €</w:t>
            </w:r>
          </w:p>
        </w:tc>
      </w:tr>
      <w:tr w:rsidR="001755E8" w:rsidRPr="001755E8" w14:paraId="6F764BC7"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0900776C"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2.1.3.- Grado (incluye el Suplemento Europeo al Título)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71F21757"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190,17 €</w:t>
            </w:r>
          </w:p>
        </w:tc>
      </w:tr>
      <w:tr w:rsidR="001755E8" w:rsidRPr="001755E8" w14:paraId="6D9491AE"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28461625"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2.1.4.- Licenciada, Licenciado, Arquitecta, Arquitecto, Ingeniera e Ingeniero (incluye el Suplemento Europeo al Título)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23CC3EDE"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161,83 €</w:t>
            </w:r>
          </w:p>
        </w:tc>
      </w:tr>
      <w:tr w:rsidR="001755E8" w:rsidRPr="001755E8" w14:paraId="4DCD5718"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77A5A18A"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2.1.5.- Diplomada, Diplomado, Arquitecta Técnica, Arquitecto Técnico, Ingeniera Técnica e Ingeniero Técnico (incluye el Suplemento Europeo al Título)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2833298A"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80,97 €</w:t>
            </w:r>
          </w:p>
        </w:tc>
      </w:tr>
      <w:tr w:rsidR="001755E8" w:rsidRPr="001755E8" w14:paraId="12826942"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599303E4"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2.1.6.- Suplemento Europeo al Título para 1.º y 2.º ciclo no adaptados al EEES que ya hayan abonado anteriormente el título académico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7809294D"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74,18 €</w:t>
            </w:r>
          </w:p>
        </w:tc>
      </w:tr>
      <w:tr w:rsidR="001755E8" w:rsidRPr="001755E8" w14:paraId="531ECF76"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300CCD3D"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2.1.7.- Certificado-Diploma de estudios avanzados</w:t>
            </w:r>
          </w:p>
        </w:tc>
        <w:tc>
          <w:tcPr>
            <w:tcW w:w="1062" w:type="pct"/>
            <w:tcBorders>
              <w:top w:val="single" w:sz="4" w:space="0" w:color="auto"/>
              <w:left w:val="single" w:sz="4" w:space="0" w:color="auto"/>
              <w:bottom w:val="single" w:sz="4" w:space="0" w:color="auto"/>
              <w:right w:val="single" w:sz="4" w:space="0" w:color="auto"/>
            </w:tcBorders>
            <w:vAlign w:val="center"/>
            <w:hideMark/>
          </w:tcPr>
          <w:p w14:paraId="762A62D7"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88,05 €</w:t>
            </w:r>
          </w:p>
        </w:tc>
      </w:tr>
      <w:tr w:rsidR="001755E8" w:rsidRPr="001755E8" w14:paraId="43E82273"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6009B75C" w14:textId="176F0759"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2.1</w:t>
            </w:r>
            <w:r w:rsidRPr="00F46319">
              <w:rPr>
                <w:rFonts w:ascii="Arial" w:hAnsi="Arial" w:cs="Arial"/>
                <w:sz w:val="18"/>
                <w:szCs w:val="18"/>
                <w:lang w:val="es-ES_tradnl"/>
              </w:rPr>
              <w:t>.8.- Duplicados de títulos universitarios oficiales, del Certificado-Diploma de estudios avanzado</w:t>
            </w:r>
            <w:r w:rsidR="003D357F" w:rsidRPr="00F46319">
              <w:rPr>
                <w:rFonts w:ascii="Arial" w:hAnsi="Arial" w:cs="Arial"/>
                <w:sz w:val="18"/>
                <w:szCs w:val="18"/>
                <w:lang w:val="es-ES_tradnl"/>
              </w:rPr>
              <w:t>s, Credenciales de Homologación,</w:t>
            </w:r>
            <w:r w:rsidR="004534F3" w:rsidRPr="00F46319">
              <w:rPr>
                <w:rFonts w:ascii="Arial" w:hAnsi="Arial" w:cs="Arial"/>
                <w:sz w:val="18"/>
                <w:szCs w:val="18"/>
                <w:lang w:val="es-ES_tradnl"/>
              </w:rPr>
              <w:t xml:space="preserve"> </w:t>
            </w:r>
            <w:r w:rsidRPr="00F46319">
              <w:rPr>
                <w:rFonts w:ascii="Arial" w:hAnsi="Arial" w:cs="Arial"/>
                <w:sz w:val="18"/>
                <w:szCs w:val="18"/>
                <w:lang w:val="es-ES_tradnl"/>
              </w:rPr>
              <w:t xml:space="preserve">Certificados de equivalencia de títulos Extranjeros, </w:t>
            </w:r>
            <w:r w:rsidR="003D357F" w:rsidRPr="00F46319">
              <w:rPr>
                <w:rFonts w:ascii="Arial" w:hAnsi="Arial" w:cs="Arial"/>
                <w:sz w:val="18"/>
                <w:szCs w:val="18"/>
                <w:lang w:val="es-ES_tradnl"/>
              </w:rPr>
              <w:t xml:space="preserve">Diligencias de títulos conjuntos internacionales expedidos en el extranjero, </w:t>
            </w:r>
            <w:r w:rsidRPr="00F46319">
              <w:rPr>
                <w:rFonts w:ascii="Arial" w:hAnsi="Arial" w:cs="Arial"/>
                <w:sz w:val="18"/>
                <w:szCs w:val="18"/>
                <w:lang w:val="es-ES_tradnl"/>
              </w:rPr>
              <w:t xml:space="preserve">así como la segunda y sucesivas expediciones del Suplemento Europeo al Título. En </w:t>
            </w:r>
            <w:r w:rsidRPr="001755E8">
              <w:rPr>
                <w:rFonts w:ascii="Arial" w:hAnsi="Arial" w:cs="Arial"/>
                <w:sz w:val="18"/>
                <w:szCs w:val="18"/>
                <w:lang w:val="es-ES_tradnl"/>
              </w:rPr>
              <w:t>el caso de duplicado por extravío, deberán abonarse los gastos de publicación en boletín que en su caso correspondan</w:t>
            </w:r>
          </w:p>
        </w:tc>
        <w:tc>
          <w:tcPr>
            <w:tcW w:w="1062" w:type="pct"/>
            <w:tcBorders>
              <w:top w:val="single" w:sz="4" w:space="0" w:color="auto"/>
              <w:left w:val="single" w:sz="4" w:space="0" w:color="auto"/>
              <w:bottom w:val="single" w:sz="4" w:space="0" w:color="auto"/>
              <w:right w:val="single" w:sz="4" w:space="0" w:color="auto"/>
            </w:tcBorders>
            <w:vAlign w:val="center"/>
            <w:hideMark/>
          </w:tcPr>
          <w:p w14:paraId="6FCC27ED"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71,58 €</w:t>
            </w:r>
          </w:p>
          <w:p w14:paraId="06249155" w14:textId="77777777" w:rsidR="009B65D3" w:rsidRPr="001755E8" w:rsidRDefault="009B65D3" w:rsidP="00D56150">
            <w:pPr>
              <w:spacing w:before="60" w:after="60"/>
              <w:jc w:val="center"/>
              <w:rPr>
                <w:rFonts w:ascii="Arial" w:hAnsi="Arial" w:cs="Arial"/>
                <w:sz w:val="18"/>
                <w:szCs w:val="18"/>
                <w:lang w:val="es-ES_tradnl"/>
              </w:rPr>
            </w:pPr>
          </w:p>
        </w:tc>
      </w:tr>
      <w:tr w:rsidR="001755E8" w:rsidRPr="001755E8" w14:paraId="56EB342A"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3B7E74F0"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2.2.- Secretaría</w:t>
            </w:r>
          </w:p>
        </w:tc>
        <w:tc>
          <w:tcPr>
            <w:tcW w:w="1062" w:type="pct"/>
            <w:tcBorders>
              <w:top w:val="single" w:sz="4" w:space="0" w:color="auto"/>
              <w:left w:val="single" w:sz="4" w:space="0" w:color="auto"/>
              <w:bottom w:val="single" w:sz="4" w:space="0" w:color="auto"/>
              <w:right w:val="single" w:sz="4" w:space="0" w:color="auto"/>
            </w:tcBorders>
            <w:vAlign w:val="center"/>
          </w:tcPr>
          <w:p w14:paraId="7D58E8E2" w14:textId="77777777" w:rsidR="009B65D3" w:rsidRPr="001755E8" w:rsidRDefault="009B65D3" w:rsidP="00D56150">
            <w:pPr>
              <w:spacing w:before="60" w:after="60"/>
              <w:jc w:val="center"/>
              <w:rPr>
                <w:rFonts w:ascii="Arial" w:hAnsi="Arial" w:cs="Arial"/>
                <w:sz w:val="18"/>
                <w:szCs w:val="18"/>
                <w:lang w:val="es-ES_tradnl"/>
              </w:rPr>
            </w:pPr>
          </w:p>
        </w:tc>
      </w:tr>
      <w:tr w:rsidR="001755E8" w:rsidRPr="001755E8" w14:paraId="5B21E0A2"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183D1816"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2.2.1.- Apertura de expediente académico por comienzo de estudios en un centro, o por cambio de ciclo de enseñanza (Grado, Máster, Doctorado), certificaciones académicas y traslado de expediente académico</w:t>
            </w:r>
          </w:p>
        </w:tc>
        <w:tc>
          <w:tcPr>
            <w:tcW w:w="1062" w:type="pct"/>
            <w:tcBorders>
              <w:top w:val="single" w:sz="4" w:space="0" w:color="auto"/>
              <w:left w:val="single" w:sz="4" w:space="0" w:color="auto"/>
              <w:bottom w:val="single" w:sz="4" w:space="0" w:color="auto"/>
              <w:right w:val="single" w:sz="4" w:space="0" w:color="auto"/>
            </w:tcBorders>
            <w:vAlign w:val="center"/>
            <w:hideMark/>
          </w:tcPr>
          <w:p w14:paraId="7AD1BBE3"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27,96 €</w:t>
            </w:r>
          </w:p>
        </w:tc>
      </w:tr>
      <w:tr w:rsidR="001755E8" w:rsidRPr="001755E8" w14:paraId="26B46C54"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3DB399B8" w14:textId="5643E1C1" w:rsidR="009B65D3" w:rsidRPr="001F048A" w:rsidRDefault="009B65D3" w:rsidP="00D56150">
            <w:pPr>
              <w:spacing w:before="60" w:after="60"/>
              <w:rPr>
                <w:rFonts w:ascii="Arial" w:hAnsi="Arial" w:cs="Arial"/>
                <w:sz w:val="18"/>
                <w:szCs w:val="18"/>
                <w:lang w:val="es-ES_tradnl"/>
              </w:rPr>
            </w:pPr>
            <w:r w:rsidRPr="001F048A">
              <w:rPr>
                <w:rFonts w:ascii="Arial" w:hAnsi="Arial" w:cs="Arial"/>
                <w:sz w:val="18"/>
                <w:szCs w:val="18"/>
                <w:lang w:val="es-ES_tradnl"/>
              </w:rPr>
              <w:t xml:space="preserve">2.2.2.- Expedición de </w:t>
            </w:r>
            <w:r w:rsidRPr="00F46319">
              <w:rPr>
                <w:rFonts w:ascii="Arial" w:hAnsi="Arial" w:cs="Arial"/>
                <w:sz w:val="18"/>
                <w:szCs w:val="18"/>
                <w:lang w:val="es-ES_tradnl"/>
              </w:rPr>
              <w:t xml:space="preserve">copias </w:t>
            </w:r>
            <w:r w:rsidR="00C56B89" w:rsidRPr="00F46319">
              <w:rPr>
                <w:rFonts w:ascii="Arial" w:hAnsi="Arial" w:cs="Arial"/>
                <w:sz w:val="18"/>
                <w:szCs w:val="18"/>
                <w:lang w:val="es-ES_tradnl"/>
              </w:rPr>
              <w:t xml:space="preserve">en papel: </w:t>
            </w:r>
            <w:r w:rsidRPr="00F46319">
              <w:rPr>
                <w:rFonts w:ascii="Arial" w:hAnsi="Arial" w:cs="Arial"/>
                <w:sz w:val="18"/>
                <w:szCs w:val="18"/>
                <w:lang w:val="es-ES_tradnl"/>
              </w:rPr>
              <w:t>auténticas</w:t>
            </w:r>
            <w:r w:rsidRPr="001F048A">
              <w:rPr>
                <w:rFonts w:ascii="Arial" w:hAnsi="Arial" w:cs="Arial"/>
                <w:sz w:val="18"/>
                <w:szCs w:val="18"/>
                <w:lang w:val="es-ES_tradnl"/>
              </w:rPr>
              <w:t>, autenticadas y compulsadas</w:t>
            </w:r>
          </w:p>
        </w:tc>
        <w:tc>
          <w:tcPr>
            <w:tcW w:w="1062" w:type="pct"/>
            <w:tcBorders>
              <w:top w:val="single" w:sz="4" w:space="0" w:color="auto"/>
              <w:left w:val="single" w:sz="4" w:space="0" w:color="auto"/>
              <w:bottom w:val="single" w:sz="4" w:space="0" w:color="auto"/>
              <w:right w:val="single" w:sz="4" w:space="0" w:color="auto"/>
            </w:tcBorders>
            <w:vAlign w:val="center"/>
          </w:tcPr>
          <w:p w14:paraId="2E1CECC7" w14:textId="77777777" w:rsidR="009B65D3" w:rsidRPr="00532E8C" w:rsidRDefault="009B65D3" w:rsidP="00D56150">
            <w:pPr>
              <w:spacing w:before="60" w:after="60"/>
              <w:jc w:val="center"/>
              <w:rPr>
                <w:rFonts w:ascii="Arial" w:hAnsi="Arial" w:cs="Arial"/>
                <w:sz w:val="18"/>
                <w:szCs w:val="18"/>
                <w:lang w:val="es-ES_tradnl"/>
              </w:rPr>
            </w:pPr>
          </w:p>
        </w:tc>
      </w:tr>
      <w:tr w:rsidR="001755E8" w:rsidRPr="001755E8" w14:paraId="2DC55FB2"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72ACAAC7" w14:textId="77777777" w:rsidR="009B65D3" w:rsidRPr="00532E8C" w:rsidRDefault="009B65D3" w:rsidP="00D56150">
            <w:pPr>
              <w:spacing w:before="60" w:after="60"/>
              <w:rPr>
                <w:rFonts w:ascii="Arial" w:hAnsi="Arial" w:cs="Arial"/>
                <w:sz w:val="18"/>
                <w:szCs w:val="18"/>
                <w:lang w:val="es-ES_tradnl"/>
              </w:rPr>
            </w:pPr>
            <w:r w:rsidRPr="00532E8C">
              <w:rPr>
                <w:rFonts w:ascii="Arial" w:hAnsi="Arial" w:cs="Arial"/>
                <w:sz w:val="18"/>
                <w:szCs w:val="18"/>
                <w:lang w:val="es-ES_tradnl"/>
              </w:rPr>
              <w:t>Por cada copia</w:t>
            </w:r>
          </w:p>
        </w:tc>
        <w:tc>
          <w:tcPr>
            <w:tcW w:w="1062" w:type="pct"/>
            <w:tcBorders>
              <w:top w:val="single" w:sz="4" w:space="0" w:color="auto"/>
              <w:left w:val="single" w:sz="4" w:space="0" w:color="auto"/>
              <w:bottom w:val="single" w:sz="4" w:space="0" w:color="auto"/>
              <w:right w:val="single" w:sz="4" w:space="0" w:color="auto"/>
            </w:tcBorders>
            <w:vAlign w:val="center"/>
            <w:hideMark/>
          </w:tcPr>
          <w:p w14:paraId="65209372" w14:textId="77777777" w:rsidR="009B65D3" w:rsidRPr="00532E8C" w:rsidRDefault="009B65D3" w:rsidP="00D56150">
            <w:pPr>
              <w:spacing w:before="60" w:after="60"/>
              <w:jc w:val="center"/>
              <w:rPr>
                <w:rFonts w:ascii="Arial" w:hAnsi="Arial" w:cs="Arial"/>
                <w:sz w:val="18"/>
                <w:szCs w:val="18"/>
                <w:lang w:val="es-ES_tradnl"/>
              </w:rPr>
            </w:pPr>
            <w:r w:rsidRPr="00532E8C">
              <w:rPr>
                <w:rFonts w:ascii="Arial" w:hAnsi="Arial" w:cs="Arial"/>
                <w:sz w:val="18"/>
                <w:szCs w:val="18"/>
                <w:lang w:val="es-ES_tradnl"/>
              </w:rPr>
              <w:t>5,51 €</w:t>
            </w:r>
          </w:p>
        </w:tc>
      </w:tr>
      <w:tr w:rsidR="001755E8" w:rsidRPr="001755E8" w14:paraId="298D2C6C"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07F4FCFE" w14:textId="77777777" w:rsidR="009B65D3" w:rsidRPr="00532E8C" w:rsidRDefault="009B65D3" w:rsidP="00D56150">
            <w:pPr>
              <w:spacing w:before="60" w:after="60"/>
              <w:rPr>
                <w:rFonts w:ascii="Arial" w:hAnsi="Arial" w:cs="Arial"/>
                <w:sz w:val="18"/>
                <w:szCs w:val="18"/>
                <w:lang w:val="es-ES_tradnl"/>
              </w:rPr>
            </w:pPr>
            <w:r w:rsidRPr="00532E8C">
              <w:rPr>
                <w:rFonts w:ascii="Arial" w:hAnsi="Arial" w:cs="Arial"/>
                <w:sz w:val="18"/>
                <w:szCs w:val="18"/>
                <w:lang w:val="es-ES_tradnl"/>
              </w:rPr>
              <w:t>Por página adicional del documento a compulsar</w:t>
            </w:r>
          </w:p>
        </w:tc>
        <w:tc>
          <w:tcPr>
            <w:tcW w:w="1062" w:type="pct"/>
            <w:tcBorders>
              <w:top w:val="single" w:sz="4" w:space="0" w:color="auto"/>
              <w:left w:val="single" w:sz="4" w:space="0" w:color="auto"/>
              <w:bottom w:val="single" w:sz="4" w:space="0" w:color="auto"/>
              <w:right w:val="single" w:sz="4" w:space="0" w:color="auto"/>
            </w:tcBorders>
            <w:vAlign w:val="center"/>
            <w:hideMark/>
          </w:tcPr>
          <w:p w14:paraId="5C9A6122" w14:textId="77777777" w:rsidR="009B65D3" w:rsidRPr="00532E8C" w:rsidRDefault="009B65D3" w:rsidP="00D56150">
            <w:pPr>
              <w:spacing w:before="60" w:after="60"/>
              <w:jc w:val="center"/>
              <w:rPr>
                <w:rFonts w:ascii="Arial" w:hAnsi="Arial" w:cs="Arial"/>
                <w:sz w:val="18"/>
                <w:szCs w:val="18"/>
                <w:lang w:val="es-ES_tradnl"/>
              </w:rPr>
            </w:pPr>
            <w:r w:rsidRPr="00532E8C">
              <w:rPr>
                <w:rFonts w:ascii="Arial" w:hAnsi="Arial" w:cs="Arial"/>
                <w:sz w:val="18"/>
                <w:szCs w:val="18"/>
                <w:lang w:val="es-ES_tradnl"/>
              </w:rPr>
              <w:t>0,55 €</w:t>
            </w:r>
          </w:p>
        </w:tc>
      </w:tr>
      <w:tr w:rsidR="009B65D3" w:rsidRPr="001755E8" w14:paraId="2A28D80E" w14:textId="77777777" w:rsidTr="00D56150">
        <w:trPr>
          <w:jc w:val="center"/>
        </w:trPr>
        <w:tc>
          <w:tcPr>
            <w:tcW w:w="3938" w:type="pct"/>
            <w:tcBorders>
              <w:top w:val="single" w:sz="4" w:space="0" w:color="auto"/>
              <w:left w:val="single" w:sz="4" w:space="0" w:color="auto"/>
              <w:bottom w:val="single" w:sz="4" w:space="0" w:color="auto"/>
              <w:right w:val="single" w:sz="4" w:space="0" w:color="auto"/>
            </w:tcBorders>
            <w:hideMark/>
          </w:tcPr>
          <w:p w14:paraId="27EDE142" w14:textId="77777777" w:rsidR="009B65D3" w:rsidRPr="001755E8" w:rsidRDefault="009B65D3" w:rsidP="00D56150">
            <w:pPr>
              <w:spacing w:before="60" w:after="60"/>
              <w:rPr>
                <w:rFonts w:ascii="Arial" w:hAnsi="Arial" w:cs="Arial"/>
                <w:sz w:val="18"/>
                <w:szCs w:val="18"/>
                <w:lang w:val="es-ES_tradnl"/>
              </w:rPr>
            </w:pPr>
            <w:r w:rsidRPr="001755E8">
              <w:rPr>
                <w:rFonts w:ascii="Arial" w:hAnsi="Arial" w:cs="Arial"/>
                <w:sz w:val="18"/>
                <w:szCs w:val="18"/>
                <w:lang w:val="es-ES_tradnl"/>
              </w:rPr>
              <w:t>2.2.3.- Gastos fijos de matrícula, incluyendo seguro básico de accidentes</w:t>
            </w:r>
          </w:p>
        </w:tc>
        <w:tc>
          <w:tcPr>
            <w:tcW w:w="1062" w:type="pct"/>
            <w:tcBorders>
              <w:top w:val="single" w:sz="4" w:space="0" w:color="auto"/>
              <w:left w:val="single" w:sz="4" w:space="0" w:color="auto"/>
              <w:bottom w:val="single" w:sz="4" w:space="0" w:color="auto"/>
              <w:right w:val="single" w:sz="4" w:space="0" w:color="auto"/>
            </w:tcBorders>
            <w:vAlign w:val="center"/>
            <w:hideMark/>
          </w:tcPr>
          <w:p w14:paraId="6BE77964" w14:textId="77777777" w:rsidR="009B65D3" w:rsidRPr="001755E8" w:rsidRDefault="009B65D3" w:rsidP="00D56150">
            <w:pPr>
              <w:spacing w:before="60" w:after="60"/>
              <w:jc w:val="center"/>
              <w:rPr>
                <w:rFonts w:ascii="Arial" w:hAnsi="Arial" w:cs="Arial"/>
                <w:sz w:val="18"/>
                <w:szCs w:val="18"/>
                <w:lang w:val="es-ES_tradnl"/>
              </w:rPr>
            </w:pPr>
            <w:r w:rsidRPr="001755E8">
              <w:rPr>
                <w:rFonts w:ascii="Arial" w:hAnsi="Arial" w:cs="Arial"/>
                <w:sz w:val="18"/>
                <w:szCs w:val="18"/>
                <w:lang w:val="es-ES_tradnl"/>
              </w:rPr>
              <w:t>30,68 €</w:t>
            </w:r>
          </w:p>
        </w:tc>
      </w:tr>
    </w:tbl>
    <w:p w14:paraId="1141D5B4" w14:textId="77777777" w:rsidR="004C4C43" w:rsidRPr="001755E8" w:rsidRDefault="004C4C43" w:rsidP="00623BCC">
      <w:pPr>
        <w:pStyle w:val="BOPVDetalle"/>
        <w:ind w:firstLine="0"/>
        <w:rPr>
          <w:rFonts w:cs="Arial"/>
          <w:sz w:val="18"/>
          <w:szCs w:val="18"/>
        </w:rPr>
      </w:pPr>
    </w:p>
    <w:sectPr w:rsidR="004C4C43" w:rsidRPr="001755E8" w:rsidSect="009B65D3">
      <w:headerReference w:type="even" r:id="rId11"/>
      <w:headerReference w:type="default" r:id="rId12"/>
      <w:footerReference w:type="even" r:id="rId13"/>
      <w:footerReference w:type="default" r:id="rId14"/>
      <w:headerReference w:type="first" r:id="rId15"/>
      <w:footerReference w:type="first" r:id="rId16"/>
      <w:pgSz w:w="11906" w:h="16838"/>
      <w:pgMar w:top="1814" w:right="964" w:bottom="124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A230" w14:textId="77777777" w:rsidR="00972127" w:rsidRDefault="00972127" w:rsidP="004B73D0">
      <w:r>
        <w:separator/>
      </w:r>
    </w:p>
  </w:endnote>
  <w:endnote w:type="continuationSeparator" w:id="0">
    <w:p w14:paraId="0B6DE9B8" w14:textId="77777777" w:rsidR="00972127" w:rsidRDefault="00972127" w:rsidP="004B73D0">
      <w:r>
        <w:continuationSeparator/>
      </w:r>
    </w:p>
  </w:endnote>
  <w:endnote w:type="continuationNotice" w:id="1">
    <w:p w14:paraId="678F448C" w14:textId="77777777" w:rsidR="00972127" w:rsidRDefault="0097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1A16" w14:textId="77777777" w:rsidR="00623BCC" w:rsidRDefault="00623B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0D0B2F" w14:paraId="3F73817B" w14:textId="77777777" w:rsidTr="1FCC29DE">
      <w:trPr>
        <w:trHeight w:val="300"/>
      </w:trPr>
      <w:tc>
        <w:tcPr>
          <w:tcW w:w="3325" w:type="dxa"/>
        </w:tcPr>
        <w:p w14:paraId="3378ADDA" w14:textId="51377FBA" w:rsidR="000D0B2F" w:rsidRDefault="000D0B2F" w:rsidP="1FCC29DE">
          <w:pPr>
            <w:ind w:left="-115"/>
          </w:pPr>
        </w:p>
      </w:tc>
      <w:tc>
        <w:tcPr>
          <w:tcW w:w="3325" w:type="dxa"/>
        </w:tcPr>
        <w:p w14:paraId="056E7F49" w14:textId="76E5D707" w:rsidR="000D0B2F" w:rsidRDefault="000D0B2F" w:rsidP="1FCC29DE">
          <w:pPr>
            <w:jc w:val="center"/>
          </w:pPr>
        </w:p>
      </w:tc>
      <w:tc>
        <w:tcPr>
          <w:tcW w:w="3325" w:type="dxa"/>
        </w:tcPr>
        <w:p w14:paraId="1D31E73F" w14:textId="7AA0D526" w:rsidR="000D0B2F" w:rsidRDefault="000D0B2F" w:rsidP="1FCC29DE">
          <w:pPr>
            <w:ind w:right="-115"/>
            <w:jc w:val="right"/>
          </w:pPr>
        </w:p>
      </w:tc>
    </w:tr>
  </w:tbl>
  <w:p w14:paraId="7ACBC5DC" w14:textId="4F323FB8" w:rsidR="000D0B2F" w:rsidRDefault="000D0B2F" w:rsidP="1FCC29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B98A" w14:textId="77777777" w:rsidR="00623BCC" w:rsidRDefault="00623B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BC3" w14:textId="77777777" w:rsidR="00972127" w:rsidRDefault="00972127" w:rsidP="004B73D0">
      <w:r>
        <w:separator/>
      </w:r>
    </w:p>
  </w:footnote>
  <w:footnote w:type="continuationSeparator" w:id="0">
    <w:p w14:paraId="206DDC4E" w14:textId="77777777" w:rsidR="00972127" w:rsidRDefault="00972127" w:rsidP="004B73D0">
      <w:r>
        <w:continuationSeparator/>
      </w:r>
    </w:p>
  </w:footnote>
  <w:footnote w:type="continuationNotice" w:id="1">
    <w:p w14:paraId="48B5213B" w14:textId="77777777" w:rsidR="00972127" w:rsidRDefault="00972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C57" w14:textId="77777777" w:rsidR="00623BCC" w:rsidRDefault="00623B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0D0B2F" w14:paraId="608D679B" w14:textId="77777777" w:rsidTr="1FCC29DE">
      <w:trPr>
        <w:trHeight w:val="300"/>
      </w:trPr>
      <w:tc>
        <w:tcPr>
          <w:tcW w:w="3325" w:type="dxa"/>
        </w:tcPr>
        <w:p w14:paraId="6F3D3A60" w14:textId="258028E9" w:rsidR="000D0B2F" w:rsidRDefault="000D0B2F" w:rsidP="1FCC29DE">
          <w:pPr>
            <w:ind w:left="-115"/>
          </w:pPr>
        </w:p>
      </w:tc>
      <w:tc>
        <w:tcPr>
          <w:tcW w:w="3325" w:type="dxa"/>
        </w:tcPr>
        <w:p w14:paraId="62731C26" w14:textId="75C56885" w:rsidR="000D0B2F" w:rsidRDefault="000D0B2F" w:rsidP="1FCC29DE">
          <w:pPr>
            <w:jc w:val="center"/>
          </w:pPr>
        </w:p>
      </w:tc>
      <w:tc>
        <w:tcPr>
          <w:tcW w:w="3325" w:type="dxa"/>
        </w:tcPr>
        <w:p w14:paraId="108CFCBC" w14:textId="59A26FE3" w:rsidR="000D0B2F" w:rsidRDefault="000D0B2F" w:rsidP="1FCC29DE">
          <w:pPr>
            <w:ind w:right="-115"/>
            <w:jc w:val="right"/>
          </w:pPr>
        </w:p>
      </w:tc>
    </w:tr>
  </w:tbl>
  <w:sdt>
    <w:sdtPr>
      <w:id w:val="-511223972"/>
      <w:docPartObj>
        <w:docPartGallery w:val="Watermarks"/>
        <w:docPartUnique/>
      </w:docPartObj>
    </w:sdtPr>
    <w:sdtEndPr/>
    <w:sdtContent>
      <w:p w14:paraId="7A2B6247" w14:textId="5169C681" w:rsidR="000D0B2F" w:rsidRDefault="00B074B0" w:rsidP="1FCC29DE">
        <w:r>
          <w:pict w14:anchorId="2C3D4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58D4" w14:textId="77777777" w:rsidR="00623BCC" w:rsidRDefault="00623B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215"/>
    <w:multiLevelType w:val="multilevel"/>
    <w:tmpl w:val="C88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43EF"/>
    <w:multiLevelType w:val="hybridMultilevel"/>
    <w:tmpl w:val="BB1A654E"/>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3"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4" w15:restartNumberingAfterBreak="0">
    <w:nsid w:val="0A550590"/>
    <w:multiLevelType w:val="hybridMultilevel"/>
    <w:tmpl w:val="1EB8E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16D51F27"/>
    <w:multiLevelType w:val="hybridMultilevel"/>
    <w:tmpl w:val="B3EC0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C13534"/>
    <w:multiLevelType w:val="hybridMultilevel"/>
    <w:tmpl w:val="9C201E60"/>
    <w:lvl w:ilvl="0" w:tplc="FCF27D26">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8" w15:restartNumberingAfterBreak="0">
    <w:nsid w:val="32470478"/>
    <w:multiLevelType w:val="hybridMultilevel"/>
    <w:tmpl w:val="C726ABE2"/>
    <w:lvl w:ilvl="0" w:tplc="923C80C0">
      <w:start w:val="5"/>
      <w:numFmt w:val="bullet"/>
      <w:lvlText w:val=""/>
      <w:lvlJc w:val="left"/>
      <w:pPr>
        <w:ind w:left="785" w:hanging="360"/>
      </w:pPr>
      <w:rPr>
        <w:rFonts w:ascii="Symbol" w:eastAsia="Times New Roman" w:hAnsi="Symbol" w:cs="Times New Roman"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9"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0" w15:restartNumberingAfterBreak="0">
    <w:nsid w:val="45FE6B93"/>
    <w:multiLevelType w:val="hybridMultilevel"/>
    <w:tmpl w:val="EB5E36AE"/>
    <w:lvl w:ilvl="0" w:tplc="6E460018">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462418D5"/>
    <w:multiLevelType w:val="hybridMultilevel"/>
    <w:tmpl w:val="D53E2922"/>
    <w:lvl w:ilvl="0" w:tplc="CBF62CB0">
      <w:start w:val="5"/>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DFD32DF"/>
    <w:multiLevelType w:val="hybridMultilevel"/>
    <w:tmpl w:val="A016023C"/>
    <w:lvl w:ilvl="0" w:tplc="01509A6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1736CFD"/>
    <w:multiLevelType w:val="hybridMultilevel"/>
    <w:tmpl w:val="F064CEFA"/>
    <w:lvl w:ilvl="0" w:tplc="2F5E7146">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F508E5"/>
    <w:multiLevelType w:val="hybridMultilevel"/>
    <w:tmpl w:val="AF06EB42"/>
    <w:lvl w:ilvl="0" w:tplc="FF9C9A5E">
      <w:start w:val="3"/>
      <w:numFmt w:val="bullet"/>
      <w:lvlText w:val="–"/>
      <w:lvlJc w:val="left"/>
      <w:pPr>
        <w:ind w:left="1145" w:hanging="360"/>
      </w:pPr>
      <w:rPr>
        <w:rFonts w:ascii="Arial" w:eastAsia="Times New Roman" w:hAnsi="Arial" w:cs="Arial" w:hint="default"/>
        <w:color w:val="auto"/>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7" w15:restartNumberingAfterBreak="0">
    <w:nsid w:val="626A4715"/>
    <w:multiLevelType w:val="hybridMultilevel"/>
    <w:tmpl w:val="72EE6EC4"/>
    <w:lvl w:ilvl="0" w:tplc="FF9C9A5E">
      <w:start w:val="3"/>
      <w:numFmt w:val="bullet"/>
      <w:lvlText w:val="–"/>
      <w:lvlJc w:val="left"/>
      <w:pPr>
        <w:ind w:left="785" w:hanging="360"/>
      </w:pPr>
      <w:rPr>
        <w:rFonts w:ascii="Arial" w:eastAsia="Times New Roman" w:hAnsi="Arial" w:cs="Arial" w:hint="default"/>
        <w:color w:val="auto"/>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530435">
    <w:abstractNumId w:val="3"/>
  </w:num>
  <w:num w:numId="2" w16cid:durableId="1403017785">
    <w:abstractNumId w:val="15"/>
  </w:num>
  <w:num w:numId="3" w16cid:durableId="1615095454">
    <w:abstractNumId w:val="18"/>
  </w:num>
  <w:num w:numId="4" w16cid:durableId="82920820">
    <w:abstractNumId w:val="13"/>
  </w:num>
  <w:num w:numId="5" w16cid:durableId="1853296319">
    <w:abstractNumId w:val="13"/>
  </w:num>
  <w:num w:numId="6" w16cid:durableId="1308586501">
    <w:abstractNumId w:val="5"/>
  </w:num>
  <w:num w:numId="7" w16cid:durableId="1109935345">
    <w:abstractNumId w:val="9"/>
  </w:num>
  <w:num w:numId="8" w16cid:durableId="633603263">
    <w:abstractNumId w:val="19"/>
  </w:num>
  <w:num w:numId="9" w16cid:durableId="1737437975">
    <w:abstractNumId w:val="2"/>
  </w:num>
  <w:num w:numId="10" w16cid:durableId="953364338">
    <w:abstractNumId w:val="11"/>
  </w:num>
  <w:num w:numId="11" w16cid:durableId="477651372">
    <w:abstractNumId w:val="0"/>
  </w:num>
  <w:num w:numId="12" w16cid:durableId="634407643">
    <w:abstractNumId w:val="1"/>
  </w:num>
  <w:num w:numId="13" w16cid:durableId="1122647586">
    <w:abstractNumId w:val="17"/>
  </w:num>
  <w:num w:numId="14" w16cid:durableId="916790694">
    <w:abstractNumId w:val="4"/>
  </w:num>
  <w:num w:numId="15" w16cid:durableId="2106151021">
    <w:abstractNumId w:val="16"/>
  </w:num>
  <w:num w:numId="16" w16cid:durableId="1860463041">
    <w:abstractNumId w:val="7"/>
  </w:num>
  <w:num w:numId="17" w16cid:durableId="723338056">
    <w:abstractNumId w:val="10"/>
  </w:num>
  <w:num w:numId="18" w16cid:durableId="1282035357">
    <w:abstractNumId w:val="14"/>
  </w:num>
  <w:num w:numId="19" w16cid:durableId="909458697">
    <w:abstractNumId w:val="8"/>
  </w:num>
  <w:num w:numId="20" w16cid:durableId="471949225">
    <w:abstractNumId w:val="12"/>
  </w:num>
  <w:num w:numId="21" w16cid:durableId="417875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D3"/>
    <w:rsid w:val="00004B9D"/>
    <w:rsid w:val="00007545"/>
    <w:rsid w:val="00012646"/>
    <w:rsid w:val="00013AE7"/>
    <w:rsid w:val="0001755A"/>
    <w:rsid w:val="00023200"/>
    <w:rsid w:val="00023AFA"/>
    <w:rsid w:val="00023E3F"/>
    <w:rsid w:val="00023F08"/>
    <w:rsid w:val="00024FB3"/>
    <w:rsid w:val="00030730"/>
    <w:rsid w:val="000338F0"/>
    <w:rsid w:val="00037F8F"/>
    <w:rsid w:val="000406A9"/>
    <w:rsid w:val="000418F8"/>
    <w:rsid w:val="0004336B"/>
    <w:rsid w:val="00044D4A"/>
    <w:rsid w:val="00045318"/>
    <w:rsid w:val="000504AC"/>
    <w:rsid w:val="00050619"/>
    <w:rsid w:val="00052111"/>
    <w:rsid w:val="000559E0"/>
    <w:rsid w:val="000563F6"/>
    <w:rsid w:val="000602CE"/>
    <w:rsid w:val="00061C92"/>
    <w:rsid w:val="00064560"/>
    <w:rsid w:val="00071356"/>
    <w:rsid w:val="00073680"/>
    <w:rsid w:val="00074507"/>
    <w:rsid w:val="00075BBD"/>
    <w:rsid w:val="00075E97"/>
    <w:rsid w:val="00077360"/>
    <w:rsid w:val="00085FA0"/>
    <w:rsid w:val="000867C8"/>
    <w:rsid w:val="00087A0D"/>
    <w:rsid w:val="00093E21"/>
    <w:rsid w:val="000954F7"/>
    <w:rsid w:val="000A1649"/>
    <w:rsid w:val="000A18A7"/>
    <w:rsid w:val="000A209F"/>
    <w:rsid w:val="000A32C4"/>
    <w:rsid w:val="000A4427"/>
    <w:rsid w:val="000A780E"/>
    <w:rsid w:val="000B068B"/>
    <w:rsid w:val="000B2CD1"/>
    <w:rsid w:val="000B69F5"/>
    <w:rsid w:val="000B6E01"/>
    <w:rsid w:val="000B7235"/>
    <w:rsid w:val="000B7449"/>
    <w:rsid w:val="000B79DF"/>
    <w:rsid w:val="000C08CE"/>
    <w:rsid w:val="000C2753"/>
    <w:rsid w:val="000D0B2F"/>
    <w:rsid w:val="000D1806"/>
    <w:rsid w:val="000D359C"/>
    <w:rsid w:val="000D5961"/>
    <w:rsid w:val="000D75F5"/>
    <w:rsid w:val="000E0C86"/>
    <w:rsid w:val="000E0DB8"/>
    <w:rsid w:val="000E44FE"/>
    <w:rsid w:val="000F0684"/>
    <w:rsid w:val="000F06F2"/>
    <w:rsid w:val="000F118E"/>
    <w:rsid w:val="000F42D7"/>
    <w:rsid w:val="000F4FE8"/>
    <w:rsid w:val="000F5BB5"/>
    <w:rsid w:val="00101B17"/>
    <w:rsid w:val="0010276F"/>
    <w:rsid w:val="001027EB"/>
    <w:rsid w:val="00103B11"/>
    <w:rsid w:val="001047B6"/>
    <w:rsid w:val="00110266"/>
    <w:rsid w:val="00111251"/>
    <w:rsid w:val="00112993"/>
    <w:rsid w:val="00113182"/>
    <w:rsid w:val="00126C67"/>
    <w:rsid w:val="001275E3"/>
    <w:rsid w:val="0013175E"/>
    <w:rsid w:val="00133266"/>
    <w:rsid w:val="00141F53"/>
    <w:rsid w:val="00142AAD"/>
    <w:rsid w:val="00144440"/>
    <w:rsid w:val="00147E61"/>
    <w:rsid w:val="001533DD"/>
    <w:rsid w:val="001577B7"/>
    <w:rsid w:val="00161F39"/>
    <w:rsid w:val="0017119C"/>
    <w:rsid w:val="00175346"/>
    <w:rsid w:val="001755E8"/>
    <w:rsid w:val="0018327B"/>
    <w:rsid w:val="0018436C"/>
    <w:rsid w:val="00187D7F"/>
    <w:rsid w:val="00190F88"/>
    <w:rsid w:val="001927CA"/>
    <w:rsid w:val="00194AD6"/>
    <w:rsid w:val="001B07E2"/>
    <w:rsid w:val="001B542F"/>
    <w:rsid w:val="001B61A3"/>
    <w:rsid w:val="001C7C21"/>
    <w:rsid w:val="001C7FD0"/>
    <w:rsid w:val="001D0404"/>
    <w:rsid w:val="001D2F12"/>
    <w:rsid w:val="001D2F60"/>
    <w:rsid w:val="001D5E8F"/>
    <w:rsid w:val="001D78C3"/>
    <w:rsid w:val="001E3D7E"/>
    <w:rsid w:val="001E4F7E"/>
    <w:rsid w:val="001E5F7C"/>
    <w:rsid w:val="001E61D0"/>
    <w:rsid w:val="001F03B8"/>
    <w:rsid w:val="001F048A"/>
    <w:rsid w:val="001F7F94"/>
    <w:rsid w:val="00200091"/>
    <w:rsid w:val="00201E0B"/>
    <w:rsid w:val="00202ACA"/>
    <w:rsid w:val="002063B9"/>
    <w:rsid w:val="0020697E"/>
    <w:rsid w:val="00210245"/>
    <w:rsid w:val="0021636C"/>
    <w:rsid w:val="00220E9A"/>
    <w:rsid w:val="002247DB"/>
    <w:rsid w:val="0023133A"/>
    <w:rsid w:val="00232ED4"/>
    <w:rsid w:val="00234536"/>
    <w:rsid w:val="002368C1"/>
    <w:rsid w:val="00243574"/>
    <w:rsid w:val="002442F7"/>
    <w:rsid w:val="00251A36"/>
    <w:rsid w:val="002575A6"/>
    <w:rsid w:val="00263315"/>
    <w:rsid w:val="0026382E"/>
    <w:rsid w:val="002706B6"/>
    <w:rsid w:val="00272152"/>
    <w:rsid w:val="00272B08"/>
    <w:rsid w:val="00273CD8"/>
    <w:rsid w:val="00274AF4"/>
    <w:rsid w:val="00275CA5"/>
    <w:rsid w:val="002770B2"/>
    <w:rsid w:val="00277386"/>
    <w:rsid w:val="00280231"/>
    <w:rsid w:val="0028082B"/>
    <w:rsid w:val="00280CE6"/>
    <w:rsid w:val="002870A7"/>
    <w:rsid w:val="00290F00"/>
    <w:rsid w:val="00294E16"/>
    <w:rsid w:val="002A0E6F"/>
    <w:rsid w:val="002A518C"/>
    <w:rsid w:val="002A5775"/>
    <w:rsid w:val="002B19AC"/>
    <w:rsid w:val="002B36CE"/>
    <w:rsid w:val="002B3FEE"/>
    <w:rsid w:val="002C16BF"/>
    <w:rsid w:val="002C335D"/>
    <w:rsid w:val="002C3E20"/>
    <w:rsid w:val="002D0381"/>
    <w:rsid w:val="002D0FA2"/>
    <w:rsid w:val="002D4F82"/>
    <w:rsid w:val="002D536B"/>
    <w:rsid w:val="002E3C51"/>
    <w:rsid w:val="002E48BC"/>
    <w:rsid w:val="002E524C"/>
    <w:rsid w:val="002E5363"/>
    <w:rsid w:val="002F009C"/>
    <w:rsid w:val="002F175E"/>
    <w:rsid w:val="002F4618"/>
    <w:rsid w:val="002F4B93"/>
    <w:rsid w:val="002F741B"/>
    <w:rsid w:val="003014E0"/>
    <w:rsid w:val="003060F5"/>
    <w:rsid w:val="00306815"/>
    <w:rsid w:val="00307363"/>
    <w:rsid w:val="003073BA"/>
    <w:rsid w:val="00313277"/>
    <w:rsid w:val="00314B67"/>
    <w:rsid w:val="0031573B"/>
    <w:rsid w:val="003160C6"/>
    <w:rsid w:val="0032469A"/>
    <w:rsid w:val="003253ED"/>
    <w:rsid w:val="0032594F"/>
    <w:rsid w:val="003278D9"/>
    <w:rsid w:val="003305F9"/>
    <w:rsid w:val="003319DC"/>
    <w:rsid w:val="00332ED1"/>
    <w:rsid w:val="00334F0E"/>
    <w:rsid w:val="00342DB3"/>
    <w:rsid w:val="0034378E"/>
    <w:rsid w:val="00343797"/>
    <w:rsid w:val="00343BF9"/>
    <w:rsid w:val="003459CC"/>
    <w:rsid w:val="00345E2E"/>
    <w:rsid w:val="00347761"/>
    <w:rsid w:val="003546FE"/>
    <w:rsid w:val="00356893"/>
    <w:rsid w:val="00365794"/>
    <w:rsid w:val="00371948"/>
    <w:rsid w:val="00375A5E"/>
    <w:rsid w:val="00377D30"/>
    <w:rsid w:val="00377EE2"/>
    <w:rsid w:val="003801B0"/>
    <w:rsid w:val="00382C79"/>
    <w:rsid w:val="00383268"/>
    <w:rsid w:val="00386854"/>
    <w:rsid w:val="003A02A3"/>
    <w:rsid w:val="003A03CA"/>
    <w:rsid w:val="003A6354"/>
    <w:rsid w:val="003B18A8"/>
    <w:rsid w:val="003B2D11"/>
    <w:rsid w:val="003C02BF"/>
    <w:rsid w:val="003C084C"/>
    <w:rsid w:val="003C2927"/>
    <w:rsid w:val="003C2E81"/>
    <w:rsid w:val="003C2F90"/>
    <w:rsid w:val="003C393E"/>
    <w:rsid w:val="003C7782"/>
    <w:rsid w:val="003D357F"/>
    <w:rsid w:val="003D35F8"/>
    <w:rsid w:val="003D4D8D"/>
    <w:rsid w:val="003E2EAF"/>
    <w:rsid w:val="003E4FAA"/>
    <w:rsid w:val="003E558F"/>
    <w:rsid w:val="003E72DA"/>
    <w:rsid w:val="003E7EBE"/>
    <w:rsid w:val="003F3A5A"/>
    <w:rsid w:val="00405900"/>
    <w:rsid w:val="00407FD7"/>
    <w:rsid w:val="00413C62"/>
    <w:rsid w:val="0041550A"/>
    <w:rsid w:val="004240D5"/>
    <w:rsid w:val="004259A1"/>
    <w:rsid w:val="00425AFB"/>
    <w:rsid w:val="0042783F"/>
    <w:rsid w:val="00430E14"/>
    <w:rsid w:val="00432ADF"/>
    <w:rsid w:val="00440617"/>
    <w:rsid w:val="004407C2"/>
    <w:rsid w:val="00442FD1"/>
    <w:rsid w:val="004432C2"/>
    <w:rsid w:val="00444609"/>
    <w:rsid w:val="00452030"/>
    <w:rsid w:val="004534F3"/>
    <w:rsid w:val="00453EA6"/>
    <w:rsid w:val="0045578E"/>
    <w:rsid w:val="00456020"/>
    <w:rsid w:val="00457DE9"/>
    <w:rsid w:val="00462904"/>
    <w:rsid w:val="00466B78"/>
    <w:rsid w:val="0046737F"/>
    <w:rsid w:val="004678E6"/>
    <w:rsid w:val="004717A9"/>
    <w:rsid w:val="00474D48"/>
    <w:rsid w:val="0047565D"/>
    <w:rsid w:val="00477748"/>
    <w:rsid w:val="00481C80"/>
    <w:rsid w:val="004842AE"/>
    <w:rsid w:val="004921FF"/>
    <w:rsid w:val="004A0238"/>
    <w:rsid w:val="004A05CE"/>
    <w:rsid w:val="004A1FC1"/>
    <w:rsid w:val="004A2156"/>
    <w:rsid w:val="004A283A"/>
    <w:rsid w:val="004A552F"/>
    <w:rsid w:val="004B474D"/>
    <w:rsid w:val="004B4B54"/>
    <w:rsid w:val="004B73D0"/>
    <w:rsid w:val="004C056F"/>
    <w:rsid w:val="004C1F51"/>
    <w:rsid w:val="004C4C43"/>
    <w:rsid w:val="004D1993"/>
    <w:rsid w:val="004D2B93"/>
    <w:rsid w:val="004D2EBA"/>
    <w:rsid w:val="004D66F6"/>
    <w:rsid w:val="004D6B0A"/>
    <w:rsid w:val="004E52E0"/>
    <w:rsid w:val="004F1D06"/>
    <w:rsid w:val="004F2C1A"/>
    <w:rsid w:val="004F39B9"/>
    <w:rsid w:val="004F4339"/>
    <w:rsid w:val="004F4611"/>
    <w:rsid w:val="00500224"/>
    <w:rsid w:val="00500B9C"/>
    <w:rsid w:val="00501ADF"/>
    <w:rsid w:val="00502024"/>
    <w:rsid w:val="00503F47"/>
    <w:rsid w:val="00507140"/>
    <w:rsid w:val="00510A38"/>
    <w:rsid w:val="00513AA5"/>
    <w:rsid w:val="0052239A"/>
    <w:rsid w:val="00523643"/>
    <w:rsid w:val="005311DA"/>
    <w:rsid w:val="005315D4"/>
    <w:rsid w:val="00532E8C"/>
    <w:rsid w:val="00535085"/>
    <w:rsid w:val="005432CC"/>
    <w:rsid w:val="00543E98"/>
    <w:rsid w:val="00544AD2"/>
    <w:rsid w:val="00552CF6"/>
    <w:rsid w:val="00553243"/>
    <w:rsid w:val="00553F4A"/>
    <w:rsid w:val="00554C9C"/>
    <w:rsid w:val="00562390"/>
    <w:rsid w:val="00572053"/>
    <w:rsid w:val="0057331C"/>
    <w:rsid w:val="00573900"/>
    <w:rsid w:val="00574C96"/>
    <w:rsid w:val="0057537E"/>
    <w:rsid w:val="00581249"/>
    <w:rsid w:val="00586A4F"/>
    <w:rsid w:val="0058759F"/>
    <w:rsid w:val="00590A54"/>
    <w:rsid w:val="00591FC7"/>
    <w:rsid w:val="005A0C38"/>
    <w:rsid w:val="005A344D"/>
    <w:rsid w:val="005A47C4"/>
    <w:rsid w:val="005C1809"/>
    <w:rsid w:val="005C18B3"/>
    <w:rsid w:val="005C3B8F"/>
    <w:rsid w:val="005C4645"/>
    <w:rsid w:val="005C4F16"/>
    <w:rsid w:val="005C5F4C"/>
    <w:rsid w:val="005C695F"/>
    <w:rsid w:val="005C7F51"/>
    <w:rsid w:val="005D1E1A"/>
    <w:rsid w:val="005E6819"/>
    <w:rsid w:val="005E7524"/>
    <w:rsid w:val="005F3642"/>
    <w:rsid w:val="005F47F4"/>
    <w:rsid w:val="005F4FE7"/>
    <w:rsid w:val="005F6FC4"/>
    <w:rsid w:val="00605C2D"/>
    <w:rsid w:val="00606090"/>
    <w:rsid w:val="006079CF"/>
    <w:rsid w:val="0061073B"/>
    <w:rsid w:val="006107E8"/>
    <w:rsid w:val="00611DD6"/>
    <w:rsid w:val="00613E30"/>
    <w:rsid w:val="00614506"/>
    <w:rsid w:val="006157CB"/>
    <w:rsid w:val="00615EAB"/>
    <w:rsid w:val="00617065"/>
    <w:rsid w:val="00617AB6"/>
    <w:rsid w:val="00622466"/>
    <w:rsid w:val="00623BCC"/>
    <w:rsid w:val="00623D49"/>
    <w:rsid w:val="00623D5C"/>
    <w:rsid w:val="00625298"/>
    <w:rsid w:val="006265A1"/>
    <w:rsid w:val="00630DF4"/>
    <w:rsid w:val="00636310"/>
    <w:rsid w:val="006439B8"/>
    <w:rsid w:val="00643E64"/>
    <w:rsid w:val="00644288"/>
    <w:rsid w:val="0064642E"/>
    <w:rsid w:val="0065202D"/>
    <w:rsid w:val="00653B2D"/>
    <w:rsid w:val="0065624F"/>
    <w:rsid w:val="00672220"/>
    <w:rsid w:val="00677E46"/>
    <w:rsid w:val="006808C4"/>
    <w:rsid w:val="00681D59"/>
    <w:rsid w:val="006832D4"/>
    <w:rsid w:val="00683923"/>
    <w:rsid w:val="00684950"/>
    <w:rsid w:val="006873AC"/>
    <w:rsid w:val="00687BD1"/>
    <w:rsid w:val="00690982"/>
    <w:rsid w:val="00690F27"/>
    <w:rsid w:val="006952C6"/>
    <w:rsid w:val="00696DA1"/>
    <w:rsid w:val="0069747F"/>
    <w:rsid w:val="00697F9B"/>
    <w:rsid w:val="006A03C2"/>
    <w:rsid w:val="006A0BB2"/>
    <w:rsid w:val="006A695D"/>
    <w:rsid w:val="006B03CD"/>
    <w:rsid w:val="006B048A"/>
    <w:rsid w:val="006B2099"/>
    <w:rsid w:val="006B396E"/>
    <w:rsid w:val="006B7084"/>
    <w:rsid w:val="006B78D5"/>
    <w:rsid w:val="006C0ACE"/>
    <w:rsid w:val="006C0B24"/>
    <w:rsid w:val="006C3F28"/>
    <w:rsid w:val="006D2A9B"/>
    <w:rsid w:val="006D3A08"/>
    <w:rsid w:val="006D46EE"/>
    <w:rsid w:val="006D4E01"/>
    <w:rsid w:val="006E0349"/>
    <w:rsid w:val="006E0BD5"/>
    <w:rsid w:val="006E11C7"/>
    <w:rsid w:val="006E1C04"/>
    <w:rsid w:val="006E402A"/>
    <w:rsid w:val="006F0C23"/>
    <w:rsid w:val="006F1AE0"/>
    <w:rsid w:val="006F5A68"/>
    <w:rsid w:val="00700A8D"/>
    <w:rsid w:val="00700B15"/>
    <w:rsid w:val="00701EF6"/>
    <w:rsid w:val="00702AC8"/>
    <w:rsid w:val="00703A2C"/>
    <w:rsid w:val="00710BEB"/>
    <w:rsid w:val="007110E9"/>
    <w:rsid w:val="00715774"/>
    <w:rsid w:val="00715B2E"/>
    <w:rsid w:val="00716092"/>
    <w:rsid w:val="00716627"/>
    <w:rsid w:val="00717F69"/>
    <w:rsid w:val="00722B42"/>
    <w:rsid w:val="00722CFC"/>
    <w:rsid w:val="00723371"/>
    <w:rsid w:val="00723689"/>
    <w:rsid w:val="00723760"/>
    <w:rsid w:val="00726226"/>
    <w:rsid w:val="00727DB7"/>
    <w:rsid w:val="007310FB"/>
    <w:rsid w:val="00732F48"/>
    <w:rsid w:val="007332A1"/>
    <w:rsid w:val="007336F9"/>
    <w:rsid w:val="007401CD"/>
    <w:rsid w:val="0074243D"/>
    <w:rsid w:val="007429B4"/>
    <w:rsid w:val="0074396C"/>
    <w:rsid w:val="00744174"/>
    <w:rsid w:val="00744853"/>
    <w:rsid w:val="0075072E"/>
    <w:rsid w:val="00750D45"/>
    <w:rsid w:val="007512E9"/>
    <w:rsid w:val="00751F5A"/>
    <w:rsid w:val="00752ED2"/>
    <w:rsid w:val="0076004A"/>
    <w:rsid w:val="0076243A"/>
    <w:rsid w:val="00764A5B"/>
    <w:rsid w:val="00765CC2"/>
    <w:rsid w:val="00765F00"/>
    <w:rsid w:val="00767E39"/>
    <w:rsid w:val="00771D9F"/>
    <w:rsid w:val="00772DE3"/>
    <w:rsid w:val="007757F4"/>
    <w:rsid w:val="00775B89"/>
    <w:rsid w:val="00782E8F"/>
    <w:rsid w:val="007842C4"/>
    <w:rsid w:val="0078540F"/>
    <w:rsid w:val="00785ED3"/>
    <w:rsid w:val="007A0BB2"/>
    <w:rsid w:val="007A5639"/>
    <w:rsid w:val="007A5ADE"/>
    <w:rsid w:val="007B2AA0"/>
    <w:rsid w:val="007C580E"/>
    <w:rsid w:val="007C5AEE"/>
    <w:rsid w:val="007C6871"/>
    <w:rsid w:val="007C6C4F"/>
    <w:rsid w:val="007D2A73"/>
    <w:rsid w:val="007D3199"/>
    <w:rsid w:val="007D5067"/>
    <w:rsid w:val="007E11BE"/>
    <w:rsid w:val="007F002F"/>
    <w:rsid w:val="007F3CD4"/>
    <w:rsid w:val="007F3EC2"/>
    <w:rsid w:val="0080370A"/>
    <w:rsid w:val="00803A6B"/>
    <w:rsid w:val="00806731"/>
    <w:rsid w:val="00812FDA"/>
    <w:rsid w:val="00814877"/>
    <w:rsid w:val="008261EA"/>
    <w:rsid w:val="00826AF9"/>
    <w:rsid w:val="0083127C"/>
    <w:rsid w:val="0083309B"/>
    <w:rsid w:val="008335DA"/>
    <w:rsid w:val="008336CC"/>
    <w:rsid w:val="008351F5"/>
    <w:rsid w:val="008364EE"/>
    <w:rsid w:val="0084248A"/>
    <w:rsid w:val="00842753"/>
    <w:rsid w:val="00842D35"/>
    <w:rsid w:val="00847F1E"/>
    <w:rsid w:val="008546A3"/>
    <w:rsid w:val="00856B1B"/>
    <w:rsid w:val="0086104C"/>
    <w:rsid w:val="008611E0"/>
    <w:rsid w:val="008634A6"/>
    <w:rsid w:val="008679E4"/>
    <w:rsid w:val="0088161B"/>
    <w:rsid w:val="00882C8D"/>
    <w:rsid w:val="00884A23"/>
    <w:rsid w:val="008863F5"/>
    <w:rsid w:val="00887ECE"/>
    <w:rsid w:val="008907FC"/>
    <w:rsid w:val="008908AE"/>
    <w:rsid w:val="0089491E"/>
    <w:rsid w:val="008952B5"/>
    <w:rsid w:val="008A2AF6"/>
    <w:rsid w:val="008A6891"/>
    <w:rsid w:val="008B4DD4"/>
    <w:rsid w:val="008B6990"/>
    <w:rsid w:val="008C0AB8"/>
    <w:rsid w:val="008C2569"/>
    <w:rsid w:val="008C26E8"/>
    <w:rsid w:val="008C5D3E"/>
    <w:rsid w:val="008C7745"/>
    <w:rsid w:val="008D0B8D"/>
    <w:rsid w:val="008D20F6"/>
    <w:rsid w:val="008D5729"/>
    <w:rsid w:val="008D7DC3"/>
    <w:rsid w:val="008E017A"/>
    <w:rsid w:val="008E2CFB"/>
    <w:rsid w:val="008E5F29"/>
    <w:rsid w:val="008F3986"/>
    <w:rsid w:val="008F4DCA"/>
    <w:rsid w:val="00902571"/>
    <w:rsid w:val="009125E3"/>
    <w:rsid w:val="009136A8"/>
    <w:rsid w:val="00914622"/>
    <w:rsid w:val="0091515B"/>
    <w:rsid w:val="00915166"/>
    <w:rsid w:val="009200E2"/>
    <w:rsid w:val="00920E33"/>
    <w:rsid w:val="0092207B"/>
    <w:rsid w:val="0092217E"/>
    <w:rsid w:val="00925335"/>
    <w:rsid w:val="0092540A"/>
    <w:rsid w:val="009307C1"/>
    <w:rsid w:val="009321B3"/>
    <w:rsid w:val="009404F3"/>
    <w:rsid w:val="009426E4"/>
    <w:rsid w:val="00943CDC"/>
    <w:rsid w:val="00952FD3"/>
    <w:rsid w:val="00954FF7"/>
    <w:rsid w:val="00956758"/>
    <w:rsid w:val="009623E3"/>
    <w:rsid w:val="0096248B"/>
    <w:rsid w:val="00963666"/>
    <w:rsid w:val="00966B00"/>
    <w:rsid w:val="0096752D"/>
    <w:rsid w:val="00972127"/>
    <w:rsid w:val="009802C3"/>
    <w:rsid w:val="009802F2"/>
    <w:rsid w:val="0098311D"/>
    <w:rsid w:val="0098465A"/>
    <w:rsid w:val="00992951"/>
    <w:rsid w:val="00993EFE"/>
    <w:rsid w:val="00994B3D"/>
    <w:rsid w:val="00996846"/>
    <w:rsid w:val="00997257"/>
    <w:rsid w:val="009A194D"/>
    <w:rsid w:val="009B1ECA"/>
    <w:rsid w:val="009B2E7C"/>
    <w:rsid w:val="009B3F5E"/>
    <w:rsid w:val="009B4033"/>
    <w:rsid w:val="009B65D3"/>
    <w:rsid w:val="009B7A1C"/>
    <w:rsid w:val="009C22EA"/>
    <w:rsid w:val="009C4C2D"/>
    <w:rsid w:val="009C6455"/>
    <w:rsid w:val="009D4F4B"/>
    <w:rsid w:val="009D65DE"/>
    <w:rsid w:val="009D6FF9"/>
    <w:rsid w:val="009E0283"/>
    <w:rsid w:val="009E3BAF"/>
    <w:rsid w:val="009E60B8"/>
    <w:rsid w:val="009F2BFF"/>
    <w:rsid w:val="009F3C96"/>
    <w:rsid w:val="009F4D93"/>
    <w:rsid w:val="009F51DA"/>
    <w:rsid w:val="009F785B"/>
    <w:rsid w:val="00A00882"/>
    <w:rsid w:val="00A0599C"/>
    <w:rsid w:val="00A06CAC"/>
    <w:rsid w:val="00A139AD"/>
    <w:rsid w:val="00A14512"/>
    <w:rsid w:val="00A17A45"/>
    <w:rsid w:val="00A22F3C"/>
    <w:rsid w:val="00A26FC4"/>
    <w:rsid w:val="00A27F6C"/>
    <w:rsid w:val="00A32FD8"/>
    <w:rsid w:val="00A3713B"/>
    <w:rsid w:val="00A37E92"/>
    <w:rsid w:val="00A40562"/>
    <w:rsid w:val="00A43918"/>
    <w:rsid w:val="00A45CA8"/>
    <w:rsid w:val="00A46F5D"/>
    <w:rsid w:val="00A47F4E"/>
    <w:rsid w:val="00A5497C"/>
    <w:rsid w:val="00A56297"/>
    <w:rsid w:val="00A575EF"/>
    <w:rsid w:val="00A57625"/>
    <w:rsid w:val="00A61B8D"/>
    <w:rsid w:val="00A6240B"/>
    <w:rsid w:val="00A63837"/>
    <w:rsid w:val="00A7429B"/>
    <w:rsid w:val="00A74765"/>
    <w:rsid w:val="00A74F05"/>
    <w:rsid w:val="00A755FA"/>
    <w:rsid w:val="00A76548"/>
    <w:rsid w:val="00A77B38"/>
    <w:rsid w:val="00A77EC3"/>
    <w:rsid w:val="00A833EE"/>
    <w:rsid w:val="00A867D0"/>
    <w:rsid w:val="00A873B6"/>
    <w:rsid w:val="00A9086A"/>
    <w:rsid w:val="00A91C03"/>
    <w:rsid w:val="00A96B28"/>
    <w:rsid w:val="00AA2B70"/>
    <w:rsid w:val="00AA3ECE"/>
    <w:rsid w:val="00AC01AA"/>
    <w:rsid w:val="00AC03EB"/>
    <w:rsid w:val="00AC3B48"/>
    <w:rsid w:val="00AC4E1D"/>
    <w:rsid w:val="00AC7FCC"/>
    <w:rsid w:val="00AD1B4C"/>
    <w:rsid w:val="00AD1E11"/>
    <w:rsid w:val="00AE6B61"/>
    <w:rsid w:val="00AE6D64"/>
    <w:rsid w:val="00AF0821"/>
    <w:rsid w:val="00AF6FA2"/>
    <w:rsid w:val="00AF7D80"/>
    <w:rsid w:val="00B02538"/>
    <w:rsid w:val="00B049D7"/>
    <w:rsid w:val="00B05773"/>
    <w:rsid w:val="00B05A4C"/>
    <w:rsid w:val="00B074B0"/>
    <w:rsid w:val="00B11A55"/>
    <w:rsid w:val="00B13792"/>
    <w:rsid w:val="00B14AF3"/>
    <w:rsid w:val="00B1534C"/>
    <w:rsid w:val="00B17B5D"/>
    <w:rsid w:val="00B21A90"/>
    <w:rsid w:val="00B21B8C"/>
    <w:rsid w:val="00B2207E"/>
    <w:rsid w:val="00B24BB2"/>
    <w:rsid w:val="00B257B5"/>
    <w:rsid w:val="00B25AD0"/>
    <w:rsid w:val="00B25C12"/>
    <w:rsid w:val="00B33D6B"/>
    <w:rsid w:val="00B36075"/>
    <w:rsid w:val="00B36BD8"/>
    <w:rsid w:val="00B424DD"/>
    <w:rsid w:val="00B45B3B"/>
    <w:rsid w:val="00B50CC2"/>
    <w:rsid w:val="00B53DE2"/>
    <w:rsid w:val="00B55F05"/>
    <w:rsid w:val="00B5792A"/>
    <w:rsid w:val="00B60CE1"/>
    <w:rsid w:val="00B612E4"/>
    <w:rsid w:val="00B66D2A"/>
    <w:rsid w:val="00B72570"/>
    <w:rsid w:val="00B72ABD"/>
    <w:rsid w:val="00B77415"/>
    <w:rsid w:val="00B81E78"/>
    <w:rsid w:val="00B822AE"/>
    <w:rsid w:val="00B8335C"/>
    <w:rsid w:val="00B8796A"/>
    <w:rsid w:val="00B932CA"/>
    <w:rsid w:val="00BA0E4E"/>
    <w:rsid w:val="00BA0F86"/>
    <w:rsid w:val="00BA1ADC"/>
    <w:rsid w:val="00BA225A"/>
    <w:rsid w:val="00BA46E8"/>
    <w:rsid w:val="00BB64FE"/>
    <w:rsid w:val="00BC30FD"/>
    <w:rsid w:val="00BC4410"/>
    <w:rsid w:val="00BD23A8"/>
    <w:rsid w:val="00BD284B"/>
    <w:rsid w:val="00BD5D93"/>
    <w:rsid w:val="00BF13CD"/>
    <w:rsid w:val="00BF1BED"/>
    <w:rsid w:val="00BF2480"/>
    <w:rsid w:val="00BF3BE4"/>
    <w:rsid w:val="00C030A4"/>
    <w:rsid w:val="00C03937"/>
    <w:rsid w:val="00C04878"/>
    <w:rsid w:val="00C06B17"/>
    <w:rsid w:val="00C06B51"/>
    <w:rsid w:val="00C10094"/>
    <w:rsid w:val="00C1130F"/>
    <w:rsid w:val="00C119AB"/>
    <w:rsid w:val="00C1567D"/>
    <w:rsid w:val="00C226A0"/>
    <w:rsid w:val="00C2360A"/>
    <w:rsid w:val="00C242AE"/>
    <w:rsid w:val="00C3451D"/>
    <w:rsid w:val="00C34897"/>
    <w:rsid w:val="00C376CD"/>
    <w:rsid w:val="00C42582"/>
    <w:rsid w:val="00C46FE6"/>
    <w:rsid w:val="00C51F0C"/>
    <w:rsid w:val="00C54428"/>
    <w:rsid w:val="00C55B4F"/>
    <w:rsid w:val="00C56B89"/>
    <w:rsid w:val="00C574ED"/>
    <w:rsid w:val="00C575A4"/>
    <w:rsid w:val="00C61B6E"/>
    <w:rsid w:val="00C64A8E"/>
    <w:rsid w:val="00C70F93"/>
    <w:rsid w:val="00C71D51"/>
    <w:rsid w:val="00C734C9"/>
    <w:rsid w:val="00C74848"/>
    <w:rsid w:val="00C75C77"/>
    <w:rsid w:val="00C764F6"/>
    <w:rsid w:val="00C809F8"/>
    <w:rsid w:val="00C80A32"/>
    <w:rsid w:val="00C824EB"/>
    <w:rsid w:val="00C843A3"/>
    <w:rsid w:val="00C845CE"/>
    <w:rsid w:val="00C84722"/>
    <w:rsid w:val="00C8634D"/>
    <w:rsid w:val="00C914F0"/>
    <w:rsid w:val="00C92DC3"/>
    <w:rsid w:val="00CA1BB1"/>
    <w:rsid w:val="00CB0B66"/>
    <w:rsid w:val="00CB2B2F"/>
    <w:rsid w:val="00CB6C1D"/>
    <w:rsid w:val="00CC2088"/>
    <w:rsid w:val="00CC3F75"/>
    <w:rsid w:val="00CC4782"/>
    <w:rsid w:val="00CC4BE0"/>
    <w:rsid w:val="00CC5735"/>
    <w:rsid w:val="00CC5A92"/>
    <w:rsid w:val="00CC67D9"/>
    <w:rsid w:val="00CD0F51"/>
    <w:rsid w:val="00CD1366"/>
    <w:rsid w:val="00CE17AC"/>
    <w:rsid w:val="00CE51F5"/>
    <w:rsid w:val="00CE53A0"/>
    <w:rsid w:val="00CE64AC"/>
    <w:rsid w:val="00CF3AAF"/>
    <w:rsid w:val="00CF3F87"/>
    <w:rsid w:val="00CF6304"/>
    <w:rsid w:val="00CF7AFC"/>
    <w:rsid w:val="00D01918"/>
    <w:rsid w:val="00D079E8"/>
    <w:rsid w:val="00D11198"/>
    <w:rsid w:val="00D11D9C"/>
    <w:rsid w:val="00D14DB2"/>
    <w:rsid w:val="00D230DC"/>
    <w:rsid w:val="00D25F1E"/>
    <w:rsid w:val="00D27DB3"/>
    <w:rsid w:val="00D311B7"/>
    <w:rsid w:val="00D31574"/>
    <w:rsid w:val="00D32691"/>
    <w:rsid w:val="00D35A12"/>
    <w:rsid w:val="00D36A14"/>
    <w:rsid w:val="00D40D7B"/>
    <w:rsid w:val="00D4407C"/>
    <w:rsid w:val="00D47621"/>
    <w:rsid w:val="00D5052C"/>
    <w:rsid w:val="00D56150"/>
    <w:rsid w:val="00D56CCA"/>
    <w:rsid w:val="00D60A98"/>
    <w:rsid w:val="00D72944"/>
    <w:rsid w:val="00D7304E"/>
    <w:rsid w:val="00D74CCF"/>
    <w:rsid w:val="00D75178"/>
    <w:rsid w:val="00D81F6E"/>
    <w:rsid w:val="00D83518"/>
    <w:rsid w:val="00D83631"/>
    <w:rsid w:val="00D840D5"/>
    <w:rsid w:val="00D85004"/>
    <w:rsid w:val="00D93D64"/>
    <w:rsid w:val="00D95ECF"/>
    <w:rsid w:val="00D965D8"/>
    <w:rsid w:val="00DA2190"/>
    <w:rsid w:val="00DA312B"/>
    <w:rsid w:val="00DA74A2"/>
    <w:rsid w:val="00DB3198"/>
    <w:rsid w:val="00DB5333"/>
    <w:rsid w:val="00DB713E"/>
    <w:rsid w:val="00DC3F52"/>
    <w:rsid w:val="00DC49BE"/>
    <w:rsid w:val="00DC57B5"/>
    <w:rsid w:val="00DC5EA5"/>
    <w:rsid w:val="00DC6668"/>
    <w:rsid w:val="00DC7129"/>
    <w:rsid w:val="00DD4073"/>
    <w:rsid w:val="00DD748D"/>
    <w:rsid w:val="00DE19CB"/>
    <w:rsid w:val="00DE6832"/>
    <w:rsid w:val="00DE6A76"/>
    <w:rsid w:val="00DF0009"/>
    <w:rsid w:val="00DF0251"/>
    <w:rsid w:val="00DF3DFF"/>
    <w:rsid w:val="00DF6EDA"/>
    <w:rsid w:val="00E025AD"/>
    <w:rsid w:val="00E02BFD"/>
    <w:rsid w:val="00E02FB2"/>
    <w:rsid w:val="00E032BE"/>
    <w:rsid w:val="00E05297"/>
    <w:rsid w:val="00E058E6"/>
    <w:rsid w:val="00E0599B"/>
    <w:rsid w:val="00E120A5"/>
    <w:rsid w:val="00E12790"/>
    <w:rsid w:val="00E143DE"/>
    <w:rsid w:val="00E2380D"/>
    <w:rsid w:val="00E242A5"/>
    <w:rsid w:val="00E25F8C"/>
    <w:rsid w:val="00E3248B"/>
    <w:rsid w:val="00E32EB2"/>
    <w:rsid w:val="00E32FA6"/>
    <w:rsid w:val="00E342EA"/>
    <w:rsid w:val="00E346BF"/>
    <w:rsid w:val="00E35A14"/>
    <w:rsid w:val="00E3719B"/>
    <w:rsid w:val="00E41811"/>
    <w:rsid w:val="00E42B20"/>
    <w:rsid w:val="00E43F80"/>
    <w:rsid w:val="00E45F37"/>
    <w:rsid w:val="00E46543"/>
    <w:rsid w:val="00E55035"/>
    <w:rsid w:val="00E55D3B"/>
    <w:rsid w:val="00E617C6"/>
    <w:rsid w:val="00E617FE"/>
    <w:rsid w:val="00E632F6"/>
    <w:rsid w:val="00E7146C"/>
    <w:rsid w:val="00E7416D"/>
    <w:rsid w:val="00E760AD"/>
    <w:rsid w:val="00E85835"/>
    <w:rsid w:val="00E90F0E"/>
    <w:rsid w:val="00E97B8E"/>
    <w:rsid w:val="00E97C38"/>
    <w:rsid w:val="00EA09EB"/>
    <w:rsid w:val="00EA1F7D"/>
    <w:rsid w:val="00EA2F00"/>
    <w:rsid w:val="00EA31C5"/>
    <w:rsid w:val="00EA625E"/>
    <w:rsid w:val="00EA7504"/>
    <w:rsid w:val="00EB0F57"/>
    <w:rsid w:val="00EB413E"/>
    <w:rsid w:val="00EB432A"/>
    <w:rsid w:val="00EB4777"/>
    <w:rsid w:val="00EB4884"/>
    <w:rsid w:val="00EB6D09"/>
    <w:rsid w:val="00EB706D"/>
    <w:rsid w:val="00EC05EB"/>
    <w:rsid w:val="00EC288B"/>
    <w:rsid w:val="00EC2C8C"/>
    <w:rsid w:val="00EC68B6"/>
    <w:rsid w:val="00EC6DC6"/>
    <w:rsid w:val="00EC7BDD"/>
    <w:rsid w:val="00ED046A"/>
    <w:rsid w:val="00ED0ADE"/>
    <w:rsid w:val="00ED1B69"/>
    <w:rsid w:val="00ED50D9"/>
    <w:rsid w:val="00ED5CB6"/>
    <w:rsid w:val="00ED7AE5"/>
    <w:rsid w:val="00EE2D58"/>
    <w:rsid w:val="00EE59BA"/>
    <w:rsid w:val="00EF1087"/>
    <w:rsid w:val="00EF5115"/>
    <w:rsid w:val="00EF614A"/>
    <w:rsid w:val="00F00FAA"/>
    <w:rsid w:val="00F0399E"/>
    <w:rsid w:val="00F04A05"/>
    <w:rsid w:val="00F05A93"/>
    <w:rsid w:val="00F064F6"/>
    <w:rsid w:val="00F0795F"/>
    <w:rsid w:val="00F12050"/>
    <w:rsid w:val="00F16A78"/>
    <w:rsid w:val="00F2068F"/>
    <w:rsid w:val="00F20A49"/>
    <w:rsid w:val="00F215EB"/>
    <w:rsid w:val="00F31C24"/>
    <w:rsid w:val="00F41EF6"/>
    <w:rsid w:val="00F449FE"/>
    <w:rsid w:val="00F462AF"/>
    <w:rsid w:val="00F46319"/>
    <w:rsid w:val="00F4783A"/>
    <w:rsid w:val="00F5574D"/>
    <w:rsid w:val="00F62C8A"/>
    <w:rsid w:val="00F63611"/>
    <w:rsid w:val="00F64AD7"/>
    <w:rsid w:val="00F67976"/>
    <w:rsid w:val="00F705CC"/>
    <w:rsid w:val="00F7086A"/>
    <w:rsid w:val="00F72995"/>
    <w:rsid w:val="00F7549B"/>
    <w:rsid w:val="00F77457"/>
    <w:rsid w:val="00F77CB4"/>
    <w:rsid w:val="00F8333E"/>
    <w:rsid w:val="00F83802"/>
    <w:rsid w:val="00F9062F"/>
    <w:rsid w:val="00F92C3F"/>
    <w:rsid w:val="00F95EB4"/>
    <w:rsid w:val="00FA393C"/>
    <w:rsid w:val="00FA3FFA"/>
    <w:rsid w:val="00FA58C0"/>
    <w:rsid w:val="00FA7185"/>
    <w:rsid w:val="00FB257D"/>
    <w:rsid w:val="00FB51CC"/>
    <w:rsid w:val="00FB5349"/>
    <w:rsid w:val="00FB7870"/>
    <w:rsid w:val="00FC27D6"/>
    <w:rsid w:val="00FD19A4"/>
    <w:rsid w:val="00FD6F17"/>
    <w:rsid w:val="00FE245A"/>
    <w:rsid w:val="00FE2AD2"/>
    <w:rsid w:val="00FE5F43"/>
    <w:rsid w:val="00FE6B4C"/>
    <w:rsid w:val="00FE6E70"/>
    <w:rsid w:val="00FF1071"/>
    <w:rsid w:val="00FF64B4"/>
    <w:rsid w:val="0144DB4B"/>
    <w:rsid w:val="023F5FA6"/>
    <w:rsid w:val="02909ACB"/>
    <w:rsid w:val="05969450"/>
    <w:rsid w:val="0726818E"/>
    <w:rsid w:val="0F2F70D6"/>
    <w:rsid w:val="10E203A7"/>
    <w:rsid w:val="1975406B"/>
    <w:rsid w:val="1FCC29DE"/>
    <w:rsid w:val="228928A1"/>
    <w:rsid w:val="26E6E314"/>
    <w:rsid w:val="27A694DC"/>
    <w:rsid w:val="2BEADD63"/>
    <w:rsid w:val="2D346BC1"/>
    <w:rsid w:val="2E228CF9"/>
    <w:rsid w:val="2FC49C13"/>
    <w:rsid w:val="30224C3F"/>
    <w:rsid w:val="39D83E5B"/>
    <w:rsid w:val="3F4A3D37"/>
    <w:rsid w:val="4004D2EC"/>
    <w:rsid w:val="40D53952"/>
    <w:rsid w:val="424E342D"/>
    <w:rsid w:val="44E2A888"/>
    <w:rsid w:val="45593987"/>
    <w:rsid w:val="4726357B"/>
    <w:rsid w:val="497B38D3"/>
    <w:rsid w:val="4ABF4F4D"/>
    <w:rsid w:val="4BDC0632"/>
    <w:rsid w:val="56277E6A"/>
    <w:rsid w:val="56EFF572"/>
    <w:rsid w:val="5B490CEF"/>
    <w:rsid w:val="5D724893"/>
    <w:rsid w:val="5FE5DE01"/>
    <w:rsid w:val="686390BB"/>
    <w:rsid w:val="701242A7"/>
    <w:rsid w:val="7171E442"/>
    <w:rsid w:val="72711213"/>
    <w:rsid w:val="7ABD5635"/>
    <w:rsid w:val="7F7C1A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D017B"/>
  <w15:chartTrackingRefBased/>
  <w15:docId w15:val="{C40154F7-82CA-4B3F-B2FF-A718AEE0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D35"/>
    <w:rPr>
      <w:lang w:eastAsia="es-ES_tradnl"/>
    </w:rPr>
  </w:style>
  <w:style w:type="paragraph" w:styleId="Ttulo3">
    <w:name w:val="heading 3"/>
    <w:basedOn w:val="Normal"/>
    <w:next w:val="Normal"/>
    <w:autoRedefine/>
    <w:qFormat/>
    <w:rsid w:val="00842D35"/>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842D35"/>
    <w:rPr>
      <w:rFonts w:ascii="Arial" w:hAnsi="Arial"/>
      <w:sz w:val="22"/>
      <w:szCs w:val="22"/>
    </w:rPr>
  </w:style>
  <w:style w:type="paragraph" w:customStyle="1" w:styleId="BOPVAnexo">
    <w:name w:val="BOPVAnexo"/>
    <w:basedOn w:val="BOPVDetalle"/>
    <w:rsid w:val="00842D35"/>
  </w:style>
  <w:style w:type="paragraph" w:customStyle="1" w:styleId="BOPVDetalle">
    <w:name w:val="BOPVDetalle"/>
    <w:rsid w:val="00842D35"/>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842D35"/>
  </w:style>
  <w:style w:type="paragraph" w:customStyle="1" w:styleId="BOPVAnexoFinal">
    <w:name w:val="BOPVAnexoFinal"/>
    <w:basedOn w:val="BOPVDetalle"/>
    <w:rsid w:val="00842D35"/>
  </w:style>
  <w:style w:type="paragraph" w:customStyle="1" w:styleId="BOPVCapitulo">
    <w:name w:val="BOPVCapitulo"/>
    <w:basedOn w:val="BOPVDetalle"/>
    <w:autoRedefine/>
    <w:rsid w:val="00842D35"/>
  </w:style>
  <w:style w:type="paragraph" w:customStyle="1" w:styleId="BOPVClave">
    <w:name w:val="BOPVClave"/>
    <w:basedOn w:val="BOPVDetalle"/>
    <w:rsid w:val="00842D35"/>
    <w:pPr>
      <w:ind w:firstLine="0"/>
      <w:jc w:val="center"/>
    </w:pPr>
    <w:rPr>
      <w:caps/>
    </w:rPr>
  </w:style>
  <w:style w:type="paragraph" w:customStyle="1" w:styleId="BOPVDisposicion">
    <w:name w:val="BOPVDisposicion"/>
    <w:basedOn w:val="BOPVClave"/>
    <w:rsid w:val="00842D35"/>
    <w:pPr>
      <w:jc w:val="left"/>
    </w:pPr>
  </w:style>
  <w:style w:type="paragraph" w:customStyle="1" w:styleId="BOPVFirmaLugFec">
    <w:name w:val="BOPVFirmaLugFec"/>
    <w:basedOn w:val="BOPVDetalle"/>
    <w:rsid w:val="00842D35"/>
  </w:style>
  <w:style w:type="paragraph" w:customStyle="1" w:styleId="BOPVFirmaNombre">
    <w:name w:val="BOPVFirmaNombre"/>
    <w:basedOn w:val="BOPVDetalle"/>
    <w:rsid w:val="00842D35"/>
    <w:pPr>
      <w:ind w:firstLine="0"/>
    </w:pPr>
    <w:rPr>
      <w:caps/>
    </w:rPr>
  </w:style>
  <w:style w:type="paragraph" w:customStyle="1" w:styleId="BOPVFirmaPuesto">
    <w:name w:val="BOPVFirmaPuesto"/>
    <w:basedOn w:val="BOPVDetalle"/>
    <w:rsid w:val="00842D35"/>
    <w:pPr>
      <w:spacing w:after="0"/>
      <w:ind w:firstLine="0"/>
    </w:pPr>
  </w:style>
  <w:style w:type="paragraph" w:customStyle="1" w:styleId="BOPVNombreLehen1">
    <w:name w:val="BOPVNombreLehen1"/>
    <w:basedOn w:val="BOPVFirmaNombre"/>
    <w:rsid w:val="00842D35"/>
    <w:pPr>
      <w:jc w:val="center"/>
    </w:pPr>
  </w:style>
  <w:style w:type="paragraph" w:customStyle="1" w:styleId="BOPVNombreLehen2">
    <w:name w:val="BOPVNombreLehen2"/>
    <w:basedOn w:val="BOPVFirmaNombre"/>
    <w:rsid w:val="00842D35"/>
    <w:pPr>
      <w:jc w:val="right"/>
    </w:pPr>
  </w:style>
  <w:style w:type="paragraph" w:customStyle="1" w:styleId="BOPVNumeroBoletin">
    <w:name w:val="BOPVNumeroBoletin"/>
    <w:basedOn w:val="BOPVDetalle"/>
    <w:rsid w:val="00842D35"/>
  </w:style>
  <w:style w:type="paragraph" w:customStyle="1" w:styleId="BOPVOrden">
    <w:name w:val="BOPVOrden"/>
    <w:basedOn w:val="BOPVDetalle"/>
    <w:rsid w:val="00842D35"/>
  </w:style>
  <w:style w:type="paragraph" w:customStyle="1" w:styleId="BOPVOrganismo">
    <w:name w:val="BOPVOrganismo"/>
    <w:basedOn w:val="BOPVDetalle"/>
    <w:rsid w:val="00842D35"/>
    <w:rPr>
      <w:caps/>
    </w:rPr>
  </w:style>
  <w:style w:type="paragraph" w:customStyle="1" w:styleId="BOPVPuestoLehen1">
    <w:name w:val="BOPVPuestoLehen1"/>
    <w:basedOn w:val="BOPVFirmaPuesto"/>
    <w:rsid w:val="00842D35"/>
    <w:pPr>
      <w:jc w:val="center"/>
    </w:pPr>
  </w:style>
  <w:style w:type="paragraph" w:customStyle="1" w:styleId="BOPVPuestoLehen2">
    <w:name w:val="BOPVPuestoLehen2"/>
    <w:basedOn w:val="BOPVFirmaPuesto"/>
    <w:rsid w:val="00842D35"/>
    <w:pPr>
      <w:jc w:val="right"/>
    </w:pPr>
  </w:style>
  <w:style w:type="paragraph" w:customStyle="1" w:styleId="BOPVSeccion">
    <w:name w:val="BOPVSeccion"/>
    <w:basedOn w:val="BOPVDetalle"/>
    <w:rsid w:val="00842D35"/>
    <w:rPr>
      <w:caps/>
    </w:rPr>
  </w:style>
  <w:style w:type="paragraph" w:customStyle="1" w:styleId="BOPVSubseccion">
    <w:name w:val="BOPVSubseccion"/>
    <w:basedOn w:val="BOPVDetalle"/>
    <w:rsid w:val="00842D35"/>
  </w:style>
  <w:style w:type="paragraph" w:customStyle="1" w:styleId="BOPVSumarioEuskera">
    <w:name w:val="BOPVSumarioEuskera"/>
    <w:basedOn w:val="BOPV"/>
    <w:rsid w:val="00842D35"/>
  </w:style>
  <w:style w:type="paragraph" w:customStyle="1" w:styleId="BOPVSumarioOrden">
    <w:name w:val="BOPVSumarioOrden"/>
    <w:basedOn w:val="BOPV"/>
    <w:rsid w:val="00842D35"/>
  </w:style>
  <w:style w:type="paragraph" w:customStyle="1" w:styleId="BOPVSumarioOrganismo">
    <w:name w:val="BOPVSumarioOrganismo"/>
    <w:basedOn w:val="BOPV"/>
    <w:rsid w:val="00842D35"/>
  </w:style>
  <w:style w:type="paragraph" w:customStyle="1" w:styleId="BOPVSumarioSeccion">
    <w:name w:val="BOPVSumarioSeccion"/>
    <w:basedOn w:val="BOPV"/>
    <w:rsid w:val="00842D35"/>
  </w:style>
  <w:style w:type="paragraph" w:customStyle="1" w:styleId="BOPVSumarioSubseccion">
    <w:name w:val="BOPVSumarioSubseccion"/>
    <w:basedOn w:val="BOPV"/>
    <w:rsid w:val="00842D35"/>
  </w:style>
  <w:style w:type="paragraph" w:customStyle="1" w:styleId="BOPVSumarioTitulo">
    <w:name w:val="BOPVSumarioTitulo"/>
    <w:basedOn w:val="BOPV"/>
    <w:rsid w:val="00842D35"/>
  </w:style>
  <w:style w:type="paragraph" w:customStyle="1" w:styleId="BOPVTitulo">
    <w:name w:val="BOPVTitulo"/>
    <w:basedOn w:val="BOPVDetalle"/>
    <w:rsid w:val="00842D35"/>
    <w:pPr>
      <w:ind w:left="425" w:hanging="425"/>
    </w:pPr>
  </w:style>
  <w:style w:type="paragraph" w:customStyle="1" w:styleId="BOPVClaveSin">
    <w:name w:val="BOPVClaveSin"/>
    <w:basedOn w:val="BOPVDetalle"/>
    <w:qFormat/>
    <w:rsid w:val="00842D35"/>
    <w:pPr>
      <w:jc w:val="center"/>
    </w:pPr>
    <w:rPr>
      <w:caps/>
    </w:rPr>
  </w:style>
  <w:style w:type="paragraph" w:customStyle="1" w:styleId="BOPVDisposicionTitulo">
    <w:name w:val="BOPVDisposicionTitulo"/>
    <w:basedOn w:val="BOPVDisposicion"/>
    <w:rsid w:val="00842D35"/>
    <w:rPr>
      <w:caps w:val="0"/>
    </w:rPr>
  </w:style>
  <w:style w:type="paragraph" w:customStyle="1" w:styleId="BOPVLista">
    <w:name w:val="BOPVLista"/>
    <w:basedOn w:val="BOPVDetalle"/>
    <w:rsid w:val="00842D35"/>
    <w:pPr>
      <w:contextualSpacing/>
    </w:pPr>
  </w:style>
  <w:style w:type="paragraph" w:customStyle="1" w:styleId="BOPVClaveMinusculas">
    <w:name w:val="BOPVClaveMinusculas"/>
    <w:basedOn w:val="BOPVClave"/>
    <w:rsid w:val="00842D35"/>
    <w:rPr>
      <w:caps w:val="0"/>
    </w:rPr>
  </w:style>
  <w:style w:type="paragraph" w:customStyle="1" w:styleId="BOPVDetalle1">
    <w:name w:val="BOPVDetalle1"/>
    <w:basedOn w:val="BOPVDetalle"/>
    <w:rsid w:val="00842D35"/>
    <w:pPr>
      <w:ind w:left="425"/>
    </w:pPr>
  </w:style>
  <w:style w:type="paragraph" w:customStyle="1" w:styleId="BOPVDetalle2">
    <w:name w:val="BOPVDetalle2"/>
    <w:basedOn w:val="BOPVDetalle1"/>
    <w:rsid w:val="00842D35"/>
    <w:pPr>
      <w:ind w:left="709"/>
    </w:pPr>
  </w:style>
  <w:style w:type="paragraph" w:customStyle="1" w:styleId="BOPVDetalle3">
    <w:name w:val="BOPVDetalle3"/>
    <w:basedOn w:val="BOPVDetalle2"/>
    <w:rsid w:val="00842D35"/>
    <w:pPr>
      <w:ind w:left="992"/>
    </w:pPr>
  </w:style>
  <w:style w:type="paragraph" w:customStyle="1" w:styleId="BOPVDetalle4">
    <w:name w:val="BOPVDetalle4"/>
    <w:basedOn w:val="BOPVDetalle3"/>
    <w:rsid w:val="00842D35"/>
    <w:pPr>
      <w:ind w:left="1276"/>
    </w:pPr>
  </w:style>
  <w:style w:type="paragraph" w:styleId="Revisin">
    <w:name w:val="Revision"/>
    <w:hidden/>
    <w:uiPriority w:val="99"/>
    <w:semiHidden/>
    <w:rsid w:val="00CB6C1D"/>
    <w:rPr>
      <w:lang w:eastAsia="es-ES_tradnl"/>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uloBOPV">
    <w:name w:val="TituloBOPV"/>
    <w:basedOn w:val="BOPVDetalle"/>
    <w:rsid w:val="00842D35"/>
  </w:style>
  <w:style w:type="paragraph" w:styleId="Encabezado">
    <w:name w:val="header"/>
    <w:basedOn w:val="Normal"/>
    <w:link w:val="EncabezadoCar"/>
    <w:rsid w:val="008C26E8"/>
    <w:pPr>
      <w:tabs>
        <w:tab w:val="center" w:pos="4252"/>
        <w:tab w:val="right" w:pos="8504"/>
      </w:tabs>
    </w:pPr>
  </w:style>
  <w:style w:type="character" w:customStyle="1" w:styleId="EncabezadoCar">
    <w:name w:val="Encabezado Car"/>
    <w:basedOn w:val="Fuentedeprrafopredeter"/>
    <w:link w:val="Encabezado"/>
    <w:rsid w:val="008C26E8"/>
    <w:rPr>
      <w:lang w:eastAsia="es-ES_tradnl"/>
    </w:rPr>
  </w:style>
  <w:style w:type="paragraph" w:styleId="Piedepgina">
    <w:name w:val="footer"/>
    <w:basedOn w:val="Normal"/>
    <w:link w:val="PiedepginaCar"/>
    <w:rsid w:val="008C26E8"/>
    <w:pPr>
      <w:tabs>
        <w:tab w:val="center" w:pos="4252"/>
        <w:tab w:val="right" w:pos="8504"/>
      </w:tabs>
    </w:pPr>
  </w:style>
  <w:style w:type="character" w:customStyle="1" w:styleId="PiedepginaCar">
    <w:name w:val="Pie de página Car"/>
    <w:basedOn w:val="Fuentedeprrafopredeter"/>
    <w:link w:val="Piedepgina"/>
    <w:rsid w:val="008C26E8"/>
    <w:rPr>
      <w:lang w:eastAsia="es-ES_tradnl"/>
    </w:rPr>
  </w:style>
  <w:style w:type="character" w:styleId="Refdecomentario">
    <w:name w:val="annotation reference"/>
    <w:basedOn w:val="Fuentedeprrafopredeter"/>
    <w:rsid w:val="00502024"/>
    <w:rPr>
      <w:sz w:val="16"/>
      <w:szCs w:val="16"/>
    </w:rPr>
  </w:style>
  <w:style w:type="paragraph" w:styleId="Textocomentario">
    <w:name w:val="annotation text"/>
    <w:basedOn w:val="Normal"/>
    <w:link w:val="TextocomentarioCar"/>
    <w:rsid w:val="00502024"/>
  </w:style>
  <w:style w:type="character" w:customStyle="1" w:styleId="TextocomentarioCar">
    <w:name w:val="Texto comentario Car"/>
    <w:basedOn w:val="Fuentedeprrafopredeter"/>
    <w:link w:val="Textocomentario"/>
    <w:rsid w:val="00502024"/>
    <w:rPr>
      <w:lang w:eastAsia="es-ES_tradnl"/>
    </w:rPr>
  </w:style>
  <w:style w:type="paragraph" w:styleId="Asuntodelcomentario">
    <w:name w:val="annotation subject"/>
    <w:basedOn w:val="Textocomentario"/>
    <w:next w:val="Textocomentario"/>
    <w:link w:val="AsuntodelcomentarioCar"/>
    <w:semiHidden/>
    <w:unhideWhenUsed/>
    <w:rsid w:val="00502024"/>
    <w:rPr>
      <w:b/>
      <w:bCs/>
    </w:rPr>
  </w:style>
  <w:style w:type="character" w:customStyle="1" w:styleId="AsuntodelcomentarioCar">
    <w:name w:val="Asunto del comentario Car"/>
    <w:basedOn w:val="TextocomentarioCar"/>
    <w:link w:val="Asuntodelcomentario"/>
    <w:semiHidden/>
    <w:rsid w:val="00502024"/>
    <w:rPr>
      <w:b/>
      <w:bCs/>
      <w:lang w:eastAsia="es-ES_tradnl"/>
    </w:rPr>
  </w:style>
  <w:style w:type="paragraph" w:styleId="Textodeglobo">
    <w:name w:val="Balloon Text"/>
    <w:basedOn w:val="Normal"/>
    <w:link w:val="TextodegloboCar"/>
    <w:semiHidden/>
    <w:unhideWhenUsed/>
    <w:rsid w:val="00502024"/>
    <w:rPr>
      <w:rFonts w:ascii="Segoe UI" w:hAnsi="Segoe UI" w:cs="Segoe UI"/>
      <w:sz w:val="18"/>
      <w:szCs w:val="18"/>
    </w:rPr>
  </w:style>
  <w:style w:type="character" w:customStyle="1" w:styleId="TextodegloboCar">
    <w:name w:val="Texto de globo Car"/>
    <w:basedOn w:val="Fuentedeprrafopredeter"/>
    <w:link w:val="Textodeglobo"/>
    <w:semiHidden/>
    <w:rsid w:val="00502024"/>
    <w:rPr>
      <w:rFonts w:ascii="Segoe UI" w:hAnsi="Segoe UI" w:cs="Segoe UI"/>
      <w:sz w:val="18"/>
      <w:szCs w:val="18"/>
      <w:lang w:eastAsia="es-ES_tradnl"/>
    </w:rPr>
  </w:style>
  <w:style w:type="paragraph" w:customStyle="1" w:styleId="Default">
    <w:name w:val="Default"/>
    <w:rsid w:val="007F002F"/>
    <w:pPr>
      <w:autoSpaceDE w:val="0"/>
      <w:autoSpaceDN w:val="0"/>
      <w:adjustRightInd w:val="0"/>
    </w:pPr>
    <w:rPr>
      <w:rFonts w:ascii="Arimo" w:hAnsi="Arimo" w:cs="Arimo"/>
      <w:color w:val="000000"/>
      <w:sz w:val="24"/>
      <w:szCs w:val="24"/>
    </w:rPr>
  </w:style>
  <w:style w:type="paragraph" w:customStyle="1" w:styleId="Pa5">
    <w:name w:val="Pa5"/>
    <w:basedOn w:val="Default"/>
    <w:next w:val="Default"/>
    <w:uiPriority w:val="99"/>
    <w:rsid w:val="006873AC"/>
    <w:pPr>
      <w:spacing w:line="221" w:lineRule="atLeast"/>
    </w:pPr>
    <w:rPr>
      <w:rFonts w:ascii="Arial" w:hAnsi="Arial" w:cs="Arial"/>
      <w:color w:val="auto"/>
    </w:rPr>
  </w:style>
  <w:style w:type="paragraph" w:styleId="Prrafodelista">
    <w:name w:val="List Paragraph"/>
    <w:basedOn w:val="Normal"/>
    <w:uiPriority w:val="34"/>
    <w:qFormat/>
    <w:rsid w:val="006A03C2"/>
    <w:pPr>
      <w:spacing w:after="160" w:line="252" w:lineRule="auto"/>
      <w:ind w:left="720"/>
      <w:contextualSpacing/>
    </w:pPr>
    <w:rPr>
      <w:rFonts w:ascii="Calibri" w:eastAsiaTheme="minorHAnsi" w:hAnsi="Calibri" w:cs="Calibri"/>
      <w:sz w:val="22"/>
      <w:szCs w:val="22"/>
      <w:lang w:eastAsia="en-US"/>
    </w:rPr>
  </w:style>
  <w:style w:type="character" w:styleId="Hipervnculo">
    <w:name w:val="Hyperlink"/>
    <w:basedOn w:val="Fuentedeprrafopredeter"/>
    <w:uiPriority w:val="99"/>
    <w:unhideWhenUsed/>
    <w:rsid w:val="006A0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215">
      <w:bodyDiv w:val="1"/>
      <w:marLeft w:val="0"/>
      <w:marRight w:val="0"/>
      <w:marTop w:val="0"/>
      <w:marBottom w:val="0"/>
      <w:divBdr>
        <w:top w:val="none" w:sz="0" w:space="0" w:color="auto"/>
        <w:left w:val="none" w:sz="0" w:space="0" w:color="auto"/>
        <w:bottom w:val="none" w:sz="0" w:space="0" w:color="auto"/>
        <w:right w:val="none" w:sz="0" w:space="0" w:color="auto"/>
      </w:divBdr>
    </w:div>
    <w:div w:id="1018047945">
      <w:bodyDiv w:val="1"/>
      <w:marLeft w:val="0"/>
      <w:marRight w:val="0"/>
      <w:marTop w:val="0"/>
      <w:marBottom w:val="0"/>
      <w:divBdr>
        <w:top w:val="none" w:sz="0" w:space="0" w:color="auto"/>
        <w:left w:val="none" w:sz="0" w:space="0" w:color="auto"/>
        <w:bottom w:val="none" w:sz="0" w:space="0" w:color="auto"/>
        <w:right w:val="none" w:sz="0" w:space="0" w:color="auto"/>
      </w:divBdr>
      <w:divsChild>
        <w:div w:id="624698886">
          <w:marLeft w:val="-225"/>
          <w:marRight w:val="-225"/>
          <w:marTop w:val="0"/>
          <w:marBottom w:val="0"/>
          <w:divBdr>
            <w:top w:val="none" w:sz="0" w:space="0" w:color="auto"/>
            <w:left w:val="none" w:sz="0" w:space="0" w:color="auto"/>
            <w:bottom w:val="none" w:sz="0" w:space="0" w:color="auto"/>
            <w:right w:val="none" w:sz="0" w:space="0" w:color="auto"/>
          </w:divBdr>
          <w:divsChild>
            <w:div w:id="15169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5104">
      <w:bodyDiv w:val="1"/>
      <w:marLeft w:val="0"/>
      <w:marRight w:val="0"/>
      <w:marTop w:val="0"/>
      <w:marBottom w:val="0"/>
      <w:divBdr>
        <w:top w:val="none" w:sz="0" w:space="0" w:color="auto"/>
        <w:left w:val="none" w:sz="0" w:space="0" w:color="auto"/>
        <w:bottom w:val="none" w:sz="0" w:space="0" w:color="auto"/>
        <w:right w:val="none" w:sz="0" w:space="0" w:color="auto"/>
      </w:divBdr>
    </w:div>
    <w:div w:id="2074615973">
      <w:bodyDiv w:val="1"/>
      <w:marLeft w:val="0"/>
      <w:marRight w:val="0"/>
      <w:marTop w:val="0"/>
      <w:marBottom w:val="0"/>
      <w:divBdr>
        <w:top w:val="none" w:sz="0" w:space="0" w:color="auto"/>
        <w:left w:val="none" w:sz="0" w:space="0" w:color="auto"/>
        <w:bottom w:val="none" w:sz="0" w:space="0" w:color="auto"/>
        <w:right w:val="none" w:sz="0" w:space="0" w:color="auto"/>
      </w:divBdr>
      <w:divsChild>
        <w:div w:id="1043754061">
          <w:marLeft w:val="-225"/>
          <w:marRight w:val="-225"/>
          <w:marTop w:val="0"/>
          <w:marBottom w:val="0"/>
          <w:divBdr>
            <w:top w:val="none" w:sz="0" w:space="0" w:color="auto"/>
            <w:left w:val="none" w:sz="0" w:space="0" w:color="auto"/>
            <w:bottom w:val="none" w:sz="0" w:space="0" w:color="auto"/>
            <w:right w:val="none" w:sz="0" w:space="0" w:color="auto"/>
          </w:divBdr>
          <w:divsChild>
            <w:div w:id="13253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NCHED\Desktop\PLANTILLA%20BOLET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BFB9B767BF074592BEE57FE38474A7" ma:contentTypeVersion="16" ma:contentTypeDescription="Crear nuevo documento." ma:contentTypeScope="" ma:versionID="bfe8a351a9551dae6ad8f627695096df">
  <xsd:schema xmlns:xsd="http://www.w3.org/2001/XMLSchema" xmlns:xs="http://www.w3.org/2001/XMLSchema" xmlns:p="http://schemas.microsoft.com/office/2006/metadata/properties" xmlns:ns2="a500d905-67b5-4543-a42b-78ad7c2952a2" xmlns:ns3="06a15730-6678-4b86-8088-ee269687634c" targetNamespace="http://schemas.microsoft.com/office/2006/metadata/properties" ma:root="true" ma:fieldsID="3dd90c8c975b519bc4921eef5e47dccb" ns2:_="" ns3:_="">
    <xsd:import namespace="a500d905-67b5-4543-a42b-78ad7c2952a2"/>
    <xsd:import namespace="06a15730-6678-4b86-8088-ee2696876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0d905-67b5-4543-a42b-78ad7c2952a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cc6f0bb0-8ba3-46cb-ab57-3bd6ecc4b910}" ma:internalName="TaxCatchAll" ma:showField="CatchAllData" ma:web="a500d905-67b5-4543-a42b-78ad7c295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15730-6678-4b86-8088-ee26968763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00d905-67b5-4543-a42b-78ad7c2952a2" xsi:nil="true"/>
    <lcf76f155ced4ddcb4097134ff3c332f xmlns="06a15730-6678-4b86-8088-ee2696876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DECDA5-D4C7-417D-8BCD-569CEDF26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0d905-67b5-4543-a42b-78ad7c2952a2"/>
    <ds:schemaRef ds:uri="06a15730-6678-4b86-8088-ee269687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1D5AB-FA36-49B7-A269-0981558F385A}">
  <ds:schemaRefs>
    <ds:schemaRef ds:uri="http://schemas.openxmlformats.org/officeDocument/2006/bibliography"/>
  </ds:schemaRefs>
</ds:datastoreItem>
</file>

<file path=customXml/itemProps3.xml><?xml version="1.0" encoding="utf-8"?>
<ds:datastoreItem xmlns:ds="http://schemas.openxmlformats.org/officeDocument/2006/customXml" ds:itemID="{5A727F04-39AA-48B5-88B5-AC778D7195A3}">
  <ds:schemaRefs>
    <ds:schemaRef ds:uri="http://schemas.microsoft.com/sharepoint/v3/contenttype/forms"/>
  </ds:schemaRefs>
</ds:datastoreItem>
</file>

<file path=customXml/itemProps4.xml><?xml version="1.0" encoding="utf-8"?>
<ds:datastoreItem xmlns:ds="http://schemas.openxmlformats.org/officeDocument/2006/customXml" ds:itemID="{B204B93E-8A08-40F9-BC35-EEA5F5C9DA3C}">
  <ds:schemaRefs>
    <ds:schemaRef ds:uri="http://schemas.microsoft.com/office/2006/metadata/properties"/>
    <ds:schemaRef ds:uri="http://schemas.microsoft.com/office/infopath/2007/PartnerControls"/>
    <ds:schemaRef ds:uri="a500d905-67b5-4543-a42b-78ad7c2952a2"/>
    <ds:schemaRef ds:uri="06a15730-6678-4b86-8088-ee269687634c"/>
  </ds:schemaRefs>
</ds:datastoreItem>
</file>

<file path=docProps/app.xml><?xml version="1.0" encoding="utf-8"?>
<Properties xmlns="http://schemas.openxmlformats.org/officeDocument/2006/extended-properties" xmlns:vt="http://schemas.openxmlformats.org/officeDocument/2006/docPropsVTypes">
  <Template>PLANTILLA BOLETIN.dot</Template>
  <TotalTime>155</TotalTime>
  <Pages>16</Pages>
  <Words>5539</Words>
  <Characters>30775</Characters>
  <Application>Microsoft Office Word</Application>
  <DocSecurity>0</DocSecurity>
  <Lines>256</Lines>
  <Paragraphs>72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DISPONGO:</vt:lpstr>
      <vt:lpstr>DISPONGO:</vt:lpstr>
    </vt:vector>
  </TitlesOfParts>
  <Company>ejie</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Sanchez Dávila, Rosa Maria</dc:creator>
  <cp:keywords/>
  <dc:description/>
  <cp:lastModifiedBy>Ayastuy Gallastegui, Ane</cp:lastModifiedBy>
  <cp:revision>61</cp:revision>
  <cp:lastPrinted>2026-02-20T23:34:00Z</cp:lastPrinted>
  <dcterms:created xsi:type="dcterms:W3CDTF">2026-03-03T16:59:00Z</dcterms:created>
  <dcterms:modified xsi:type="dcterms:W3CDTF">2026-04-16T11:07:00Z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0x01010027BFB9B767BF074592BEE57FE38474A7</vt:lpwstr>
  </property>
  <property fmtid="{D5CDD505-2E9C-101B-9397-08002B2CF9AE}" pid="3" name="MediaServiceImageTags">
    <vt:lpwstr/>
  </property>
</Properties>
</file>